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DCE4BA" w14:textId="46CE79A6" w:rsidR="003A29D2" w:rsidRPr="00225A5D" w:rsidRDefault="00D60128" w:rsidP="00AE2782">
      <w:pPr>
        <w:spacing w:before="100" w:beforeAutospacing="1" w:after="100" w:afterAutospacing="1" w:line="240" w:lineRule="auto"/>
        <w:jc w:val="center"/>
        <w:rPr>
          <w:rFonts w:ascii="Times New Roman" w:hAnsi="Times New Roman" w:cs="Times New Roman"/>
          <w:sz w:val="24"/>
          <w:szCs w:val="24"/>
        </w:rPr>
      </w:pPr>
      <w:r w:rsidRPr="00225A5D">
        <w:rPr>
          <w:rFonts w:ascii="Times New Roman" w:hAnsi="Times New Roman" w:cs="Times New Roman"/>
          <w:sz w:val="24"/>
          <w:szCs w:val="24"/>
        </w:rPr>
        <w:t>UNIVERSITY OF OKLAHOMA</w:t>
      </w:r>
    </w:p>
    <w:p w14:paraId="0058CA12" w14:textId="4DD807CB" w:rsidR="00D60128" w:rsidRPr="00225A5D" w:rsidRDefault="00D60128" w:rsidP="00AE2782">
      <w:pPr>
        <w:spacing w:before="100" w:beforeAutospacing="1" w:after="100" w:afterAutospacing="1" w:line="240" w:lineRule="auto"/>
        <w:jc w:val="center"/>
        <w:rPr>
          <w:rFonts w:ascii="Times New Roman" w:hAnsi="Times New Roman" w:cs="Times New Roman"/>
          <w:sz w:val="24"/>
          <w:szCs w:val="24"/>
        </w:rPr>
      </w:pPr>
      <w:r w:rsidRPr="00225A5D">
        <w:rPr>
          <w:rFonts w:ascii="Times New Roman" w:hAnsi="Times New Roman" w:cs="Times New Roman"/>
          <w:sz w:val="24"/>
          <w:szCs w:val="24"/>
        </w:rPr>
        <w:t>GRADUATE COLLEGE</w:t>
      </w:r>
    </w:p>
    <w:p w14:paraId="3D682681" w14:textId="5F99F821" w:rsidR="00D60128" w:rsidRPr="00225A5D" w:rsidRDefault="00D60128" w:rsidP="00D60128">
      <w:pPr>
        <w:jc w:val="center"/>
        <w:rPr>
          <w:rFonts w:ascii="Times New Roman" w:hAnsi="Times New Roman" w:cs="Times New Roman"/>
          <w:sz w:val="24"/>
          <w:szCs w:val="24"/>
        </w:rPr>
      </w:pPr>
    </w:p>
    <w:p w14:paraId="30D0FEF4" w14:textId="6712B2C9" w:rsidR="00D60128" w:rsidRPr="00225A5D" w:rsidRDefault="00D60128" w:rsidP="00D60128">
      <w:pPr>
        <w:jc w:val="center"/>
        <w:rPr>
          <w:rFonts w:ascii="Times New Roman" w:hAnsi="Times New Roman" w:cs="Times New Roman"/>
          <w:sz w:val="24"/>
          <w:szCs w:val="24"/>
        </w:rPr>
      </w:pPr>
    </w:p>
    <w:p w14:paraId="5361C387" w14:textId="6896EB35" w:rsidR="00D60128" w:rsidRPr="00225A5D" w:rsidRDefault="00D60128" w:rsidP="00D60128">
      <w:pPr>
        <w:jc w:val="center"/>
        <w:rPr>
          <w:rFonts w:ascii="Times New Roman" w:hAnsi="Times New Roman" w:cs="Times New Roman"/>
          <w:sz w:val="24"/>
          <w:szCs w:val="24"/>
        </w:rPr>
      </w:pPr>
    </w:p>
    <w:p w14:paraId="70C8AEBF" w14:textId="5DE4B824" w:rsidR="00D60128" w:rsidRPr="00225A5D" w:rsidRDefault="00D60128" w:rsidP="00D60128">
      <w:pPr>
        <w:jc w:val="center"/>
        <w:rPr>
          <w:rFonts w:ascii="Times New Roman" w:hAnsi="Times New Roman" w:cs="Times New Roman"/>
          <w:sz w:val="24"/>
          <w:szCs w:val="24"/>
        </w:rPr>
      </w:pPr>
    </w:p>
    <w:p w14:paraId="1901B7A1" w14:textId="0FE4FC0B" w:rsidR="00D60128" w:rsidRPr="00225A5D" w:rsidRDefault="00862E45" w:rsidP="00D60128">
      <w:pPr>
        <w:jc w:val="center"/>
        <w:rPr>
          <w:rFonts w:ascii="Times New Roman" w:hAnsi="Times New Roman" w:cs="Times New Roman"/>
          <w:sz w:val="24"/>
          <w:szCs w:val="24"/>
        </w:rPr>
      </w:pPr>
      <w:r w:rsidRPr="00225A5D">
        <w:rPr>
          <w:rFonts w:ascii="Times New Roman" w:hAnsi="Times New Roman" w:cs="Times New Roman"/>
          <w:sz w:val="24"/>
          <w:szCs w:val="24"/>
        </w:rPr>
        <w:t>USE OF SMALL UNOCCUPIED AERIAL SYSTEM MULTISPECTRAL IMAGERY TO ADDRESS OPTICAL AND NON-OPTICAL WATER QUALITY PARAMETERS IN WATERSHED RESTORATION</w:t>
      </w:r>
    </w:p>
    <w:p w14:paraId="62297F6E" w14:textId="6D0A8AC8" w:rsidR="00D60128" w:rsidRPr="00225A5D" w:rsidRDefault="00D60128" w:rsidP="00D60128">
      <w:pPr>
        <w:jc w:val="center"/>
        <w:rPr>
          <w:rFonts w:ascii="Times New Roman" w:hAnsi="Times New Roman" w:cs="Times New Roman"/>
          <w:sz w:val="24"/>
          <w:szCs w:val="24"/>
        </w:rPr>
      </w:pPr>
    </w:p>
    <w:p w14:paraId="487B031B" w14:textId="323304BE" w:rsidR="00D60128" w:rsidRPr="00225A5D" w:rsidRDefault="00D60128" w:rsidP="00D60128">
      <w:pPr>
        <w:jc w:val="center"/>
        <w:rPr>
          <w:rFonts w:ascii="Times New Roman" w:hAnsi="Times New Roman" w:cs="Times New Roman"/>
          <w:sz w:val="24"/>
          <w:szCs w:val="24"/>
        </w:rPr>
      </w:pPr>
    </w:p>
    <w:p w14:paraId="6A49B002" w14:textId="679DE24D" w:rsidR="00D60128" w:rsidRPr="00225A5D" w:rsidRDefault="00D60128" w:rsidP="00D60128">
      <w:pPr>
        <w:jc w:val="center"/>
        <w:rPr>
          <w:rFonts w:ascii="Times New Roman" w:hAnsi="Times New Roman" w:cs="Times New Roman"/>
          <w:sz w:val="24"/>
          <w:szCs w:val="24"/>
        </w:rPr>
      </w:pPr>
    </w:p>
    <w:p w14:paraId="2EFF9531" w14:textId="1E0B495A" w:rsidR="00D60128" w:rsidRPr="00225A5D" w:rsidRDefault="00D60128" w:rsidP="00D60128">
      <w:pPr>
        <w:jc w:val="center"/>
        <w:rPr>
          <w:rFonts w:ascii="Times New Roman" w:hAnsi="Times New Roman" w:cs="Times New Roman"/>
          <w:sz w:val="24"/>
          <w:szCs w:val="24"/>
        </w:rPr>
      </w:pPr>
    </w:p>
    <w:p w14:paraId="0F91B0BF" w14:textId="63363812" w:rsidR="00D60128" w:rsidRPr="00225A5D" w:rsidRDefault="00D60128" w:rsidP="00D60128">
      <w:pPr>
        <w:jc w:val="center"/>
        <w:rPr>
          <w:rFonts w:ascii="Times New Roman" w:hAnsi="Times New Roman" w:cs="Times New Roman"/>
          <w:sz w:val="24"/>
          <w:szCs w:val="24"/>
        </w:rPr>
      </w:pPr>
    </w:p>
    <w:p w14:paraId="3211FC95" w14:textId="70500B93" w:rsidR="00D60128" w:rsidRPr="00225A5D" w:rsidRDefault="00D60128" w:rsidP="00D60128">
      <w:pPr>
        <w:jc w:val="center"/>
        <w:rPr>
          <w:rFonts w:ascii="Times New Roman" w:hAnsi="Times New Roman" w:cs="Times New Roman"/>
          <w:sz w:val="24"/>
          <w:szCs w:val="24"/>
        </w:rPr>
      </w:pPr>
      <w:r w:rsidRPr="00225A5D">
        <w:rPr>
          <w:rFonts w:ascii="Times New Roman" w:hAnsi="Times New Roman" w:cs="Times New Roman"/>
          <w:sz w:val="24"/>
          <w:szCs w:val="24"/>
        </w:rPr>
        <w:t>A DISSERTATION</w:t>
      </w:r>
    </w:p>
    <w:p w14:paraId="47A7F0D5" w14:textId="23C2D25F" w:rsidR="00D60128" w:rsidRPr="00225A5D" w:rsidRDefault="00D60128" w:rsidP="00D60128">
      <w:pPr>
        <w:jc w:val="center"/>
        <w:rPr>
          <w:rFonts w:ascii="Times New Roman" w:hAnsi="Times New Roman" w:cs="Times New Roman"/>
          <w:sz w:val="24"/>
          <w:szCs w:val="24"/>
        </w:rPr>
      </w:pPr>
      <w:r w:rsidRPr="00225A5D">
        <w:rPr>
          <w:rFonts w:ascii="Times New Roman" w:hAnsi="Times New Roman" w:cs="Times New Roman"/>
          <w:sz w:val="24"/>
          <w:szCs w:val="24"/>
        </w:rPr>
        <w:t>SUBMITTED TO THE GRADUATE FACULTY</w:t>
      </w:r>
    </w:p>
    <w:p w14:paraId="58181812" w14:textId="3E18A430" w:rsidR="00D60128" w:rsidRPr="00225A5D" w:rsidRDefault="00D60128" w:rsidP="00D60128">
      <w:pPr>
        <w:jc w:val="center"/>
        <w:rPr>
          <w:rFonts w:ascii="Times New Roman" w:hAnsi="Times New Roman" w:cs="Times New Roman"/>
          <w:sz w:val="24"/>
          <w:szCs w:val="24"/>
        </w:rPr>
      </w:pPr>
      <w:r w:rsidRPr="00225A5D">
        <w:rPr>
          <w:rFonts w:ascii="Times New Roman" w:hAnsi="Times New Roman" w:cs="Times New Roman"/>
          <w:sz w:val="24"/>
          <w:szCs w:val="24"/>
        </w:rPr>
        <w:t>in partial fulfillment of the requirements for the</w:t>
      </w:r>
    </w:p>
    <w:p w14:paraId="7439EEA4" w14:textId="525F947C" w:rsidR="00D60128" w:rsidRPr="00225A5D" w:rsidRDefault="00D60128" w:rsidP="00D60128">
      <w:pPr>
        <w:jc w:val="center"/>
        <w:rPr>
          <w:rFonts w:ascii="Times New Roman" w:hAnsi="Times New Roman" w:cs="Times New Roman"/>
          <w:sz w:val="24"/>
          <w:szCs w:val="24"/>
        </w:rPr>
      </w:pPr>
      <w:r w:rsidRPr="00225A5D">
        <w:rPr>
          <w:rFonts w:ascii="Times New Roman" w:hAnsi="Times New Roman" w:cs="Times New Roman"/>
          <w:sz w:val="24"/>
          <w:szCs w:val="24"/>
        </w:rPr>
        <w:t>Degree of</w:t>
      </w:r>
    </w:p>
    <w:p w14:paraId="526C92E1" w14:textId="7C8F6B3F" w:rsidR="00D60128" w:rsidRPr="00225A5D" w:rsidRDefault="00D60128" w:rsidP="00D60128">
      <w:pPr>
        <w:jc w:val="center"/>
        <w:rPr>
          <w:rFonts w:ascii="Times New Roman" w:hAnsi="Times New Roman" w:cs="Times New Roman"/>
          <w:sz w:val="24"/>
          <w:szCs w:val="24"/>
        </w:rPr>
      </w:pPr>
      <w:r w:rsidRPr="00225A5D">
        <w:rPr>
          <w:rFonts w:ascii="Times New Roman" w:hAnsi="Times New Roman" w:cs="Times New Roman"/>
          <w:sz w:val="24"/>
          <w:szCs w:val="24"/>
        </w:rPr>
        <w:t xml:space="preserve">DOCTOR OF PHILOSOPHY </w:t>
      </w:r>
    </w:p>
    <w:p w14:paraId="44003CB3" w14:textId="58258873" w:rsidR="00D60128" w:rsidRPr="00225A5D" w:rsidRDefault="00D60128" w:rsidP="00D60128">
      <w:pPr>
        <w:jc w:val="center"/>
        <w:rPr>
          <w:rFonts w:ascii="Times New Roman" w:hAnsi="Times New Roman" w:cs="Times New Roman"/>
          <w:sz w:val="24"/>
          <w:szCs w:val="24"/>
        </w:rPr>
      </w:pPr>
    </w:p>
    <w:p w14:paraId="32F0936C" w14:textId="52546270" w:rsidR="00D60128" w:rsidRPr="00225A5D" w:rsidRDefault="00D60128" w:rsidP="00D60128">
      <w:pPr>
        <w:jc w:val="center"/>
        <w:rPr>
          <w:rFonts w:ascii="Times New Roman" w:hAnsi="Times New Roman" w:cs="Times New Roman"/>
          <w:sz w:val="24"/>
          <w:szCs w:val="24"/>
        </w:rPr>
      </w:pPr>
    </w:p>
    <w:p w14:paraId="54CA3F11" w14:textId="2A836497" w:rsidR="00D60128" w:rsidRPr="00225A5D" w:rsidRDefault="00D60128" w:rsidP="00D60128">
      <w:pPr>
        <w:jc w:val="center"/>
        <w:rPr>
          <w:rFonts w:ascii="Times New Roman" w:hAnsi="Times New Roman" w:cs="Times New Roman"/>
          <w:sz w:val="24"/>
          <w:szCs w:val="24"/>
        </w:rPr>
      </w:pPr>
    </w:p>
    <w:p w14:paraId="1FB1F76E" w14:textId="4CDD765D" w:rsidR="00D60128" w:rsidRPr="00225A5D" w:rsidRDefault="00D60128" w:rsidP="00D60128">
      <w:pPr>
        <w:jc w:val="center"/>
        <w:rPr>
          <w:rFonts w:ascii="Times New Roman" w:hAnsi="Times New Roman" w:cs="Times New Roman"/>
          <w:sz w:val="24"/>
          <w:szCs w:val="24"/>
        </w:rPr>
      </w:pPr>
      <w:r w:rsidRPr="00225A5D">
        <w:rPr>
          <w:rFonts w:ascii="Times New Roman" w:hAnsi="Times New Roman" w:cs="Times New Roman"/>
          <w:sz w:val="24"/>
          <w:szCs w:val="24"/>
        </w:rPr>
        <w:t>By</w:t>
      </w:r>
    </w:p>
    <w:p w14:paraId="10D8D8F6" w14:textId="77777777" w:rsidR="00D60128" w:rsidRPr="00225A5D" w:rsidRDefault="00D60128" w:rsidP="00D60128">
      <w:pPr>
        <w:pStyle w:val="NoSpacing"/>
        <w:rPr>
          <w:rFonts w:ascii="Times New Roman" w:hAnsi="Times New Roman" w:cs="Times New Roman"/>
          <w:sz w:val="24"/>
          <w:szCs w:val="24"/>
        </w:rPr>
      </w:pPr>
    </w:p>
    <w:p w14:paraId="1508888C" w14:textId="016EC06D" w:rsidR="00D60128" w:rsidRPr="00225A5D" w:rsidRDefault="00D60128" w:rsidP="00D60128">
      <w:pPr>
        <w:pStyle w:val="NoSpacing"/>
        <w:jc w:val="center"/>
        <w:rPr>
          <w:rFonts w:ascii="Times New Roman" w:hAnsi="Times New Roman" w:cs="Times New Roman"/>
          <w:sz w:val="24"/>
          <w:szCs w:val="24"/>
          <w:lang w:val="es-ES"/>
        </w:rPr>
      </w:pPr>
      <w:r w:rsidRPr="00225A5D">
        <w:rPr>
          <w:rFonts w:ascii="Times New Roman" w:hAnsi="Times New Roman" w:cs="Times New Roman"/>
          <w:sz w:val="24"/>
          <w:szCs w:val="24"/>
          <w:lang w:val="es-ES"/>
        </w:rPr>
        <w:t>JUAN G. ARANGO CALDERON</w:t>
      </w:r>
    </w:p>
    <w:p w14:paraId="780D3848" w14:textId="6A081428" w:rsidR="00D60128" w:rsidRPr="00225A5D" w:rsidRDefault="00D60128" w:rsidP="00D60128">
      <w:pPr>
        <w:pStyle w:val="NoSpacing"/>
        <w:jc w:val="center"/>
        <w:rPr>
          <w:rFonts w:ascii="Times New Roman" w:hAnsi="Times New Roman" w:cs="Times New Roman"/>
          <w:sz w:val="24"/>
          <w:szCs w:val="24"/>
          <w:lang w:val="es-ES"/>
        </w:rPr>
      </w:pPr>
      <w:r w:rsidRPr="00225A5D">
        <w:rPr>
          <w:rFonts w:ascii="Times New Roman" w:hAnsi="Times New Roman" w:cs="Times New Roman"/>
          <w:sz w:val="24"/>
          <w:szCs w:val="24"/>
          <w:lang w:val="es-ES"/>
        </w:rPr>
        <w:t>Norman, Oklahoma</w:t>
      </w:r>
    </w:p>
    <w:p w14:paraId="0DD1E90F" w14:textId="1EC59E5C" w:rsidR="00D60128" w:rsidRPr="00225A5D" w:rsidRDefault="00D60128" w:rsidP="00D60128">
      <w:pPr>
        <w:pStyle w:val="NoSpacing"/>
        <w:jc w:val="center"/>
        <w:rPr>
          <w:rFonts w:ascii="Times New Roman" w:hAnsi="Times New Roman" w:cs="Times New Roman"/>
          <w:sz w:val="24"/>
          <w:szCs w:val="24"/>
        </w:rPr>
      </w:pPr>
      <w:r w:rsidRPr="00225A5D">
        <w:rPr>
          <w:rFonts w:ascii="Times New Roman" w:hAnsi="Times New Roman" w:cs="Times New Roman"/>
          <w:sz w:val="24"/>
          <w:szCs w:val="24"/>
        </w:rPr>
        <w:t>2020</w:t>
      </w:r>
    </w:p>
    <w:p w14:paraId="1E5903CB" w14:textId="57F34A74" w:rsidR="00D60128" w:rsidRPr="00225A5D" w:rsidRDefault="00D60128" w:rsidP="00D60128">
      <w:pPr>
        <w:pStyle w:val="NoSpacing"/>
        <w:jc w:val="center"/>
        <w:rPr>
          <w:rFonts w:ascii="Times New Roman" w:hAnsi="Times New Roman" w:cs="Times New Roman"/>
          <w:sz w:val="24"/>
          <w:szCs w:val="24"/>
        </w:rPr>
      </w:pPr>
    </w:p>
    <w:p w14:paraId="2B7C1776" w14:textId="529CE31B" w:rsidR="00D60128" w:rsidRPr="00225A5D" w:rsidRDefault="00D60128" w:rsidP="00D60128">
      <w:pPr>
        <w:pStyle w:val="NoSpacing"/>
        <w:jc w:val="center"/>
        <w:rPr>
          <w:rFonts w:ascii="Times New Roman" w:hAnsi="Times New Roman" w:cs="Times New Roman"/>
          <w:sz w:val="24"/>
          <w:szCs w:val="24"/>
        </w:rPr>
      </w:pPr>
    </w:p>
    <w:p w14:paraId="67C16975" w14:textId="01F7A7DE" w:rsidR="00D60128" w:rsidRPr="00225A5D" w:rsidRDefault="00D60128" w:rsidP="00D60128">
      <w:pPr>
        <w:pStyle w:val="NoSpacing"/>
        <w:jc w:val="center"/>
        <w:rPr>
          <w:rFonts w:ascii="Times New Roman" w:hAnsi="Times New Roman" w:cs="Times New Roman"/>
          <w:sz w:val="24"/>
          <w:szCs w:val="24"/>
        </w:rPr>
      </w:pPr>
    </w:p>
    <w:p w14:paraId="14EF9484" w14:textId="46214D85" w:rsidR="00D60128" w:rsidRPr="00225A5D" w:rsidRDefault="00D60128" w:rsidP="00D60128">
      <w:pPr>
        <w:pStyle w:val="NoSpacing"/>
        <w:jc w:val="center"/>
        <w:rPr>
          <w:rFonts w:ascii="Times New Roman" w:hAnsi="Times New Roman" w:cs="Times New Roman"/>
          <w:sz w:val="24"/>
          <w:szCs w:val="24"/>
        </w:rPr>
      </w:pPr>
    </w:p>
    <w:p w14:paraId="06A7AF54" w14:textId="69FDCBFB" w:rsidR="00D60128" w:rsidRPr="00225A5D" w:rsidRDefault="00D60128" w:rsidP="00D60128">
      <w:pPr>
        <w:pStyle w:val="NoSpacing"/>
        <w:jc w:val="center"/>
        <w:rPr>
          <w:rFonts w:ascii="Times New Roman" w:hAnsi="Times New Roman" w:cs="Times New Roman"/>
          <w:sz w:val="24"/>
          <w:szCs w:val="24"/>
        </w:rPr>
      </w:pPr>
    </w:p>
    <w:p w14:paraId="48874B4D" w14:textId="0960B120" w:rsidR="00D60128" w:rsidRPr="00225A5D" w:rsidRDefault="00D60128" w:rsidP="00D60128">
      <w:pPr>
        <w:pStyle w:val="NoSpacing"/>
        <w:jc w:val="center"/>
        <w:rPr>
          <w:rFonts w:ascii="Times New Roman" w:hAnsi="Times New Roman" w:cs="Times New Roman"/>
          <w:sz w:val="24"/>
          <w:szCs w:val="24"/>
        </w:rPr>
      </w:pPr>
    </w:p>
    <w:p w14:paraId="1EB7353E" w14:textId="77777777" w:rsidR="00862E45" w:rsidRPr="00225A5D" w:rsidRDefault="00862E45" w:rsidP="00862E45">
      <w:pPr>
        <w:jc w:val="center"/>
        <w:rPr>
          <w:rFonts w:ascii="Times New Roman" w:hAnsi="Times New Roman" w:cs="Times New Roman"/>
          <w:sz w:val="24"/>
          <w:szCs w:val="24"/>
        </w:rPr>
      </w:pPr>
      <w:r w:rsidRPr="00225A5D">
        <w:rPr>
          <w:rFonts w:ascii="Times New Roman" w:hAnsi="Times New Roman" w:cs="Times New Roman"/>
          <w:sz w:val="24"/>
          <w:szCs w:val="24"/>
        </w:rPr>
        <w:t>USE OF SMALL UNOCCUPIED AERIAL SYSTEM MULTISPECTRAL IMAGERY TO ADDRESS OPTICAL AND NON-OPTICAL WATER QUALITY PARAMETERS IN WATERSHED RESTORATION</w:t>
      </w:r>
    </w:p>
    <w:p w14:paraId="5D77DE88" w14:textId="160EB074" w:rsidR="00D60128" w:rsidRPr="00225A5D" w:rsidRDefault="00D60128" w:rsidP="00D60128">
      <w:pPr>
        <w:pStyle w:val="NoSpacing"/>
        <w:jc w:val="center"/>
        <w:rPr>
          <w:rFonts w:ascii="Times New Roman" w:hAnsi="Times New Roman" w:cs="Times New Roman"/>
          <w:sz w:val="24"/>
          <w:szCs w:val="24"/>
        </w:rPr>
      </w:pPr>
    </w:p>
    <w:p w14:paraId="6BA2C064" w14:textId="5DBB99FD" w:rsidR="00D60128" w:rsidRPr="00225A5D" w:rsidRDefault="00D60128" w:rsidP="00D60128">
      <w:pPr>
        <w:pStyle w:val="NoSpacing"/>
        <w:jc w:val="center"/>
        <w:rPr>
          <w:rFonts w:ascii="Times New Roman" w:hAnsi="Times New Roman" w:cs="Times New Roman"/>
          <w:sz w:val="24"/>
          <w:szCs w:val="24"/>
        </w:rPr>
      </w:pPr>
    </w:p>
    <w:p w14:paraId="010F5ADA" w14:textId="6E740EE4" w:rsidR="00D60128" w:rsidRPr="00225A5D" w:rsidRDefault="00D60128" w:rsidP="00D60128">
      <w:pPr>
        <w:pStyle w:val="NoSpacing"/>
        <w:jc w:val="center"/>
        <w:rPr>
          <w:rFonts w:ascii="Times New Roman" w:hAnsi="Times New Roman" w:cs="Times New Roman"/>
          <w:sz w:val="24"/>
          <w:szCs w:val="24"/>
        </w:rPr>
      </w:pPr>
      <w:r w:rsidRPr="00225A5D">
        <w:rPr>
          <w:rFonts w:ascii="Times New Roman" w:hAnsi="Times New Roman" w:cs="Times New Roman"/>
          <w:sz w:val="24"/>
          <w:szCs w:val="24"/>
        </w:rPr>
        <w:t xml:space="preserve">A DISSERTATION APPROVED FOR THE </w:t>
      </w:r>
    </w:p>
    <w:p w14:paraId="296536D3" w14:textId="509DF48D" w:rsidR="00D60128" w:rsidRPr="00225A5D" w:rsidRDefault="00D60128" w:rsidP="00D60128">
      <w:pPr>
        <w:pStyle w:val="NoSpacing"/>
        <w:jc w:val="center"/>
        <w:rPr>
          <w:rFonts w:ascii="Times New Roman" w:hAnsi="Times New Roman" w:cs="Times New Roman"/>
          <w:sz w:val="24"/>
          <w:szCs w:val="24"/>
        </w:rPr>
      </w:pPr>
      <w:r w:rsidRPr="00225A5D">
        <w:rPr>
          <w:rFonts w:ascii="Times New Roman" w:hAnsi="Times New Roman" w:cs="Times New Roman"/>
          <w:sz w:val="24"/>
          <w:szCs w:val="24"/>
        </w:rPr>
        <w:t xml:space="preserve">SCHOOL OF CIVIL ENGINEERING AND ENVIRONMENTAL SCIENCE </w:t>
      </w:r>
    </w:p>
    <w:p w14:paraId="065A9091" w14:textId="5B68C87E" w:rsidR="00D60128" w:rsidRPr="00225A5D" w:rsidRDefault="00D60128" w:rsidP="00D60128">
      <w:pPr>
        <w:pStyle w:val="NoSpacing"/>
        <w:jc w:val="center"/>
        <w:rPr>
          <w:rFonts w:ascii="Times New Roman" w:hAnsi="Times New Roman" w:cs="Times New Roman"/>
          <w:sz w:val="24"/>
          <w:szCs w:val="24"/>
        </w:rPr>
      </w:pPr>
    </w:p>
    <w:p w14:paraId="5DE05DFE" w14:textId="0382B969" w:rsidR="00D60128" w:rsidRPr="00225A5D" w:rsidRDefault="00D60128" w:rsidP="00D60128">
      <w:pPr>
        <w:pStyle w:val="NoSpacing"/>
        <w:jc w:val="center"/>
        <w:rPr>
          <w:rFonts w:ascii="Times New Roman" w:hAnsi="Times New Roman" w:cs="Times New Roman"/>
          <w:sz w:val="24"/>
          <w:szCs w:val="24"/>
        </w:rPr>
      </w:pPr>
    </w:p>
    <w:p w14:paraId="490FA658" w14:textId="786D5675" w:rsidR="00D60128" w:rsidRPr="00225A5D" w:rsidRDefault="00D60128" w:rsidP="00D60128">
      <w:pPr>
        <w:pStyle w:val="NoSpacing"/>
        <w:jc w:val="center"/>
        <w:rPr>
          <w:rFonts w:ascii="Times New Roman" w:hAnsi="Times New Roman" w:cs="Times New Roman"/>
          <w:sz w:val="24"/>
          <w:szCs w:val="24"/>
        </w:rPr>
      </w:pPr>
    </w:p>
    <w:p w14:paraId="159AB434" w14:textId="6AFFDF5E" w:rsidR="00D60128" w:rsidRPr="00225A5D" w:rsidRDefault="00D60128" w:rsidP="00D60128">
      <w:pPr>
        <w:pStyle w:val="NoSpacing"/>
        <w:jc w:val="center"/>
        <w:rPr>
          <w:rFonts w:ascii="Times New Roman" w:hAnsi="Times New Roman" w:cs="Times New Roman"/>
          <w:sz w:val="24"/>
          <w:szCs w:val="24"/>
        </w:rPr>
      </w:pPr>
    </w:p>
    <w:p w14:paraId="752906FE" w14:textId="41FE2334" w:rsidR="00D60128" w:rsidRPr="00225A5D" w:rsidRDefault="00D60128" w:rsidP="00D60128">
      <w:pPr>
        <w:pStyle w:val="NoSpacing"/>
        <w:jc w:val="center"/>
        <w:rPr>
          <w:rFonts w:ascii="Times New Roman" w:hAnsi="Times New Roman" w:cs="Times New Roman"/>
          <w:sz w:val="24"/>
          <w:szCs w:val="24"/>
        </w:rPr>
      </w:pPr>
    </w:p>
    <w:p w14:paraId="4D994F24" w14:textId="0D7DFC56" w:rsidR="00D60128" w:rsidRPr="00225A5D" w:rsidRDefault="00D60128" w:rsidP="00D60128">
      <w:pPr>
        <w:pStyle w:val="NoSpacing"/>
        <w:jc w:val="center"/>
        <w:rPr>
          <w:rFonts w:ascii="Times New Roman" w:hAnsi="Times New Roman" w:cs="Times New Roman"/>
          <w:sz w:val="24"/>
          <w:szCs w:val="24"/>
        </w:rPr>
      </w:pPr>
    </w:p>
    <w:p w14:paraId="35462411" w14:textId="5EE27C30" w:rsidR="00D60128" w:rsidRPr="00225A5D" w:rsidRDefault="00D60128" w:rsidP="00D60128">
      <w:pPr>
        <w:pStyle w:val="NoSpacing"/>
        <w:jc w:val="center"/>
        <w:rPr>
          <w:rFonts w:ascii="Times New Roman" w:hAnsi="Times New Roman" w:cs="Times New Roman"/>
          <w:sz w:val="24"/>
          <w:szCs w:val="24"/>
        </w:rPr>
      </w:pPr>
    </w:p>
    <w:p w14:paraId="31C31960" w14:textId="24B14CD8" w:rsidR="00D60128" w:rsidRPr="00225A5D" w:rsidRDefault="00D60128" w:rsidP="00D60128">
      <w:pPr>
        <w:pStyle w:val="NoSpacing"/>
        <w:jc w:val="center"/>
        <w:rPr>
          <w:rFonts w:ascii="Times New Roman" w:hAnsi="Times New Roman" w:cs="Times New Roman"/>
          <w:sz w:val="24"/>
          <w:szCs w:val="24"/>
        </w:rPr>
      </w:pPr>
    </w:p>
    <w:p w14:paraId="40DDD38F" w14:textId="1909EDAB" w:rsidR="00D60128" w:rsidRPr="00225A5D" w:rsidRDefault="00D60128" w:rsidP="00D60128">
      <w:pPr>
        <w:pStyle w:val="NoSpacing"/>
        <w:jc w:val="center"/>
        <w:rPr>
          <w:rFonts w:ascii="Times New Roman" w:hAnsi="Times New Roman" w:cs="Times New Roman"/>
          <w:sz w:val="24"/>
          <w:szCs w:val="24"/>
        </w:rPr>
      </w:pPr>
    </w:p>
    <w:p w14:paraId="2CEF6EFF" w14:textId="721891CD" w:rsidR="00D60128" w:rsidRPr="00225A5D" w:rsidRDefault="00D60128" w:rsidP="00D60128">
      <w:pPr>
        <w:pStyle w:val="NoSpacing"/>
        <w:jc w:val="center"/>
        <w:rPr>
          <w:rFonts w:ascii="Times New Roman" w:hAnsi="Times New Roman" w:cs="Times New Roman"/>
          <w:sz w:val="24"/>
          <w:szCs w:val="24"/>
        </w:rPr>
      </w:pPr>
      <w:r w:rsidRPr="00225A5D">
        <w:rPr>
          <w:rFonts w:ascii="Times New Roman" w:hAnsi="Times New Roman" w:cs="Times New Roman"/>
          <w:sz w:val="24"/>
          <w:szCs w:val="24"/>
        </w:rPr>
        <w:t>BY</w:t>
      </w:r>
      <w:r w:rsidR="00347853">
        <w:rPr>
          <w:rFonts w:ascii="Times New Roman" w:hAnsi="Times New Roman" w:cs="Times New Roman"/>
          <w:sz w:val="24"/>
          <w:szCs w:val="24"/>
        </w:rPr>
        <w:t xml:space="preserve"> THE COMMITTEE CONSISTING OF</w:t>
      </w:r>
    </w:p>
    <w:p w14:paraId="2CF20281" w14:textId="5B56E927" w:rsidR="00D60128" w:rsidRPr="00225A5D" w:rsidRDefault="00D60128" w:rsidP="00D60128">
      <w:pPr>
        <w:pStyle w:val="NoSpacing"/>
        <w:jc w:val="center"/>
        <w:rPr>
          <w:rFonts w:ascii="Times New Roman" w:hAnsi="Times New Roman" w:cs="Times New Roman"/>
          <w:sz w:val="24"/>
          <w:szCs w:val="24"/>
        </w:rPr>
      </w:pPr>
    </w:p>
    <w:p w14:paraId="303B524A" w14:textId="6ED0A18B" w:rsidR="00D60128" w:rsidRPr="00225A5D" w:rsidRDefault="00D60128" w:rsidP="00D60128">
      <w:pPr>
        <w:pStyle w:val="NoSpacing"/>
        <w:jc w:val="center"/>
        <w:rPr>
          <w:rFonts w:ascii="Times New Roman" w:hAnsi="Times New Roman" w:cs="Times New Roman"/>
          <w:sz w:val="24"/>
          <w:szCs w:val="24"/>
        </w:rPr>
      </w:pPr>
    </w:p>
    <w:p w14:paraId="54D24855" w14:textId="222DC204" w:rsidR="00D60128" w:rsidRPr="00225A5D" w:rsidRDefault="00D60128" w:rsidP="00D60128">
      <w:pPr>
        <w:pStyle w:val="NoSpacing"/>
        <w:jc w:val="center"/>
        <w:rPr>
          <w:rFonts w:ascii="Times New Roman" w:hAnsi="Times New Roman" w:cs="Times New Roman"/>
          <w:sz w:val="24"/>
          <w:szCs w:val="24"/>
        </w:rPr>
      </w:pPr>
    </w:p>
    <w:p w14:paraId="5078E4D3" w14:textId="5A6FAFDB" w:rsidR="00D60128" w:rsidRPr="00225A5D" w:rsidRDefault="00D60128" w:rsidP="00D912BB">
      <w:pPr>
        <w:pStyle w:val="NoSpacing"/>
        <w:spacing w:before="100" w:beforeAutospacing="1" w:after="100" w:afterAutospacing="1"/>
        <w:jc w:val="right"/>
        <w:rPr>
          <w:rFonts w:ascii="Times New Roman" w:hAnsi="Times New Roman" w:cs="Times New Roman"/>
          <w:sz w:val="24"/>
          <w:szCs w:val="24"/>
        </w:rPr>
      </w:pPr>
      <w:r w:rsidRPr="00225A5D">
        <w:rPr>
          <w:rFonts w:ascii="Times New Roman" w:hAnsi="Times New Roman" w:cs="Times New Roman"/>
          <w:sz w:val="24"/>
          <w:szCs w:val="24"/>
        </w:rPr>
        <w:t>Dr. Robert W. Nairn, Chair</w:t>
      </w:r>
    </w:p>
    <w:p w14:paraId="09BA4D50" w14:textId="1250C98D" w:rsidR="00D60128" w:rsidRPr="00225A5D" w:rsidRDefault="00D912BB" w:rsidP="00D912BB">
      <w:pPr>
        <w:pStyle w:val="NoSpacing"/>
        <w:spacing w:before="100" w:beforeAutospacing="1" w:after="100" w:afterAutospacing="1"/>
        <w:jc w:val="right"/>
        <w:rPr>
          <w:rFonts w:ascii="Times New Roman" w:hAnsi="Times New Roman" w:cs="Times New Roman"/>
          <w:sz w:val="24"/>
          <w:szCs w:val="24"/>
        </w:rPr>
      </w:pPr>
      <w:r w:rsidRPr="00225A5D">
        <w:rPr>
          <w:rFonts w:ascii="Times New Roman" w:hAnsi="Times New Roman" w:cs="Times New Roman"/>
          <w:sz w:val="24"/>
          <w:szCs w:val="24"/>
        </w:rPr>
        <w:t>Dr. Karl D. Hambright</w:t>
      </w:r>
    </w:p>
    <w:p w14:paraId="4050E949" w14:textId="4D28085A" w:rsidR="00D912BB" w:rsidRPr="00225A5D" w:rsidRDefault="00D912BB" w:rsidP="00D912BB">
      <w:pPr>
        <w:pStyle w:val="NoSpacing"/>
        <w:spacing w:before="100" w:beforeAutospacing="1" w:after="100" w:afterAutospacing="1"/>
        <w:jc w:val="right"/>
        <w:rPr>
          <w:rFonts w:ascii="Times New Roman" w:hAnsi="Times New Roman" w:cs="Times New Roman"/>
          <w:sz w:val="24"/>
          <w:szCs w:val="24"/>
        </w:rPr>
      </w:pPr>
      <w:r w:rsidRPr="00225A5D">
        <w:rPr>
          <w:rFonts w:ascii="Times New Roman" w:hAnsi="Times New Roman" w:cs="Times New Roman"/>
          <w:sz w:val="24"/>
          <w:szCs w:val="24"/>
        </w:rPr>
        <w:t>Dr. Randall Kolar</w:t>
      </w:r>
    </w:p>
    <w:p w14:paraId="13D54B46" w14:textId="78EBD3D9" w:rsidR="00D912BB" w:rsidRPr="00225A5D" w:rsidRDefault="00D912BB" w:rsidP="00D912BB">
      <w:pPr>
        <w:pStyle w:val="NoSpacing"/>
        <w:spacing w:before="100" w:beforeAutospacing="1" w:after="100" w:afterAutospacing="1"/>
        <w:jc w:val="right"/>
        <w:rPr>
          <w:rFonts w:ascii="Times New Roman" w:hAnsi="Times New Roman" w:cs="Times New Roman"/>
          <w:sz w:val="24"/>
          <w:szCs w:val="24"/>
        </w:rPr>
      </w:pPr>
      <w:r w:rsidRPr="00225A5D">
        <w:rPr>
          <w:rFonts w:ascii="Times New Roman" w:hAnsi="Times New Roman" w:cs="Times New Roman"/>
          <w:sz w:val="24"/>
          <w:szCs w:val="24"/>
        </w:rPr>
        <w:t>Dr. Yang Hong</w:t>
      </w:r>
    </w:p>
    <w:p w14:paraId="0A2B3794" w14:textId="772178F6" w:rsidR="00D912BB" w:rsidRPr="00225A5D" w:rsidRDefault="00D912BB" w:rsidP="00D912BB">
      <w:pPr>
        <w:pStyle w:val="NoSpacing"/>
        <w:spacing w:before="100" w:beforeAutospacing="1" w:after="100" w:afterAutospacing="1"/>
        <w:jc w:val="right"/>
        <w:rPr>
          <w:rFonts w:ascii="Times New Roman" w:hAnsi="Times New Roman" w:cs="Times New Roman"/>
          <w:sz w:val="24"/>
          <w:szCs w:val="24"/>
        </w:rPr>
      </w:pPr>
      <w:r w:rsidRPr="00225A5D">
        <w:rPr>
          <w:rFonts w:ascii="Times New Roman" w:hAnsi="Times New Roman" w:cs="Times New Roman"/>
          <w:sz w:val="24"/>
          <w:szCs w:val="24"/>
        </w:rPr>
        <w:t xml:space="preserve">Dr. Darrell Townsend </w:t>
      </w:r>
    </w:p>
    <w:p w14:paraId="20D77E1E" w14:textId="060E0F28" w:rsidR="00D60128" w:rsidRPr="00225A5D" w:rsidRDefault="00D60128" w:rsidP="00D912BB">
      <w:pPr>
        <w:pStyle w:val="NoSpacing"/>
        <w:jc w:val="right"/>
        <w:rPr>
          <w:rFonts w:ascii="Times New Roman" w:hAnsi="Times New Roman" w:cs="Times New Roman"/>
          <w:sz w:val="24"/>
          <w:szCs w:val="24"/>
        </w:rPr>
      </w:pPr>
    </w:p>
    <w:p w14:paraId="6468253B" w14:textId="0A692F04" w:rsidR="00D60128" w:rsidRPr="00225A5D" w:rsidRDefault="00D60128" w:rsidP="00D60128">
      <w:pPr>
        <w:pStyle w:val="NoSpacing"/>
        <w:jc w:val="center"/>
        <w:rPr>
          <w:rFonts w:ascii="Times New Roman" w:hAnsi="Times New Roman" w:cs="Times New Roman"/>
          <w:sz w:val="24"/>
          <w:szCs w:val="24"/>
        </w:rPr>
      </w:pPr>
    </w:p>
    <w:p w14:paraId="003D531F" w14:textId="4BAA753F" w:rsidR="00D60128" w:rsidRPr="00225A5D" w:rsidRDefault="00D60128" w:rsidP="00D60128">
      <w:pPr>
        <w:pStyle w:val="NoSpacing"/>
        <w:jc w:val="center"/>
        <w:rPr>
          <w:rFonts w:ascii="Times New Roman" w:hAnsi="Times New Roman" w:cs="Times New Roman"/>
          <w:sz w:val="24"/>
          <w:szCs w:val="24"/>
        </w:rPr>
      </w:pPr>
    </w:p>
    <w:p w14:paraId="6560D970" w14:textId="4F8286F6" w:rsidR="00D60128" w:rsidRPr="00225A5D" w:rsidRDefault="00D60128" w:rsidP="00D60128">
      <w:pPr>
        <w:pStyle w:val="NoSpacing"/>
        <w:jc w:val="center"/>
        <w:rPr>
          <w:rFonts w:ascii="Times New Roman" w:hAnsi="Times New Roman" w:cs="Times New Roman"/>
          <w:sz w:val="24"/>
          <w:szCs w:val="24"/>
        </w:rPr>
      </w:pPr>
    </w:p>
    <w:p w14:paraId="5D806D12" w14:textId="22E54659" w:rsidR="00D60128" w:rsidRPr="00225A5D" w:rsidRDefault="00D60128" w:rsidP="00D60128">
      <w:pPr>
        <w:pStyle w:val="NoSpacing"/>
        <w:jc w:val="center"/>
        <w:rPr>
          <w:rFonts w:ascii="Times New Roman" w:hAnsi="Times New Roman" w:cs="Times New Roman"/>
          <w:sz w:val="24"/>
          <w:szCs w:val="24"/>
        </w:rPr>
      </w:pPr>
    </w:p>
    <w:p w14:paraId="50C89302" w14:textId="39BC82ED" w:rsidR="00D60128" w:rsidRPr="00225A5D" w:rsidRDefault="00D60128" w:rsidP="00D60128">
      <w:pPr>
        <w:pStyle w:val="NoSpacing"/>
        <w:jc w:val="center"/>
        <w:rPr>
          <w:rFonts w:ascii="Times New Roman" w:hAnsi="Times New Roman" w:cs="Times New Roman"/>
          <w:sz w:val="24"/>
          <w:szCs w:val="24"/>
        </w:rPr>
      </w:pPr>
    </w:p>
    <w:p w14:paraId="0FF797B7" w14:textId="28840440" w:rsidR="00D60128" w:rsidRPr="00225A5D" w:rsidRDefault="00D60128" w:rsidP="00D60128">
      <w:pPr>
        <w:pStyle w:val="NoSpacing"/>
        <w:jc w:val="center"/>
        <w:rPr>
          <w:rFonts w:ascii="Times New Roman" w:hAnsi="Times New Roman" w:cs="Times New Roman"/>
          <w:sz w:val="24"/>
          <w:szCs w:val="24"/>
        </w:rPr>
      </w:pPr>
    </w:p>
    <w:p w14:paraId="6BA3CAA3" w14:textId="05A1C2AF" w:rsidR="00D60128" w:rsidRPr="00225A5D" w:rsidRDefault="00D60128" w:rsidP="00D60128">
      <w:pPr>
        <w:pStyle w:val="NoSpacing"/>
        <w:jc w:val="center"/>
        <w:rPr>
          <w:rFonts w:ascii="Times New Roman" w:hAnsi="Times New Roman" w:cs="Times New Roman"/>
          <w:sz w:val="24"/>
          <w:szCs w:val="24"/>
        </w:rPr>
      </w:pPr>
    </w:p>
    <w:p w14:paraId="29B6639B" w14:textId="5517F558" w:rsidR="00D60128" w:rsidRPr="00225A5D" w:rsidRDefault="00D60128" w:rsidP="00D60128">
      <w:pPr>
        <w:pStyle w:val="NoSpacing"/>
        <w:jc w:val="center"/>
        <w:rPr>
          <w:rFonts w:ascii="Times New Roman" w:hAnsi="Times New Roman" w:cs="Times New Roman"/>
          <w:sz w:val="24"/>
          <w:szCs w:val="24"/>
        </w:rPr>
      </w:pPr>
    </w:p>
    <w:p w14:paraId="132C081D" w14:textId="1B3FFD88" w:rsidR="00D60128" w:rsidRPr="00225A5D" w:rsidRDefault="00D60128" w:rsidP="00D60128">
      <w:pPr>
        <w:pStyle w:val="NoSpacing"/>
        <w:jc w:val="center"/>
        <w:rPr>
          <w:rFonts w:ascii="Times New Roman" w:hAnsi="Times New Roman" w:cs="Times New Roman"/>
          <w:sz w:val="24"/>
          <w:szCs w:val="24"/>
        </w:rPr>
      </w:pPr>
    </w:p>
    <w:p w14:paraId="00EDF857" w14:textId="445CE258" w:rsidR="00D60128" w:rsidRPr="00225A5D" w:rsidRDefault="00D60128" w:rsidP="00D60128">
      <w:pPr>
        <w:pStyle w:val="NoSpacing"/>
        <w:jc w:val="center"/>
        <w:rPr>
          <w:rFonts w:ascii="Times New Roman" w:hAnsi="Times New Roman" w:cs="Times New Roman"/>
          <w:sz w:val="24"/>
          <w:szCs w:val="24"/>
        </w:rPr>
      </w:pPr>
    </w:p>
    <w:p w14:paraId="3A642169" w14:textId="2E629D7A" w:rsidR="00D60128" w:rsidRPr="00225A5D" w:rsidRDefault="00D60128" w:rsidP="00D60128">
      <w:pPr>
        <w:pStyle w:val="NoSpacing"/>
        <w:jc w:val="center"/>
        <w:rPr>
          <w:rFonts w:ascii="Times New Roman" w:hAnsi="Times New Roman" w:cs="Times New Roman"/>
          <w:sz w:val="24"/>
          <w:szCs w:val="24"/>
        </w:rPr>
      </w:pPr>
    </w:p>
    <w:p w14:paraId="18400D1E" w14:textId="6C43E96C" w:rsidR="00D60128" w:rsidRPr="00225A5D" w:rsidRDefault="00D60128" w:rsidP="00D60128">
      <w:pPr>
        <w:pStyle w:val="NoSpacing"/>
        <w:jc w:val="center"/>
        <w:rPr>
          <w:rFonts w:ascii="Times New Roman" w:hAnsi="Times New Roman" w:cs="Times New Roman"/>
          <w:sz w:val="24"/>
          <w:szCs w:val="24"/>
        </w:rPr>
      </w:pPr>
    </w:p>
    <w:p w14:paraId="045ED6EA" w14:textId="45677A17" w:rsidR="00D60128" w:rsidRPr="00225A5D" w:rsidRDefault="00D60128" w:rsidP="00D60128">
      <w:pPr>
        <w:pStyle w:val="NoSpacing"/>
        <w:jc w:val="center"/>
        <w:rPr>
          <w:rFonts w:ascii="Times New Roman" w:hAnsi="Times New Roman" w:cs="Times New Roman"/>
          <w:sz w:val="24"/>
          <w:szCs w:val="24"/>
        </w:rPr>
      </w:pPr>
    </w:p>
    <w:p w14:paraId="2DC3AF34" w14:textId="4725387B" w:rsidR="00D60128" w:rsidRPr="00225A5D" w:rsidRDefault="00D60128" w:rsidP="00D60128">
      <w:pPr>
        <w:pStyle w:val="NoSpacing"/>
        <w:jc w:val="center"/>
        <w:rPr>
          <w:rFonts w:ascii="Times New Roman" w:hAnsi="Times New Roman" w:cs="Times New Roman"/>
          <w:sz w:val="24"/>
          <w:szCs w:val="24"/>
        </w:rPr>
      </w:pPr>
    </w:p>
    <w:p w14:paraId="79F4914F" w14:textId="3677809B" w:rsidR="00D60128" w:rsidRPr="00225A5D" w:rsidRDefault="00D60128" w:rsidP="00D60128">
      <w:pPr>
        <w:pStyle w:val="NoSpacing"/>
        <w:jc w:val="center"/>
        <w:rPr>
          <w:rFonts w:ascii="Times New Roman" w:hAnsi="Times New Roman" w:cs="Times New Roman"/>
          <w:sz w:val="24"/>
          <w:szCs w:val="24"/>
        </w:rPr>
      </w:pPr>
    </w:p>
    <w:p w14:paraId="218D8C5B" w14:textId="4E4E54ED" w:rsidR="00D60128" w:rsidRPr="00225A5D" w:rsidRDefault="00D60128" w:rsidP="00D60128">
      <w:pPr>
        <w:pStyle w:val="NoSpacing"/>
        <w:jc w:val="center"/>
        <w:rPr>
          <w:rFonts w:ascii="Times New Roman" w:hAnsi="Times New Roman" w:cs="Times New Roman"/>
          <w:sz w:val="24"/>
          <w:szCs w:val="24"/>
        </w:rPr>
      </w:pPr>
    </w:p>
    <w:p w14:paraId="2E1CE815" w14:textId="26003B42" w:rsidR="00D60128" w:rsidRPr="00225A5D" w:rsidRDefault="00D60128" w:rsidP="00D60128">
      <w:pPr>
        <w:pStyle w:val="NoSpacing"/>
        <w:jc w:val="center"/>
        <w:rPr>
          <w:rFonts w:ascii="Times New Roman" w:hAnsi="Times New Roman" w:cs="Times New Roman"/>
          <w:sz w:val="24"/>
          <w:szCs w:val="24"/>
        </w:rPr>
      </w:pPr>
    </w:p>
    <w:p w14:paraId="71EE0D58" w14:textId="5482D5EA" w:rsidR="00D60128" w:rsidRPr="00225A5D" w:rsidRDefault="00D60128" w:rsidP="00D60128">
      <w:pPr>
        <w:pStyle w:val="NoSpacing"/>
        <w:jc w:val="center"/>
        <w:rPr>
          <w:rFonts w:ascii="Times New Roman" w:hAnsi="Times New Roman" w:cs="Times New Roman"/>
          <w:sz w:val="24"/>
          <w:szCs w:val="24"/>
        </w:rPr>
      </w:pPr>
    </w:p>
    <w:p w14:paraId="3A55500B" w14:textId="75EC8E42" w:rsidR="00D60128" w:rsidRPr="00225A5D" w:rsidRDefault="00D60128" w:rsidP="00D60128">
      <w:pPr>
        <w:pStyle w:val="NoSpacing"/>
        <w:jc w:val="center"/>
        <w:rPr>
          <w:rFonts w:ascii="Times New Roman" w:hAnsi="Times New Roman" w:cs="Times New Roman"/>
          <w:sz w:val="24"/>
          <w:szCs w:val="24"/>
        </w:rPr>
      </w:pPr>
    </w:p>
    <w:p w14:paraId="0F1A7922" w14:textId="05A5CA46" w:rsidR="00D60128" w:rsidRPr="00225A5D" w:rsidRDefault="00D60128" w:rsidP="00D60128">
      <w:pPr>
        <w:pStyle w:val="NoSpacing"/>
        <w:jc w:val="center"/>
        <w:rPr>
          <w:rFonts w:ascii="Times New Roman" w:hAnsi="Times New Roman" w:cs="Times New Roman"/>
          <w:sz w:val="24"/>
          <w:szCs w:val="24"/>
        </w:rPr>
      </w:pPr>
    </w:p>
    <w:p w14:paraId="444D8664" w14:textId="6D29958C" w:rsidR="00D60128" w:rsidRPr="00225A5D" w:rsidRDefault="00D60128" w:rsidP="00D60128">
      <w:pPr>
        <w:pStyle w:val="NoSpacing"/>
        <w:jc w:val="center"/>
        <w:rPr>
          <w:rFonts w:ascii="Times New Roman" w:hAnsi="Times New Roman" w:cs="Times New Roman"/>
          <w:sz w:val="24"/>
          <w:szCs w:val="24"/>
        </w:rPr>
      </w:pPr>
    </w:p>
    <w:p w14:paraId="6F5B1949" w14:textId="14E6086C" w:rsidR="00D60128" w:rsidRPr="00225A5D" w:rsidRDefault="00D60128" w:rsidP="00D60128">
      <w:pPr>
        <w:pStyle w:val="NoSpacing"/>
        <w:jc w:val="center"/>
        <w:rPr>
          <w:rFonts w:ascii="Times New Roman" w:hAnsi="Times New Roman" w:cs="Times New Roman"/>
          <w:sz w:val="24"/>
          <w:szCs w:val="24"/>
        </w:rPr>
      </w:pPr>
    </w:p>
    <w:p w14:paraId="57DDD74C" w14:textId="7499640F" w:rsidR="00D60128" w:rsidRPr="00225A5D" w:rsidRDefault="00D60128" w:rsidP="00D60128">
      <w:pPr>
        <w:pStyle w:val="NoSpacing"/>
        <w:jc w:val="center"/>
        <w:rPr>
          <w:rFonts w:ascii="Times New Roman" w:hAnsi="Times New Roman" w:cs="Times New Roman"/>
          <w:sz w:val="24"/>
          <w:szCs w:val="24"/>
        </w:rPr>
      </w:pPr>
    </w:p>
    <w:p w14:paraId="3BA09167" w14:textId="19F7034C" w:rsidR="00D60128" w:rsidRPr="00225A5D" w:rsidRDefault="00D60128" w:rsidP="00D60128">
      <w:pPr>
        <w:pStyle w:val="NoSpacing"/>
        <w:jc w:val="center"/>
        <w:rPr>
          <w:rFonts w:ascii="Times New Roman" w:hAnsi="Times New Roman" w:cs="Times New Roman"/>
          <w:sz w:val="24"/>
          <w:szCs w:val="24"/>
        </w:rPr>
      </w:pPr>
    </w:p>
    <w:p w14:paraId="34463D26" w14:textId="05A499AC" w:rsidR="00D60128" w:rsidRPr="00225A5D" w:rsidRDefault="00D60128" w:rsidP="00D60128">
      <w:pPr>
        <w:pStyle w:val="NoSpacing"/>
        <w:jc w:val="center"/>
        <w:rPr>
          <w:rFonts w:ascii="Times New Roman" w:hAnsi="Times New Roman" w:cs="Times New Roman"/>
          <w:sz w:val="24"/>
          <w:szCs w:val="24"/>
        </w:rPr>
      </w:pPr>
    </w:p>
    <w:p w14:paraId="16A81E2C" w14:textId="4A9A4AC9" w:rsidR="00D60128" w:rsidRPr="00225A5D" w:rsidRDefault="00D60128" w:rsidP="00D60128">
      <w:pPr>
        <w:pStyle w:val="NoSpacing"/>
        <w:jc w:val="center"/>
        <w:rPr>
          <w:rFonts w:ascii="Times New Roman" w:hAnsi="Times New Roman" w:cs="Times New Roman"/>
          <w:sz w:val="24"/>
          <w:szCs w:val="24"/>
        </w:rPr>
      </w:pPr>
    </w:p>
    <w:p w14:paraId="1C33E1D4" w14:textId="0D6B4F92" w:rsidR="00D60128" w:rsidRPr="00225A5D" w:rsidRDefault="00D60128" w:rsidP="00D60128">
      <w:pPr>
        <w:pStyle w:val="NoSpacing"/>
        <w:jc w:val="center"/>
        <w:rPr>
          <w:rFonts w:ascii="Times New Roman" w:hAnsi="Times New Roman" w:cs="Times New Roman"/>
          <w:sz w:val="24"/>
          <w:szCs w:val="24"/>
        </w:rPr>
      </w:pPr>
    </w:p>
    <w:p w14:paraId="68D84770" w14:textId="4C3984C1" w:rsidR="00D60128" w:rsidRPr="00225A5D" w:rsidRDefault="00D60128" w:rsidP="00D60128">
      <w:pPr>
        <w:pStyle w:val="NoSpacing"/>
        <w:jc w:val="center"/>
        <w:rPr>
          <w:rFonts w:ascii="Times New Roman" w:hAnsi="Times New Roman" w:cs="Times New Roman"/>
          <w:sz w:val="24"/>
          <w:szCs w:val="24"/>
        </w:rPr>
      </w:pPr>
    </w:p>
    <w:p w14:paraId="55A6BD9F" w14:textId="78C570F9" w:rsidR="00D60128" w:rsidRPr="00225A5D" w:rsidRDefault="00D60128" w:rsidP="00D60128">
      <w:pPr>
        <w:pStyle w:val="NoSpacing"/>
        <w:jc w:val="center"/>
        <w:rPr>
          <w:rFonts w:ascii="Times New Roman" w:hAnsi="Times New Roman" w:cs="Times New Roman"/>
          <w:sz w:val="24"/>
          <w:szCs w:val="24"/>
        </w:rPr>
      </w:pPr>
    </w:p>
    <w:p w14:paraId="498BF618" w14:textId="196CD774" w:rsidR="00D60128" w:rsidRPr="00225A5D" w:rsidRDefault="00D60128" w:rsidP="00D60128">
      <w:pPr>
        <w:pStyle w:val="NoSpacing"/>
        <w:jc w:val="center"/>
        <w:rPr>
          <w:rFonts w:ascii="Times New Roman" w:hAnsi="Times New Roman" w:cs="Times New Roman"/>
          <w:sz w:val="24"/>
          <w:szCs w:val="24"/>
        </w:rPr>
      </w:pPr>
    </w:p>
    <w:p w14:paraId="7F9243B8" w14:textId="293CEE18" w:rsidR="00D60128" w:rsidRPr="00225A5D" w:rsidRDefault="00D60128" w:rsidP="00D60128">
      <w:pPr>
        <w:pStyle w:val="NoSpacing"/>
        <w:jc w:val="center"/>
        <w:rPr>
          <w:rFonts w:ascii="Times New Roman" w:hAnsi="Times New Roman" w:cs="Times New Roman"/>
          <w:sz w:val="24"/>
          <w:szCs w:val="24"/>
        </w:rPr>
      </w:pPr>
    </w:p>
    <w:p w14:paraId="2186D920" w14:textId="4D446243" w:rsidR="00D60128" w:rsidRPr="00225A5D" w:rsidRDefault="00D60128" w:rsidP="00D60128">
      <w:pPr>
        <w:pStyle w:val="NoSpacing"/>
        <w:jc w:val="center"/>
        <w:rPr>
          <w:rFonts w:ascii="Times New Roman" w:hAnsi="Times New Roman" w:cs="Times New Roman"/>
          <w:sz w:val="24"/>
          <w:szCs w:val="24"/>
        </w:rPr>
      </w:pPr>
    </w:p>
    <w:p w14:paraId="537A82AC" w14:textId="1DF3F4A0" w:rsidR="00D60128" w:rsidRPr="00225A5D" w:rsidRDefault="00D60128" w:rsidP="00D60128">
      <w:pPr>
        <w:pStyle w:val="NoSpacing"/>
        <w:jc w:val="center"/>
        <w:rPr>
          <w:rFonts w:ascii="Times New Roman" w:hAnsi="Times New Roman" w:cs="Times New Roman"/>
          <w:sz w:val="24"/>
          <w:szCs w:val="24"/>
        </w:rPr>
      </w:pPr>
    </w:p>
    <w:p w14:paraId="32FC666F" w14:textId="17F26EAB" w:rsidR="00D60128" w:rsidRPr="00225A5D" w:rsidRDefault="00D60128" w:rsidP="00D60128">
      <w:pPr>
        <w:pStyle w:val="NoSpacing"/>
        <w:jc w:val="center"/>
        <w:rPr>
          <w:rFonts w:ascii="Times New Roman" w:hAnsi="Times New Roman" w:cs="Times New Roman"/>
          <w:sz w:val="24"/>
          <w:szCs w:val="24"/>
        </w:rPr>
      </w:pPr>
    </w:p>
    <w:p w14:paraId="4A8C4E64" w14:textId="03A83BFB" w:rsidR="00D60128" w:rsidRPr="00225A5D" w:rsidRDefault="00D60128" w:rsidP="00D60128">
      <w:pPr>
        <w:pStyle w:val="NoSpacing"/>
        <w:jc w:val="center"/>
        <w:rPr>
          <w:rFonts w:ascii="Times New Roman" w:hAnsi="Times New Roman" w:cs="Times New Roman"/>
          <w:sz w:val="24"/>
          <w:szCs w:val="24"/>
        </w:rPr>
      </w:pPr>
    </w:p>
    <w:p w14:paraId="6811C401" w14:textId="0C994092" w:rsidR="00D60128" w:rsidRPr="00225A5D" w:rsidRDefault="00D60128" w:rsidP="00D60128">
      <w:pPr>
        <w:pStyle w:val="NoSpacing"/>
        <w:jc w:val="center"/>
        <w:rPr>
          <w:rFonts w:ascii="Times New Roman" w:hAnsi="Times New Roman" w:cs="Times New Roman"/>
          <w:sz w:val="24"/>
          <w:szCs w:val="24"/>
        </w:rPr>
      </w:pPr>
    </w:p>
    <w:p w14:paraId="6E4ECB39" w14:textId="5FD72DA9" w:rsidR="00D60128" w:rsidRPr="00225A5D" w:rsidRDefault="00D60128" w:rsidP="00D60128">
      <w:pPr>
        <w:pStyle w:val="NoSpacing"/>
        <w:jc w:val="center"/>
        <w:rPr>
          <w:rFonts w:ascii="Times New Roman" w:hAnsi="Times New Roman" w:cs="Times New Roman"/>
          <w:sz w:val="24"/>
          <w:szCs w:val="24"/>
        </w:rPr>
      </w:pPr>
    </w:p>
    <w:p w14:paraId="5CFF9238" w14:textId="539968C7" w:rsidR="00D60128" w:rsidRPr="00225A5D" w:rsidRDefault="00D60128" w:rsidP="00D60128">
      <w:pPr>
        <w:pStyle w:val="NoSpacing"/>
        <w:jc w:val="center"/>
        <w:rPr>
          <w:rFonts w:ascii="Times New Roman" w:hAnsi="Times New Roman" w:cs="Times New Roman"/>
          <w:sz w:val="24"/>
          <w:szCs w:val="24"/>
        </w:rPr>
      </w:pPr>
    </w:p>
    <w:p w14:paraId="3F556C7D" w14:textId="4B2FDB37" w:rsidR="00D60128" w:rsidRPr="00225A5D" w:rsidRDefault="00D60128" w:rsidP="00D60128">
      <w:pPr>
        <w:pStyle w:val="NoSpacing"/>
        <w:jc w:val="center"/>
        <w:rPr>
          <w:rFonts w:ascii="Times New Roman" w:hAnsi="Times New Roman" w:cs="Times New Roman"/>
          <w:sz w:val="24"/>
          <w:szCs w:val="24"/>
        </w:rPr>
      </w:pPr>
    </w:p>
    <w:p w14:paraId="05F9A4BA" w14:textId="55311B95" w:rsidR="00D60128" w:rsidRPr="00225A5D" w:rsidRDefault="00D60128" w:rsidP="00D60128">
      <w:pPr>
        <w:pStyle w:val="NoSpacing"/>
        <w:jc w:val="center"/>
        <w:rPr>
          <w:rFonts w:ascii="Times New Roman" w:hAnsi="Times New Roman" w:cs="Times New Roman"/>
          <w:sz w:val="24"/>
          <w:szCs w:val="24"/>
        </w:rPr>
      </w:pPr>
    </w:p>
    <w:p w14:paraId="57FBFCD1" w14:textId="791EC805" w:rsidR="00D60128" w:rsidRPr="00225A5D" w:rsidRDefault="00D60128" w:rsidP="00D60128">
      <w:pPr>
        <w:pStyle w:val="NoSpacing"/>
        <w:jc w:val="center"/>
        <w:rPr>
          <w:rFonts w:ascii="Times New Roman" w:hAnsi="Times New Roman" w:cs="Times New Roman"/>
          <w:sz w:val="24"/>
          <w:szCs w:val="24"/>
        </w:rPr>
      </w:pPr>
    </w:p>
    <w:p w14:paraId="2CEC6FD0" w14:textId="058A4C1E" w:rsidR="00D60128" w:rsidRPr="00225A5D" w:rsidRDefault="00D60128" w:rsidP="00D60128">
      <w:pPr>
        <w:pStyle w:val="NoSpacing"/>
        <w:jc w:val="center"/>
        <w:rPr>
          <w:rFonts w:ascii="Times New Roman" w:hAnsi="Times New Roman" w:cs="Times New Roman"/>
          <w:sz w:val="24"/>
          <w:szCs w:val="24"/>
        </w:rPr>
      </w:pPr>
    </w:p>
    <w:p w14:paraId="2596CE4D" w14:textId="25752AAE" w:rsidR="00D60128" w:rsidRPr="00225A5D" w:rsidRDefault="00D60128" w:rsidP="00D60128">
      <w:pPr>
        <w:pStyle w:val="NoSpacing"/>
        <w:jc w:val="center"/>
        <w:rPr>
          <w:rFonts w:ascii="Times New Roman" w:hAnsi="Times New Roman" w:cs="Times New Roman"/>
          <w:sz w:val="24"/>
          <w:szCs w:val="24"/>
        </w:rPr>
      </w:pPr>
    </w:p>
    <w:p w14:paraId="1AF30C5C" w14:textId="792DF345" w:rsidR="00D60128" w:rsidRPr="00225A5D" w:rsidRDefault="00D60128" w:rsidP="00D60128">
      <w:pPr>
        <w:pStyle w:val="NoSpacing"/>
        <w:jc w:val="center"/>
        <w:rPr>
          <w:rFonts w:ascii="Times New Roman" w:hAnsi="Times New Roman" w:cs="Times New Roman"/>
          <w:sz w:val="24"/>
          <w:szCs w:val="24"/>
        </w:rPr>
      </w:pPr>
    </w:p>
    <w:p w14:paraId="72DA93B3" w14:textId="4661411F" w:rsidR="00D60128" w:rsidRPr="00225A5D" w:rsidRDefault="00D60128" w:rsidP="00D60128">
      <w:pPr>
        <w:pStyle w:val="NoSpacing"/>
        <w:jc w:val="center"/>
        <w:rPr>
          <w:rFonts w:ascii="Times New Roman" w:hAnsi="Times New Roman" w:cs="Times New Roman"/>
          <w:sz w:val="24"/>
          <w:szCs w:val="24"/>
        </w:rPr>
      </w:pPr>
    </w:p>
    <w:p w14:paraId="1C0C2F49" w14:textId="1A7EC203" w:rsidR="00D60128" w:rsidRPr="00225A5D" w:rsidRDefault="00D60128" w:rsidP="00D60128">
      <w:pPr>
        <w:pStyle w:val="NoSpacing"/>
        <w:jc w:val="center"/>
        <w:rPr>
          <w:rFonts w:ascii="Times New Roman" w:hAnsi="Times New Roman" w:cs="Times New Roman"/>
          <w:sz w:val="24"/>
          <w:szCs w:val="24"/>
        </w:rPr>
      </w:pPr>
    </w:p>
    <w:p w14:paraId="5839A0BE" w14:textId="77777777" w:rsidR="00D60128" w:rsidRPr="00D60128" w:rsidRDefault="00D60128" w:rsidP="00D60128">
      <w:pPr>
        <w:pStyle w:val="NoSpacing"/>
        <w:jc w:val="center"/>
        <w:rPr>
          <w:sz w:val="24"/>
          <w:szCs w:val="24"/>
        </w:rPr>
      </w:pPr>
    </w:p>
    <w:p w14:paraId="7CBC84C2" w14:textId="19E09DDA" w:rsidR="00D60128" w:rsidRDefault="0009335B" w:rsidP="006C2E1E">
      <w:pPr>
        <w:pStyle w:val="NoSpacing"/>
        <w:jc w:val="center"/>
      </w:pPr>
      <w:sdt>
        <w:sdtPr>
          <w:id w:val="30091877"/>
          <w:lock w:val="contentLocked"/>
          <w:placeholder>
            <w:docPart w:val="1C733DFB90F444AD9D057A809A2341BC"/>
          </w:placeholder>
          <w:group/>
        </w:sdtPr>
        <w:sdtEndPr/>
        <w:sdtContent>
          <w:r w:rsidR="00D60128">
            <w:t>© Copyright by</w:t>
          </w:r>
        </w:sdtContent>
      </w:sdt>
      <w:r w:rsidR="00D60128">
        <w:t xml:space="preserve"> </w:t>
      </w:r>
      <w:sdt>
        <w:sdtPr>
          <w:alias w:val="Click here to enter your name (must match University records)"/>
          <w:tag w:val="Click here to enter your name (must match University records)"/>
          <w:id w:val="2590303"/>
          <w:placeholder>
            <w:docPart w:val="1C733DFB90F444AD9D057A809A2341BC"/>
          </w:placeholder>
        </w:sdtPr>
        <w:sdtEndPr>
          <w:rPr>
            <w:caps/>
          </w:rPr>
        </w:sdtEndPr>
        <w:sdtContent>
          <w:r w:rsidR="00D60128">
            <w:rPr>
              <w:caps/>
            </w:rPr>
            <w:t>juan g. arango calderon</w:t>
          </w:r>
        </w:sdtContent>
      </w:sdt>
      <w:r w:rsidR="00D60128">
        <w:t xml:space="preserve"> </w:t>
      </w:r>
      <w:sdt>
        <w:sdtPr>
          <w:alias w:val="Click to enter the year you are depositing thesis"/>
          <w:tag w:val="Click to enter the year you are depositing thesis"/>
          <w:id w:val="2590304"/>
          <w:placeholder>
            <w:docPart w:val="1C733DFB90F444AD9D057A809A2341BC"/>
          </w:placeholder>
        </w:sdtPr>
        <w:sdtEndPr/>
        <w:sdtContent>
          <w:r w:rsidR="00D60128">
            <w:t>2020</w:t>
          </w:r>
        </w:sdtContent>
      </w:sdt>
    </w:p>
    <w:p w14:paraId="1F18298B" w14:textId="4C5BC7F1" w:rsidR="00397D31" w:rsidRPr="00FE48D8" w:rsidRDefault="00D60128" w:rsidP="00397D31">
      <w:pPr>
        <w:pStyle w:val="NoSpacing"/>
        <w:jc w:val="center"/>
        <w:rPr>
          <w:lang w:val="es-ES"/>
        </w:rPr>
      </w:pPr>
      <w:r w:rsidRPr="00FE48D8">
        <w:rPr>
          <w:lang w:val="es-ES"/>
        </w:rPr>
        <w:t>All Rights Reserved.</w:t>
      </w:r>
    </w:p>
    <w:p w14:paraId="781241A3" w14:textId="77777777" w:rsidR="00397D31" w:rsidRPr="00FE48D8" w:rsidRDefault="00397D31" w:rsidP="00397D31">
      <w:pPr>
        <w:pStyle w:val="NoSpacing"/>
        <w:rPr>
          <w:lang w:val="es-ES"/>
        </w:rPr>
      </w:pPr>
    </w:p>
    <w:p w14:paraId="53152714" w14:textId="3E74BA34" w:rsidR="00397D31" w:rsidRPr="00FE48D8" w:rsidRDefault="00397D31" w:rsidP="00397D31">
      <w:pPr>
        <w:pStyle w:val="NoSpacing"/>
        <w:rPr>
          <w:lang w:val="es-ES"/>
        </w:rPr>
        <w:sectPr w:rsidR="00397D31" w:rsidRPr="00FE48D8" w:rsidSect="00493F7A">
          <w:footerReference w:type="default" r:id="rId8"/>
          <w:pgSz w:w="12240" w:h="15840"/>
          <w:pgMar w:top="1440" w:right="1440" w:bottom="1440" w:left="1440" w:header="720" w:footer="720" w:gutter="0"/>
          <w:pgNumType w:fmt="lowerRoman" w:start="4"/>
          <w:cols w:space="720"/>
          <w:docGrid w:linePitch="360"/>
        </w:sectPr>
      </w:pPr>
    </w:p>
    <w:p w14:paraId="4BCF790D" w14:textId="0A223FB9" w:rsidR="00D60128" w:rsidRPr="00C25139" w:rsidRDefault="00FE48D8" w:rsidP="00FE48D8">
      <w:pPr>
        <w:rPr>
          <w:rFonts w:ascii="Times New Roman" w:hAnsi="Times New Roman" w:cs="Times New Roman"/>
          <w:sz w:val="24"/>
          <w:szCs w:val="24"/>
          <w:lang w:val="es-ES"/>
        </w:rPr>
      </w:pPr>
      <w:r w:rsidRPr="00C25139">
        <w:rPr>
          <w:rFonts w:ascii="Times New Roman" w:hAnsi="Times New Roman" w:cs="Times New Roman"/>
          <w:sz w:val="24"/>
          <w:szCs w:val="24"/>
          <w:lang w:val="es-ES"/>
        </w:rPr>
        <w:lastRenderedPageBreak/>
        <w:t>Del príncipe para su abuela. Cuanta falta me hace escuchar tu voz.</w:t>
      </w:r>
    </w:p>
    <w:p w14:paraId="1C615357" w14:textId="5CC6E3C8" w:rsidR="00D60128" w:rsidRPr="00C25139" w:rsidRDefault="00D60128" w:rsidP="00D912BB">
      <w:pPr>
        <w:rPr>
          <w:rFonts w:ascii="Times New Roman" w:hAnsi="Times New Roman" w:cs="Times New Roman"/>
          <w:sz w:val="24"/>
          <w:szCs w:val="24"/>
          <w:lang w:val="es-ES"/>
        </w:rPr>
      </w:pPr>
    </w:p>
    <w:p w14:paraId="551D4BD1" w14:textId="5FF27ACC" w:rsidR="00D60128" w:rsidRPr="00C25139" w:rsidRDefault="00D60128" w:rsidP="00D60128">
      <w:pPr>
        <w:jc w:val="center"/>
        <w:rPr>
          <w:rFonts w:ascii="Times New Roman" w:hAnsi="Times New Roman" w:cs="Times New Roman"/>
          <w:sz w:val="24"/>
          <w:szCs w:val="24"/>
          <w:lang w:val="es-ES"/>
        </w:rPr>
      </w:pPr>
    </w:p>
    <w:p w14:paraId="745DD732" w14:textId="4F15995E" w:rsidR="00D60128" w:rsidRPr="00C25139" w:rsidRDefault="00D60128" w:rsidP="00D60128">
      <w:pPr>
        <w:jc w:val="center"/>
        <w:rPr>
          <w:rFonts w:ascii="Times New Roman" w:hAnsi="Times New Roman" w:cs="Times New Roman"/>
          <w:sz w:val="24"/>
          <w:szCs w:val="24"/>
          <w:lang w:val="es-ES"/>
        </w:rPr>
      </w:pPr>
    </w:p>
    <w:p w14:paraId="0AA97CE6" w14:textId="7A1805B3" w:rsidR="00D60128" w:rsidRPr="00C25139" w:rsidRDefault="00D60128" w:rsidP="00D60128">
      <w:pPr>
        <w:jc w:val="center"/>
        <w:rPr>
          <w:rFonts w:ascii="Times New Roman" w:hAnsi="Times New Roman" w:cs="Times New Roman"/>
          <w:sz w:val="24"/>
          <w:szCs w:val="24"/>
          <w:lang w:val="es-ES"/>
        </w:rPr>
      </w:pPr>
    </w:p>
    <w:p w14:paraId="069F8B48" w14:textId="31AF0852" w:rsidR="0013550B" w:rsidRPr="00C25139" w:rsidRDefault="0013550B" w:rsidP="00D60128">
      <w:pPr>
        <w:jc w:val="center"/>
        <w:rPr>
          <w:rFonts w:ascii="Times New Roman" w:hAnsi="Times New Roman" w:cs="Times New Roman"/>
          <w:sz w:val="24"/>
          <w:szCs w:val="24"/>
          <w:lang w:val="es-ES"/>
        </w:rPr>
      </w:pPr>
    </w:p>
    <w:p w14:paraId="22DF105A" w14:textId="62830903" w:rsidR="0013550B" w:rsidRPr="00C25139" w:rsidRDefault="0013550B" w:rsidP="00D60128">
      <w:pPr>
        <w:jc w:val="center"/>
        <w:rPr>
          <w:rFonts w:ascii="Times New Roman" w:hAnsi="Times New Roman" w:cs="Times New Roman"/>
          <w:sz w:val="24"/>
          <w:szCs w:val="24"/>
          <w:lang w:val="es-ES"/>
        </w:rPr>
      </w:pPr>
    </w:p>
    <w:p w14:paraId="57FD9A65" w14:textId="3718FA85" w:rsidR="0013550B" w:rsidRPr="00C25139" w:rsidRDefault="0013550B" w:rsidP="00D60128">
      <w:pPr>
        <w:jc w:val="center"/>
        <w:rPr>
          <w:rFonts w:ascii="Times New Roman" w:hAnsi="Times New Roman" w:cs="Times New Roman"/>
          <w:sz w:val="24"/>
          <w:szCs w:val="24"/>
          <w:lang w:val="es-ES"/>
        </w:rPr>
      </w:pPr>
    </w:p>
    <w:p w14:paraId="544F9463" w14:textId="0BFC6C2A" w:rsidR="0013550B" w:rsidRPr="00C25139" w:rsidRDefault="0013550B" w:rsidP="00D60128">
      <w:pPr>
        <w:jc w:val="center"/>
        <w:rPr>
          <w:rFonts w:ascii="Times New Roman" w:hAnsi="Times New Roman" w:cs="Times New Roman"/>
          <w:sz w:val="24"/>
          <w:szCs w:val="24"/>
          <w:lang w:val="es-ES"/>
        </w:rPr>
      </w:pPr>
    </w:p>
    <w:p w14:paraId="6DCE44B2" w14:textId="1D2E5EC5" w:rsidR="0013550B" w:rsidRPr="00C25139" w:rsidRDefault="0013550B" w:rsidP="00D60128">
      <w:pPr>
        <w:jc w:val="center"/>
        <w:rPr>
          <w:rFonts w:ascii="Times New Roman" w:hAnsi="Times New Roman" w:cs="Times New Roman"/>
          <w:sz w:val="24"/>
          <w:szCs w:val="24"/>
          <w:lang w:val="es-ES"/>
        </w:rPr>
      </w:pPr>
    </w:p>
    <w:p w14:paraId="16F67A05" w14:textId="08B3CC1D" w:rsidR="0013550B" w:rsidRPr="00AD1CFA" w:rsidRDefault="0013550B" w:rsidP="00D60128">
      <w:pPr>
        <w:jc w:val="center"/>
        <w:rPr>
          <w:rFonts w:ascii="Times New Roman" w:hAnsi="Times New Roman" w:cs="Times New Roman"/>
          <w:sz w:val="24"/>
          <w:szCs w:val="24"/>
          <w:lang w:val="es-ES"/>
        </w:rPr>
      </w:pPr>
    </w:p>
    <w:p w14:paraId="74AA3425" w14:textId="409F77D0" w:rsidR="0013550B" w:rsidRPr="00AD1CFA" w:rsidRDefault="0013550B" w:rsidP="00D60128">
      <w:pPr>
        <w:jc w:val="center"/>
        <w:rPr>
          <w:rFonts w:ascii="Times New Roman" w:hAnsi="Times New Roman" w:cs="Times New Roman"/>
          <w:sz w:val="24"/>
          <w:szCs w:val="24"/>
          <w:lang w:val="es-ES"/>
        </w:rPr>
      </w:pPr>
    </w:p>
    <w:p w14:paraId="40C43084" w14:textId="41861C82" w:rsidR="0013550B" w:rsidRPr="00AD1CFA" w:rsidRDefault="0013550B" w:rsidP="00D60128">
      <w:pPr>
        <w:jc w:val="center"/>
        <w:rPr>
          <w:rFonts w:ascii="Times New Roman" w:hAnsi="Times New Roman" w:cs="Times New Roman"/>
          <w:sz w:val="24"/>
          <w:szCs w:val="24"/>
          <w:lang w:val="es-ES"/>
        </w:rPr>
      </w:pPr>
    </w:p>
    <w:p w14:paraId="510077EC" w14:textId="1A058AA1" w:rsidR="0013550B" w:rsidRPr="00AD1CFA" w:rsidRDefault="0013550B" w:rsidP="00D60128">
      <w:pPr>
        <w:jc w:val="center"/>
        <w:rPr>
          <w:rFonts w:ascii="Times New Roman" w:hAnsi="Times New Roman" w:cs="Times New Roman"/>
          <w:sz w:val="24"/>
          <w:szCs w:val="24"/>
          <w:lang w:val="es-ES"/>
        </w:rPr>
      </w:pPr>
    </w:p>
    <w:p w14:paraId="61A3F98F" w14:textId="6AA9D031" w:rsidR="0013550B" w:rsidRPr="00AD1CFA" w:rsidRDefault="0013550B" w:rsidP="00D60128">
      <w:pPr>
        <w:jc w:val="center"/>
        <w:rPr>
          <w:rFonts w:ascii="Times New Roman" w:hAnsi="Times New Roman" w:cs="Times New Roman"/>
          <w:sz w:val="24"/>
          <w:szCs w:val="24"/>
          <w:lang w:val="es-ES"/>
        </w:rPr>
      </w:pPr>
    </w:p>
    <w:p w14:paraId="0FA4E190" w14:textId="436E0B28" w:rsidR="0013550B" w:rsidRPr="00AD1CFA" w:rsidRDefault="0013550B" w:rsidP="00D60128">
      <w:pPr>
        <w:jc w:val="center"/>
        <w:rPr>
          <w:rFonts w:ascii="Times New Roman" w:hAnsi="Times New Roman" w:cs="Times New Roman"/>
          <w:sz w:val="24"/>
          <w:szCs w:val="24"/>
          <w:lang w:val="es-ES"/>
        </w:rPr>
      </w:pPr>
    </w:p>
    <w:p w14:paraId="6FAEE00F" w14:textId="22D69A2F" w:rsidR="0013550B" w:rsidRPr="00AD1CFA" w:rsidRDefault="0013550B" w:rsidP="00D60128">
      <w:pPr>
        <w:jc w:val="center"/>
        <w:rPr>
          <w:rFonts w:ascii="Times New Roman" w:hAnsi="Times New Roman" w:cs="Times New Roman"/>
          <w:sz w:val="24"/>
          <w:szCs w:val="24"/>
          <w:lang w:val="es-ES"/>
        </w:rPr>
      </w:pPr>
    </w:p>
    <w:p w14:paraId="1DE5C4EF" w14:textId="12C0BFB9" w:rsidR="0013550B" w:rsidRPr="00AD1CFA" w:rsidRDefault="0013550B" w:rsidP="00D60128">
      <w:pPr>
        <w:jc w:val="center"/>
        <w:rPr>
          <w:rFonts w:ascii="Times New Roman" w:hAnsi="Times New Roman" w:cs="Times New Roman"/>
          <w:sz w:val="24"/>
          <w:szCs w:val="24"/>
          <w:lang w:val="es-ES"/>
        </w:rPr>
      </w:pPr>
    </w:p>
    <w:p w14:paraId="0787C6D8" w14:textId="7EE40D81" w:rsidR="0013550B" w:rsidRPr="00AD1CFA" w:rsidRDefault="0013550B" w:rsidP="00D60128">
      <w:pPr>
        <w:jc w:val="center"/>
        <w:rPr>
          <w:rFonts w:ascii="Times New Roman" w:hAnsi="Times New Roman" w:cs="Times New Roman"/>
          <w:sz w:val="24"/>
          <w:szCs w:val="24"/>
          <w:lang w:val="es-ES"/>
        </w:rPr>
      </w:pPr>
    </w:p>
    <w:p w14:paraId="0DE7012E" w14:textId="72250A2A" w:rsidR="0013550B" w:rsidRPr="00AD1CFA" w:rsidRDefault="0013550B" w:rsidP="00D60128">
      <w:pPr>
        <w:jc w:val="center"/>
        <w:rPr>
          <w:rFonts w:ascii="Times New Roman" w:hAnsi="Times New Roman" w:cs="Times New Roman"/>
          <w:sz w:val="24"/>
          <w:szCs w:val="24"/>
          <w:lang w:val="es-ES"/>
        </w:rPr>
      </w:pPr>
    </w:p>
    <w:p w14:paraId="1203DFE7" w14:textId="4DDB3015" w:rsidR="0013550B" w:rsidRDefault="0013550B" w:rsidP="00D60128">
      <w:pPr>
        <w:jc w:val="center"/>
        <w:rPr>
          <w:rFonts w:ascii="Times New Roman" w:hAnsi="Times New Roman" w:cs="Times New Roman"/>
          <w:sz w:val="24"/>
          <w:szCs w:val="24"/>
          <w:lang w:val="es-ES"/>
        </w:rPr>
      </w:pPr>
    </w:p>
    <w:p w14:paraId="6CD069D9" w14:textId="77777777" w:rsidR="00AD1CFA" w:rsidRPr="00AD1CFA" w:rsidRDefault="00AD1CFA" w:rsidP="00D60128">
      <w:pPr>
        <w:jc w:val="center"/>
        <w:rPr>
          <w:rFonts w:ascii="Times New Roman" w:hAnsi="Times New Roman" w:cs="Times New Roman"/>
          <w:sz w:val="24"/>
          <w:szCs w:val="24"/>
          <w:lang w:val="es-ES"/>
        </w:rPr>
      </w:pPr>
    </w:p>
    <w:p w14:paraId="6280FE0D" w14:textId="099F2DFD" w:rsidR="0013550B" w:rsidRPr="00AD1CFA" w:rsidRDefault="0013550B" w:rsidP="00D60128">
      <w:pPr>
        <w:jc w:val="center"/>
        <w:rPr>
          <w:rFonts w:ascii="Times New Roman" w:hAnsi="Times New Roman" w:cs="Times New Roman"/>
          <w:sz w:val="24"/>
          <w:szCs w:val="24"/>
          <w:lang w:val="es-ES"/>
        </w:rPr>
      </w:pPr>
    </w:p>
    <w:p w14:paraId="3AB400A7" w14:textId="2689D3EC" w:rsidR="0013550B" w:rsidRPr="00AD1CFA" w:rsidRDefault="0013550B" w:rsidP="00D60128">
      <w:pPr>
        <w:jc w:val="center"/>
        <w:rPr>
          <w:rFonts w:ascii="Times New Roman" w:hAnsi="Times New Roman" w:cs="Times New Roman"/>
          <w:sz w:val="24"/>
          <w:szCs w:val="24"/>
          <w:lang w:val="es-ES"/>
        </w:rPr>
      </w:pPr>
    </w:p>
    <w:p w14:paraId="1093C2A1" w14:textId="0F9E4F51" w:rsidR="0013550B" w:rsidRPr="00AD1CFA" w:rsidRDefault="0013550B" w:rsidP="00D60128">
      <w:pPr>
        <w:jc w:val="center"/>
        <w:rPr>
          <w:rFonts w:ascii="Times New Roman" w:hAnsi="Times New Roman" w:cs="Times New Roman"/>
          <w:sz w:val="24"/>
          <w:szCs w:val="24"/>
          <w:lang w:val="es-ES"/>
        </w:rPr>
      </w:pPr>
    </w:p>
    <w:p w14:paraId="3611C777" w14:textId="0CD14945" w:rsidR="00100A08" w:rsidRPr="00AD1CFA" w:rsidRDefault="00100A08" w:rsidP="00493F7A">
      <w:pPr>
        <w:rPr>
          <w:rFonts w:ascii="Times New Roman" w:hAnsi="Times New Roman" w:cs="Times New Roman"/>
          <w:b/>
          <w:bCs/>
          <w:sz w:val="28"/>
          <w:szCs w:val="28"/>
          <w:lang w:val="es-ES"/>
        </w:rPr>
      </w:pPr>
    </w:p>
    <w:p w14:paraId="53F49EE7" w14:textId="77777777" w:rsidR="00FE48D8" w:rsidRPr="00FE48D8" w:rsidRDefault="00FE48D8" w:rsidP="00493F7A">
      <w:pPr>
        <w:rPr>
          <w:rFonts w:ascii="Times New Roman" w:hAnsi="Times New Roman" w:cs="Times New Roman"/>
          <w:b/>
          <w:bCs/>
          <w:sz w:val="28"/>
          <w:szCs w:val="28"/>
          <w:lang w:val="es-ES"/>
        </w:rPr>
      </w:pPr>
    </w:p>
    <w:p w14:paraId="0D3DD6AD" w14:textId="77777777" w:rsidR="00100A08" w:rsidRPr="00FE48D8" w:rsidRDefault="00100A08" w:rsidP="00493F7A">
      <w:pPr>
        <w:rPr>
          <w:rFonts w:ascii="Times New Roman" w:hAnsi="Times New Roman" w:cs="Times New Roman"/>
          <w:b/>
          <w:bCs/>
          <w:sz w:val="28"/>
          <w:szCs w:val="28"/>
          <w:lang w:val="es-ES"/>
        </w:rPr>
      </w:pPr>
    </w:p>
    <w:p w14:paraId="1B0AB839" w14:textId="0585C43B" w:rsidR="00D60128" w:rsidRDefault="0013550B" w:rsidP="00493F7A">
      <w:pPr>
        <w:rPr>
          <w:rFonts w:ascii="Times New Roman" w:hAnsi="Times New Roman" w:cs="Times New Roman"/>
          <w:b/>
          <w:bCs/>
          <w:sz w:val="24"/>
          <w:szCs w:val="24"/>
        </w:rPr>
      </w:pPr>
      <w:r w:rsidRPr="002D4959">
        <w:rPr>
          <w:rFonts w:ascii="Times New Roman" w:hAnsi="Times New Roman" w:cs="Times New Roman"/>
          <w:b/>
          <w:bCs/>
          <w:sz w:val="24"/>
          <w:szCs w:val="24"/>
        </w:rPr>
        <w:lastRenderedPageBreak/>
        <w:t>ACKNOWLEDGMENTS</w:t>
      </w:r>
    </w:p>
    <w:p w14:paraId="78B27CE2" w14:textId="77777777" w:rsidR="002D4959" w:rsidRPr="002D4959" w:rsidRDefault="002D4959" w:rsidP="002D4959">
      <w:pPr>
        <w:spacing w:before="100" w:beforeAutospacing="1" w:after="100" w:afterAutospacing="1" w:line="480" w:lineRule="auto"/>
        <w:jc w:val="both"/>
        <w:rPr>
          <w:rFonts w:ascii="Times New Roman" w:hAnsi="Times New Roman" w:cs="Times New Roman"/>
          <w:sz w:val="24"/>
          <w:szCs w:val="24"/>
        </w:rPr>
      </w:pPr>
      <w:r w:rsidRPr="002D4959">
        <w:rPr>
          <w:rFonts w:ascii="Times New Roman" w:hAnsi="Times New Roman" w:cs="Times New Roman"/>
          <w:sz w:val="24"/>
          <w:szCs w:val="24"/>
        </w:rPr>
        <w:t xml:space="preserve">I want to thank my professor, friend, and advisor Dr. Robert W. Nairn, for believing that I could complete this work. When I hesitated, you never doubted, and it is because of your guidance, dedication, and patience that today I am not only a better professional; but also, a better human being. </w:t>
      </w:r>
    </w:p>
    <w:p w14:paraId="726DD638" w14:textId="63A906F4" w:rsidR="002D4959" w:rsidRPr="002D4959" w:rsidRDefault="002D4959" w:rsidP="002D4959">
      <w:pPr>
        <w:spacing w:before="100" w:beforeAutospacing="1" w:after="100" w:afterAutospacing="1" w:line="480" w:lineRule="auto"/>
        <w:jc w:val="both"/>
        <w:rPr>
          <w:rFonts w:ascii="Times New Roman" w:hAnsi="Times New Roman" w:cs="Times New Roman"/>
          <w:color w:val="FF0000"/>
          <w:sz w:val="24"/>
          <w:szCs w:val="24"/>
        </w:rPr>
      </w:pPr>
      <w:r w:rsidRPr="002D4959">
        <w:rPr>
          <w:rFonts w:ascii="Times New Roman" w:hAnsi="Times New Roman" w:cs="Times New Roman"/>
          <w:sz w:val="24"/>
          <w:szCs w:val="24"/>
        </w:rPr>
        <w:t xml:space="preserve">With profound gratitude and respect, I would like to thank all the people who were directly engaged with this research. Especially to the Grand River Dam Authority (GRDA), for funding this project and to all my committee members (past and present): Dr. Karl D. Hambright, Dr. Randall Kolar, Dr. Yang Hong, Dr. Darrell Townsend, Dr. Robert Knox, and Dr. Kirsten de Beurs.  </w:t>
      </w:r>
      <w:r w:rsidR="004A43EB">
        <w:rPr>
          <w:rFonts w:ascii="Times New Roman" w:hAnsi="Times New Roman" w:cs="Times New Roman"/>
          <w:sz w:val="24"/>
          <w:szCs w:val="24"/>
        </w:rPr>
        <w:t>Special thanks are provided to Grant Victor and his family for providing land access.</w:t>
      </w:r>
    </w:p>
    <w:p w14:paraId="7AC026BD" w14:textId="77777777" w:rsidR="002D4959" w:rsidRPr="002D4959" w:rsidRDefault="002D4959" w:rsidP="002D4959">
      <w:pPr>
        <w:spacing w:before="100" w:beforeAutospacing="1" w:after="100" w:afterAutospacing="1" w:line="480" w:lineRule="auto"/>
        <w:jc w:val="both"/>
        <w:rPr>
          <w:rFonts w:ascii="Times New Roman" w:hAnsi="Times New Roman" w:cs="Times New Roman"/>
          <w:sz w:val="24"/>
          <w:szCs w:val="24"/>
        </w:rPr>
      </w:pPr>
      <w:r w:rsidRPr="002D4959">
        <w:rPr>
          <w:rFonts w:ascii="Times New Roman" w:hAnsi="Times New Roman" w:cs="Times New Roman"/>
          <w:sz w:val="24"/>
          <w:szCs w:val="24"/>
        </w:rPr>
        <w:t xml:space="preserve">My most sincere gratitude also extends to all past and current members of the Center for Restoration of Ecosystems and Watersheds (CREW) research team, especially to Brandon Holzbauer-Schweitzer for all his help, time, and sincere advice. As you often mentioned, “we are in this together” and honestly, I believe that none of the work presented in this dissertation could have been produced without you.  </w:t>
      </w:r>
    </w:p>
    <w:p w14:paraId="389B1F5D" w14:textId="77777777" w:rsidR="002D4959" w:rsidRPr="002D4959" w:rsidRDefault="002D4959" w:rsidP="002D4959">
      <w:pPr>
        <w:spacing w:before="100" w:beforeAutospacing="1" w:after="100" w:afterAutospacing="1" w:line="480" w:lineRule="auto"/>
        <w:jc w:val="both"/>
        <w:rPr>
          <w:rFonts w:ascii="Times New Roman" w:hAnsi="Times New Roman" w:cs="Times New Roman"/>
          <w:sz w:val="24"/>
          <w:szCs w:val="24"/>
        </w:rPr>
      </w:pPr>
      <w:r w:rsidRPr="002D4959">
        <w:rPr>
          <w:rFonts w:ascii="Times New Roman" w:hAnsi="Times New Roman" w:cs="Times New Roman"/>
          <w:sz w:val="24"/>
          <w:szCs w:val="24"/>
        </w:rPr>
        <w:t xml:space="preserve">I would now like to take the opportunity to thank my girlfriend, my friend, my lover, my confidant, and my life partner, Jana Sanchez. I cannot but thank her for letting me fall in love with her every day more and more; for assuring me in weak moments that everything was going to be fine, and most importantly, for teaching me that no matter what we encounter the next day, the most important thing is that we are together. </w:t>
      </w:r>
    </w:p>
    <w:p w14:paraId="638CFDF0" w14:textId="26C237B5" w:rsidR="004A43EB" w:rsidRDefault="002D4959" w:rsidP="002D4959">
      <w:pPr>
        <w:spacing w:before="100" w:beforeAutospacing="1" w:after="100" w:afterAutospacing="1" w:line="480" w:lineRule="auto"/>
        <w:jc w:val="both"/>
        <w:rPr>
          <w:rFonts w:ascii="Times New Roman" w:hAnsi="Times New Roman" w:cs="Times New Roman"/>
          <w:sz w:val="24"/>
          <w:szCs w:val="24"/>
        </w:rPr>
      </w:pPr>
      <w:r w:rsidRPr="002D4959">
        <w:rPr>
          <w:rFonts w:ascii="Times New Roman" w:hAnsi="Times New Roman" w:cs="Times New Roman"/>
          <w:sz w:val="24"/>
          <w:szCs w:val="24"/>
        </w:rPr>
        <w:lastRenderedPageBreak/>
        <w:t xml:space="preserve">Finally, I want to thank my parents Elsa and Gonzalo, for all the unconditional inspiration, support, and care they have offered me. </w:t>
      </w:r>
    </w:p>
    <w:p w14:paraId="03DFF280" w14:textId="77777777" w:rsidR="004A43EB" w:rsidRDefault="004A43EB">
      <w:pPr>
        <w:rPr>
          <w:rFonts w:ascii="Times New Roman" w:hAnsi="Times New Roman" w:cs="Times New Roman"/>
          <w:sz w:val="24"/>
          <w:szCs w:val="24"/>
        </w:rPr>
      </w:pPr>
      <w:r>
        <w:rPr>
          <w:rFonts w:ascii="Times New Roman" w:hAnsi="Times New Roman" w:cs="Times New Roman"/>
          <w:sz w:val="24"/>
          <w:szCs w:val="24"/>
        </w:rPr>
        <w:br w:type="page"/>
      </w:r>
    </w:p>
    <w:sdt>
      <w:sdtPr>
        <w:rPr>
          <w:rFonts w:asciiTheme="minorHAnsi" w:eastAsiaTheme="minorHAnsi" w:hAnsiTheme="minorHAnsi" w:cstheme="minorBidi"/>
          <w:color w:val="auto"/>
          <w:sz w:val="22"/>
          <w:szCs w:val="22"/>
        </w:rPr>
        <w:id w:val="1817454077"/>
        <w:docPartObj>
          <w:docPartGallery w:val="Table of Contents"/>
          <w:docPartUnique/>
        </w:docPartObj>
      </w:sdtPr>
      <w:sdtEndPr>
        <w:rPr>
          <w:rFonts w:ascii="Times New Roman" w:hAnsi="Times New Roman" w:cs="Times New Roman"/>
          <w:noProof/>
          <w:color w:val="000000" w:themeColor="text1"/>
          <w:sz w:val="24"/>
          <w:szCs w:val="24"/>
        </w:rPr>
      </w:sdtEndPr>
      <w:sdtContent>
        <w:p w14:paraId="246F1E04" w14:textId="3AE9CB55" w:rsidR="0013550B" w:rsidRPr="002D4959" w:rsidRDefault="0013550B" w:rsidP="00183B32">
          <w:pPr>
            <w:pStyle w:val="TOCHeading"/>
            <w:spacing w:before="0" w:line="480" w:lineRule="auto"/>
            <w:jc w:val="center"/>
            <w:rPr>
              <w:rFonts w:ascii="Times New Roman" w:hAnsi="Times New Roman" w:cs="Times New Roman"/>
              <w:b/>
              <w:bCs/>
              <w:color w:val="auto"/>
              <w:sz w:val="24"/>
              <w:szCs w:val="24"/>
            </w:rPr>
          </w:pPr>
          <w:r w:rsidRPr="002D4959">
            <w:rPr>
              <w:rFonts w:ascii="Times New Roman" w:hAnsi="Times New Roman" w:cs="Times New Roman"/>
              <w:b/>
              <w:bCs/>
              <w:color w:val="auto"/>
              <w:sz w:val="24"/>
              <w:szCs w:val="24"/>
            </w:rPr>
            <w:t>Table of Contents</w:t>
          </w:r>
        </w:p>
        <w:p w14:paraId="049495EE" w14:textId="310AC495" w:rsidR="00C32294" w:rsidRPr="00C32294" w:rsidRDefault="0013550B">
          <w:pPr>
            <w:pStyle w:val="TOC1"/>
            <w:tabs>
              <w:tab w:val="right" w:leader="dot" w:pos="9350"/>
            </w:tabs>
            <w:rPr>
              <w:rFonts w:ascii="Times New Roman" w:eastAsiaTheme="minorEastAsia" w:hAnsi="Times New Roman" w:cs="Times New Roman"/>
              <w:noProof/>
              <w:sz w:val="24"/>
              <w:szCs w:val="24"/>
            </w:rPr>
          </w:pPr>
          <w:r w:rsidRPr="00316554">
            <w:rPr>
              <w:rFonts w:ascii="Times New Roman" w:hAnsi="Times New Roman" w:cs="Times New Roman"/>
              <w:color w:val="000000" w:themeColor="text1"/>
              <w:sz w:val="24"/>
              <w:szCs w:val="24"/>
            </w:rPr>
            <w:fldChar w:fldCharType="begin"/>
          </w:r>
          <w:r w:rsidRPr="00316554">
            <w:rPr>
              <w:rFonts w:ascii="Times New Roman" w:hAnsi="Times New Roman" w:cs="Times New Roman"/>
              <w:color w:val="000000" w:themeColor="text1"/>
              <w:sz w:val="24"/>
              <w:szCs w:val="24"/>
            </w:rPr>
            <w:instrText xml:space="preserve"> TOC \o "1-3" \h \z \u </w:instrText>
          </w:r>
          <w:r w:rsidRPr="00316554">
            <w:rPr>
              <w:rFonts w:ascii="Times New Roman" w:hAnsi="Times New Roman" w:cs="Times New Roman"/>
              <w:color w:val="000000" w:themeColor="text1"/>
              <w:sz w:val="24"/>
              <w:szCs w:val="24"/>
            </w:rPr>
            <w:fldChar w:fldCharType="separate"/>
          </w:r>
          <w:hyperlink w:anchor="_Toc59003354" w:history="1">
            <w:r w:rsidR="00C32294" w:rsidRPr="00C32294">
              <w:rPr>
                <w:rStyle w:val="Hyperlink"/>
                <w:rFonts w:ascii="Times New Roman" w:hAnsi="Times New Roman" w:cs="Times New Roman"/>
                <w:noProof/>
                <w:sz w:val="24"/>
                <w:szCs w:val="24"/>
              </w:rPr>
              <w:t>List of Tables</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_Toc59003354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x</w:t>
            </w:r>
            <w:r w:rsidR="00C32294" w:rsidRPr="00C32294">
              <w:rPr>
                <w:rFonts w:ascii="Times New Roman" w:hAnsi="Times New Roman" w:cs="Times New Roman"/>
                <w:noProof/>
                <w:webHidden/>
                <w:sz w:val="24"/>
                <w:szCs w:val="24"/>
              </w:rPr>
              <w:fldChar w:fldCharType="end"/>
            </w:r>
          </w:hyperlink>
        </w:p>
        <w:p w14:paraId="534889CD" w14:textId="102E24D8" w:rsidR="00C32294" w:rsidRPr="00C32294" w:rsidRDefault="0009335B">
          <w:pPr>
            <w:pStyle w:val="TOC1"/>
            <w:tabs>
              <w:tab w:val="right" w:leader="dot" w:pos="9350"/>
            </w:tabs>
            <w:rPr>
              <w:rFonts w:ascii="Times New Roman" w:eastAsiaTheme="minorEastAsia" w:hAnsi="Times New Roman" w:cs="Times New Roman"/>
              <w:noProof/>
              <w:sz w:val="24"/>
              <w:szCs w:val="24"/>
            </w:rPr>
          </w:pPr>
          <w:hyperlink w:anchor="_Toc59003355" w:history="1">
            <w:r w:rsidR="00C32294" w:rsidRPr="00C32294">
              <w:rPr>
                <w:rStyle w:val="Hyperlink"/>
                <w:rFonts w:ascii="Times New Roman" w:hAnsi="Times New Roman" w:cs="Times New Roman"/>
                <w:noProof/>
                <w:sz w:val="24"/>
                <w:szCs w:val="24"/>
              </w:rPr>
              <w:t>List of Figures</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_Toc59003355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xii</w:t>
            </w:r>
            <w:r w:rsidR="00C32294" w:rsidRPr="00C32294">
              <w:rPr>
                <w:rFonts w:ascii="Times New Roman" w:hAnsi="Times New Roman" w:cs="Times New Roman"/>
                <w:noProof/>
                <w:webHidden/>
                <w:sz w:val="24"/>
                <w:szCs w:val="24"/>
              </w:rPr>
              <w:fldChar w:fldCharType="end"/>
            </w:r>
          </w:hyperlink>
        </w:p>
        <w:p w14:paraId="20DB679B" w14:textId="4C2F4339" w:rsidR="00C32294" w:rsidRPr="00C32294" w:rsidRDefault="0009335B">
          <w:pPr>
            <w:pStyle w:val="TOC1"/>
            <w:tabs>
              <w:tab w:val="right" w:leader="dot" w:pos="9350"/>
            </w:tabs>
            <w:rPr>
              <w:rFonts w:ascii="Times New Roman" w:eastAsiaTheme="minorEastAsia" w:hAnsi="Times New Roman" w:cs="Times New Roman"/>
              <w:noProof/>
              <w:sz w:val="24"/>
              <w:szCs w:val="24"/>
            </w:rPr>
          </w:pPr>
          <w:hyperlink w:anchor="_Toc59003356" w:history="1">
            <w:r w:rsidR="00C32294" w:rsidRPr="00C32294">
              <w:rPr>
                <w:rStyle w:val="Hyperlink"/>
                <w:rFonts w:ascii="Times New Roman" w:hAnsi="Times New Roman" w:cs="Times New Roman"/>
                <w:noProof/>
                <w:sz w:val="24"/>
                <w:szCs w:val="24"/>
              </w:rPr>
              <w:t>ABSTRACT</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_Toc59003356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xvi</w:t>
            </w:r>
            <w:r w:rsidR="00C32294" w:rsidRPr="00C32294">
              <w:rPr>
                <w:rFonts w:ascii="Times New Roman" w:hAnsi="Times New Roman" w:cs="Times New Roman"/>
                <w:noProof/>
                <w:webHidden/>
                <w:sz w:val="24"/>
                <w:szCs w:val="24"/>
              </w:rPr>
              <w:fldChar w:fldCharType="end"/>
            </w:r>
          </w:hyperlink>
        </w:p>
        <w:p w14:paraId="1C226FA4" w14:textId="52712E99" w:rsidR="00C32294" w:rsidRPr="00C32294" w:rsidRDefault="0009335B">
          <w:pPr>
            <w:pStyle w:val="TOC1"/>
            <w:tabs>
              <w:tab w:val="right" w:leader="dot" w:pos="9350"/>
            </w:tabs>
            <w:rPr>
              <w:rFonts w:ascii="Times New Roman" w:eastAsiaTheme="minorEastAsia" w:hAnsi="Times New Roman" w:cs="Times New Roman"/>
              <w:noProof/>
              <w:sz w:val="24"/>
              <w:szCs w:val="24"/>
            </w:rPr>
          </w:pPr>
          <w:hyperlink w:anchor="_Toc59003357" w:history="1">
            <w:r w:rsidR="00C32294" w:rsidRPr="00C32294">
              <w:rPr>
                <w:rStyle w:val="Hyperlink"/>
                <w:rFonts w:ascii="Times New Roman" w:hAnsi="Times New Roman" w:cs="Times New Roman"/>
                <w:noProof/>
                <w:sz w:val="24"/>
                <w:szCs w:val="24"/>
              </w:rPr>
              <w:t>CHAPTER 1 – Introduction</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_Toc59003357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w:t>
            </w:r>
            <w:r w:rsidR="00C32294" w:rsidRPr="00C32294">
              <w:rPr>
                <w:rFonts w:ascii="Times New Roman" w:hAnsi="Times New Roman" w:cs="Times New Roman"/>
                <w:noProof/>
                <w:webHidden/>
                <w:sz w:val="24"/>
                <w:szCs w:val="24"/>
              </w:rPr>
              <w:fldChar w:fldCharType="end"/>
            </w:r>
          </w:hyperlink>
        </w:p>
        <w:p w14:paraId="7021A13F" w14:textId="63E3999C" w:rsidR="00C32294" w:rsidRPr="00C32294" w:rsidRDefault="0009335B">
          <w:pPr>
            <w:pStyle w:val="TOC1"/>
            <w:tabs>
              <w:tab w:val="right" w:leader="dot" w:pos="9350"/>
            </w:tabs>
            <w:rPr>
              <w:rFonts w:ascii="Times New Roman" w:eastAsiaTheme="minorEastAsia" w:hAnsi="Times New Roman" w:cs="Times New Roman"/>
              <w:noProof/>
              <w:sz w:val="24"/>
              <w:szCs w:val="24"/>
            </w:rPr>
          </w:pPr>
          <w:hyperlink w:anchor="_Toc59003358" w:history="1">
            <w:r w:rsidR="00C32294" w:rsidRPr="00C32294">
              <w:rPr>
                <w:rStyle w:val="Hyperlink"/>
                <w:rFonts w:ascii="Times New Roman" w:hAnsi="Times New Roman" w:cs="Times New Roman"/>
                <w:noProof/>
                <w:sz w:val="24"/>
                <w:szCs w:val="24"/>
              </w:rPr>
              <w:t>CHAPTER 2 – Prediction of Optical and Non-Optical Water Quality Parameters in Low and High Nutrient Aquatic Systems Using a Small Unmanned Aerial System</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_Toc59003358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5</w:t>
            </w:r>
            <w:r w:rsidR="00C32294" w:rsidRPr="00C32294">
              <w:rPr>
                <w:rFonts w:ascii="Times New Roman" w:hAnsi="Times New Roman" w:cs="Times New Roman"/>
                <w:noProof/>
                <w:webHidden/>
                <w:sz w:val="24"/>
                <w:szCs w:val="24"/>
              </w:rPr>
              <w:fldChar w:fldCharType="end"/>
            </w:r>
          </w:hyperlink>
        </w:p>
        <w:p w14:paraId="5533D057" w14:textId="77288841" w:rsidR="00C32294" w:rsidRPr="00C32294" w:rsidRDefault="0009335B">
          <w:pPr>
            <w:pStyle w:val="TOC2"/>
            <w:tabs>
              <w:tab w:val="right" w:leader="dot" w:pos="9350"/>
            </w:tabs>
            <w:rPr>
              <w:rFonts w:ascii="Times New Roman" w:eastAsiaTheme="minorEastAsia" w:hAnsi="Times New Roman" w:cs="Times New Roman"/>
              <w:noProof/>
              <w:sz w:val="24"/>
              <w:szCs w:val="24"/>
            </w:rPr>
          </w:pPr>
          <w:hyperlink w:anchor="_Toc59003359" w:history="1">
            <w:r w:rsidR="00C32294" w:rsidRPr="00C32294">
              <w:rPr>
                <w:rStyle w:val="Hyperlink"/>
                <w:rFonts w:ascii="Times New Roman" w:hAnsi="Times New Roman" w:cs="Times New Roman"/>
                <w:noProof/>
                <w:sz w:val="24"/>
                <w:szCs w:val="24"/>
                <w:lang w:bidi="en-US"/>
              </w:rPr>
              <w:t>2.1. Introduction</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_Toc59003359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6</w:t>
            </w:r>
            <w:r w:rsidR="00C32294" w:rsidRPr="00C32294">
              <w:rPr>
                <w:rFonts w:ascii="Times New Roman" w:hAnsi="Times New Roman" w:cs="Times New Roman"/>
                <w:noProof/>
                <w:webHidden/>
                <w:sz w:val="24"/>
                <w:szCs w:val="24"/>
              </w:rPr>
              <w:fldChar w:fldCharType="end"/>
            </w:r>
          </w:hyperlink>
        </w:p>
        <w:p w14:paraId="3FCC8D85" w14:textId="46195047" w:rsidR="00C32294" w:rsidRPr="00C32294" w:rsidRDefault="0009335B">
          <w:pPr>
            <w:pStyle w:val="TOC2"/>
            <w:tabs>
              <w:tab w:val="right" w:leader="dot" w:pos="9350"/>
            </w:tabs>
            <w:rPr>
              <w:rFonts w:ascii="Times New Roman" w:eastAsiaTheme="minorEastAsia" w:hAnsi="Times New Roman" w:cs="Times New Roman"/>
              <w:noProof/>
              <w:sz w:val="24"/>
              <w:szCs w:val="24"/>
            </w:rPr>
          </w:pPr>
          <w:hyperlink w:anchor="_Toc59003360" w:history="1">
            <w:r w:rsidR="00C32294" w:rsidRPr="00C32294">
              <w:rPr>
                <w:rStyle w:val="Hyperlink"/>
                <w:rFonts w:ascii="Times New Roman" w:hAnsi="Times New Roman" w:cs="Times New Roman"/>
                <w:noProof/>
                <w:sz w:val="24"/>
                <w:szCs w:val="24"/>
                <w:lang w:bidi="en-US"/>
              </w:rPr>
              <w:t>2.2. Materials and Methods</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_Toc59003360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9</w:t>
            </w:r>
            <w:r w:rsidR="00C32294" w:rsidRPr="00C32294">
              <w:rPr>
                <w:rFonts w:ascii="Times New Roman" w:hAnsi="Times New Roman" w:cs="Times New Roman"/>
                <w:noProof/>
                <w:webHidden/>
                <w:sz w:val="24"/>
                <w:szCs w:val="24"/>
              </w:rPr>
              <w:fldChar w:fldCharType="end"/>
            </w:r>
          </w:hyperlink>
        </w:p>
        <w:p w14:paraId="255E0115" w14:textId="56655177" w:rsidR="00C32294" w:rsidRPr="00C32294" w:rsidRDefault="0009335B">
          <w:pPr>
            <w:pStyle w:val="TOC3"/>
            <w:tabs>
              <w:tab w:val="right" w:leader="dot" w:pos="9350"/>
            </w:tabs>
            <w:rPr>
              <w:rFonts w:ascii="Times New Roman" w:eastAsiaTheme="minorEastAsia" w:hAnsi="Times New Roman" w:cs="Times New Roman"/>
              <w:noProof/>
              <w:sz w:val="24"/>
              <w:szCs w:val="24"/>
            </w:rPr>
          </w:pPr>
          <w:hyperlink w:anchor="_Toc59003361" w:history="1">
            <w:r w:rsidR="00C32294" w:rsidRPr="00C32294">
              <w:rPr>
                <w:rStyle w:val="Hyperlink"/>
                <w:rFonts w:ascii="Times New Roman" w:hAnsi="Times New Roman" w:cs="Times New Roman"/>
                <w:noProof/>
                <w:sz w:val="24"/>
                <w:szCs w:val="24"/>
                <w:lang w:bidi="en-US"/>
              </w:rPr>
              <w:t>2.2.1. Study Areas</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_Toc59003361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9</w:t>
            </w:r>
            <w:r w:rsidR="00C32294" w:rsidRPr="00C32294">
              <w:rPr>
                <w:rFonts w:ascii="Times New Roman" w:hAnsi="Times New Roman" w:cs="Times New Roman"/>
                <w:noProof/>
                <w:webHidden/>
                <w:sz w:val="24"/>
                <w:szCs w:val="24"/>
              </w:rPr>
              <w:fldChar w:fldCharType="end"/>
            </w:r>
          </w:hyperlink>
        </w:p>
        <w:p w14:paraId="225C4D56" w14:textId="17882DAF" w:rsidR="00C32294" w:rsidRPr="00C32294" w:rsidRDefault="0009335B">
          <w:pPr>
            <w:pStyle w:val="TOC3"/>
            <w:tabs>
              <w:tab w:val="right" w:leader="dot" w:pos="9350"/>
            </w:tabs>
            <w:rPr>
              <w:rFonts w:ascii="Times New Roman" w:eastAsiaTheme="minorEastAsia" w:hAnsi="Times New Roman" w:cs="Times New Roman"/>
              <w:noProof/>
              <w:sz w:val="24"/>
              <w:szCs w:val="24"/>
            </w:rPr>
          </w:pPr>
          <w:hyperlink w:anchor="_Toc59003362" w:history="1">
            <w:r w:rsidR="00C32294" w:rsidRPr="00C32294">
              <w:rPr>
                <w:rStyle w:val="Hyperlink"/>
                <w:rFonts w:ascii="Times New Roman" w:hAnsi="Times New Roman" w:cs="Times New Roman"/>
                <w:noProof/>
                <w:sz w:val="24"/>
                <w:szCs w:val="24"/>
                <w:lang w:bidi="en-US"/>
              </w:rPr>
              <w:t>2.2.2. Water Quality and Multispectral Imagery Data Collection</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_Toc59003362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11</w:t>
            </w:r>
            <w:r w:rsidR="00C32294" w:rsidRPr="00C32294">
              <w:rPr>
                <w:rFonts w:ascii="Times New Roman" w:hAnsi="Times New Roman" w:cs="Times New Roman"/>
                <w:noProof/>
                <w:webHidden/>
                <w:sz w:val="24"/>
                <w:szCs w:val="24"/>
              </w:rPr>
              <w:fldChar w:fldCharType="end"/>
            </w:r>
          </w:hyperlink>
        </w:p>
        <w:p w14:paraId="4A0F9364" w14:textId="57487E17" w:rsidR="00C32294" w:rsidRPr="00C32294" w:rsidRDefault="0009335B">
          <w:pPr>
            <w:pStyle w:val="TOC3"/>
            <w:tabs>
              <w:tab w:val="right" w:leader="dot" w:pos="9350"/>
            </w:tabs>
            <w:rPr>
              <w:rFonts w:ascii="Times New Roman" w:eastAsiaTheme="minorEastAsia" w:hAnsi="Times New Roman" w:cs="Times New Roman"/>
              <w:noProof/>
              <w:sz w:val="24"/>
              <w:szCs w:val="24"/>
            </w:rPr>
          </w:pPr>
          <w:hyperlink w:anchor="_Toc59003363" w:history="1">
            <w:r w:rsidR="00C32294" w:rsidRPr="00C32294">
              <w:rPr>
                <w:rStyle w:val="Hyperlink"/>
                <w:rFonts w:ascii="Times New Roman" w:hAnsi="Times New Roman" w:cs="Times New Roman"/>
                <w:noProof/>
                <w:sz w:val="24"/>
                <w:szCs w:val="24"/>
                <w:lang w:bidi="en-US"/>
              </w:rPr>
              <w:t>2.2.3. Methodology</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_Toc59003363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14</w:t>
            </w:r>
            <w:r w:rsidR="00C32294" w:rsidRPr="00C32294">
              <w:rPr>
                <w:rFonts w:ascii="Times New Roman" w:hAnsi="Times New Roman" w:cs="Times New Roman"/>
                <w:noProof/>
                <w:webHidden/>
                <w:sz w:val="24"/>
                <w:szCs w:val="24"/>
              </w:rPr>
              <w:fldChar w:fldCharType="end"/>
            </w:r>
          </w:hyperlink>
        </w:p>
        <w:p w14:paraId="5296312E" w14:textId="6AEDF1B0" w:rsidR="00C32294" w:rsidRPr="00C32294" w:rsidRDefault="0009335B">
          <w:pPr>
            <w:pStyle w:val="TOC2"/>
            <w:tabs>
              <w:tab w:val="right" w:leader="dot" w:pos="9350"/>
            </w:tabs>
            <w:rPr>
              <w:rFonts w:ascii="Times New Roman" w:eastAsiaTheme="minorEastAsia" w:hAnsi="Times New Roman" w:cs="Times New Roman"/>
              <w:noProof/>
              <w:sz w:val="24"/>
              <w:szCs w:val="24"/>
            </w:rPr>
          </w:pPr>
          <w:hyperlink w:anchor="_Toc59003364" w:history="1">
            <w:r w:rsidR="00C32294" w:rsidRPr="00C32294">
              <w:rPr>
                <w:rStyle w:val="Hyperlink"/>
                <w:rFonts w:ascii="Times New Roman" w:hAnsi="Times New Roman" w:cs="Times New Roman"/>
                <w:noProof/>
                <w:sz w:val="24"/>
                <w:szCs w:val="24"/>
                <w:lang w:bidi="en-US"/>
              </w:rPr>
              <w:t>2.3. Results</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_Toc59003364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19</w:t>
            </w:r>
            <w:r w:rsidR="00C32294" w:rsidRPr="00C32294">
              <w:rPr>
                <w:rFonts w:ascii="Times New Roman" w:hAnsi="Times New Roman" w:cs="Times New Roman"/>
                <w:noProof/>
                <w:webHidden/>
                <w:sz w:val="24"/>
                <w:szCs w:val="24"/>
              </w:rPr>
              <w:fldChar w:fldCharType="end"/>
            </w:r>
          </w:hyperlink>
        </w:p>
        <w:p w14:paraId="66E980FC" w14:textId="3AE4635A" w:rsidR="00C32294" w:rsidRPr="00C32294" w:rsidRDefault="0009335B">
          <w:pPr>
            <w:pStyle w:val="TOC3"/>
            <w:tabs>
              <w:tab w:val="right" w:leader="dot" w:pos="9350"/>
            </w:tabs>
            <w:rPr>
              <w:rFonts w:ascii="Times New Roman" w:eastAsiaTheme="minorEastAsia" w:hAnsi="Times New Roman" w:cs="Times New Roman"/>
              <w:noProof/>
              <w:sz w:val="24"/>
              <w:szCs w:val="24"/>
            </w:rPr>
          </w:pPr>
          <w:hyperlink w:anchor="_Toc59003365" w:history="1">
            <w:r w:rsidR="00C32294" w:rsidRPr="00C32294">
              <w:rPr>
                <w:rStyle w:val="Hyperlink"/>
                <w:rFonts w:ascii="Times New Roman" w:hAnsi="Times New Roman" w:cs="Times New Roman"/>
                <w:noProof/>
                <w:sz w:val="24"/>
                <w:szCs w:val="24"/>
                <w:lang w:bidi="en-US"/>
              </w:rPr>
              <w:t>2.3.1. Water Quality</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_Toc59003365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19</w:t>
            </w:r>
            <w:r w:rsidR="00C32294" w:rsidRPr="00C32294">
              <w:rPr>
                <w:rFonts w:ascii="Times New Roman" w:hAnsi="Times New Roman" w:cs="Times New Roman"/>
                <w:noProof/>
                <w:webHidden/>
                <w:sz w:val="24"/>
                <w:szCs w:val="24"/>
              </w:rPr>
              <w:fldChar w:fldCharType="end"/>
            </w:r>
          </w:hyperlink>
        </w:p>
        <w:p w14:paraId="27062422" w14:textId="1301FC67" w:rsidR="00C32294" w:rsidRPr="00C32294" w:rsidRDefault="0009335B">
          <w:pPr>
            <w:pStyle w:val="TOC3"/>
            <w:tabs>
              <w:tab w:val="right" w:leader="dot" w:pos="9350"/>
            </w:tabs>
            <w:rPr>
              <w:rFonts w:ascii="Times New Roman" w:eastAsiaTheme="minorEastAsia" w:hAnsi="Times New Roman" w:cs="Times New Roman"/>
              <w:noProof/>
              <w:sz w:val="24"/>
              <w:szCs w:val="24"/>
            </w:rPr>
          </w:pPr>
          <w:hyperlink w:anchor="_Toc59003366" w:history="1">
            <w:r w:rsidR="00C32294" w:rsidRPr="00C32294">
              <w:rPr>
                <w:rStyle w:val="Hyperlink"/>
                <w:rFonts w:ascii="Times New Roman" w:hAnsi="Times New Roman" w:cs="Times New Roman"/>
                <w:noProof/>
                <w:sz w:val="24"/>
                <w:szCs w:val="24"/>
                <w:lang w:bidi="en-US"/>
              </w:rPr>
              <w:t>2.3.2. Reflectance Extraction</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_Toc59003366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21</w:t>
            </w:r>
            <w:r w:rsidR="00C32294" w:rsidRPr="00C32294">
              <w:rPr>
                <w:rFonts w:ascii="Times New Roman" w:hAnsi="Times New Roman" w:cs="Times New Roman"/>
                <w:noProof/>
                <w:webHidden/>
                <w:sz w:val="24"/>
                <w:szCs w:val="24"/>
              </w:rPr>
              <w:fldChar w:fldCharType="end"/>
            </w:r>
          </w:hyperlink>
        </w:p>
        <w:p w14:paraId="31A4E500" w14:textId="0A8CA7AB" w:rsidR="00C32294" w:rsidRPr="00C32294" w:rsidRDefault="0009335B">
          <w:pPr>
            <w:pStyle w:val="TOC3"/>
            <w:tabs>
              <w:tab w:val="right" w:leader="dot" w:pos="9350"/>
            </w:tabs>
            <w:rPr>
              <w:rFonts w:ascii="Times New Roman" w:eastAsiaTheme="minorEastAsia" w:hAnsi="Times New Roman" w:cs="Times New Roman"/>
              <w:noProof/>
              <w:sz w:val="24"/>
              <w:szCs w:val="24"/>
            </w:rPr>
          </w:pPr>
          <w:hyperlink w:anchor="_Toc59003367" w:history="1">
            <w:r w:rsidR="00C32294" w:rsidRPr="00C32294">
              <w:rPr>
                <w:rStyle w:val="Hyperlink"/>
                <w:rFonts w:ascii="Times New Roman" w:hAnsi="Times New Roman" w:cs="Times New Roman"/>
                <w:noProof/>
                <w:sz w:val="24"/>
                <w:szCs w:val="24"/>
                <w:lang w:bidi="en-US"/>
              </w:rPr>
              <w:t>2.3.3. Models Development and Extraction Scenarios Evaluation</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_Toc59003367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23</w:t>
            </w:r>
            <w:r w:rsidR="00C32294" w:rsidRPr="00C32294">
              <w:rPr>
                <w:rFonts w:ascii="Times New Roman" w:hAnsi="Times New Roman" w:cs="Times New Roman"/>
                <w:noProof/>
                <w:webHidden/>
                <w:sz w:val="24"/>
                <w:szCs w:val="24"/>
              </w:rPr>
              <w:fldChar w:fldCharType="end"/>
            </w:r>
          </w:hyperlink>
        </w:p>
        <w:p w14:paraId="1DF1F0C4" w14:textId="5F64390A" w:rsidR="00C32294" w:rsidRPr="00C32294" w:rsidRDefault="0009335B">
          <w:pPr>
            <w:pStyle w:val="TOC3"/>
            <w:tabs>
              <w:tab w:val="right" w:leader="dot" w:pos="9350"/>
            </w:tabs>
            <w:rPr>
              <w:rFonts w:ascii="Times New Roman" w:eastAsiaTheme="minorEastAsia" w:hAnsi="Times New Roman" w:cs="Times New Roman"/>
              <w:noProof/>
              <w:sz w:val="24"/>
              <w:szCs w:val="24"/>
            </w:rPr>
          </w:pPr>
          <w:hyperlink w:anchor="_Toc59003368" w:history="1">
            <w:r w:rsidR="00C32294" w:rsidRPr="00C32294">
              <w:rPr>
                <w:rStyle w:val="Hyperlink"/>
                <w:rFonts w:ascii="Times New Roman" w:hAnsi="Times New Roman" w:cs="Times New Roman"/>
                <w:noProof/>
                <w:sz w:val="24"/>
                <w:szCs w:val="24"/>
                <w:lang w:bidi="en-US"/>
              </w:rPr>
              <w:t>2.3.4. Validation and Spatial Distribution Maps</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_Toc59003368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26</w:t>
            </w:r>
            <w:r w:rsidR="00C32294" w:rsidRPr="00C32294">
              <w:rPr>
                <w:rFonts w:ascii="Times New Roman" w:hAnsi="Times New Roman" w:cs="Times New Roman"/>
                <w:noProof/>
                <w:webHidden/>
                <w:sz w:val="24"/>
                <w:szCs w:val="24"/>
              </w:rPr>
              <w:fldChar w:fldCharType="end"/>
            </w:r>
          </w:hyperlink>
        </w:p>
        <w:p w14:paraId="65AE58C8" w14:textId="7DC0CD90" w:rsidR="00C32294" w:rsidRPr="00C32294" w:rsidRDefault="0009335B">
          <w:pPr>
            <w:pStyle w:val="TOC2"/>
            <w:tabs>
              <w:tab w:val="right" w:leader="dot" w:pos="9350"/>
            </w:tabs>
            <w:rPr>
              <w:rFonts w:ascii="Times New Roman" w:eastAsiaTheme="minorEastAsia" w:hAnsi="Times New Roman" w:cs="Times New Roman"/>
              <w:noProof/>
              <w:sz w:val="24"/>
              <w:szCs w:val="24"/>
            </w:rPr>
          </w:pPr>
          <w:hyperlink w:anchor="_Toc59003369" w:history="1">
            <w:r w:rsidR="00C32294" w:rsidRPr="00C32294">
              <w:rPr>
                <w:rStyle w:val="Hyperlink"/>
                <w:rFonts w:ascii="Times New Roman" w:hAnsi="Times New Roman" w:cs="Times New Roman"/>
                <w:noProof/>
                <w:sz w:val="24"/>
                <w:szCs w:val="24"/>
                <w:lang w:bidi="en-US"/>
              </w:rPr>
              <w:t>2.4. Discussion</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_Toc59003369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30</w:t>
            </w:r>
            <w:r w:rsidR="00C32294" w:rsidRPr="00C32294">
              <w:rPr>
                <w:rFonts w:ascii="Times New Roman" w:hAnsi="Times New Roman" w:cs="Times New Roman"/>
                <w:noProof/>
                <w:webHidden/>
                <w:sz w:val="24"/>
                <w:szCs w:val="24"/>
              </w:rPr>
              <w:fldChar w:fldCharType="end"/>
            </w:r>
          </w:hyperlink>
        </w:p>
        <w:p w14:paraId="6C90D8BB" w14:textId="1D88081E" w:rsidR="00C32294" w:rsidRPr="00C32294" w:rsidRDefault="0009335B">
          <w:pPr>
            <w:pStyle w:val="TOC2"/>
            <w:tabs>
              <w:tab w:val="right" w:leader="dot" w:pos="9350"/>
            </w:tabs>
            <w:rPr>
              <w:rFonts w:ascii="Times New Roman" w:eastAsiaTheme="minorEastAsia" w:hAnsi="Times New Roman" w:cs="Times New Roman"/>
              <w:noProof/>
              <w:sz w:val="24"/>
              <w:szCs w:val="24"/>
            </w:rPr>
          </w:pPr>
          <w:hyperlink w:anchor="_Toc59003370" w:history="1">
            <w:r w:rsidR="00C32294" w:rsidRPr="00C32294">
              <w:rPr>
                <w:rStyle w:val="Hyperlink"/>
                <w:rFonts w:ascii="Times New Roman" w:hAnsi="Times New Roman" w:cs="Times New Roman"/>
                <w:noProof/>
                <w:sz w:val="24"/>
                <w:szCs w:val="24"/>
                <w:lang w:bidi="en-US"/>
              </w:rPr>
              <w:t>2.5. Conclusions</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_Toc59003370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35</w:t>
            </w:r>
            <w:r w:rsidR="00C32294" w:rsidRPr="00C32294">
              <w:rPr>
                <w:rFonts w:ascii="Times New Roman" w:hAnsi="Times New Roman" w:cs="Times New Roman"/>
                <w:noProof/>
                <w:webHidden/>
                <w:sz w:val="24"/>
                <w:szCs w:val="24"/>
              </w:rPr>
              <w:fldChar w:fldCharType="end"/>
            </w:r>
          </w:hyperlink>
        </w:p>
        <w:p w14:paraId="0BD7633D" w14:textId="13ECC182" w:rsidR="00C32294" w:rsidRPr="00C32294" w:rsidRDefault="0009335B">
          <w:pPr>
            <w:pStyle w:val="TOC2"/>
            <w:tabs>
              <w:tab w:val="right" w:leader="dot" w:pos="9350"/>
            </w:tabs>
            <w:rPr>
              <w:rFonts w:ascii="Times New Roman" w:eastAsiaTheme="minorEastAsia" w:hAnsi="Times New Roman" w:cs="Times New Roman"/>
              <w:noProof/>
              <w:sz w:val="24"/>
              <w:szCs w:val="24"/>
            </w:rPr>
          </w:pPr>
          <w:hyperlink w:anchor="_Toc59003371" w:history="1">
            <w:r w:rsidR="00C32294" w:rsidRPr="00C32294">
              <w:rPr>
                <w:rStyle w:val="Hyperlink"/>
                <w:rFonts w:ascii="Times New Roman" w:hAnsi="Times New Roman" w:cs="Times New Roman"/>
                <w:noProof/>
                <w:sz w:val="24"/>
                <w:szCs w:val="24"/>
                <w:lang w:bidi="en-US"/>
              </w:rPr>
              <w:t>References</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_Toc59003371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37</w:t>
            </w:r>
            <w:r w:rsidR="00C32294" w:rsidRPr="00C32294">
              <w:rPr>
                <w:rFonts w:ascii="Times New Roman" w:hAnsi="Times New Roman" w:cs="Times New Roman"/>
                <w:noProof/>
                <w:webHidden/>
                <w:sz w:val="24"/>
                <w:szCs w:val="24"/>
              </w:rPr>
              <w:fldChar w:fldCharType="end"/>
            </w:r>
          </w:hyperlink>
        </w:p>
        <w:p w14:paraId="6106E4D0" w14:textId="29E4F762" w:rsidR="00C32294" w:rsidRPr="00C32294" w:rsidRDefault="0009335B">
          <w:pPr>
            <w:pStyle w:val="TOC2"/>
            <w:tabs>
              <w:tab w:val="right" w:leader="dot" w:pos="9350"/>
            </w:tabs>
            <w:rPr>
              <w:rFonts w:ascii="Times New Roman" w:eastAsiaTheme="minorEastAsia" w:hAnsi="Times New Roman" w:cs="Times New Roman"/>
              <w:noProof/>
              <w:sz w:val="24"/>
              <w:szCs w:val="24"/>
            </w:rPr>
          </w:pPr>
          <w:hyperlink w:anchor="_Toc59003372" w:history="1">
            <w:r w:rsidR="00C32294" w:rsidRPr="00C32294">
              <w:rPr>
                <w:rStyle w:val="Hyperlink"/>
                <w:rFonts w:ascii="Times New Roman" w:hAnsi="Times New Roman" w:cs="Times New Roman"/>
                <w:noProof/>
                <w:snapToGrid w:val="0"/>
                <w:sz w:val="24"/>
                <w:szCs w:val="24"/>
                <w:lang w:eastAsia="zh-CN" w:bidi="en-US"/>
              </w:rPr>
              <w:t xml:space="preserve">3.1. </w:t>
            </w:r>
            <w:r w:rsidR="00C32294" w:rsidRPr="00C32294">
              <w:rPr>
                <w:rStyle w:val="Hyperlink"/>
                <w:rFonts w:ascii="Times New Roman" w:hAnsi="Times New Roman" w:cs="Times New Roman"/>
                <w:noProof/>
                <w:snapToGrid w:val="0"/>
                <w:sz w:val="24"/>
                <w:szCs w:val="24"/>
                <w:lang w:eastAsia="de-DE" w:bidi="en-US"/>
              </w:rPr>
              <w:t>Introduction</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_Toc59003372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46</w:t>
            </w:r>
            <w:r w:rsidR="00C32294" w:rsidRPr="00C32294">
              <w:rPr>
                <w:rFonts w:ascii="Times New Roman" w:hAnsi="Times New Roman" w:cs="Times New Roman"/>
                <w:noProof/>
                <w:webHidden/>
                <w:sz w:val="24"/>
                <w:szCs w:val="24"/>
              </w:rPr>
              <w:fldChar w:fldCharType="end"/>
            </w:r>
          </w:hyperlink>
        </w:p>
        <w:p w14:paraId="6084EE9B" w14:textId="42E5F11A" w:rsidR="00C32294" w:rsidRPr="00C32294" w:rsidRDefault="0009335B">
          <w:pPr>
            <w:pStyle w:val="TOC2"/>
            <w:tabs>
              <w:tab w:val="right" w:leader="dot" w:pos="9350"/>
            </w:tabs>
            <w:rPr>
              <w:rFonts w:ascii="Times New Roman" w:eastAsiaTheme="minorEastAsia" w:hAnsi="Times New Roman" w:cs="Times New Roman"/>
              <w:noProof/>
              <w:sz w:val="24"/>
              <w:szCs w:val="24"/>
            </w:rPr>
          </w:pPr>
          <w:hyperlink w:anchor="_Toc59003373" w:history="1">
            <w:r w:rsidR="00C32294" w:rsidRPr="00C32294">
              <w:rPr>
                <w:rStyle w:val="Hyperlink"/>
                <w:rFonts w:ascii="Times New Roman" w:hAnsi="Times New Roman" w:cs="Times New Roman"/>
                <w:noProof/>
                <w:snapToGrid w:val="0"/>
                <w:sz w:val="24"/>
                <w:szCs w:val="24"/>
                <w:lang w:eastAsia="zh-CN" w:bidi="en-US"/>
              </w:rPr>
              <w:t xml:space="preserve">3.2. </w:t>
            </w:r>
            <w:r w:rsidR="00C32294" w:rsidRPr="00C32294">
              <w:rPr>
                <w:rStyle w:val="Hyperlink"/>
                <w:rFonts w:ascii="Times New Roman" w:hAnsi="Times New Roman" w:cs="Times New Roman"/>
                <w:noProof/>
                <w:snapToGrid w:val="0"/>
                <w:sz w:val="24"/>
                <w:szCs w:val="24"/>
                <w:lang w:eastAsia="de-DE" w:bidi="en-US"/>
              </w:rPr>
              <w:t>Materials and Methods</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_Toc59003373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50</w:t>
            </w:r>
            <w:r w:rsidR="00C32294" w:rsidRPr="00C32294">
              <w:rPr>
                <w:rFonts w:ascii="Times New Roman" w:hAnsi="Times New Roman" w:cs="Times New Roman"/>
                <w:noProof/>
                <w:webHidden/>
                <w:sz w:val="24"/>
                <w:szCs w:val="24"/>
              </w:rPr>
              <w:fldChar w:fldCharType="end"/>
            </w:r>
          </w:hyperlink>
        </w:p>
        <w:p w14:paraId="66C2917D" w14:textId="04E19F7D" w:rsidR="00C32294" w:rsidRPr="00C32294" w:rsidRDefault="0009335B">
          <w:pPr>
            <w:pStyle w:val="TOC3"/>
            <w:tabs>
              <w:tab w:val="right" w:leader="dot" w:pos="9350"/>
            </w:tabs>
            <w:rPr>
              <w:rFonts w:ascii="Times New Roman" w:eastAsiaTheme="minorEastAsia" w:hAnsi="Times New Roman" w:cs="Times New Roman"/>
              <w:noProof/>
              <w:sz w:val="24"/>
              <w:szCs w:val="24"/>
            </w:rPr>
          </w:pPr>
          <w:hyperlink w:anchor="_Toc59003374" w:history="1">
            <w:r w:rsidR="00C32294" w:rsidRPr="00C32294">
              <w:rPr>
                <w:rStyle w:val="Hyperlink"/>
                <w:rFonts w:ascii="Times New Roman" w:hAnsi="Times New Roman" w:cs="Times New Roman"/>
                <w:noProof/>
                <w:snapToGrid w:val="0"/>
                <w:sz w:val="24"/>
                <w:szCs w:val="24"/>
                <w:lang w:eastAsia="de-DE" w:bidi="en-US"/>
              </w:rPr>
              <w:t>3.2.1. Study Area</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_Toc59003374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50</w:t>
            </w:r>
            <w:r w:rsidR="00C32294" w:rsidRPr="00C32294">
              <w:rPr>
                <w:rFonts w:ascii="Times New Roman" w:hAnsi="Times New Roman" w:cs="Times New Roman"/>
                <w:noProof/>
                <w:webHidden/>
                <w:sz w:val="24"/>
                <w:szCs w:val="24"/>
              </w:rPr>
              <w:fldChar w:fldCharType="end"/>
            </w:r>
          </w:hyperlink>
        </w:p>
        <w:p w14:paraId="515458CD" w14:textId="28D29F00" w:rsidR="00C32294" w:rsidRPr="00C32294" w:rsidRDefault="0009335B">
          <w:pPr>
            <w:pStyle w:val="TOC3"/>
            <w:tabs>
              <w:tab w:val="right" w:leader="dot" w:pos="9350"/>
            </w:tabs>
            <w:rPr>
              <w:rFonts w:ascii="Times New Roman" w:eastAsiaTheme="minorEastAsia" w:hAnsi="Times New Roman" w:cs="Times New Roman"/>
              <w:noProof/>
              <w:sz w:val="24"/>
              <w:szCs w:val="24"/>
            </w:rPr>
          </w:pPr>
          <w:hyperlink w:anchor="_Toc59003375" w:history="1">
            <w:r w:rsidR="00C32294" w:rsidRPr="00C32294">
              <w:rPr>
                <w:rStyle w:val="Hyperlink"/>
                <w:rFonts w:ascii="Times New Roman" w:hAnsi="Times New Roman" w:cs="Times New Roman"/>
                <w:noProof/>
                <w:snapToGrid w:val="0"/>
                <w:sz w:val="24"/>
                <w:szCs w:val="24"/>
                <w:lang w:eastAsia="de-DE" w:bidi="en-US"/>
              </w:rPr>
              <w:t>3.2.2. In-situ Water Quality</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_Toc59003375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52</w:t>
            </w:r>
            <w:r w:rsidR="00C32294" w:rsidRPr="00C32294">
              <w:rPr>
                <w:rFonts w:ascii="Times New Roman" w:hAnsi="Times New Roman" w:cs="Times New Roman"/>
                <w:noProof/>
                <w:webHidden/>
                <w:sz w:val="24"/>
                <w:szCs w:val="24"/>
              </w:rPr>
              <w:fldChar w:fldCharType="end"/>
            </w:r>
          </w:hyperlink>
        </w:p>
        <w:p w14:paraId="2BDF9BFF" w14:textId="023A9387" w:rsidR="00C32294" w:rsidRPr="00C32294" w:rsidRDefault="0009335B">
          <w:pPr>
            <w:pStyle w:val="TOC3"/>
            <w:tabs>
              <w:tab w:val="right" w:leader="dot" w:pos="9350"/>
            </w:tabs>
            <w:rPr>
              <w:rFonts w:ascii="Times New Roman" w:eastAsiaTheme="minorEastAsia" w:hAnsi="Times New Roman" w:cs="Times New Roman"/>
              <w:noProof/>
              <w:sz w:val="24"/>
              <w:szCs w:val="24"/>
            </w:rPr>
          </w:pPr>
          <w:hyperlink w:anchor="_Toc59003376" w:history="1">
            <w:r w:rsidR="00C32294" w:rsidRPr="00C32294">
              <w:rPr>
                <w:rStyle w:val="Hyperlink"/>
                <w:rFonts w:ascii="Times New Roman" w:hAnsi="Times New Roman" w:cs="Times New Roman"/>
                <w:noProof/>
                <w:snapToGrid w:val="0"/>
                <w:sz w:val="24"/>
                <w:szCs w:val="24"/>
                <w:lang w:eastAsia="de-DE" w:bidi="en-US"/>
              </w:rPr>
              <w:t>3.2.3. Multispectral Imagery Collection</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_Toc59003376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53</w:t>
            </w:r>
            <w:r w:rsidR="00C32294" w:rsidRPr="00C32294">
              <w:rPr>
                <w:rFonts w:ascii="Times New Roman" w:hAnsi="Times New Roman" w:cs="Times New Roman"/>
                <w:noProof/>
                <w:webHidden/>
                <w:sz w:val="24"/>
                <w:szCs w:val="24"/>
              </w:rPr>
              <w:fldChar w:fldCharType="end"/>
            </w:r>
          </w:hyperlink>
        </w:p>
        <w:p w14:paraId="3C705237" w14:textId="032F352B" w:rsidR="00C32294" w:rsidRPr="00C32294" w:rsidRDefault="0009335B">
          <w:pPr>
            <w:pStyle w:val="TOC3"/>
            <w:tabs>
              <w:tab w:val="right" w:leader="dot" w:pos="9350"/>
            </w:tabs>
            <w:rPr>
              <w:rFonts w:ascii="Times New Roman" w:eastAsiaTheme="minorEastAsia" w:hAnsi="Times New Roman" w:cs="Times New Roman"/>
              <w:noProof/>
              <w:sz w:val="24"/>
              <w:szCs w:val="24"/>
            </w:rPr>
          </w:pPr>
          <w:hyperlink w:anchor="_Toc59003377" w:history="1">
            <w:r w:rsidR="00C32294" w:rsidRPr="00C32294">
              <w:rPr>
                <w:rStyle w:val="Hyperlink"/>
                <w:rFonts w:ascii="Times New Roman" w:hAnsi="Times New Roman" w:cs="Times New Roman"/>
                <w:noProof/>
                <w:snapToGrid w:val="0"/>
                <w:sz w:val="24"/>
                <w:szCs w:val="24"/>
                <w:lang w:eastAsia="de-DE" w:bidi="en-US"/>
              </w:rPr>
              <w:t>3.2.4. Model Development and Validation</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_Toc59003377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56</w:t>
            </w:r>
            <w:r w:rsidR="00C32294" w:rsidRPr="00C32294">
              <w:rPr>
                <w:rFonts w:ascii="Times New Roman" w:hAnsi="Times New Roman" w:cs="Times New Roman"/>
                <w:noProof/>
                <w:webHidden/>
                <w:sz w:val="24"/>
                <w:szCs w:val="24"/>
              </w:rPr>
              <w:fldChar w:fldCharType="end"/>
            </w:r>
          </w:hyperlink>
        </w:p>
        <w:p w14:paraId="3C0ED3E2" w14:textId="2FB167DE" w:rsidR="00C32294" w:rsidRPr="00C32294" w:rsidRDefault="0009335B">
          <w:pPr>
            <w:pStyle w:val="TOC2"/>
            <w:tabs>
              <w:tab w:val="right" w:leader="dot" w:pos="9350"/>
            </w:tabs>
            <w:rPr>
              <w:rFonts w:ascii="Times New Roman" w:eastAsiaTheme="minorEastAsia" w:hAnsi="Times New Roman" w:cs="Times New Roman"/>
              <w:noProof/>
              <w:sz w:val="24"/>
              <w:szCs w:val="24"/>
            </w:rPr>
          </w:pPr>
          <w:hyperlink w:anchor="_Toc59003378" w:history="1">
            <w:r w:rsidR="00C32294" w:rsidRPr="00C32294">
              <w:rPr>
                <w:rStyle w:val="Hyperlink"/>
                <w:rFonts w:ascii="Times New Roman" w:hAnsi="Times New Roman" w:cs="Times New Roman"/>
                <w:noProof/>
                <w:snapToGrid w:val="0"/>
                <w:sz w:val="24"/>
                <w:szCs w:val="24"/>
                <w:lang w:eastAsia="de-DE" w:bidi="en-US"/>
              </w:rPr>
              <w:t>3.3. Results</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_Toc59003378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59</w:t>
            </w:r>
            <w:r w:rsidR="00C32294" w:rsidRPr="00C32294">
              <w:rPr>
                <w:rFonts w:ascii="Times New Roman" w:hAnsi="Times New Roman" w:cs="Times New Roman"/>
                <w:noProof/>
                <w:webHidden/>
                <w:sz w:val="24"/>
                <w:szCs w:val="24"/>
              </w:rPr>
              <w:fldChar w:fldCharType="end"/>
            </w:r>
          </w:hyperlink>
        </w:p>
        <w:p w14:paraId="1FE35F05" w14:textId="1536AE47" w:rsidR="00C32294" w:rsidRPr="00C32294" w:rsidRDefault="0009335B">
          <w:pPr>
            <w:pStyle w:val="TOC3"/>
            <w:tabs>
              <w:tab w:val="right" w:leader="dot" w:pos="9350"/>
            </w:tabs>
            <w:rPr>
              <w:rFonts w:ascii="Times New Roman" w:eastAsiaTheme="minorEastAsia" w:hAnsi="Times New Roman" w:cs="Times New Roman"/>
              <w:noProof/>
              <w:sz w:val="24"/>
              <w:szCs w:val="24"/>
            </w:rPr>
          </w:pPr>
          <w:hyperlink w:anchor="_Toc59003379" w:history="1">
            <w:r w:rsidR="00C32294" w:rsidRPr="00C32294">
              <w:rPr>
                <w:rStyle w:val="Hyperlink"/>
                <w:rFonts w:ascii="Times New Roman" w:hAnsi="Times New Roman" w:cs="Times New Roman"/>
                <w:noProof/>
                <w:snapToGrid w:val="0"/>
                <w:sz w:val="24"/>
                <w:szCs w:val="24"/>
                <w:lang w:eastAsia="de-DE" w:bidi="en-US"/>
              </w:rPr>
              <w:t>3.3.1. Water Quality</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_Toc59003379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59</w:t>
            </w:r>
            <w:r w:rsidR="00C32294" w:rsidRPr="00C32294">
              <w:rPr>
                <w:rFonts w:ascii="Times New Roman" w:hAnsi="Times New Roman" w:cs="Times New Roman"/>
                <w:noProof/>
                <w:webHidden/>
                <w:sz w:val="24"/>
                <w:szCs w:val="24"/>
              </w:rPr>
              <w:fldChar w:fldCharType="end"/>
            </w:r>
          </w:hyperlink>
        </w:p>
        <w:p w14:paraId="70C0F517" w14:textId="443646D7" w:rsidR="00C32294" w:rsidRPr="00C32294" w:rsidRDefault="0009335B">
          <w:pPr>
            <w:pStyle w:val="TOC3"/>
            <w:tabs>
              <w:tab w:val="right" w:leader="dot" w:pos="9350"/>
            </w:tabs>
            <w:rPr>
              <w:rFonts w:ascii="Times New Roman" w:eastAsiaTheme="minorEastAsia" w:hAnsi="Times New Roman" w:cs="Times New Roman"/>
              <w:noProof/>
              <w:sz w:val="24"/>
              <w:szCs w:val="24"/>
            </w:rPr>
          </w:pPr>
          <w:hyperlink w:anchor="_Toc59003380" w:history="1">
            <w:r w:rsidR="00C32294" w:rsidRPr="00C32294">
              <w:rPr>
                <w:rStyle w:val="Hyperlink"/>
                <w:rFonts w:ascii="Times New Roman" w:hAnsi="Times New Roman" w:cs="Times New Roman"/>
                <w:noProof/>
                <w:snapToGrid w:val="0"/>
                <w:sz w:val="24"/>
                <w:szCs w:val="24"/>
                <w:lang w:eastAsia="de-DE" w:bidi="en-US"/>
              </w:rPr>
              <w:t>3.3.2. Spectral Responses – Landsat 8, Sentinel-2 and sUAS</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_Toc59003380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59</w:t>
            </w:r>
            <w:r w:rsidR="00C32294" w:rsidRPr="00C32294">
              <w:rPr>
                <w:rFonts w:ascii="Times New Roman" w:hAnsi="Times New Roman" w:cs="Times New Roman"/>
                <w:noProof/>
                <w:webHidden/>
                <w:sz w:val="24"/>
                <w:szCs w:val="24"/>
              </w:rPr>
              <w:fldChar w:fldCharType="end"/>
            </w:r>
          </w:hyperlink>
        </w:p>
        <w:p w14:paraId="35876EFD" w14:textId="035BCFDE" w:rsidR="00C32294" w:rsidRPr="00C32294" w:rsidRDefault="0009335B">
          <w:pPr>
            <w:pStyle w:val="TOC3"/>
            <w:tabs>
              <w:tab w:val="right" w:leader="dot" w:pos="9350"/>
            </w:tabs>
            <w:rPr>
              <w:rFonts w:ascii="Times New Roman" w:eastAsiaTheme="minorEastAsia" w:hAnsi="Times New Roman" w:cs="Times New Roman"/>
              <w:noProof/>
              <w:sz w:val="24"/>
              <w:szCs w:val="24"/>
            </w:rPr>
          </w:pPr>
          <w:hyperlink w:anchor="_Toc59003381" w:history="1">
            <w:r w:rsidR="00C32294" w:rsidRPr="00C32294">
              <w:rPr>
                <w:rStyle w:val="Hyperlink"/>
                <w:rFonts w:ascii="Times New Roman" w:hAnsi="Times New Roman" w:cs="Times New Roman"/>
                <w:noProof/>
                <w:snapToGrid w:val="0"/>
                <w:sz w:val="24"/>
                <w:szCs w:val="24"/>
                <w:lang w:eastAsia="de-DE" w:bidi="en-US"/>
              </w:rPr>
              <w:t>3.3.3. Model Development and Validation</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_Toc59003381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61</w:t>
            </w:r>
            <w:r w:rsidR="00C32294" w:rsidRPr="00C32294">
              <w:rPr>
                <w:rFonts w:ascii="Times New Roman" w:hAnsi="Times New Roman" w:cs="Times New Roman"/>
                <w:noProof/>
                <w:webHidden/>
                <w:sz w:val="24"/>
                <w:szCs w:val="24"/>
              </w:rPr>
              <w:fldChar w:fldCharType="end"/>
            </w:r>
          </w:hyperlink>
        </w:p>
        <w:p w14:paraId="27B9AEA9" w14:textId="2B602692" w:rsidR="00C32294" w:rsidRPr="00C32294" w:rsidRDefault="0009335B">
          <w:pPr>
            <w:pStyle w:val="TOC3"/>
            <w:tabs>
              <w:tab w:val="right" w:leader="dot" w:pos="9350"/>
            </w:tabs>
            <w:rPr>
              <w:rFonts w:ascii="Times New Roman" w:eastAsiaTheme="minorEastAsia" w:hAnsi="Times New Roman" w:cs="Times New Roman"/>
              <w:noProof/>
              <w:sz w:val="24"/>
              <w:szCs w:val="24"/>
            </w:rPr>
          </w:pPr>
          <w:hyperlink w:anchor="_Toc59003382" w:history="1">
            <w:r w:rsidR="00C32294" w:rsidRPr="00C32294">
              <w:rPr>
                <w:rStyle w:val="Hyperlink"/>
                <w:rFonts w:ascii="Times New Roman" w:hAnsi="Times New Roman" w:cs="Times New Roman"/>
                <w:noProof/>
                <w:snapToGrid w:val="0"/>
                <w:sz w:val="24"/>
                <w:szCs w:val="24"/>
                <w:lang w:eastAsia="de-DE" w:bidi="en-US"/>
              </w:rPr>
              <w:t>3.3.4. Spatial Distribution - Water Quality Maps Using Landsat 8, Sentinel-2 and sUAS imagery</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_Toc59003382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63</w:t>
            </w:r>
            <w:r w:rsidR="00C32294" w:rsidRPr="00C32294">
              <w:rPr>
                <w:rFonts w:ascii="Times New Roman" w:hAnsi="Times New Roman" w:cs="Times New Roman"/>
                <w:noProof/>
                <w:webHidden/>
                <w:sz w:val="24"/>
                <w:szCs w:val="24"/>
              </w:rPr>
              <w:fldChar w:fldCharType="end"/>
            </w:r>
          </w:hyperlink>
        </w:p>
        <w:p w14:paraId="196E5F91" w14:textId="02A37509" w:rsidR="00C32294" w:rsidRPr="00C32294" w:rsidRDefault="0009335B">
          <w:pPr>
            <w:pStyle w:val="TOC2"/>
            <w:tabs>
              <w:tab w:val="right" w:leader="dot" w:pos="9350"/>
            </w:tabs>
            <w:rPr>
              <w:rFonts w:ascii="Times New Roman" w:eastAsiaTheme="minorEastAsia" w:hAnsi="Times New Roman" w:cs="Times New Roman"/>
              <w:noProof/>
              <w:sz w:val="24"/>
              <w:szCs w:val="24"/>
            </w:rPr>
          </w:pPr>
          <w:hyperlink w:anchor="_Toc59003383" w:history="1">
            <w:r w:rsidR="00C32294" w:rsidRPr="00C32294">
              <w:rPr>
                <w:rStyle w:val="Hyperlink"/>
                <w:rFonts w:ascii="Times New Roman" w:eastAsia="Times New Roman" w:hAnsi="Times New Roman" w:cs="Times New Roman"/>
                <w:noProof/>
                <w:sz w:val="24"/>
                <w:szCs w:val="24"/>
                <w:lang w:eastAsia="de-DE" w:bidi="en-US"/>
              </w:rPr>
              <w:t>3.4. Discussion</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_Toc59003383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69</w:t>
            </w:r>
            <w:r w:rsidR="00C32294" w:rsidRPr="00C32294">
              <w:rPr>
                <w:rFonts w:ascii="Times New Roman" w:hAnsi="Times New Roman" w:cs="Times New Roman"/>
                <w:noProof/>
                <w:webHidden/>
                <w:sz w:val="24"/>
                <w:szCs w:val="24"/>
              </w:rPr>
              <w:fldChar w:fldCharType="end"/>
            </w:r>
          </w:hyperlink>
        </w:p>
        <w:p w14:paraId="3A54ECCE" w14:textId="0FBDEA53" w:rsidR="00C32294" w:rsidRPr="00C32294" w:rsidRDefault="0009335B">
          <w:pPr>
            <w:pStyle w:val="TOC2"/>
            <w:tabs>
              <w:tab w:val="right" w:leader="dot" w:pos="9350"/>
            </w:tabs>
            <w:rPr>
              <w:rFonts w:ascii="Times New Roman" w:eastAsiaTheme="minorEastAsia" w:hAnsi="Times New Roman" w:cs="Times New Roman"/>
              <w:noProof/>
              <w:sz w:val="24"/>
              <w:szCs w:val="24"/>
            </w:rPr>
          </w:pPr>
          <w:hyperlink w:anchor="_Toc59003384" w:history="1">
            <w:r w:rsidR="00C32294" w:rsidRPr="00C32294">
              <w:rPr>
                <w:rStyle w:val="Hyperlink"/>
                <w:rFonts w:ascii="Times New Roman" w:eastAsia="Times New Roman" w:hAnsi="Times New Roman" w:cs="Times New Roman"/>
                <w:noProof/>
                <w:sz w:val="24"/>
                <w:szCs w:val="24"/>
                <w:lang w:eastAsia="de-DE" w:bidi="en-US"/>
              </w:rPr>
              <w:t>3.5. Conclusions</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_Toc59003384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74</w:t>
            </w:r>
            <w:r w:rsidR="00C32294" w:rsidRPr="00C32294">
              <w:rPr>
                <w:rFonts w:ascii="Times New Roman" w:hAnsi="Times New Roman" w:cs="Times New Roman"/>
                <w:noProof/>
                <w:webHidden/>
                <w:sz w:val="24"/>
                <w:szCs w:val="24"/>
              </w:rPr>
              <w:fldChar w:fldCharType="end"/>
            </w:r>
          </w:hyperlink>
        </w:p>
        <w:p w14:paraId="670D7E57" w14:textId="55351039" w:rsidR="00C32294" w:rsidRPr="00C32294" w:rsidRDefault="0009335B">
          <w:pPr>
            <w:pStyle w:val="TOC2"/>
            <w:tabs>
              <w:tab w:val="right" w:leader="dot" w:pos="9350"/>
            </w:tabs>
            <w:rPr>
              <w:rFonts w:ascii="Times New Roman" w:eastAsiaTheme="minorEastAsia" w:hAnsi="Times New Roman" w:cs="Times New Roman"/>
              <w:noProof/>
              <w:sz w:val="24"/>
              <w:szCs w:val="24"/>
            </w:rPr>
          </w:pPr>
          <w:hyperlink w:anchor="_Toc59003385" w:history="1">
            <w:r w:rsidR="00C32294" w:rsidRPr="00C32294">
              <w:rPr>
                <w:rStyle w:val="Hyperlink"/>
                <w:rFonts w:ascii="Times New Roman" w:eastAsia="Times New Roman" w:hAnsi="Times New Roman" w:cs="Times New Roman"/>
                <w:noProof/>
                <w:sz w:val="24"/>
                <w:szCs w:val="24"/>
                <w:lang w:eastAsia="de-DE" w:bidi="en-US"/>
              </w:rPr>
              <w:t>References</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_Toc59003385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75</w:t>
            </w:r>
            <w:r w:rsidR="00C32294" w:rsidRPr="00C32294">
              <w:rPr>
                <w:rFonts w:ascii="Times New Roman" w:hAnsi="Times New Roman" w:cs="Times New Roman"/>
                <w:noProof/>
                <w:webHidden/>
                <w:sz w:val="24"/>
                <w:szCs w:val="24"/>
              </w:rPr>
              <w:fldChar w:fldCharType="end"/>
            </w:r>
          </w:hyperlink>
        </w:p>
        <w:p w14:paraId="0BB4B1D7" w14:textId="214A1B44" w:rsidR="00C32294" w:rsidRPr="00C32294" w:rsidRDefault="0009335B">
          <w:pPr>
            <w:pStyle w:val="TOC1"/>
            <w:tabs>
              <w:tab w:val="right" w:leader="dot" w:pos="9350"/>
            </w:tabs>
            <w:rPr>
              <w:rFonts w:ascii="Times New Roman" w:eastAsiaTheme="minorEastAsia" w:hAnsi="Times New Roman" w:cs="Times New Roman"/>
              <w:noProof/>
              <w:sz w:val="24"/>
              <w:szCs w:val="24"/>
            </w:rPr>
          </w:pPr>
          <w:hyperlink w:anchor="_Toc59003386" w:history="1">
            <w:r w:rsidR="00C32294" w:rsidRPr="00C32294">
              <w:rPr>
                <w:rStyle w:val="Hyperlink"/>
                <w:rFonts w:ascii="Times New Roman" w:hAnsi="Times New Roman" w:cs="Times New Roman"/>
                <w:noProof/>
                <w:sz w:val="24"/>
                <w:szCs w:val="24"/>
              </w:rPr>
              <w:t>CHAPTER 4 – Generation of Geolocated and Radiometrically Corrected True Reflectance Surfaces in the Visible Portion of the Electromagnetic Spectrum Over Large Bodies of Water using Images from an sUAS</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_Toc59003386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88</w:t>
            </w:r>
            <w:r w:rsidR="00C32294" w:rsidRPr="00C32294">
              <w:rPr>
                <w:rFonts w:ascii="Times New Roman" w:hAnsi="Times New Roman" w:cs="Times New Roman"/>
                <w:noProof/>
                <w:webHidden/>
                <w:sz w:val="24"/>
                <w:szCs w:val="24"/>
              </w:rPr>
              <w:fldChar w:fldCharType="end"/>
            </w:r>
          </w:hyperlink>
        </w:p>
        <w:p w14:paraId="2E173D9A" w14:textId="5B908160" w:rsidR="00C32294" w:rsidRPr="00C32294" w:rsidRDefault="0009335B">
          <w:pPr>
            <w:pStyle w:val="TOC2"/>
            <w:tabs>
              <w:tab w:val="right" w:leader="dot" w:pos="9350"/>
            </w:tabs>
            <w:rPr>
              <w:rFonts w:ascii="Times New Roman" w:eastAsiaTheme="minorEastAsia" w:hAnsi="Times New Roman" w:cs="Times New Roman"/>
              <w:noProof/>
              <w:sz w:val="24"/>
              <w:szCs w:val="24"/>
            </w:rPr>
          </w:pPr>
          <w:hyperlink w:anchor="_Toc59003387" w:history="1">
            <w:r w:rsidR="00C32294" w:rsidRPr="00C32294">
              <w:rPr>
                <w:rStyle w:val="Hyperlink"/>
                <w:rFonts w:ascii="Times New Roman" w:hAnsi="Times New Roman" w:cs="Times New Roman"/>
                <w:noProof/>
                <w:sz w:val="24"/>
                <w:szCs w:val="24"/>
              </w:rPr>
              <w:t>4.1. Introduction</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_Toc59003387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89</w:t>
            </w:r>
            <w:r w:rsidR="00C32294" w:rsidRPr="00C32294">
              <w:rPr>
                <w:rFonts w:ascii="Times New Roman" w:hAnsi="Times New Roman" w:cs="Times New Roman"/>
                <w:noProof/>
                <w:webHidden/>
                <w:sz w:val="24"/>
                <w:szCs w:val="24"/>
              </w:rPr>
              <w:fldChar w:fldCharType="end"/>
            </w:r>
          </w:hyperlink>
        </w:p>
        <w:p w14:paraId="4CA31523" w14:textId="527C0995" w:rsidR="00C32294" w:rsidRPr="00C32294" w:rsidRDefault="0009335B">
          <w:pPr>
            <w:pStyle w:val="TOC2"/>
            <w:tabs>
              <w:tab w:val="left" w:pos="880"/>
              <w:tab w:val="right" w:leader="dot" w:pos="9350"/>
            </w:tabs>
            <w:rPr>
              <w:rFonts w:ascii="Times New Roman" w:eastAsiaTheme="minorEastAsia" w:hAnsi="Times New Roman" w:cs="Times New Roman"/>
              <w:noProof/>
              <w:sz w:val="24"/>
              <w:szCs w:val="24"/>
            </w:rPr>
          </w:pPr>
          <w:hyperlink w:anchor="_Toc59003388" w:history="1">
            <w:r w:rsidR="00C32294" w:rsidRPr="00C32294">
              <w:rPr>
                <w:rStyle w:val="Hyperlink"/>
                <w:rFonts w:ascii="Times New Roman" w:hAnsi="Times New Roman" w:cs="Times New Roman"/>
                <w:noProof/>
                <w:sz w:val="24"/>
                <w:szCs w:val="24"/>
              </w:rPr>
              <w:t>4.2.</w:t>
            </w:r>
            <w:r w:rsidR="00C32294" w:rsidRPr="00C32294">
              <w:rPr>
                <w:rFonts w:ascii="Times New Roman" w:eastAsiaTheme="minorEastAsia" w:hAnsi="Times New Roman" w:cs="Times New Roman"/>
                <w:noProof/>
                <w:sz w:val="24"/>
                <w:szCs w:val="24"/>
              </w:rPr>
              <w:tab/>
            </w:r>
            <w:r w:rsidR="00C32294" w:rsidRPr="00C32294">
              <w:rPr>
                <w:rStyle w:val="Hyperlink"/>
                <w:rFonts w:ascii="Times New Roman" w:hAnsi="Times New Roman" w:cs="Times New Roman"/>
                <w:noProof/>
                <w:sz w:val="24"/>
                <w:szCs w:val="24"/>
              </w:rPr>
              <w:t>Methodology</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_Toc59003388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91</w:t>
            </w:r>
            <w:r w:rsidR="00C32294" w:rsidRPr="00C32294">
              <w:rPr>
                <w:rFonts w:ascii="Times New Roman" w:hAnsi="Times New Roman" w:cs="Times New Roman"/>
                <w:noProof/>
                <w:webHidden/>
                <w:sz w:val="24"/>
                <w:szCs w:val="24"/>
              </w:rPr>
              <w:fldChar w:fldCharType="end"/>
            </w:r>
          </w:hyperlink>
        </w:p>
        <w:p w14:paraId="276EB18A" w14:textId="3CE8E32E" w:rsidR="00C32294" w:rsidRPr="00C32294" w:rsidRDefault="0009335B">
          <w:pPr>
            <w:pStyle w:val="TOC3"/>
            <w:tabs>
              <w:tab w:val="left" w:pos="1320"/>
              <w:tab w:val="right" w:leader="dot" w:pos="9350"/>
            </w:tabs>
            <w:rPr>
              <w:rFonts w:ascii="Times New Roman" w:eastAsiaTheme="minorEastAsia" w:hAnsi="Times New Roman" w:cs="Times New Roman"/>
              <w:noProof/>
              <w:sz w:val="24"/>
              <w:szCs w:val="24"/>
            </w:rPr>
          </w:pPr>
          <w:hyperlink w:anchor="_Toc59003389" w:history="1">
            <w:r w:rsidR="00C32294" w:rsidRPr="00C32294">
              <w:rPr>
                <w:rStyle w:val="Hyperlink"/>
                <w:rFonts w:ascii="Times New Roman" w:hAnsi="Times New Roman" w:cs="Times New Roman"/>
                <w:noProof/>
                <w:sz w:val="24"/>
                <w:szCs w:val="24"/>
              </w:rPr>
              <w:t>4.2.1.</w:t>
            </w:r>
            <w:r w:rsidR="00C32294" w:rsidRPr="00C32294">
              <w:rPr>
                <w:rFonts w:ascii="Times New Roman" w:eastAsiaTheme="minorEastAsia" w:hAnsi="Times New Roman" w:cs="Times New Roman"/>
                <w:noProof/>
                <w:sz w:val="24"/>
                <w:szCs w:val="24"/>
              </w:rPr>
              <w:tab/>
            </w:r>
            <w:r w:rsidR="00C32294" w:rsidRPr="00C32294">
              <w:rPr>
                <w:rStyle w:val="Hyperlink"/>
                <w:rFonts w:ascii="Times New Roman" w:hAnsi="Times New Roman" w:cs="Times New Roman"/>
                <w:noProof/>
                <w:sz w:val="24"/>
                <w:szCs w:val="24"/>
              </w:rPr>
              <w:t>Study Site</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_Toc59003389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91</w:t>
            </w:r>
            <w:r w:rsidR="00C32294" w:rsidRPr="00C32294">
              <w:rPr>
                <w:rFonts w:ascii="Times New Roman" w:hAnsi="Times New Roman" w:cs="Times New Roman"/>
                <w:noProof/>
                <w:webHidden/>
                <w:sz w:val="24"/>
                <w:szCs w:val="24"/>
              </w:rPr>
              <w:fldChar w:fldCharType="end"/>
            </w:r>
          </w:hyperlink>
        </w:p>
        <w:p w14:paraId="5C9DBC18" w14:textId="7E0D3E3D" w:rsidR="00C32294" w:rsidRPr="00C32294" w:rsidRDefault="0009335B">
          <w:pPr>
            <w:pStyle w:val="TOC3"/>
            <w:tabs>
              <w:tab w:val="left" w:pos="1320"/>
              <w:tab w:val="right" w:leader="dot" w:pos="9350"/>
            </w:tabs>
            <w:rPr>
              <w:rFonts w:ascii="Times New Roman" w:eastAsiaTheme="minorEastAsia" w:hAnsi="Times New Roman" w:cs="Times New Roman"/>
              <w:noProof/>
              <w:sz w:val="24"/>
              <w:szCs w:val="24"/>
            </w:rPr>
          </w:pPr>
          <w:hyperlink w:anchor="_Toc59003390" w:history="1">
            <w:r w:rsidR="00C32294" w:rsidRPr="00C32294">
              <w:rPr>
                <w:rStyle w:val="Hyperlink"/>
                <w:rFonts w:ascii="Times New Roman" w:hAnsi="Times New Roman" w:cs="Times New Roman"/>
                <w:noProof/>
                <w:sz w:val="24"/>
                <w:szCs w:val="24"/>
              </w:rPr>
              <w:t>4.2.2.</w:t>
            </w:r>
            <w:r w:rsidR="00C32294" w:rsidRPr="00C32294">
              <w:rPr>
                <w:rFonts w:ascii="Times New Roman" w:eastAsiaTheme="minorEastAsia" w:hAnsi="Times New Roman" w:cs="Times New Roman"/>
                <w:noProof/>
                <w:sz w:val="24"/>
                <w:szCs w:val="24"/>
              </w:rPr>
              <w:tab/>
            </w:r>
            <w:r w:rsidR="00C32294" w:rsidRPr="00C32294">
              <w:rPr>
                <w:rStyle w:val="Hyperlink"/>
                <w:rFonts w:ascii="Times New Roman" w:hAnsi="Times New Roman" w:cs="Times New Roman"/>
                <w:noProof/>
                <w:sz w:val="24"/>
                <w:szCs w:val="24"/>
              </w:rPr>
              <w:t>Water Quality and Imagery Collection</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_Toc59003390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93</w:t>
            </w:r>
            <w:r w:rsidR="00C32294" w:rsidRPr="00C32294">
              <w:rPr>
                <w:rFonts w:ascii="Times New Roman" w:hAnsi="Times New Roman" w:cs="Times New Roman"/>
                <w:noProof/>
                <w:webHidden/>
                <w:sz w:val="24"/>
                <w:szCs w:val="24"/>
              </w:rPr>
              <w:fldChar w:fldCharType="end"/>
            </w:r>
          </w:hyperlink>
        </w:p>
        <w:p w14:paraId="2A45D111" w14:textId="3A425F35" w:rsidR="00C32294" w:rsidRPr="00C32294" w:rsidRDefault="0009335B">
          <w:pPr>
            <w:pStyle w:val="TOC3"/>
            <w:tabs>
              <w:tab w:val="left" w:pos="1320"/>
              <w:tab w:val="right" w:leader="dot" w:pos="9350"/>
            </w:tabs>
            <w:rPr>
              <w:rFonts w:ascii="Times New Roman" w:eastAsiaTheme="minorEastAsia" w:hAnsi="Times New Roman" w:cs="Times New Roman"/>
              <w:noProof/>
              <w:sz w:val="24"/>
              <w:szCs w:val="24"/>
            </w:rPr>
          </w:pPr>
          <w:hyperlink w:anchor="_Toc59003391" w:history="1">
            <w:r w:rsidR="00C32294" w:rsidRPr="00C32294">
              <w:rPr>
                <w:rStyle w:val="Hyperlink"/>
                <w:rFonts w:ascii="Times New Roman" w:hAnsi="Times New Roman" w:cs="Times New Roman"/>
                <w:noProof/>
                <w:sz w:val="24"/>
                <w:szCs w:val="24"/>
              </w:rPr>
              <w:t>4.2.3.</w:t>
            </w:r>
            <w:r w:rsidR="00C32294" w:rsidRPr="00C32294">
              <w:rPr>
                <w:rFonts w:ascii="Times New Roman" w:eastAsiaTheme="minorEastAsia" w:hAnsi="Times New Roman" w:cs="Times New Roman"/>
                <w:noProof/>
                <w:sz w:val="24"/>
                <w:szCs w:val="24"/>
              </w:rPr>
              <w:tab/>
            </w:r>
            <w:r w:rsidR="00C32294" w:rsidRPr="00C32294">
              <w:rPr>
                <w:rStyle w:val="Hyperlink"/>
                <w:rFonts w:ascii="Times New Roman" w:hAnsi="Times New Roman" w:cs="Times New Roman"/>
                <w:noProof/>
                <w:sz w:val="24"/>
                <w:szCs w:val="24"/>
              </w:rPr>
              <w:t>Image Processing</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_Toc59003391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95</w:t>
            </w:r>
            <w:r w:rsidR="00C32294" w:rsidRPr="00C32294">
              <w:rPr>
                <w:rFonts w:ascii="Times New Roman" w:hAnsi="Times New Roman" w:cs="Times New Roman"/>
                <w:noProof/>
                <w:webHidden/>
                <w:sz w:val="24"/>
                <w:szCs w:val="24"/>
              </w:rPr>
              <w:fldChar w:fldCharType="end"/>
            </w:r>
          </w:hyperlink>
        </w:p>
        <w:p w14:paraId="537245AD" w14:textId="27E895EB" w:rsidR="00C32294" w:rsidRPr="00C32294" w:rsidRDefault="0009335B">
          <w:pPr>
            <w:pStyle w:val="TOC3"/>
            <w:tabs>
              <w:tab w:val="left" w:pos="1320"/>
              <w:tab w:val="right" w:leader="dot" w:pos="9350"/>
            </w:tabs>
            <w:rPr>
              <w:rFonts w:ascii="Times New Roman" w:eastAsiaTheme="minorEastAsia" w:hAnsi="Times New Roman" w:cs="Times New Roman"/>
              <w:noProof/>
              <w:sz w:val="24"/>
              <w:szCs w:val="24"/>
            </w:rPr>
          </w:pPr>
          <w:hyperlink w:anchor="_Toc59003392" w:history="1">
            <w:r w:rsidR="00C32294" w:rsidRPr="00C32294">
              <w:rPr>
                <w:rStyle w:val="Hyperlink"/>
                <w:rFonts w:ascii="Times New Roman" w:hAnsi="Times New Roman" w:cs="Times New Roman"/>
                <w:noProof/>
                <w:sz w:val="24"/>
                <w:szCs w:val="24"/>
              </w:rPr>
              <w:t>4.2.4.</w:t>
            </w:r>
            <w:r w:rsidR="00C32294" w:rsidRPr="00C32294">
              <w:rPr>
                <w:rFonts w:ascii="Times New Roman" w:eastAsiaTheme="minorEastAsia" w:hAnsi="Times New Roman" w:cs="Times New Roman"/>
                <w:noProof/>
                <w:sz w:val="24"/>
                <w:szCs w:val="24"/>
              </w:rPr>
              <w:tab/>
            </w:r>
            <w:r w:rsidR="00C32294" w:rsidRPr="00C32294">
              <w:rPr>
                <w:rStyle w:val="Hyperlink"/>
                <w:rFonts w:ascii="Times New Roman" w:hAnsi="Times New Roman" w:cs="Times New Roman"/>
                <w:noProof/>
                <w:sz w:val="24"/>
                <w:szCs w:val="24"/>
              </w:rPr>
              <w:t>Reflectance Extraction</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_Toc59003392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96</w:t>
            </w:r>
            <w:r w:rsidR="00C32294" w:rsidRPr="00C32294">
              <w:rPr>
                <w:rFonts w:ascii="Times New Roman" w:hAnsi="Times New Roman" w:cs="Times New Roman"/>
                <w:noProof/>
                <w:webHidden/>
                <w:sz w:val="24"/>
                <w:szCs w:val="24"/>
              </w:rPr>
              <w:fldChar w:fldCharType="end"/>
            </w:r>
          </w:hyperlink>
        </w:p>
        <w:p w14:paraId="61E7E925" w14:textId="5095E27E" w:rsidR="00C32294" w:rsidRPr="00C32294" w:rsidRDefault="0009335B">
          <w:pPr>
            <w:pStyle w:val="TOC3"/>
            <w:tabs>
              <w:tab w:val="left" w:pos="1320"/>
              <w:tab w:val="right" w:leader="dot" w:pos="9350"/>
            </w:tabs>
            <w:rPr>
              <w:rFonts w:ascii="Times New Roman" w:eastAsiaTheme="minorEastAsia" w:hAnsi="Times New Roman" w:cs="Times New Roman"/>
              <w:noProof/>
              <w:sz w:val="24"/>
              <w:szCs w:val="24"/>
            </w:rPr>
          </w:pPr>
          <w:hyperlink w:anchor="_Toc59003393" w:history="1">
            <w:r w:rsidR="00C32294" w:rsidRPr="00C32294">
              <w:rPr>
                <w:rStyle w:val="Hyperlink"/>
                <w:rFonts w:ascii="Times New Roman" w:hAnsi="Times New Roman" w:cs="Times New Roman"/>
                <w:noProof/>
                <w:sz w:val="24"/>
                <w:szCs w:val="24"/>
              </w:rPr>
              <w:t>4.2.3.</w:t>
            </w:r>
            <w:r w:rsidR="00C32294" w:rsidRPr="00C32294">
              <w:rPr>
                <w:rFonts w:ascii="Times New Roman" w:eastAsiaTheme="minorEastAsia" w:hAnsi="Times New Roman" w:cs="Times New Roman"/>
                <w:noProof/>
                <w:sz w:val="24"/>
                <w:szCs w:val="24"/>
              </w:rPr>
              <w:tab/>
            </w:r>
            <w:r w:rsidR="00C32294" w:rsidRPr="00C32294">
              <w:rPr>
                <w:rStyle w:val="Hyperlink"/>
                <w:rFonts w:ascii="Times New Roman" w:hAnsi="Times New Roman" w:cs="Times New Roman"/>
                <w:noProof/>
                <w:sz w:val="24"/>
                <w:szCs w:val="24"/>
              </w:rPr>
              <w:t>Statistical Interpolation</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_Toc59003393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97</w:t>
            </w:r>
            <w:r w:rsidR="00C32294" w:rsidRPr="00C32294">
              <w:rPr>
                <w:rFonts w:ascii="Times New Roman" w:hAnsi="Times New Roman" w:cs="Times New Roman"/>
                <w:noProof/>
                <w:webHidden/>
                <w:sz w:val="24"/>
                <w:szCs w:val="24"/>
              </w:rPr>
              <w:fldChar w:fldCharType="end"/>
            </w:r>
          </w:hyperlink>
        </w:p>
        <w:p w14:paraId="18E80E7B" w14:textId="38180CA5" w:rsidR="00C32294" w:rsidRPr="00C32294" w:rsidRDefault="0009335B">
          <w:pPr>
            <w:pStyle w:val="TOC3"/>
            <w:tabs>
              <w:tab w:val="left" w:pos="1320"/>
              <w:tab w:val="right" w:leader="dot" w:pos="9350"/>
            </w:tabs>
            <w:rPr>
              <w:rFonts w:ascii="Times New Roman" w:eastAsiaTheme="minorEastAsia" w:hAnsi="Times New Roman" w:cs="Times New Roman"/>
              <w:noProof/>
              <w:sz w:val="24"/>
              <w:szCs w:val="24"/>
            </w:rPr>
          </w:pPr>
          <w:hyperlink w:anchor="_Toc59003394" w:history="1">
            <w:r w:rsidR="00C32294" w:rsidRPr="00C32294">
              <w:rPr>
                <w:rStyle w:val="Hyperlink"/>
                <w:rFonts w:ascii="Times New Roman" w:hAnsi="Times New Roman" w:cs="Times New Roman"/>
                <w:noProof/>
                <w:sz w:val="24"/>
                <w:szCs w:val="24"/>
              </w:rPr>
              <w:t>4.2.4.</w:t>
            </w:r>
            <w:r w:rsidR="00C32294" w:rsidRPr="00C32294">
              <w:rPr>
                <w:rFonts w:ascii="Times New Roman" w:eastAsiaTheme="minorEastAsia" w:hAnsi="Times New Roman" w:cs="Times New Roman"/>
                <w:noProof/>
                <w:sz w:val="24"/>
                <w:szCs w:val="24"/>
              </w:rPr>
              <w:tab/>
            </w:r>
            <w:r w:rsidR="00C32294" w:rsidRPr="00C32294">
              <w:rPr>
                <w:rStyle w:val="Hyperlink"/>
                <w:rFonts w:ascii="Times New Roman" w:hAnsi="Times New Roman" w:cs="Times New Roman"/>
                <w:noProof/>
                <w:sz w:val="24"/>
                <w:szCs w:val="24"/>
              </w:rPr>
              <w:t>Validation</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_Toc59003394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99</w:t>
            </w:r>
            <w:r w:rsidR="00C32294" w:rsidRPr="00C32294">
              <w:rPr>
                <w:rFonts w:ascii="Times New Roman" w:hAnsi="Times New Roman" w:cs="Times New Roman"/>
                <w:noProof/>
                <w:webHidden/>
                <w:sz w:val="24"/>
                <w:szCs w:val="24"/>
              </w:rPr>
              <w:fldChar w:fldCharType="end"/>
            </w:r>
          </w:hyperlink>
        </w:p>
        <w:p w14:paraId="19803697" w14:textId="4C2CB425" w:rsidR="00C32294" w:rsidRPr="00C32294" w:rsidRDefault="0009335B">
          <w:pPr>
            <w:pStyle w:val="TOC2"/>
            <w:tabs>
              <w:tab w:val="left" w:pos="880"/>
              <w:tab w:val="right" w:leader="dot" w:pos="9350"/>
            </w:tabs>
            <w:rPr>
              <w:rFonts w:ascii="Times New Roman" w:eastAsiaTheme="minorEastAsia" w:hAnsi="Times New Roman" w:cs="Times New Roman"/>
              <w:noProof/>
              <w:sz w:val="24"/>
              <w:szCs w:val="24"/>
            </w:rPr>
          </w:pPr>
          <w:hyperlink w:anchor="_Toc59003395" w:history="1">
            <w:r w:rsidR="00C32294" w:rsidRPr="00C32294">
              <w:rPr>
                <w:rStyle w:val="Hyperlink"/>
                <w:rFonts w:ascii="Times New Roman" w:hAnsi="Times New Roman" w:cs="Times New Roman"/>
                <w:noProof/>
                <w:sz w:val="24"/>
                <w:szCs w:val="24"/>
              </w:rPr>
              <w:t>4.3.</w:t>
            </w:r>
            <w:r w:rsidR="00C32294" w:rsidRPr="00C32294">
              <w:rPr>
                <w:rFonts w:ascii="Times New Roman" w:eastAsiaTheme="minorEastAsia" w:hAnsi="Times New Roman" w:cs="Times New Roman"/>
                <w:noProof/>
                <w:sz w:val="24"/>
                <w:szCs w:val="24"/>
              </w:rPr>
              <w:tab/>
            </w:r>
            <w:r w:rsidR="00C32294" w:rsidRPr="00C32294">
              <w:rPr>
                <w:rStyle w:val="Hyperlink"/>
                <w:rFonts w:ascii="Times New Roman" w:hAnsi="Times New Roman" w:cs="Times New Roman"/>
                <w:noProof/>
                <w:sz w:val="24"/>
                <w:szCs w:val="24"/>
              </w:rPr>
              <w:t>Results</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_Toc59003395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100</w:t>
            </w:r>
            <w:r w:rsidR="00C32294" w:rsidRPr="00C32294">
              <w:rPr>
                <w:rFonts w:ascii="Times New Roman" w:hAnsi="Times New Roman" w:cs="Times New Roman"/>
                <w:noProof/>
                <w:webHidden/>
                <w:sz w:val="24"/>
                <w:szCs w:val="24"/>
              </w:rPr>
              <w:fldChar w:fldCharType="end"/>
            </w:r>
          </w:hyperlink>
        </w:p>
        <w:p w14:paraId="66BAF148" w14:textId="49D568E7" w:rsidR="00C32294" w:rsidRPr="00C32294" w:rsidRDefault="0009335B">
          <w:pPr>
            <w:pStyle w:val="TOC3"/>
            <w:tabs>
              <w:tab w:val="right" w:leader="dot" w:pos="9350"/>
            </w:tabs>
            <w:rPr>
              <w:rFonts w:ascii="Times New Roman" w:eastAsiaTheme="minorEastAsia" w:hAnsi="Times New Roman" w:cs="Times New Roman"/>
              <w:noProof/>
              <w:sz w:val="24"/>
              <w:szCs w:val="24"/>
            </w:rPr>
          </w:pPr>
          <w:hyperlink w:anchor="_Toc59003396" w:history="1">
            <w:r w:rsidR="00C32294" w:rsidRPr="00C32294">
              <w:rPr>
                <w:rStyle w:val="Hyperlink"/>
                <w:rFonts w:ascii="Times New Roman" w:hAnsi="Times New Roman" w:cs="Times New Roman"/>
                <w:noProof/>
                <w:sz w:val="24"/>
                <w:szCs w:val="24"/>
              </w:rPr>
              <w:t>4.3.1.   Image processing</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_Toc59003396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100</w:t>
            </w:r>
            <w:r w:rsidR="00C32294" w:rsidRPr="00C32294">
              <w:rPr>
                <w:rFonts w:ascii="Times New Roman" w:hAnsi="Times New Roman" w:cs="Times New Roman"/>
                <w:noProof/>
                <w:webHidden/>
                <w:sz w:val="24"/>
                <w:szCs w:val="24"/>
              </w:rPr>
              <w:fldChar w:fldCharType="end"/>
            </w:r>
          </w:hyperlink>
        </w:p>
        <w:p w14:paraId="2CC73A5D" w14:textId="26125F85" w:rsidR="00C32294" w:rsidRPr="00C32294" w:rsidRDefault="0009335B">
          <w:pPr>
            <w:pStyle w:val="TOC3"/>
            <w:tabs>
              <w:tab w:val="left" w:pos="1320"/>
              <w:tab w:val="right" w:leader="dot" w:pos="9350"/>
            </w:tabs>
            <w:rPr>
              <w:rFonts w:ascii="Times New Roman" w:eastAsiaTheme="minorEastAsia" w:hAnsi="Times New Roman" w:cs="Times New Roman"/>
              <w:noProof/>
              <w:sz w:val="24"/>
              <w:szCs w:val="24"/>
            </w:rPr>
          </w:pPr>
          <w:hyperlink w:anchor="_Toc59003397" w:history="1">
            <w:r w:rsidR="00C32294" w:rsidRPr="00C32294">
              <w:rPr>
                <w:rStyle w:val="Hyperlink"/>
                <w:rFonts w:ascii="Times New Roman" w:hAnsi="Times New Roman" w:cs="Times New Roman"/>
                <w:noProof/>
                <w:sz w:val="24"/>
                <w:szCs w:val="24"/>
              </w:rPr>
              <w:t>4.3.2.</w:t>
            </w:r>
            <w:r w:rsidR="00C32294" w:rsidRPr="00C32294">
              <w:rPr>
                <w:rFonts w:ascii="Times New Roman" w:eastAsiaTheme="minorEastAsia" w:hAnsi="Times New Roman" w:cs="Times New Roman"/>
                <w:noProof/>
                <w:sz w:val="24"/>
                <w:szCs w:val="24"/>
              </w:rPr>
              <w:tab/>
            </w:r>
            <w:r w:rsidR="00C32294" w:rsidRPr="00C32294">
              <w:rPr>
                <w:rStyle w:val="Hyperlink"/>
                <w:rFonts w:ascii="Times New Roman" w:hAnsi="Times New Roman" w:cs="Times New Roman"/>
                <w:noProof/>
                <w:sz w:val="24"/>
                <w:szCs w:val="24"/>
              </w:rPr>
              <w:t>Statistical Interpolation</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_Toc59003397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100</w:t>
            </w:r>
            <w:r w:rsidR="00C32294" w:rsidRPr="00C32294">
              <w:rPr>
                <w:rFonts w:ascii="Times New Roman" w:hAnsi="Times New Roman" w:cs="Times New Roman"/>
                <w:noProof/>
                <w:webHidden/>
                <w:sz w:val="24"/>
                <w:szCs w:val="24"/>
              </w:rPr>
              <w:fldChar w:fldCharType="end"/>
            </w:r>
          </w:hyperlink>
        </w:p>
        <w:p w14:paraId="7216C824" w14:textId="2738865B" w:rsidR="00C32294" w:rsidRPr="00C32294" w:rsidRDefault="0009335B">
          <w:pPr>
            <w:pStyle w:val="TOC3"/>
            <w:tabs>
              <w:tab w:val="left" w:pos="1320"/>
              <w:tab w:val="right" w:leader="dot" w:pos="9350"/>
            </w:tabs>
            <w:rPr>
              <w:rFonts w:ascii="Times New Roman" w:eastAsiaTheme="minorEastAsia" w:hAnsi="Times New Roman" w:cs="Times New Roman"/>
              <w:noProof/>
              <w:sz w:val="24"/>
              <w:szCs w:val="24"/>
            </w:rPr>
          </w:pPr>
          <w:hyperlink w:anchor="_Toc59003398" w:history="1">
            <w:r w:rsidR="00C32294" w:rsidRPr="00C32294">
              <w:rPr>
                <w:rStyle w:val="Hyperlink"/>
                <w:rFonts w:ascii="Times New Roman" w:hAnsi="Times New Roman" w:cs="Times New Roman"/>
                <w:noProof/>
                <w:sz w:val="24"/>
                <w:szCs w:val="24"/>
              </w:rPr>
              <w:t>4.3.3.</w:t>
            </w:r>
            <w:r w:rsidR="00C32294" w:rsidRPr="00C32294">
              <w:rPr>
                <w:rFonts w:ascii="Times New Roman" w:eastAsiaTheme="minorEastAsia" w:hAnsi="Times New Roman" w:cs="Times New Roman"/>
                <w:noProof/>
                <w:sz w:val="24"/>
                <w:szCs w:val="24"/>
              </w:rPr>
              <w:tab/>
            </w:r>
            <w:r w:rsidR="00C32294" w:rsidRPr="00C32294">
              <w:rPr>
                <w:rStyle w:val="Hyperlink"/>
                <w:rFonts w:ascii="Times New Roman" w:hAnsi="Times New Roman" w:cs="Times New Roman"/>
                <w:noProof/>
                <w:sz w:val="24"/>
                <w:szCs w:val="24"/>
              </w:rPr>
              <w:t>Validation</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_Toc59003398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102</w:t>
            </w:r>
            <w:r w:rsidR="00C32294" w:rsidRPr="00C32294">
              <w:rPr>
                <w:rFonts w:ascii="Times New Roman" w:hAnsi="Times New Roman" w:cs="Times New Roman"/>
                <w:noProof/>
                <w:webHidden/>
                <w:sz w:val="24"/>
                <w:szCs w:val="24"/>
              </w:rPr>
              <w:fldChar w:fldCharType="end"/>
            </w:r>
          </w:hyperlink>
        </w:p>
        <w:p w14:paraId="6F08FC6B" w14:textId="5E04DF16" w:rsidR="00C32294" w:rsidRPr="00C32294" w:rsidRDefault="0009335B">
          <w:pPr>
            <w:pStyle w:val="TOC2"/>
            <w:tabs>
              <w:tab w:val="left" w:pos="880"/>
              <w:tab w:val="right" w:leader="dot" w:pos="9350"/>
            </w:tabs>
            <w:rPr>
              <w:rFonts w:ascii="Times New Roman" w:eastAsiaTheme="minorEastAsia" w:hAnsi="Times New Roman" w:cs="Times New Roman"/>
              <w:noProof/>
              <w:sz w:val="24"/>
              <w:szCs w:val="24"/>
            </w:rPr>
          </w:pPr>
          <w:hyperlink w:anchor="_Toc59003399" w:history="1">
            <w:r w:rsidR="00C32294" w:rsidRPr="00C32294">
              <w:rPr>
                <w:rStyle w:val="Hyperlink"/>
                <w:rFonts w:ascii="Times New Roman" w:hAnsi="Times New Roman" w:cs="Times New Roman"/>
                <w:noProof/>
                <w:sz w:val="24"/>
                <w:szCs w:val="24"/>
              </w:rPr>
              <w:t>4.4.</w:t>
            </w:r>
            <w:r w:rsidR="00C32294" w:rsidRPr="00C32294">
              <w:rPr>
                <w:rFonts w:ascii="Times New Roman" w:eastAsiaTheme="minorEastAsia" w:hAnsi="Times New Roman" w:cs="Times New Roman"/>
                <w:noProof/>
                <w:sz w:val="24"/>
                <w:szCs w:val="24"/>
              </w:rPr>
              <w:tab/>
            </w:r>
            <w:r w:rsidR="00C32294" w:rsidRPr="00C32294">
              <w:rPr>
                <w:rStyle w:val="Hyperlink"/>
                <w:rFonts w:ascii="Times New Roman" w:hAnsi="Times New Roman" w:cs="Times New Roman"/>
                <w:noProof/>
                <w:sz w:val="24"/>
                <w:szCs w:val="24"/>
              </w:rPr>
              <w:t>Discussion</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_Toc59003399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102</w:t>
            </w:r>
            <w:r w:rsidR="00C32294" w:rsidRPr="00C32294">
              <w:rPr>
                <w:rFonts w:ascii="Times New Roman" w:hAnsi="Times New Roman" w:cs="Times New Roman"/>
                <w:noProof/>
                <w:webHidden/>
                <w:sz w:val="24"/>
                <w:szCs w:val="24"/>
              </w:rPr>
              <w:fldChar w:fldCharType="end"/>
            </w:r>
          </w:hyperlink>
        </w:p>
        <w:p w14:paraId="46C89214" w14:textId="215D20C9" w:rsidR="00C32294" w:rsidRPr="00C32294" w:rsidRDefault="0009335B">
          <w:pPr>
            <w:pStyle w:val="TOC2"/>
            <w:tabs>
              <w:tab w:val="left" w:pos="880"/>
              <w:tab w:val="right" w:leader="dot" w:pos="9350"/>
            </w:tabs>
            <w:rPr>
              <w:rFonts w:ascii="Times New Roman" w:eastAsiaTheme="minorEastAsia" w:hAnsi="Times New Roman" w:cs="Times New Roman"/>
              <w:noProof/>
              <w:sz w:val="24"/>
              <w:szCs w:val="24"/>
            </w:rPr>
          </w:pPr>
          <w:hyperlink w:anchor="_Toc59003400" w:history="1">
            <w:r w:rsidR="00C32294" w:rsidRPr="00C32294">
              <w:rPr>
                <w:rStyle w:val="Hyperlink"/>
                <w:rFonts w:ascii="Times New Roman" w:hAnsi="Times New Roman" w:cs="Times New Roman"/>
                <w:noProof/>
                <w:sz w:val="24"/>
                <w:szCs w:val="24"/>
              </w:rPr>
              <w:t>4.5.</w:t>
            </w:r>
            <w:r w:rsidR="00C32294" w:rsidRPr="00C32294">
              <w:rPr>
                <w:rFonts w:ascii="Times New Roman" w:eastAsiaTheme="minorEastAsia" w:hAnsi="Times New Roman" w:cs="Times New Roman"/>
                <w:noProof/>
                <w:sz w:val="24"/>
                <w:szCs w:val="24"/>
              </w:rPr>
              <w:tab/>
            </w:r>
            <w:r w:rsidR="00C32294" w:rsidRPr="00C32294">
              <w:rPr>
                <w:rStyle w:val="Hyperlink"/>
                <w:rFonts w:ascii="Times New Roman" w:hAnsi="Times New Roman" w:cs="Times New Roman"/>
                <w:noProof/>
                <w:sz w:val="24"/>
                <w:szCs w:val="24"/>
              </w:rPr>
              <w:t>Conclusion</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_Toc59003400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104</w:t>
            </w:r>
            <w:r w:rsidR="00C32294" w:rsidRPr="00C32294">
              <w:rPr>
                <w:rFonts w:ascii="Times New Roman" w:hAnsi="Times New Roman" w:cs="Times New Roman"/>
                <w:noProof/>
                <w:webHidden/>
                <w:sz w:val="24"/>
                <w:szCs w:val="24"/>
              </w:rPr>
              <w:fldChar w:fldCharType="end"/>
            </w:r>
          </w:hyperlink>
        </w:p>
        <w:p w14:paraId="1798D0D3" w14:textId="2A27A653" w:rsidR="00C32294" w:rsidRPr="00C32294" w:rsidRDefault="0009335B">
          <w:pPr>
            <w:pStyle w:val="TOC2"/>
            <w:tabs>
              <w:tab w:val="right" w:leader="dot" w:pos="9350"/>
            </w:tabs>
            <w:rPr>
              <w:rFonts w:ascii="Times New Roman" w:eastAsiaTheme="minorEastAsia" w:hAnsi="Times New Roman" w:cs="Times New Roman"/>
              <w:noProof/>
              <w:sz w:val="24"/>
              <w:szCs w:val="24"/>
            </w:rPr>
          </w:pPr>
          <w:hyperlink w:anchor="_Toc59003401" w:history="1">
            <w:r w:rsidR="00C32294" w:rsidRPr="00C32294">
              <w:rPr>
                <w:rStyle w:val="Hyperlink"/>
                <w:rFonts w:ascii="Times New Roman" w:hAnsi="Times New Roman" w:cs="Times New Roman"/>
                <w:noProof/>
                <w:sz w:val="24"/>
                <w:szCs w:val="24"/>
              </w:rPr>
              <w:t>References</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_Toc59003401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105</w:t>
            </w:r>
            <w:r w:rsidR="00C32294" w:rsidRPr="00C32294">
              <w:rPr>
                <w:rFonts w:ascii="Times New Roman" w:hAnsi="Times New Roman" w:cs="Times New Roman"/>
                <w:noProof/>
                <w:webHidden/>
                <w:sz w:val="24"/>
                <w:szCs w:val="24"/>
              </w:rPr>
              <w:fldChar w:fldCharType="end"/>
            </w:r>
          </w:hyperlink>
        </w:p>
        <w:p w14:paraId="5C8FF409" w14:textId="6A021E4F" w:rsidR="00C32294" w:rsidRPr="00C32294" w:rsidRDefault="0009335B">
          <w:pPr>
            <w:pStyle w:val="TOC1"/>
            <w:tabs>
              <w:tab w:val="right" w:leader="dot" w:pos="9350"/>
            </w:tabs>
            <w:rPr>
              <w:rFonts w:ascii="Times New Roman" w:eastAsiaTheme="minorEastAsia" w:hAnsi="Times New Roman" w:cs="Times New Roman"/>
              <w:noProof/>
              <w:sz w:val="24"/>
              <w:szCs w:val="24"/>
            </w:rPr>
          </w:pPr>
          <w:hyperlink w:anchor="_Toc59003402" w:history="1">
            <w:r w:rsidR="00C32294" w:rsidRPr="00C32294">
              <w:rPr>
                <w:rStyle w:val="Hyperlink"/>
                <w:rFonts w:ascii="Times New Roman" w:hAnsi="Times New Roman" w:cs="Times New Roman"/>
                <w:noProof/>
                <w:sz w:val="24"/>
                <w:szCs w:val="24"/>
              </w:rPr>
              <w:t>CHAPTER 5 – Land Use/Land Cover Impacts on Water Quality Inside the Upper Horse Creek watershed – Understanding the Past in Order to Act in the Future</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_Toc59003402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111</w:t>
            </w:r>
            <w:r w:rsidR="00C32294" w:rsidRPr="00C32294">
              <w:rPr>
                <w:rFonts w:ascii="Times New Roman" w:hAnsi="Times New Roman" w:cs="Times New Roman"/>
                <w:noProof/>
                <w:webHidden/>
                <w:sz w:val="24"/>
                <w:szCs w:val="24"/>
              </w:rPr>
              <w:fldChar w:fldCharType="end"/>
            </w:r>
          </w:hyperlink>
        </w:p>
        <w:p w14:paraId="1991DEC1" w14:textId="4F13CF3F" w:rsidR="00C32294" w:rsidRPr="00C32294" w:rsidRDefault="0009335B">
          <w:pPr>
            <w:pStyle w:val="TOC2"/>
            <w:tabs>
              <w:tab w:val="left" w:pos="880"/>
              <w:tab w:val="right" w:leader="dot" w:pos="9350"/>
            </w:tabs>
            <w:rPr>
              <w:rFonts w:ascii="Times New Roman" w:eastAsiaTheme="minorEastAsia" w:hAnsi="Times New Roman" w:cs="Times New Roman"/>
              <w:noProof/>
              <w:sz w:val="24"/>
              <w:szCs w:val="24"/>
            </w:rPr>
          </w:pPr>
          <w:hyperlink w:anchor="_Toc59003403" w:history="1">
            <w:r w:rsidR="00C32294" w:rsidRPr="00C32294">
              <w:rPr>
                <w:rStyle w:val="Hyperlink"/>
                <w:rFonts w:ascii="Times New Roman" w:hAnsi="Times New Roman" w:cs="Times New Roman"/>
                <w:noProof/>
                <w:sz w:val="24"/>
                <w:szCs w:val="24"/>
              </w:rPr>
              <w:t>5.1.</w:t>
            </w:r>
            <w:r w:rsidR="00C32294" w:rsidRPr="00C32294">
              <w:rPr>
                <w:rFonts w:ascii="Times New Roman" w:eastAsiaTheme="minorEastAsia" w:hAnsi="Times New Roman" w:cs="Times New Roman"/>
                <w:noProof/>
                <w:sz w:val="24"/>
                <w:szCs w:val="24"/>
              </w:rPr>
              <w:tab/>
            </w:r>
            <w:r w:rsidR="00C32294" w:rsidRPr="00C32294">
              <w:rPr>
                <w:rStyle w:val="Hyperlink"/>
                <w:rFonts w:ascii="Times New Roman" w:hAnsi="Times New Roman" w:cs="Times New Roman"/>
                <w:noProof/>
                <w:sz w:val="24"/>
                <w:szCs w:val="24"/>
              </w:rPr>
              <w:t>Introduction</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_Toc59003403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112</w:t>
            </w:r>
            <w:r w:rsidR="00C32294" w:rsidRPr="00C32294">
              <w:rPr>
                <w:rFonts w:ascii="Times New Roman" w:hAnsi="Times New Roman" w:cs="Times New Roman"/>
                <w:noProof/>
                <w:webHidden/>
                <w:sz w:val="24"/>
                <w:szCs w:val="24"/>
              </w:rPr>
              <w:fldChar w:fldCharType="end"/>
            </w:r>
          </w:hyperlink>
        </w:p>
        <w:p w14:paraId="0C1B51A8" w14:textId="6A758508" w:rsidR="00C32294" w:rsidRPr="00C32294" w:rsidRDefault="0009335B">
          <w:pPr>
            <w:pStyle w:val="TOC2"/>
            <w:tabs>
              <w:tab w:val="left" w:pos="880"/>
              <w:tab w:val="right" w:leader="dot" w:pos="9350"/>
            </w:tabs>
            <w:rPr>
              <w:rFonts w:ascii="Times New Roman" w:eastAsiaTheme="minorEastAsia" w:hAnsi="Times New Roman" w:cs="Times New Roman"/>
              <w:noProof/>
              <w:sz w:val="24"/>
              <w:szCs w:val="24"/>
            </w:rPr>
          </w:pPr>
          <w:hyperlink w:anchor="_Toc59003404" w:history="1">
            <w:r w:rsidR="00C32294" w:rsidRPr="00C32294">
              <w:rPr>
                <w:rStyle w:val="Hyperlink"/>
                <w:rFonts w:ascii="Times New Roman" w:hAnsi="Times New Roman" w:cs="Times New Roman"/>
                <w:noProof/>
                <w:sz w:val="24"/>
                <w:szCs w:val="24"/>
              </w:rPr>
              <w:t>5.2.</w:t>
            </w:r>
            <w:r w:rsidR="00C32294" w:rsidRPr="00C32294">
              <w:rPr>
                <w:rFonts w:ascii="Times New Roman" w:eastAsiaTheme="minorEastAsia" w:hAnsi="Times New Roman" w:cs="Times New Roman"/>
                <w:noProof/>
                <w:sz w:val="24"/>
                <w:szCs w:val="24"/>
              </w:rPr>
              <w:tab/>
            </w:r>
            <w:r w:rsidR="00C32294" w:rsidRPr="00C32294">
              <w:rPr>
                <w:rStyle w:val="Hyperlink"/>
                <w:rFonts w:ascii="Times New Roman" w:hAnsi="Times New Roman" w:cs="Times New Roman"/>
                <w:noProof/>
                <w:sz w:val="24"/>
                <w:szCs w:val="24"/>
              </w:rPr>
              <w:t>Materials and Methods</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_Toc59003404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117</w:t>
            </w:r>
            <w:r w:rsidR="00C32294" w:rsidRPr="00C32294">
              <w:rPr>
                <w:rFonts w:ascii="Times New Roman" w:hAnsi="Times New Roman" w:cs="Times New Roman"/>
                <w:noProof/>
                <w:webHidden/>
                <w:sz w:val="24"/>
                <w:szCs w:val="24"/>
              </w:rPr>
              <w:fldChar w:fldCharType="end"/>
            </w:r>
          </w:hyperlink>
        </w:p>
        <w:p w14:paraId="0F184EB6" w14:textId="1BA4617D" w:rsidR="00C32294" w:rsidRPr="00C32294" w:rsidRDefault="0009335B">
          <w:pPr>
            <w:pStyle w:val="TOC3"/>
            <w:tabs>
              <w:tab w:val="left" w:pos="1320"/>
              <w:tab w:val="right" w:leader="dot" w:pos="9350"/>
            </w:tabs>
            <w:rPr>
              <w:rFonts w:ascii="Times New Roman" w:eastAsiaTheme="minorEastAsia" w:hAnsi="Times New Roman" w:cs="Times New Roman"/>
              <w:noProof/>
              <w:sz w:val="24"/>
              <w:szCs w:val="24"/>
            </w:rPr>
          </w:pPr>
          <w:hyperlink w:anchor="_Toc59003405" w:history="1">
            <w:r w:rsidR="00C32294" w:rsidRPr="00C32294">
              <w:rPr>
                <w:rStyle w:val="Hyperlink"/>
                <w:rFonts w:ascii="Times New Roman" w:hAnsi="Times New Roman" w:cs="Times New Roman"/>
                <w:noProof/>
                <w:sz w:val="24"/>
                <w:szCs w:val="24"/>
              </w:rPr>
              <w:t>5.2.1.</w:t>
            </w:r>
            <w:r w:rsidR="00C32294" w:rsidRPr="00C32294">
              <w:rPr>
                <w:rFonts w:ascii="Times New Roman" w:eastAsiaTheme="minorEastAsia" w:hAnsi="Times New Roman" w:cs="Times New Roman"/>
                <w:noProof/>
                <w:sz w:val="24"/>
                <w:szCs w:val="24"/>
              </w:rPr>
              <w:tab/>
            </w:r>
            <w:r w:rsidR="00C32294" w:rsidRPr="00C32294">
              <w:rPr>
                <w:rStyle w:val="Hyperlink"/>
                <w:rFonts w:ascii="Times New Roman" w:hAnsi="Times New Roman" w:cs="Times New Roman"/>
                <w:noProof/>
                <w:sz w:val="24"/>
                <w:szCs w:val="24"/>
              </w:rPr>
              <w:t>Study Area</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_Toc59003405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117</w:t>
            </w:r>
            <w:r w:rsidR="00C32294" w:rsidRPr="00C32294">
              <w:rPr>
                <w:rFonts w:ascii="Times New Roman" w:hAnsi="Times New Roman" w:cs="Times New Roman"/>
                <w:noProof/>
                <w:webHidden/>
                <w:sz w:val="24"/>
                <w:szCs w:val="24"/>
              </w:rPr>
              <w:fldChar w:fldCharType="end"/>
            </w:r>
          </w:hyperlink>
        </w:p>
        <w:p w14:paraId="329043D5" w14:textId="11EDCEDC" w:rsidR="00C32294" w:rsidRPr="00C32294" w:rsidRDefault="0009335B">
          <w:pPr>
            <w:pStyle w:val="TOC3"/>
            <w:tabs>
              <w:tab w:val="left" w:pos="1320"/>
              <w:tab w:val="right" w:leader="dot" w:pos="9350"/>
            </w:tabs>
            <w:rPr>
              <w:rFonts w:ascii="Times New Roman" w:eastAsiaTheme="minorEastAsia" w:hAnsi="Times New Roman" w:cs="Times New Roman"/>
              <w:noProof/>
              <w:sz w:val="24"/>
              <w:szCs w:val="24"/>
            </w:rPr>
          </w:pPr>
          <w:hyperlink w:anchor="_Toc59003406" w:history="1">
            <w:r w:rsidR="00C32294" w:rsidRPr="00C32294">
              <w:rPr>
                <w:rStyle w:val="Hyperlink"/>
                <w:rFonts w:ascii="Times New Roman" w:hAnsi="Times New Roman" w:cs="Times New Roman"/>
                <w:noProof/>
                <w:sz w:val="24"/>
                <w:szCs w:val="24"/>
              </w:rPr>
              <w:t>5.2.2.</w:t>
            </w:r>
            <w:r w:rsidR="00C32294" w:rsidRPr="00C32294">
              <w:rPr>
                <w:rFonts w:ascii="Times New Roman" w:eastAsiaTheme="minorEastAsia" w:hAnsi="Times New Roman" w:cs="Times New Roman"/>
                <w:noProof/>
                <w:sz w:val="24"/>
                <w:szCs w:val="24"/>
              </w:rPr>
              <w:tab/>
            </w:r>
            <w:r w:rsidR="00C32294" w:rsidRPr="00C32294">
              <w:rPr>
                <w:rStyle w:val="Hyperlink"/>
                <w:rFonts w:ascii="Times New Roman" w:hAnsi="Times New Roman" w:cs="Times New Roman"/>
                <w:noProof/>
                <w:sz w:val="24"/>
                <w:szCs w:val="24"/>
              </w:rPr>
              <w:t>Water Quality and Water Quantity</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_Toc59003406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119</w:t>
            </w:r>
            <w:r w:rsidR="00C32294" w:rsidRPr="00C32294">
              <w:rPr>
                <w:rFonts w:ascii="Times New Roman" w:hAnsi="Times New Roman" w:cs="Times New Roman"/>
                <w:noProof/>
                <w:webHidden/>
                <w:sz w:val="24"/>
                <w:szCs w:val="24"/>
              </w:rPr>
              <w:fldChar w:fldCharType="end"/>
            </w:r>
          </w:hyperlink>
        </w:p>
        <w:p w14:paraId="63870031" w14:textId="19FBAB0E" w:rsidR="00C32294" w:rsidRPr="00C32294" w:rsidRDefault="0009335B">
          <w:pPr>
            <w:pStyle w:val="TOC3"/>
            <w:tabs>
              <w:tab w:val="left" w:pos="1320"/>
              <w:tab w:val="right" w:leader="dot" w:pos="9350"/>
            </w:tabs>
            <w:rPr>
              <w:rFonts w:ascii="Times New Roman" w:eastAsiaTheme="minorEastAsia" w:hAnsi="Times New Roman" w:cs="Times New Roman"/>
              <w:noProof/>
              <w:sz w:val="24"/>
              <w:szCs w:val="24"/>
            </w:rPr>
          </w:pPr>
          <w:hyperlink w:anchor="_Toc59003407" w:history="1">
            <w:r w:rsidR="00C32294" w:rsidRPr="00C32294">
              <w:rPr>
                <w:rStyle w:val="Hyperlink"/>
                <w:rFonts w:ascii="Times New Roman" w:hAnsi="Times New Roman" w:cs="Times New Roman"/>
                <w:noProof/>
                <w:sz w:val="24"/>
                <w:szCs w:val="24"/>
              </w:rPr>
              <w:t>5.2.3.</w:t>
            </w:r>
            <w:r w:rsidR="00C32294" w:rsidRPr="00C32294">
              <w:rPr>
                <w:rFonts w:ascii="Times New Roman" w:eastAsiaTheme="minorEastAsia" w:hAnsi="Times New Roman" w:cs="Times New Roman"/>
                <w:noProof/>
                <w:sz w:val="24"/>
                <w:szCs w:val="24"/>
              </w:rPr>
              <w:tab/>
            </w:r>
            <w:r w:rsidR="00C32294" w:rsidRPr="00C32294">
              <w:rPr>
                <w:rStyle w:val="Hyperlink"/>
                <w:rFonts w:ascii="Times New Roman" w:hAnsi="Times New Roman" w:cs="Times New Roman"/>
                <w:noProof/>
                <w:sz w:val="24"/>
                <w:szCs w:val="24"/>
              </w:rPr>
              <w:t>Spatial Land Cover and Land Use Data</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_Toc59003407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122</w:t>
            </w:r>
            <w:r w:rsidR="00C32294" w:rsidRPr="00C32294">
              <w:rPr>
                <w:rFonts w:ascii="Times New Roman" w:hAnsi="Times New Roman" w:cs="Times New Roman"/>
                <w:noProof/>
                <w:webHidden/>
                <w:sz w:val="24"/>
                <w:szCs w:val="24"/>
              </w:rPr>
              <w:fldChar w:fldCharType="end"/>
            </w:r>
          </w:hyperlink>
        </w:p>
        <w:p w14:paraId="4D1F5262" w14:textId="6D492676" w:rsidR="00C32294" w:rsidRPr="00C32294" w:rsidRDefault="0009335B">
          <w:pPr>
            <w:pStyle w:val="TOC3"/>
            <w:tabs>
              <w:tab w:val="left" w:pos="1540"/>
              <w:tab w:val="right" w:leader="dot" w:pos="9350"/>
            </w:tabs>
            <w:rPr>
              <w:rFonts w:ascii="Times New Roman" w:eastAsiaTheme="minorEastAsia" w:hAnsi="Times New Roman" w:cs="Times New Roman"/>
              <w:noProof/>
              <w:sz w:val="24"/>
              <w:szCs w:val="24"/>
            </w:rPr>
          </w:pPr>
          <w:hyperlink w:anchor="_Toc59003408" w:history="1">
            <w:r w:rsidR="00C32294" w:rsidRPr="00C32294">
              <w:rPr>
                <w:rStyle w:val="Hyperlink"/>
                <w:rFonts w:ascii="Times New Roman" w:hAnsi="Times New Roman" w:cs="Times New Roman"/>
                <w:noProof/>
                <w:sz w:val="24"/>
                <w:szCs w:val="24"/>
              </w:rPr>
              <w:t>5.2.3.2.</w:t>
            </w:r>
            <w:r w:rsidR="00C32294" w:rsidRPr="00C32294">
              <w:rPr>
                <w:rFonts w:ascii="Times New Roman" w:eastAsiaTheme="minorEastAsia" w:hAnsi="Times New Roman" w:cs="Times New Roman"/>
                <w:noProof/>
                <w:sz w:val="24"/>
                <w:szCs w:val="24"/>
              </w:rPr>
              <w:tab/>
            </w:r>
            <w:r w:rsidR="00C32294" w:rsidRPr="00C32294">
              <w:rPr>
                <w:rStyle w:val="Hyperlink"/>
                <w:rFonts w:ascii="Times New Roman" w:hAnsi="Times New Roman" w:cs="Times New Roman"/>
                <w:noProof/>
                <w:sz w:val="24"/>
                <w:szCs w:val="24"/>
              </w:rPr>
              <w:t>Multispectral Data – Small Unoccupied Aerial System</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_Toc59003408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122</w:t>
            </w:r>
            <w:r w:rsidR="00C32294" w:rsidRPr="00C32294">
              <w:rPr>
                <w:rFonts w:ascii="Times New Roman" w:hAnsi="Times New Roman" w:cs="Times New Roman"/>
                <w:noProof/>
                <w:webHidden/>
                <w:sz w:val="24"/>
                <w:szCs w:val="24"/>
              </w:rPr>
              <w:fldChar w:fldCharType="end"/>
            </w:r>
          </w:hyperlink>
        </w:p>
        <w:p w14:paraId="45A859BC" w14:textId="2A954558" w:rsidR="00C32294" w:rsidRPr="00C32294" w:rsidRDefault="0009335B">
          <w:pPr>
            <w:pStyle w:val="TOC3"/>
            <w:tabs>
              <w:tab w:val="left" w:pos="1320"/>
              <w:tab w:val="right" w:leader="dot" w:pos="9350"/>
            </w:tabs>
            <w:rPr>
              <w:rFonts w:ascii="Times New Roman" w:eastAsiaTheme="minorEastAsia" w:hAnsi="Times New Roman" w:cs="Times New Roman"/>
              <w:noProof/>
              <w:sz w:val="24"/>
              <w:szCs w:val="24"/>
            </w:rPr>
          </w:pPr>
          <w:hyperlink w:anchor="_Toc59003409" w:history="1">
            <w:r w:rsidR="00C32294" w:rsidRPr="00C32294">
              <w:rPr>
                <w:rStyle w:val="Hyperlink"/>
                <w:rFonts w:ascii="Times New Roman" w:hAnsi="Times New Roman" w:cs="Times New Roman"/>
                <w:noProof/>
                <w:sz w:val="24"/>
                <w:szCs w:val="24"/>
              </w:rPr>
              <w:t>5.2.4.</w:t>
            </w:r>
            <w:r w:rsidR="00C32294" w:rsidRPr="00C32294">
              <w:rPr>
                <w:rFonts w:ascii="Times New Roman" w:eastAsiaTheme="minorEastAsia" w:hAnsi="Times New Roman" w:cs="Times New Roman"/>
                <w:noProof/>
                <w:sz w:val="24"/>
                <w:szCs w:val="24"/>
              </w:rPr>
              <w:tab/>
            </w:r>
            <w:r w:rsidR="00C32294" w:rsidRPr="00C32294">
              <w:rPr>
                <w:rStyle w:val="Hyperlink"/>
                <w:rFonts w:ascii="Times New Roman" w:hAnsi="Times New Roman" w:cs="Times New Roman"/>
                <w:noProof/>
                <w:sz w:val="24"/>
                <w:szCs w:val="24"/>
              </w:rPr>
              <w:t>Spatial Data Analysis</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_Toc59003409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123</w:t>
            </w:r>
            <w:r w:rsidR="00C32294" w:rsidRPr="00C32294">
              <w:rPr>
                <w:rFonts w:ascii="Times New Roman" w:hAnsi="Times New Roman" w:cs="Times New Roman"/>
                <w:noProof/>
                <w:webHidden/>
                <w:sz w:val="24"/>
                <w:szCs w:val="24"/>
              </w:rPr>
              <w:fldChar w:fldCharType="end"/>
            </w:r>
          </w:hyperlink>
        </w:p>
        <w:p w14:paraId="66875CDB" w14:textId="6A38E120" w:rsidR="00C32294" w:rsidRPr="00C32294" w:rsidRDefault="0009335B">
          <w:pPr>
            <w:pStyle w:val="TOC2"/>
            <w:tabs>
              <w:tab w:val="left" w:pos="880"/>
              <w:tab w:val="right" w:leader="dot" w:pos="9350"/>
            </w:tabs>
            <w:rPr>
              <w:rFonts w:ascii="Times New Roman" w:eastAsiaTheme="minorEastAsia" w:hAnsi="Times New Roman" w:cs="Times New Roman"/>
              <w:noProof/>
              <w:sz w:val="24"/>
              <w:szCs w:val="24"/>
            </w:rPr>
          </w:pPr>
          <w:hyperlink w:anchor="_Toc59003410" w:history="1">
            <w:r w:rsidR="00C32294" w:rsidRPr="00C32294">
              <w:rPr>
                <w:rStyle w:val="Hyperlink"/>
                <w:rFonts w:ascii="Times New Roman" w:hAnsi="Times New Roman" w:cs="Times New Roman"/>
                <w:noProof/>
                <w:sz w:val="24"/>
                <w:szCs w:val="24"/>
              </w:rPr>
              <w:t>5.3.</w:t>
            </w:r>
            <w:r w:rsidR="00C32294" w:rsidRPr="00C32294">
              <w:rPr>
                <w:rFonts w:ascii="Times New Roman" w:eastAsiaTheme="minorEastAsia" w:hAnsi="Times New Roman" w:cs="Times New Roman"/>
                <w:noProof/>
                <w:sz w:val="24"/>
                <w:szCs w:val="24"/>
              </w:rPr>
              <w:tab/>
            </w:r>
            <w:r w:rsidR="00C32294" w:rsidRPr="00C32294">
              <w:rPr>
                <w:rStyle w:val="Hyperlink"/>
                <w:rFonts w:ascii="Times New Roman" w:hAnsi="Times New Roman" w:cs="Times New Roman"/>
                <w:noProof/>
                <w:sz w:val="24"/>
                <w:szCs w:val="24"/>
              </w:rPr>
              <w:t>Results</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_Toc59003410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123</w:t>
            </w:r>
            <w:r w:rsidR="00C32294" w:rsidRPr="00C32294">
              <w:rPr>
                <w:rFonts w:ascii="Times New Roman" w:hAnsi="Times New Roman" w:cs="Times New Roman"/>
                <w:noProof/>
                <w:webHidden/>
                <w:sz w:val="24"/>
                <w:szCs w:val="24"/>
              </w:rPr>
              <w:fldChar w:fldCharType="end"/>
            </w:r>
          </w:hyperlink>
        </w:p>
        <w:p w14:paraId="72023C69" w14:textId="56EA3170" w:rsidR="00C32294" w:rsidRPr="00C32294" w:rsidRDefault="0009335B">
          <w:pPr>
            <w:pStyle w:val="TOC3"/>
            <w:tabs>
              <w:tab w:val="left" w:pos="1320"/>
              <w:tab w:val="right" w:leader="dot" w:pos="9350"/>
            </w:tabs>
            <w:rPr>
              <w:rFonts w:ascii="Times New Roman" w:eastAsiaTheme="minorEastAsia" w:hAnsi="Times New Roman" w:cs="Times New Roman"/>
              <w:noProof/>
              <w:sz w:val="24"/>
              <w:szCs w:val="24"/>
            </w:rPr>
          </w:pPr>
          <w:hyperlink w:anchor="_Toc59003411" w:history="1">
            <w:r w:rsidR="00C32294" w:rsidRPr="00C32294">
              <w:rPr>
                <w:rStyle w:val="Hyperlink"/>
                <w:rFonts w:ascii="Times New Roman" w:hAnsi="Times New Roman" w:cs="Times New Roman"/>
                <w:noProof/>
                <w:sz w:val="24"/>
                <w:szCs w:val="24"/>
              </w:rPr>
              <w:t>5.3.1.</w:t>
            </w:r>
            <w:r w:rsidR="00C32294" w:rsidRPr="00C32294">
              <w:rPr>
                <w:rFonts w:ascii="Times New Roman" w:eastAsiaTheme="minorEastAsia" w:hAnsi="Times New Roman" w:cs="Times New Roman"/>
                <w:noProof/>
                <w:sz w:val="24"/>
                <w:szCs w:val="24"/>
              </w:rPr>
              <w:tab/>
            </w:r>
            <w:r w:rsidR="00C32294" w:rsidRPr="00C32294">
              <w:rPr>
                <w:rStyle w:val="Hyperlink"/>
                <w:rFonts w:ascii="Times New Roman" w:hAnsi="Times New Roman" w:cs="Times New Roman"/>
                <w:noProof/>
                <w:sz w:val="24"/>
                <w:szCs w:val="24"/>
              </w:rPr>
              <w:t>Water Quality and Water Quantity</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_Toc59003411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123</w:t>
            </w:r>
            <w:r w:rsidR="00C32294" w:rsidRPr="00C32294">
              <w:rPr>
                <w:rFonts w:ascii="Times New Roman" w:hAnsi="Times New Roman" w:cs="Times New Roman"/>
                <w:noProof/>
                <w:webHidden/>
                <w:sz w:val="24"/>
                <w:szCs w:val="24"/>
              </w:rPr>
              <w:fldChar w:fldCharType="end"/>
            </w:r>
          </w:hyperlink>
        </w:p>
        <w:p w14:paraId="5AD475D7" w14:textId="113D1A58" w:rsidR="00C32294" w:rsidRPr="00C32294" w:rsidRDefault="0009335B">
          <w:pPr>
            <w:pStyle w:val="TOC3"/>
            <w:tabs>
              <w:tab w:val="left" w:pos="1320"/>
              <w:tab w:val="right" w:leader="dot" w:pos="9350"/>
            </w:tabs>
            <w:rPr>
              <w:rFonts w:ascii="Times New Roman" w:eastAsiaTheme="minorEastAsia" w:hAnsi="Times New Roman" w:cs="Times New Roman"/>
              <w:noProof/>
              <w:sz w:val="24"/>
              <w:szCs w:val="24"/>
            </w:rPr>
          </w:pPr>
          <w:hyperlink w:anchor="_Toc59003412" w:history="1">
            <w:r w:rsidR="00C32294" w:rsidRPr="00C32294">
              <w:rPr>
                <w:rStyle w:val="Hyperlink"/>
                <w:rFonts w:ascii="Times New Roman" w:hAnsi="Times New Roman" w:cs="Times New Roman"/>
                <w:noProof/>
                <w:sz w:val="24"/>
                <w:szCs w:val="24"/>
              </w:rPr>
              <w:t>5.3.4.</w:t>
            </w:r>
            <w:r w:rsidR="00C32294" w:rsidRPr="00C32294">
              <w:rPr>
                <w:rFonts w:ascii="Times New Roman" w:eastAsiaTheme="minorEastAsia" w:hAnsi="Times New Roman" w:cs="Times New Roman"/>
                <w:noProof/>
                <w:sz w:val="24"/>
                <w:szCs w:val="24"/>
              </w:rPr>
              <w:tab/>
            </w:r>
            <w:r w:rsidR="00C32294" w:rsidRPr="00C32294">
              <w:rPr>
                <w:rStyle w:val="Hyperlink"/>
                <w:rFonts w:ascii="Times New Roman" w:hAnsi="Times New Roman" w:cs="Times New Roman"/>
                <w:noProof/>
                <w:sz w:val="24"/>
                <w:szCs w:val="24"/>
              </w:rPr>
              <w:t>Land Use/Land Cover Changes</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_Toc59003412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140</w:t>
            </w:r>
            <w:r w:rsidR="00C32294" w:rsidRPr="00C32294">
              <w:rPr>
                <w:rFonts w:ascii="Times New Roman" w:hAnsi="Times New Roman" w:cs="Times New Roman"/>
                <w:noProof/>
                <w:webHidden/>
                <w:sz w:val="24"/>
                <w:szCs w:val="24"/>
              </w:rPr>
              <w:fldChar w:fldCharType="end"/>
            </w:r>
          </w:hyperlink>
        </w:p>
        <w:p w14:paraId="23B98FF3" w14:textId="56124BB5" w:rsidR="00C32294" w:rsidRPr="00C32294" w:rsidRDefault="0009335B">
          <w:pPr>
            <w:pStyle w:val="TOC3"/>
            <w:tabs>
              <w:tab w:val="left" w:pos="1320"/>
              <w:tab w:val="right" w:leader="dot" w:pos="9350"/>
            </w:tabs>
            <w:rPr>
              <w:rFonts w:ascii="Times New Roman" w:eastAsiaTheme="minorEastAsia" w:hAnsi="Times New Roman" w:cs="Times New Roman"/>
              <w:noProof/>
              <w:sz w:val="24"/>
              <w:szCs w:val="24"/>
            </w:rPr>
          </w:pPr>
          <w:hyperlink w:anchor="_Toc59003413" w:history="1">
            <w:r w:rsidR="00C32294" w:rsidRPr="00C32294">
              <w:rPr>
                <w:rStyle w:val="Hyperlink"/>
                <w:rFonts w:ascii="Times New Roman" w:hAnsi="Times New Roman" w:cs="Times New Roman"/>
                <w:noProof/>
                <w:sz w:val="24"/>
                <w:szCs w:val="24"/>
              </w:rPr>
              <w:t>5.3.5.</w:t>
            </w:r>
            <w:r w:rsidR="00C32294" w:rsidRPr="00C32294">
              <w:rPr>
                <w:rFonts w:ascii="Times New Roman" w:eastAsiaTheme="minorEastAsia" w:hAnsi="Times New Roman" w:cs="Times New Roman"/>
                <w:noProof/>
                <w:sz w:val="24"/>
                <w:szCs w:val="24"/>
              </w:rPr>
              <w:tab/>
            </w:r>
            <w:r w:rsidR="00C32294" w:rsidRPr="00C32294">
              <w:rPr>
                <w:rStyle w:val="Hyperlink"/>
                <w:rFonts w:ascii="Times New Roman" w:hAnsi="Times New Roman" w:cs="Times New Roman"/>
                <w:noProof/>
                <w:sz w:val="24"/>
                <w:szCs w:val="24"/>
              </w:rPr>
              <w:t>Effects of Land Use/ Land Cover on Water Quality</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_Toc59003413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143</w:t>
            </w:r>
            <w:r w:rsidR="00C32294" w:rsidRPr="00C32294">
              <w:rPr>
                <w:rFonts w:ascii="Times New Roman" w:hAnsi="Times New Roman" w:cs="Times New Roman"/>
                <w:noProof/>
                <w:webHidden/>
                <w:sz w:val="24"/>
                <w:szCs w:val="24"/>
              </w:rPr>
              <w:fldChar w:fldCharType="end"/>
            </w:r>
          </w:hyperlink>
        </w:p>
        <w:p w14:paraId="20D424C3" w14:textId="725AF0E3" w:rsidR="00C32294" w:rsidRPr="00C32294" w:rsidRDefault="0009335B">
          <w:pPr>
            <w:pStyle w:val="TOC2"/>
            <w:tabs>
              <w:tab w:val="left" w:pos="880"/>
              <w:tab w:val="right" w:leader="dot" w:pos="9350"/>
            </w:tabs>
            <w:rPr>
              <w:rFonts w:ascii="Times New Roman" w:eastAsiaTheme="minorEastAsia" w:hAnsi="Times New Roman" w:cs="Times New Roman"/>
              <w:noProof/>
              <w:sz w:val="24"/>
              <w:szCs w:val="24"/>
            </w:rPr>
          </w:pPr>
          <w:hyperlink w:anchor="_Toc59003414" w:history="1">
            <w:r w:rsidR="00C32294" w:rsidRPr="00C32294">
              <w:rPr>
                <w:rStyle w:val="Hyperlink"/>
                <w:rFonts w:ascii="Times New Roman" w:hAnsi="Times New Roman" w:cs="Times New Roman"/>
                <w:noProof/>
                <w:sz w:val="24"/>
                <w:szCs w:val="24"/>
              </w:rPr>
              <w:t>5.4.</w:t>
            </w:r>
            <w:r w:rsidR="00C32294" w:rsidRPr="00C32294">
              <w:rPr>
                <w:rFonts w:ascii="Times New Roman" w:eastAsiaTheme="minorEastAsia" w:hAnsi="Times New Roman" w:cs="Times New Roman"/>
                <w:noProof/>
                <w:sz w:val="24"/>
                <w:szCs w:val="24"/>
              </w:rPr>
              <w:tab/>
            </w:r>
            <w:r w:rsidR="00C32294" w:rsidRPr="00C32294">
              <w:rPr>
                <w:rStyle w:val="Hyperlink"/>
                <w:rFonts w:ascii="Times New Roman" w:hAnsi="Times New Roman" w:cs="Times New Roman"/>
                <w:noProof/>
                <w:sz w:val="24"/>
                <w:szCs w:val="24"/>
              </w:rPr>
              <w:t>Discussion</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_Toc59003414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151</w:t>
            </w:r>
            <w:r w:rsidR="00C32294" w:rsidRPr="00C32294">
              <w:rPr>
                <w:rFonts w:ascii="Times New Roman" w:hAnsi="Times New Roman" w:cs="Times New Roman"/>
                <w:noProof/>
                <w:webHidden/>
                <w:sz w:val="24"/>
                <w:szCs w:val="24"/>
              </w:rPr>
              <w:fldChar w:fldCharType="end"/>
            </w:r>
          </w:hyperlink>
        </w:p>
        <w:p w14:paraId="05930B42" w14:textId="725816A4" w:rsidR="00C32294" w:rsidRPr="00C32294" w:rsidRDefault="0009335B">
          <w:pPr>
            <w:pStyle w:val="TOC2"/>
            <w:tabs>
              <w:tab w:val="left" w:pos="880"/>
              <w:tab w:val="right" w:leader="dot" w:pos="9350"/>
            </w:tabs>
            <w:rPr>
              <w:rFonts w:ascii="Times New Roman" w:eastAsiaTheme="minorEastAsia" w:hAnsi="Times New Roman" w:cs="Times New Roman"/>
              <w:noProof/>
              <w:sz w:val="24"/>
              <w:szCs w:val="24"/>
            </w:rPr>
          </w:pPr>
          <w:hyperlink w:anchor="_Toc59003415" w:history="1">
            <w:r w:rsidR="00C32294" w:rsidRPr="00C32294">
              <w:rPr>
                <w:rStyle w:val="Hyperlink"/>
                <w:rFonts w:ascii="Times New Roman" w:hAnsi="Times New Roman" w:cs="Times New Roman"/>
                <w:noProof/>
                <w:sz w:val="24"/>
                <w:szCs w:val="24"/>
              </w:rPr>
              <w:t>5.5.</w:t>
            </w:r>
            <w:r w:rsidR="00C32294" w:rsidRPr="00C32294">
              <w:rPr>
                <w:rFonts w:ascii="Times New Roman" w:eastAsiaTheme="minorEastAsia" w:hAnsi="Times New Roman" w:cs="Times New Roman"/>
                <w:noProof/>
                <w:sz w:val="24"/>
                <w:szCs w:val="24"/>
              </w:rPr>
              <w:tab/>
            </w:r>
            <w:r w:rsidR="00C32294" w:rsidRPr="00C32294">
              <w:rPr>
                <w:rStyle w:val="Hyperlink"/>
                <w:rFonts w:ascii="Times New Roman" w:hAnsi="Times New Roman" w:cs="Times New Roman"/>
                <w:noProof/>
                <w:sz w:val="24"/>
                <w:szCs w:val="24"/>
              </w:rPr>
              <w:t>Conclusions</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_Toc59003415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156</w:t>
            </w:r>
            <w:r w:rsidR="00C32294" w:rsidRPr="00C32294">
              <w:rPr>
                <w:rFonts w:ascii="Times New Roman" w:hAnsi="Times New Roman" w:cs="Times New Roman"/>
                <w:noProof/>
                <w:webHidden/>
                <w:sz w:val="24"/>
                <w:szCs w:val="24"/>
              </w:rPr>
              <w:fldChar w:fldCharType="end"/>
            </w:r>
          </w:hyperlink>
        </w:p>
        <w:p w14:paraId="7523A237" w14:textId="43F9639D" w:rsidR="00C32294" w:rsidRPr="00C32294" w:rsidRDefault="0009335B">
          <w:pPr>
            <w:pStyle w:val="TOC2"/>
            <w:tabs>
              <w:tab w:val="right" w:leader="dot" w:pos="9350"/>
            </w:tabs>
            <w:rPr>
              <w:rFonts w:ascii="Times New Roman" w:eastAsiaTheme="minorEastAsia" w:hAnsi="Times New Roman" w:cs="Times New Roman"/>
              <w:noProof/>
              <w:sz w:val="24"/>
              <w:szCs w:val="24"/>
            </w:rPr>
          </w:pPr>
          <w:hyperlink w:anchor="_Toc59003416" w:history="1">
            <w:r w:rsidR="00C32294" w:rsidRPr="00C32294">
              <w:rPr>
                <w:rStyle w:val="Hyperlink"/>
                <w:rFonts w:ascii="Times New Roman" w:hAnsi="Times New Roman" w:cs="Times New Roman"/>
                <w:noProof/>
                <w:sz w:val="24"/>
                <w:szCs w:val="24"/>
              </w:rPr>
              <w:t>References</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_Toc59003416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158</w:t>
            </w:r>
            <w:r w:rsidR="00C32294" w:rsidRPr="00C32294">
              <w:rPr>
                <w:rFonts w:ascii="Times New Roman" w:hAnsi="Times New Roman" w:cs="Times New Roman"/>
                <w:noProof/>
                <w:webHidden/>
                <w:sz w:val="24"/>
                <w:szCs w:val="24"/>
              </w:rPr>
              <w:fldChar w:fldCharType="end"/>
            </w:r>
          </w:hyperlink>
        </w:p>
        <w:p w14:paraId="7312FD81" w14:textId="38A7913F" w:rsidR="00C32294" w:rsidRPr="00C32294" w:rsidRDefault="0009335B">
          <w:pPr>
            <w:pStyle w:val="TOC1"/>
            <w:tabs>
              <w:tab w:val="right" w:leader="dot" w:pos="9350"/>
            </w:tabs>
            <w:rPr>
              <w:rFonts w:ascii="Times New Roman" w:eastAsiaTheme="minorEastAsia" w:hAnsi="Times New Roman" w:cs="Times New Roman"/>
              <w:noProof/>
              <w:sz w:val="24"/>
              <w:szCs w:val="24"/>
            </w:rPr>
          </w:pPr>
          <w:hyperlink w:anchor="_Toc59003417" w:history="1">
            <w:r w:rsidR="00C32294" w:rsidRPr="00C32294">
              <w:rPr>
                <w:rStyle w:val="Hyperlink"/>
                <w:rFonts w:ascii="Times New Roman" w:hAnsi="Times New Roman" w:cs="Times New Roman"/>
                <w:noProof/>
                <w:sz w:val="24"/>
                <w:szCs w:val="24"/>
              </w:rPr>
              <w:t>CHAPTER 6 – Conclusions</w:t>
            </w:r>
            <w:r w:rsidR="00C32294" w:rsidRPr="00C32294">
              <w:rPr>
                <w:rFonts w:ascii="Times New Roman" w:hAnsi="Times New Roman" w:cs="Times New Roman"/>
                <w:noProof/>
                <w:webHidden/>
                <w:sz w:val="24"/>
                <w:szCs w:val="24"/>
              </w:rPr>
              <w:tab/>
            </w:r>
            <w:r w:rsidR="00C32294" w:rsidRPr="00C32294">
              <w:rPr>
                <w:rFonts w:ascii="Times New Roman" w:hAnsi="Times New Roman" w:cs="Times New Roman"/>
                <w:noProof/>
                <w:webHidden/>
                <w:sz w:val="24"/>
                <w:szCs w:val="24"/>
              </w:rPr>
              <w:fldChar w:fldCharType="begin"/>
            </w:r>
            <w:r w:rsidR="00C32294" w:rsidRPr="00C32294">
              <w:rPr>
                <w:rFonts w:ascii="Times New Roman" w:hAnsi="Times New Roman" w:cs="Times New Roman"/>
                <w:noProof/>
                <w:webHidden/>
                <w:sz w:val="24"/>
                <w:szCs w:val="24"/>
              </w:rPr>
              <w:instrText xml:space="preserve"> PAGEREF _Toc59003417 \h </w:instrText>
            </w:r>
            <w:r w:rsidR="00C32294" w:rsidRPr="00C32294">
              <w:rPr>
                <w:rFonts w:ascii="Times New Roman" w:hAnsi="Times New Roman" w:cs="Times New Roman"/>
                <w:noProof/>
                <w:webHidden/>
                <w:sz w:val="24"/>
                <w:szCs w:val="24"/>
              </w:rPr>
            </w:r>
            <w:r w:rsidR="00C32294" w:rsidRPr="00C32294">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172</w:t>
            </w:r>
            <w:r w:rsidR="00C32294" w:rsidRPr="00C32294">
              <w:rPr>
                <w:rFonts w:ascii="Times New Roman" w:hAnsi="Times New Roman" w:cs="Times New Roman"/>
                <w:noProof/>
                <w:webHidden/>
                <w:sz w:val="24"/>
                <w:szCs w:val="24"/>
              </w:rPr>
              <w:fldChar w:fldCharType="end"/>
            </w:r>
          </w:hyperlink>
        </w:p>
        <w:p w14:paraId="1D3FC153" w14:textId="3A9442DD" w:rsidR="00183B32" w:rsidRPr="00316554" w:rsidRDefault="0013550B" w:rsidP="00183B32">
          <w:pPr>
            <w:spacing w:after="0" w:line="480" w:lineRule="auto"/>
            <w:rPr>
              <w:rFonts w:ascii="Times New Roman" w:hAnsi="Times New Roman" w:cs="Times New Roman"/>
              <w:noProof/>
              <w:color w:val="000000" w:themeColor="text1"/>
              <w:sz w:val="24"/>
              <w:szCs w:val="24"/>
            </w:rPr>
          </w:pPr>
          <w:r w:rsidRPr="00316554">
            <w:rPr>
              <w:rFonts w:ascii="Times New Roman" w:hAnsi="Times New Roman" w:cs="Times New Roman"/>
              <w:noProof/>
              <w:color w:val="000000" w:themeColor="text1"/>
              <w:sz w:val="24"/>
              <w:szCs w:val="24"/>
            </w:rPr>
            <w:fldChar w:fldCharType="end"/>
          </w:r>
        </w:p>
      </w:sdtContent>
    </w:sdt>
    <w:p w14:paraId="5AB10DD2" w14:textId="0176F9D3" w:rsidR="00A44DDF" w:rsidRDefault="00A44DDF" w:rsidP="00A44DDF"/>
    <w:p w14:paraId="4C5AC016" w14:textId="5087DAD1" w:rsidR="00316554" w:rsidRDefault="00316554" w:rsidP="00A44DDF"/>
    <w:p w14:paraId="06E26C88" w14:textId="67227368" w:rsidR="00316554" w:rsidRDefault="00316554" w:rsidP="00A44DDF"/>
    <w:p w14:paraId="2FB24708" w14:textId="44083720" w:rsidR="00316554" w:rsidRDefault="00A34AF4" w:rsidP="00A34AF4">
      <w:pPr>
        <w:tabs>
          <w:tab w:val="left" w:pos="5265"/>
        </w:tabs>
      </w:pPr>
      <w:r>
        <w:tab/>
      </w:r>
    </w:p>
    <w:p w14:paraId="540286B7" w14:textId="2FFAA4A2" w:rsidR="00316554" w:rsidRDefault="00316554" w:rsidP="00A44DDF"/>
    <w:p w14:paraId="3D8A9AC4" w14:textId="3E81F488" w:rsidR="00316554" w:rsidRDefault="00316554" w:rsidP="00A44DDF"/>
    <w:p w14:paraId="1A8ECB3E" w14:textId="50700A6D" w:rsidR="00316554" w:rsidRDefault="00316554" w:rsidP="00A44DDF"/>
    <w:p w14:paraId="754CD208" w14:textId="43E2E9DE" w:rsidR="00316554" w:rsidRDefault="00316554" w:rsidP="00A44DDF"/>
    <w:p w14:paraId="7332D159" w14:textId="38121FC6" w:rsidR="00316554" w:rsidRDefault="00316554" w:rsidP="00A44DDF"/>
    <w:p w14:paraId="2A59CF84" w14:textId="1B1431BE" w:rsidR="00316554" w:rsidRDefault="00316554" w:rsidP="00A44DDF"/>
    <w:p w14:paraId="70C504F6" w14:textId="45EDA18B" w:rsidR="00316554" w:rsidRDefault="00316554" w:rsidP="00A44DDF"/>
    <w:p w14:paraId="485B3D65" w14:textId="4462C994" w:rsidR="00316554" w:rsidRDefault="00316554" w:rsidP="00A44DDF"/>
    <w:p w14:paraId="1CDC0BDC" w14:textId="5FA48C8D" w:rsidR="00316554" w:rsidRDefault="00316554" w:rsidP="00A44DDF"/>
    <w:p w14:paraId="46B0D770" w14:textId="085F879C" w:rsidR="00316554" w:rsidRDefault="00316554" w:rsidP="00A44DDF"/>
    <w:p w14:paraId="53E21D59" w14:textId="7F23D5DD" w:rsidR="00316554" w:rsidRDefault="00316554" w:rsidP="00A44DDF"/>
    <w:p w14:paraId="1CD06D6F" w14:textId="3925A63B" w:rsidR="00316554" w:rsidRDefault="00316554" w:rsidP="00A44DDF"/>
    <w:p w14:paraId="7466F262" w14:textId="1D5C012A" w:rsidR="00316554" w:rsidRDefault="00316554" w:rsidP="00A44DDF"/>
    <w:p w14:paraId="6DA568CE" w14:textId="4BCC23C7" w:rsidR="00316554" w:rsidRDefault="00316554" w:rsidP="00A44DDF"/>
    <w:p w14:paraId="71856F6B" w14:textId="0766B5DF" w:rsidR="00316554" w:rsidRDefault="00316554" w:rsidP="00A44DDF"/>
    <w:p w14:paraId="0A5BD633" w14:textId="77777777" w:rsidR="00B95CA2" w:rsidRDefault="00B95CA2" w:rsidP="00A44DDF"/>
    <w:p w14:paraId="55DD308B" w14:textId="0C00442B" w:rsidR="00316554" w:rsidRDefault="00316554" w:rsidP="00A44DDF"/>
    <w:p w14:paraId="31F685E7" w14:textId="6F4F382B" w:rsidR="0013550B" w:rsidRPr="00E35E23" w:rsidRDefault="0013550B" w:rsidP="00183B32">
      <w:pPr>
        <w:pStyle w:val="Heading1"/>
        <w:spacing w:before="0" w:line="480" w:lineRule="auto"/>
        <w:jc w:val="center"/>
        <w:rPr>
          <w:rFonts w:ascii="Times New Roman" w:hAnsi="Times New Roman" w:cs="Times New Roman"/>
          <w:b/>
          <w:bCs/>
          <w:color w:val="auto"/>
          <w:sz w:val="24"/>
          <w:szCs w:val="24"/>
        </w:rPr>
      </w:pPr>
      <w:bookmarkStart w:id="0" w:name="_Toc59003354"/>
      <w:r w:rsidRPr="00E35E23">
        <w:rPr>
          <w:rFonts w:ascii="Times New Roman" w:hAnsi="Times New Roman" w:cs="Times New Roman"/>
          <w:b/>
          <w:bCs/>
          <w:color w:val="auto"/>
          <w:sz w:val="24"/>
          <w:szCs w:val="24"/>
        </w:rPr>
        <w:lastRenderedPageBreak/>
        <w:t>List of Tables</w:t>
      </w:r>
      <w:bookmarkEnd w:id="0"/>
    </w:p>
    <w:p w14:paraId="3203DD6C" w14:textId="3B40622B" w:rsidR="0084641A" w:rsidRPr="0084641A" w:rsidRDefault="0013550B" w:rsidP="0084641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r w:rsidRPr="00371050">
        <w:rPr>
          <w:rFonts w:ascii="Times New Roman" w:hAnsi="Times New Roman" w:cs="Times New Roman"/>
        </w:rPr>
        <w:fldChar w:fldCharType="begin"/>
      </w:r>
      <w:r w:rsidRPr="00371050">
        <w:rPr>
          <w:rFonts w:ascii="Times New Roman" w:hAnsi="Times New Roman" w:cs="Times New Roman"/>
        </w:rPr>
        <w:instrText xml:space="preserve"> TOC \h \z \c "Table" </w:instrText>
      </w:r>
      <w:r w:rsidRPr="00371050">
        <w:rPr>
          <w:rFonts w:ascii="Times New Roman" w:hAnsi="Times New Roman" w:cs="Times New Roman"/>
        </w:rPr>
        <w:fldChar w:fldCharType="separate"/>
      </w:r>
      <w:hyperlink w:anchor="_Toc58591696" w:history="1">
        <w:r w:rsidR="0084641A" w:rsidRPr="0084641A">
          <w:rPr>
            <w:rStyle w:val="Hyperlink"/>
            <w:rFonts w:ascii="Times New Roman" w:hAnsi="Times New Roman" w:cs="Times New Roman"/>
            <w:noProof/>
            <w:sz w:val="24"/>
            <w:szCs w:val="24"/>
          </w:rPr>
          <w:t xml:space="preserve">Table 2.1. </w:t>
        </w:r>
        <w:r w:rsidR="0084641A" w:rsidRPr="0084641A">
          <w:rPr>
            <w:rStyle w:val="Hyperlink"/>
            <w:rFonts w:ascii="Times New Roman" w:hAnsi="Times New Roman" w:cs="Times New Roman"/>
            <w:noProof/>
            <w:sz w:val="24"/>
            <w:szCs w:val="24"/>
            <w:lang w:bidi="en-US"/>
          </w:rPr>
          <w:t>Time window between multispectral imagery collection and water samples acquisition for the low and high nutrient systems. NP refers to Nursery Pond and CL refers to Wastewater Lagoons.</w:t>
        </w:r>
        <w:r w:rsidR="0084641A" w:rsidRPr="0084641A">
          <w:rPr>
            <w:rFonts w:ascii="Times New Roman" w:hAnsi="Times New Roman" w:cs="Times New Roman"/>
            <w:noProof/>
            <w:webHidden/>
            <w:sz w:val="24"/>
            <w:szCs w:val="24"/>
          </w:rPr>
          <w:tab/>
        </w:r>
        <w:r w:rsidR="0084641A" w:rsidRPr="0084641A">
          <w:rPr>
            <w:rFonts w:ascii="Times New Roman" w:hAnsi="Times New Roman" w:cs="Times New Roman"/>
            <w:noProof/>
            <w:webHidden/>
            <w:sz w:val="24"/>
            <w:szCs w:val="24"/>
          </w:rPr>
          <w:fldChar w:fldCharType="begin"/>
        </w:r>
        <w:r w:rsidR="0084641A" w:rsidRPr="0084641A">
          <w:rPr>
            <w:rFonts w:ascii="Times New Roman" w:hAnsi="Times New Roman" w:cs="Times New Roman"/>
            <w:noProof/>
            <w:webHidden/>
            <w:sz w:val="24"/>
            <w:szCs w:val="24"/>
          </w:rPr>
          <w:instrText xml:space="preserve"> PAGEREF _Toc58591696 \h </w:instrText>
        </w:r>
        <w:r w:rsidR="0084641A" w:rsidRPr="0084641A">
          <w:rPr>
            <w:rFonts w:ascii="Times New Roman" w:hAnsi="Times New Roman" w:cs="Times New Roman"/>
            <w:noProof/>
            <w:webHidden/>
            <w:sz w:val="24"/>
            <w:szCs w:val="24"/>
          </w:rPr>
        </w:r>
        <w:r w:rsidR="0084641A" w:rsidRPr="0084641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16</w:t>
        </w:r>
        <w:r w:rsidR="0084641A" w:rsidRPr="0084641A">
          <w:rPr>
            <w:rFonts w:ascii="Times New Roman" w:hAnsi="Times New Roman" w:cs="Times New Roman"/>
            <w:noProof/>
            <w:webHidden/>
            <w:sz w:val="24"/>
            <w:szCs w:val="24"/>
          </w:rPr>
          <w:fldChar w:fldCharType="end"/>
        </w:r>
      </w:hyperlink>
    </w:p>
    <w:p w14:paraId="595236B9" w14:textId="7A49501D" w:rsidR="0084641A" w:rsidRPr="0084641A" w:rsidRDefault="0009335B" w:rsidP="0084641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91697" w:history="1">
        <w:r w:rsidR="0084641A" w:rsidRPr="0084641A">
          <w:rPr>
            <w:rStyle w:val="Hyperlink"/>
            <w:rFonts w:ascii="Times New Roman" w:hAnsi="Times New Roman" w:cs="Times New Roman"/>
            <w:noProof/>
            <w:sz w:val="24"/>
            <w:szCs w:val="24"/>
          </w:rPr>
          <w:t>Table 2.2.</w:t>
        </w:r>
        <w:r w:rsidR="0084641A" w:rsidRPr="0084641A">
          <w:rPr>
            <w:rStyle w:val="Hyperlink"/>
            <w:rFonts w:ascii="Times New Roman" w:hAnsi="Times New Roman" w:cs="Times New Roman"/>
            <w:noProof/>
            <w:sz w:val="24"/>
            <w:szCs w:val="24"/>
            <w:lang w:bidi="en-US"/>
          </w:rPr>
          <w:t>Water quality analytes and methods.</w:t>
        </w:r>
        <w:r w:rsidR="0084641A" w:rsidRPr="0084641A">
          <w:rPr>
            <w:rFonts w:ascii="Times New Roman" w:hAnsi="Times New Roman" w:cs="Times New Roman"/>
            <w:noProof/>
            <w:webHidden/>
            <w:sz w:val="24"/>
            <w:szCs w:val="24"/>
          </w:rPr>
          <w:tab/>
        </w:r>
        <w:r w:rsidR="0084641A" w:rsidRPr="0084641A">
          <w:rPr>
            <w:rFonts w:ascii="Times New Roman" w:hAnsi="Times New Roman" w:cs="Times New Roman"/>
            <w:noProof/>
            <w:webHidden/>
            <w:sz w:val="24"/>
            <w:szCs w:val="24"/>
          </w:rPr>
          <w:fldChar w:fldCharType="begin"/>
        </w:r>
        <w:r w:rsidR="0084641A" w:rsidRPr="0084641A">
          <w:rPr>
            <w:rFonts w:ascii="Times New Roman" w:hAnsi="Times New Roman" w:cs="Times New Roman"/>
            <w:noProof/>
            <w:webHidden/>
            <w:sz w:val="24"/>
            <w:szCs w:val="24"/>
          </w:rPr>
          <w:instrText xml:space="preserve"> PAGEREF _Toc58591697 \h </w:instrText>
        </w:r>
        <w:r w:rsidR="0084641A" w:rsidRPr="0084641A">
          <w:rPr>
            <w:rFonts w:ascii="Times New Roman" w:hAnsi="Times New Roman" w:cs="Times New Roman"/>
            <w:noProof/>
            <w:webHidden/>
            <w:sz w:val="24"/>
            <w:szCs w:val="24"/>
          </w:rPr>
        </w:r>
        <w:r w:rsidR="0084641A" w:rsidRPr="0084641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17</w:t>
        </w:r>
        <w:r w:rsidR="0084641A" w:rsidRPr="0084641A">
          <w:rPr>
            <w:rFonts w:ascii="Times New Roman" w:hAnsi="Times New Roman" w:cs="Times New Roman"/>
            <w:noProof/>
            <w:webHidden/>
            <w:sz w:val="24"/>
            <w:szCs w:val="24"/>
          </w:rPr>
          <w:fldChar w:fldCharType="end"/>
        </w:r>
      </w:hyperlink>
    </w:p>
    <w:p w14:paraId="420A43C7" w14:textId="56095922" w:rsidR="0084641A" w:rsidRPr="0084641A" w:rsidRDefault="0009335B" w:rsidP="0084641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91698" w:history="1">
        <w:r w:rsidR="0084641A" w:rsidRPr="0084641A">
          <w:rPr>
            <w:rStyle w:val="Hyperlink"/>
            <w:rFonts w:ascii="Times New Roman" w:hAnsi="Times New Roman" w:cs="Times New Roman"/>
            <w:noProof/>
            <w:sz w:val="24"/>
            <w:szCs w:val="24"/>
          </w:rPr>
          <w:t xml:space="preserve">Table 2.3. </w:t>
        </w:r>
        <w:r w:rsidR="0084641A" w:rsidRPr="0084641A">
          <w:rPr>
            <w:rStyle w:val="Hyperlink"/>
            <w:rFonts w:ascii="Times New Roman" w:hAnsi="Times New Roman" w:cs="Times New Roman"/>
            <w:noProof/>
            <w:sz w:val="24"/>
            <w:szCs w:val="24"/>
            <w:lang w:bidi="en-US"/>
          </w:rPr>
          <w:t>Descriptive statistics and comparison between water quality parameters at the low and high nutrient systems. SD refers to standard deviation. Units are μg/L for Chl-a, mg/L for TN, TP and TSS, and cm for SDD.</w:t>
        </w:r>
        <w:r w:rsidR="0084641A" w:rsidRPr="0084641A">
          <w:rPr>
            <w:rFonts w:ascii="Times New Roman" w:hAnsi="Times New Roman" w:cs="Times New Roman"/>
            <w:noProof/>
            <w:webHidden/>
            <w:sz w:val="24"/>
            <w:szCs w:val="24"/>
          </w:rPr>
          <w:tab/>
        </w:r>
        <w:r w:rsidR="0084641A" w:rsidRPr="0084641A">
          <w:rPr>
            <w:rFonts w:ascii="Times New Roman" w:hAnsi="Times New Roman" w:cs="Times New Roman"/>
            <w:noProof/>
            <w:webHidden/>
            <w:sz w:val="24"/>
            <w:szCs w:val="24"/>
          </w:rPr>
          <w:fldChar w:fldCharType="begin"/>
        </w:r>
        <w:r w:rsidR="0084641A" w:rsidRPr="0084641A">
          <w:rPr>
            <w:rFonts w:ascii="Times New Roman" w:hAnsi="Times New Roman" w:cs="Times New Roman"/>
            <w:noProof/>
            <w:webHidden/>
            <w:sz w:val="24"/>
            <w:szCs w:val="24"/>
          </w:rPr>
          <w:instrText xml:space="preserve"> PAGEREF _Toc58591698 \h </w:instrText>
        </w:r>
        <w:r w:rsidR="0084641A" w:rsidRPr="0084641A">
          <w:rPr>
            <w:rFonts w:ascii="Times New Roman" w:hAnsi="Times New Roman" w:cs="Times New Roman"/>
            <w:noProof/>
            <w:webHidden/>
            <w:sz w:val="24"/>
            <w:szCs w:val="24"/>
          </w:rPr>
        </w:r>
        <w:r w:rsidR="0084641A" w:rsidRPr="0084641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21</w:t>
        </w:r>
        <w:r w:rsidR="0084641A" w:rsidRPr="0084641A">
          <w:rPr>
            <w:rFonts w:ascii="Times New Roman" w:hAnsi="Times New Roman" w:cs="Times New Roman"/>
            <w:noProof/>
            <w:webHidden/>
            <w:sz w:val="24"/>
            <w:szCs w:val="24"/>
          </w:rPr>
          <w:fldChar w:fldCharType="end"/>
        </w:r>
      </w:hyperlink>
    </w:p>
    <w:p w14:paraId="1ED70AB4" w14:textId="7925EB37" w:rsidR="0084641A" w:rsidRPr="0084641A" w:rsidRDefault="0009335B" w:rsidP="0084641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91699" w:history="1">
        <w:r w:rsidR="0084641A" w:rsidRPr="0084641A">
          <w:rPr>
            <w:rStyle w:val="Hyperlink"/>
            <w:rFonts w:ascii="Times New Roman" w:hAnsi="Times New Roman" w:cs="Times New Roman"/>
            <w:noProof/>
            <w:sz w:val="24"/>
            <w:szCs w:val="24"/>
          </w:rPr>
          <w:t>Table 2.4</w:t>
        </w:r>
        <w:r w:rsidR="0084641A" w:rsidRPr="0084641A">
          <w:rPr>
            <w:rStyle w:val="Hyperlink"/>
            <w:rFonts w:ascii="Times New Roman" w:hAnsi="Times New Roman" w:cs="Times New Roman"/>
            <w:noProof/>
            <w:sz w:val="24"/>
            <w:szCs w:val="24"/>
            <w:lang w:bidi="en-US"/>
          </w:rPr>
          <w:t>. Best predictive water quality models using single and multiple variable linear approaches. WQP refers to the specific water quality parameter, while m and b are estimated coefficients fitting the regression analysis.</w:t>
        </w:r>
        <w:r w:rsidR="0084641A" w:rsidRPr="0084641A">
          <w:rPr>
            <w:rFonts w:ascii="Times New Roman" w:hAnsi="Times New Roman" w:cs="Times New Roman"/>
            <w:noProof/>
            <w:webHidden/>
            <w:sz w:val="24"/>
            <w:szCs w:val="24"/>
          </w:rPr>
          <w:tab/>
        </w:r>
        <w:r w:rsidR="0084641A" w:rsidRPr="0084641A">
          <w:rPr>
            <w:rFonts w:ascii="Times New Roman" w:hAnsi="Times New Roman" w:cs="Times New Roman"/>
            <w:noProof/>
            <w:webHidden/>
            <w:sz w:val="24"/>
            <w:szCs w:val="24"/>
          </w:rPr>
          <w:fldChar w:fldCharType="begin"/>
        </w:r>
        <w:r w:rsidR="0084641A" w:rsidRPr="0084641A">
          <w:rPr>
            <w:rFonts w:ascii="Times New Roman" w:hAnsi="Times New Roman" w:cs="Times New Roman"/>
            <w:noProof/>
            <w:webHidden/>
            <w:sz w:val="24"/>
            <w:szCs w:val="24"/>
          </w:rPr>
          <w:instrText xml:space="preserve"> PAGEREF _Toc58591699 \h </w:instrText>
        </w:r>
        <w:r w:rsidR="0084641A" w:rsidRPr="0084641A">
          <w:rPr>
            <w:rFonts w:ascii="Times New Roman" w:hAnsi="Times New Roman" w:cs="Times New Roman"/>
            <w:noProof/>
            <w:webHidden/>
            <w:sz w:val="24"/>
            <w:szCs w:val="24"/>
          </w:rPr>
        </w:r>
        <w:r w:rsidR="0084641A" w:rsidRPr="0084641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25</w:t>
        </w:r>
        <w:r w:rsidR="0084641A" w:rsidRPr="0084641A">
          <w:rPr>
            <w:rFonts w:ascii="Times New Roman" w:hAnsi="Times New Roman" w:cs="Times New Roman"/>
            <w:noProof/>
            <w:webHidden/>
            <w:sz w:val="24"/>
            <w:szCs w:val="24"/>
          </w:rPr>
          <w:fldChar w:fldCharType="end"/>
        </w:r>
      </w:hyperlink>
    </w:p>
    <w:p w14:paraId="3AC253F6" w14:textId="09A8D83E" w:rsidR="0084641A" w:rsidRPr="0084641A" w:rsidRDefault="0009335B" w:rsidP="0084641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91700" w:history="1">
        <w:r w:rsidR="0084641A" w:rsidRPr="0084641A">
          <w:rPr>
            <w:rStyle w:val="Hyperlink"/>
            <w:rFonts w:ascii="Times New Roman" w:hAnsi="Times New Roman" w:cs="Times New Roman"/>
            <w:noProof/>
            <w:sz w:val="24"/>
            <w:szCs w:val="24"/>
          </w:rPr>
          <w:t xml:space="preserve">Table 2.5. </w:t>
        </w:r>
        <w:r w:rsidR="0084641A" w:rsidRPr="0084641A">
          <w:rPr>
            <w:rStyle w:val="Hyperlink"/>
            <w:rFonts w:ascii="Times New Roman" w:hAnsi="Times New Roman" w:cs="Times New Roman"/>
            <w:noProof/>
            <w:sz w:val="24"/>
            <w:szCs w:val="24"/>
            <w:lang w:bidi="en-US"/>
          </w:rPr>
          <w:t>Estimated coefficients multiple analysis regression.</w:t>
        </w:r>
        <w:r w:rsidR="0084641A" w:rsidRPr="0084641A">
          <w:rPr>
            <w:rFonts w:ascii="Times New Roman" w:hAnsi="Times New Roman" w:cs="Times New Roman"/>
            <w:noProof/>
            <w:webHidden/>
            <w:sz w:val="24"/>
            <w:szCs w:val="24"/>
          </w:rPr>
          <w:tab/>
        </w:r>
        <w:r w:rsidR="0084641A" w:rsidRPr="0084641A">
          <w:rPr>
            <w:rFonts w:ascii="Times New Roman" w:hAnsi="Times New Roman" w:cs="Times New Roman"/>
            <w:noProof/>
            <w:webHidden/>
            <w:sz w:val="24"/>
            <w:szCs w:val="24"/>
          </w:rPr>
          <w:fldChar w:fldCharType="begin"/>
        </w:r>
        <w:r w:rsidR="0084641A" w:rsidRPr="0084641A">
          <w:rPr>
            <w:rFonts w:ascii="Times New Roman" w:hAnsi="Times New Roman" w:cs="Times New Roman"/>
            <w:noProof/>
            <w:webHidden/>
            <w:sz w:val="24"/>
            <w:szCs w:val="24"/>
          </w:rPr>
          <w:instrText xml:space="preserve"> PAGEREF _Toc58591700 \h </w:instrText>
        </w:r>
        <w:r w:rsidR="0084641A" w:rsidRPr="0084641A">
          <w:rPr>
            <w:rFonts w:ascii="Times New Roman" w:hAnsi="Times New Roman" w:cs="Times New Roman"/>
            <w:noProof/>
            <w:webHidden/>
            <w:sz w:val="24"/>
            <w:szCs w:val="24"/>
          </w:rPr>
        </w:r>
        <w:r w:rsidR="0084641A" w:rsidRPr="0084641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25</w:t>
        </w:r>
        <w:r w:rsidR="0084641A" w:rsidRPr="0084641A">
          <w:rPr>
            <w:rFonts w:ascii="Times New Roman" w:hAnsi="Times New Roman" w:cs="Times New Roman"/>
            <w:noProof/>
            <w:webHidden/>
            <w:sz w:val="24"/>
            <w:szCs w:val="24"/>
          </w:rPr>
          <w:fldChar w:fldCharType="end"/>
        </w:r>
      </w:hyperlink>
    </w:p>
    <w:p w14:paraId="4C1BE387" w14:textId="1CCA3886" w:rsidR="0084641A" w:rsidRPr="0084641A" w:rsidRDefault="0009335B" w:rsidP="0084641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91701" w:history="1">
        <w:r w:rsidR="0084641A" w:rsidRPr="0084641A">
          <w:rPr>
            <w:rStyle w:val="Hyperlink"/>
            <w:rFonts w:ascii="Times New Roman" w:hAnsi="Times New Roman" w:cs="Times New Roman"/>
            <w:noProof/>
            <w:sz w:val="24"/>
            <w:szCs w:val="24"/>
          </w:rPr>
          <w:t xml:space="preserve">Table 2.6. </w:t>
        </w:r>
        <w:r w:rsidR="0084641A" w:rsidRPr="0084641A">
          <w:rPr>
            <w:rStyle w:val="Hyperlink"/>
            <w:rFonts w:ascii="Times New Roman" w:hAnsi="Times New Roman" w:cs="Times New Roman"/>
            <w:noProof/>
            <w:sz w:val="24"/>
            <w:szCs w:val="24"/>
            <w:lang w:bidi="en-US"/>
          </w:rPr>
          <w:t>Spatial and temporal resolutions of some of the most commonly used remote sensing satellites for water quality estimation, compared to the sUAS used in this study.</w:t>
        </w:r>
        <w:r w:rsidR="0084641A" w:rsidRPr="0084641A">
          <w:rPr>
            <w:rFonts w:ascii="Times New Roman" w:hAnsi="Times New Roman" w:cs="Times New Roman"/>
            <w:noProof/>
            <w:webHidden/>
            <w:sz w:val="24"/>
            <w:szCs w:val="24"/>
          </w:rPr>
          <w:tab/>
        </w:r>
        <w:r w:rsidR="0084641A" w:rsidRPr="0084641A">
          <w:rPr>
            <w:rFonts w:ascii="Times New Roman" w:hAnsi="Times New Roman" w:cs="Times New Roman"/>
            <w:noProof/>
            <w:webHidden/>
            <w:sz w:val="24"/>
            <w:szCs w:val="24"/>
          </w:rPr>
          <w:fldChar w:fldCharType="begin"/>
        </w:r>
        <w:r w:rsidR="0084641A" w:rsidRPr="0084641A">
          <w:rPr>
            <w:rFonts w:ascii="Times New Roman" w:hAnsi="Times New Roman" w:cs="Times New Roman"/>
            <w:noProof/>
            <w:webHidden/>
            <w:sz w:val="24"/>
            <w:szCs w:val="24"/>
          </w:rPr>
          <w:instrText xml:space="preserve"> PAGEREF _Toc58591701 \h </w:instrText>
        </w:r>
        <w:r w:rsidR="0084641A" w:rsidRPr="0084641A">
          <w:rPr>
            <w:rFonts w:ascii="Times New Roman" w:hAnsi="Times New Roman" w:cs="Times New Roman"/>
            <w:noProof/>
            <w:webHidden/>
            <w:sz w:val="24"/>
            <w:szCs w:val="24"/>
          </w:rPr>
        </w:r>
        <w:r w:rsidR="0084641A" w:rsidRPr="0084641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33</w:t>
        </w:r>
        <w:r w:rsidR="0084641A" w:rsidRPr="0084641A">
          <w:rPr>
            <w:rFonts w:ascii="Times New Roman" w:hAnsi="Times New Roman" w:cs="Times New Roman"/>
            <w:noProof/>
            <w:webHidden/>
            <w:sz w:val="24"/>
            <w:szCs w:val="24"/>
          </w:rPr>
          <w:fldChar w:fldCharType="end"/>
        </w:r>
      </w:hyperlink>
    </w:p>
    <w:p w14:paraId="64F47FBE" w14:textId="06279DE6" w:rsidR="0084641A" w:rsidRPr="0084641A" w:rsidRDefault="0009335B" w:rsidP="0084641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91702" w:history="1">
        <w:r w:rsidR="0084641A" w:rsidRPr="0084641A">
          <w:rPr>
            <w:rStyle w:val="Hyperlink"/>
            <w:rFonts w:ascii="Times New Roman" w:hAnsi="Times New Roman" w:cs="Times New Roman"/>
            <w:noProof/>
            <w:sz w:val="24"/>
            <w:szCs w:val="24"/>
          </w:rPr>
          <w:t xml:space="preserve">Table 3.1. </w:t>
        </w:r>
        <w:r w:rsidR="0084641A" w:rsidRPr="0084641A">
          <w:rPr>
            <w:rStyle w:val="Hyperlink"/>
            <w:rFonts w:ascii="Times New Roman" w:eastAsia="Times New Roman" w:hAnsi="Times New Roman" w:cs="Times New Roman"/>
            <w:noProof/>
            <w:sz w:val="24"/>
            <w:szCs w:val="24"/>
            <w:lang w:eastAsia="de-DE" w:bidi="en-US"/>
          </w:rPr>
          <w:t>Regularly used satellite-based remote sensing tools for water quality monitoring. Spectral resolution refers to the number of bands of the spectrum.</w:t>
        </w:r>
        <w:r w:rsidR="0084641A" w:rsidRPr="0084641A">
          <w:rPr>
            <w:rFonts w:ascii="Times New Roman" w:hAnsi="Times New Roman" w:cs="Times New Roman"/>
            <w:noProof/>
            <w:webHidden/>
            <w:sz w:val="24"/>
            <w:szCs w:val="24"/>
          </w:rPr>
          <w:tab/>
        </w:r>
        <w:r w:rsidR="0084641A" w:rsidRPr="0084641A">
          <w:rPr>
            <w:rFonts w:ascii="Times New Roman" w:hAnsi="Times New Roman" w:cs="Times New Roman"/>
            <w:noProof/>
            <w:webHidden/>
            <w:sz w:val="24"/>
            <w:szCs w:val="24"/>
          </w:rPr>
          <w:fldChar w:fldCharType="begin"/>
        </w:r>
        <w:r w:rsidR="0084641A" w:rsidRPr="0084641A">
          <w:rPr>
            <w:rFonts w:ascii="Times New Roman" w:hAnsi="Times New Roman" w:cs="Times New Roman"/>
            <w:noProof/>
            <w:webHidden/>
            <w:sz w:val="24"/>
            <w:szCs w:val="24"/>
          </w:rPr>
          <w:instrText xml:space="preserve"> PAGEREF _Toc58591702 \h </w:instrText>
        </w:r>
        <w:r w:rsidR="0084641A" w:rsidRPr="0084641A">
          <w:rPr>
            <w:rFonts w:ascii="Times New Roman" w:hAnsi="Times New Roman" w:cs="Times New Roman"/>
            <w:noProof/>
            <w:webHidden/>
            <w:sz w:val="24"/>
            <w:szCs w:val="24"/>
          </w:rPr>
        </w:r>
        <w:r w:rsidR="0084641A" w:rsidRPr="0084641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48</w:t>
        </w:r>
        <w:r w:rsidR="0084641A" w:rsidRPr="0084641A">
          <w:rPr>
            <w:rFonts w:ascii="Times New Roman" w:hAnsi="Times New Roman" w:cs="Times New Roman"/>
            <w:noProof/>
            <w:webHidden/>
            <w:sz w:val="24"/>
            <w:szCs w:val="24"/>
          </w:rPr>
          <w:fldChar w:fldCharType="end"/>
        </w:r>
      </w:hyperlink>
    </w:p>
    <w:p w14:paraId="12D583BA" w14:textId="33BDFB42" w:rsidR="0084641A" w:rsidRPr="0084641A" w:rsidRDefault="0009335B" w:rsidP="0084641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91703" w:history="1">
        <w:r w:rsidR="0084641A" w:rsidRPr="0084641A">
          <w:rPr>
            <w:rStyle w:val="Hyperlink"/>
            <w:rFonts w:ascii="Times New Roman" w:hAnsi="Times New Roman" w:cs="Times New Roman"/>
            <w:noProof/>
            <w:sz w:val="24"/>
            <w:szCs w:val="24"/>
          </w:rPr>
          <w:t xml:space="preserve">Table 3.2. </w:t>
        </w:r>
        <w:r w:rsidR="0084641A" w:rsidRPr="0084641A">
          <w:rPr>
            <w:rStyle w:val="Hyperlink"/>
            <w:rFonts w:ascii="Times New Roman" w:eastAsia="Times New Roman" w:hAnsi="Times New Roman" w:cs="Times New Roman"/>
            <w:noProof/>
            <w:sz w:val="24"/>
            <w:szCs w:val="24"/>
            <w:lang w:eastAsia="de-DE" w:bidi="en-US"/>
          </w:rPr>
          <w:t>Latitude (Lat) and longitude (Long) coordinates of the sampled stations at the low nutrient (LN) and high nutrient (HN) system.</w:t>
        </w:r>
        <w:r w:rsidR="0084641A" w:rsidRPr="0084641A">
          <w:rPr>
            <w:rFonts w:ascii="Times New Roman" w:hAnsi="Times New Roman" w:cs="Times New Roman"/>
            <w:noProof/>
            <w:webHidden/>
            <w:sz w:val="24"/>
            <w:szCs w:val="24"/>
          </w:rPr>
          <w:tab/>
        </w:r>
        <w:r w:rsidR="0084641A" w:rsidRPr="0084641A">
          <w:rPr>
            <w:rFonts w:ascii="Times New Roman" w:hAnsi="Times New Roman" w:cs="Times New Roman"/>
            <w:noProof/>
            <w:webHidden/>
            <w:sz w:val="24"/>
            <w:szCs w:val="24"/>
          </w:rPr>
          <w:fldChar w:fldCharType="begin"/>
        </w:r>
        <w:r w:rsidR="0084641A" w:rsidRPr="0084641A">
          <w:rPr>
            <w:rFonts w:ascii="Times New Roman" w:hAnsi="Times New Roman" w:cs="Times New Roman"/>
            <w:noProof/>
            <w:webHidden/>
            <w:sz w:val="24"/>
            <w:szCs w:val="24"/>
          </w:rPr>
          <w:instrText xml:space="preserve"> PAGEREF _Toc58591703 \h </w:instrText>
        </w:r>
        <w:r w:rsidR="0084641A" w:rsidRPr="0084641A">
          <w:rPr>
            <w:rFonts w:ascii="Times New Roman" w:hAnsi="Times New Roman" w:cs="Times New Roman"/>
            <w:noProof/>
            <w:webHidden/>
            <w:sz w:val="24"/>
            <w:szCs w:val="24"/>
          </w:rPr>
        </w:r>
        <w:r w:rsidR="0084641A" w:rsidRPr="0084641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52</w:t>
        </w:r>
        <w:r w:rsidR="0084641A" w:rsidRPr="0084641A">
          <w:rPr>
            <w:rFonts w:ascii="Times New Roman" w:hAnsi="Times New Roman" w:cs="Times New Roman"/>
            <w:noProof/>
            <w:webHidden/>
            <w:sz w:val="24"/>
            <w:szCs w:val="24"/>
          </w:rPr>
          <w:fldChar w:fldCharType="end"/>
        </w:r>
      </w:hyperlink>
    </w:p>
    <w:p w14:paraId="242B3909" w14:textId="7985C4A3" w:rsidR="0084641A" w:rsidRPr="0084641A" w:rsidRDefault="0009335B" w:rsidP="0084641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91704" w:history="1">
        <w:r w:rsidR="0084641A" w:rsidRPr="0084641A">
          <w:rPr>
            <w:rStyle w:val="Hyperlink"/>
            <w:rFonts w:ascii="Times New Roman" w:hAnsi="Times New Roman" w:cs="Times New Roman"/>
            <w:noProof/>
            <w:sz w:val="24"/>
            <w:szCs w:val="24"/>
          </w:rPr>
          <w:t xml:space="preserve">Table 3.3. </w:t>
        </w:r>
        <w:r w:rsidR="0084641A" w:rsidRPr="0084641A">
          <w:rPr>
            <w:rStyle w:val="Hyperlink"/>
            <w:rFonts w:ascii="Times New Roman" w:eastAsia="Times New Roman" w:hAnsi="Times New Roman" w:cs="Times New Roman"/>
            <w:noProof/>
            <w:sz w:val="24"/>
            <w:szCs w:val="24"/>
            <w:lang w:eastAsia="de-DE" w:bidi="en-US"/>
          </w:rPr>
          <w:t xml:space="preserve">Landsat 8 and Sentinel-2 selected images. LN and HN correspond to </w:t>
        </w:r>
        <w:r w:rsidR="0084641A" w:rsidRPr="0084641A">
          <w:rPr>
            <w:rStyle w:val="Hyperlink"/>
            <w:rFonts w:ascii="Times New Roman" w:eastAsia="Times New Roman" w:hAnsi="Times New Roman" w:cs="Times New Roman"/>
            <w:noProof/>
            <w:spacing w:val="-2"/>
            <w:sz w:val="24"/>
            <w:szCs w:val="24"/>
            <w:lang w:eastAsia="de-DE" w:bidi="en-US"/>
          </w:rPr>
          <w:t xml:space="preserve">low nutrient and high nutrient </w:t>
        </w:r>
        <w:r w:rsidR="0084641A" w:rsidRPr="0084641A">
          <w:rPr>
            <w:rStyle w:val="Hyperlink"/>
            <w:rFonts w:ascii="Times New Roman" w:eastAsia="Times New Roman" w:hAnsi="Times New Roman" w:cs="Times New Roman"/>
            <w:noProof/>
            <w:sz w:val="24"/>
            <w:szCs w:val="24"/>
            <w:lang w:eastAsia="de-DE" w:bidi="en-US"/>
          </w:rPr>
          <w:t>systems, respectively. Water quality sampling and sUAS data collection occurred on July 12 (LN) and September 8 (HN), respectively.</w:t>
        </w:r>
        <w:r w:rsidR="0084641A" w:rsidRPr="0084641A">
          <w:rPr>
            <w:rFonts w:ascii="Times New Roman" w:hAnsi="Times New Roman" w:cs="Times New Roman"/>
            <w:noProof/>
            <w:webHidden/>
            <w:sz w:val="24"/>
            <w:szCs w:val="24"/>
          </w:rPr>
          <w:tab/>
        </w:r>
        <w:r w:rsidR="0084641A" w:rsidRPr="0084641A">
          <w:rPr>
            <w:rFonts w:ascii="Times New Roman" w:hAnsi="Times New Roman" w:cs="Times New Roman"/>
            <w:noProof/>
            <w:webHidden/>
            <w:sz w:val="24"/>
            <w:szCs w:val="24"/>
          </w:rPr>
          <w:fldChar w:fldCharType="begin"/>
        </w:r>
        <w:r w:rsidR="0084641A" w:rsidRPr="0084641A">
          <w:rPr>
            <w:rFonts w:ascii="Times New Roman" w:hAnsi="Times New Roman" w:cs="Times New Roman"/>
            <w:noProof/>
            <w:webHidden/>
            <w:sz w:val="24"/>
            <w:szCs w:val="24"/>
          </w:rPr>
          <w:instrText xml:space="preserve"> PAGEREF _Toc58591704 \h </w:instrText>
        </w:r>
        <w:r w:rsidR="0084641A" w:rsidRPr="0084641A">
          <w:rPr>
            <w:rFonts w:ascii="Times New Roman" w:hAnsi="Times New Roman" w:cs="Times New Roman"/>
            <w:noProof/>
            <w:webHidden/>
            <w:sz w:val="24"/>
            <w:szCs w:val="24"/>
          </w:rPr>
        </w:r>
        <w:r w:rsidR="0084641A" w:rsidRPr="0084641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57</w:t>
        </w:r>
        <w:r w:rsidR="0084641A" w:rsidRPr="0084641A">
          <w:rPr>
            <w:rFonts w:ascii="Times New Roman" w:hAnsi="Times New Roman" w:cs="Times New Roman"/>
            <w:noProof/>
            <w:webHidden/>
            <w:sz w:val="24"/>
            <w:szCs w:val="24"/>
          </w:rPr>
          <w:fldChar w:fldCharType="end"/>
        </w:r>
      </w:hyperlink>
    </w:p>
    <w:p w14:paraId="2937C62B" w14:textId="6EA3EBEC" w:rsidR="0084641A" w:rsidRPr="0084641A" w:rsidRDefault="0009335B" w:rsidP="0084641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91705" w:history="1">
        <w:r w:rsidR="0084641A" w:rsidRPr="0084641A">
          <w:rPr>
            <w:rStyle w:val="Hyperlink"/>
            <w:rFonts w:ascii="Times New Roman" w:hAnsi="Times New Roman" w:cs="Times New Roman"/>
            <w:noProof/>
            <w:sz w:val="24"/>
            <w:szCs w:val="24"/>
          </w:rPr>
          <w:t xml:space="preserve">Table 3.4. </w:t>
        </w:r>
        <w:r w:rsidR="0084641A" w:rsidRPr="0084641A">
          <w:rPr>
            <w:rStyle w:val="Hyperlink"/>
            <w:rFonts w:ascii="Times New Roman" w:eastAsia="Times New Roman" w:hAnsi="Times New Roman" w:cs="Times New Roman"/>
            <w:noProof/>
            <w:sz w:val="24"/>
            <w:szCs w:val="24"/>
            <w:lang w:eastAsia="de-DE" w:bidi="en-US"/>
          </w:rPr>
          <w:t>Physical and chemical measured water quality parameters in the low nutrient (July 12, 2017) and high nutrient (September 8, 2017) system (n=35). TSS, SDD, Chl-a, TN, TP, Temp, DO and Sp Cond refer to total suspended solids, Secchi disk depth, chlorophyll-a, total nitrogen, total phosphorus, temperature, dissolved oxygen, and specific conductance, respectively.</w:t>
        </w:r>
        <w:r w:rsidR="0084641A" w:rsidRPr="0084641A">
          <w:rPr>
            <w:rFonts w:ascii="Times New Roman" w:hAnsi="Times New Roman" w:cs="Times New Roman"/>
            <w:noProof/>
            <w:webHidden/>
            <w:sz w:val="24"/>
            <w:szCs w:val="24"/>
          </w:rPr>
          <w:tab/>
        </w:r>
        <w:r w:rsidR="0084641A" w:rsidRPr="0084641A">
          <w:rPr>
            <w:rFonts w:ascii="Times New Roman" w:hAnsi="Times New Roman" w:cs="Times New Roman"/>
            <w:noProof/>
            <w:webHidden/>
            <w:sz w:val="24"/>
            <w:szCs w:val="24"/>
          </w:rPr>
          <w:fldChar w:fldCharType="begin"/>
        </w:r>
        <w:r w:rsidR="0084641A" w:rsidRPr="0084641A">
          <w:rPr>
            <w:rFonts w:ascii="Times New Roman" w:hAnsi="Times New Roman" w:cs="Times New Roman"/>
            <w:noProof/>
            <w:webHidden/>
            <w:sz w:val="24"/>
            <w:szCs w:val="24"/>
          </w:rPr>
          <w:instrText xml:space="preserve"> PAGEREF _Toc58591705 \h </w:instrText>
        </w:r>
        <w:r w:rsidR="0084641A" w:rsidRPr="0084641A">
          <w:rPr>
            <w:rFonts w:ascii="Times New Roman" w:hAnsi="Times New Roman" w:cs="Times New Roman"/>
            <w:noProof/>
            <w:webHidden/>
            <w:sz w:val="24"/>
            <w:szCs w:val="24"/>
          </w:rPr>
        </w:r>
        <w:r w:rsidR="0084641A" w:rsidRPr="0084641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59</w:t>
        </w:r>
        <w:r w:rsidR="0084641A" w:rsidRPr="0084641A">
          <w:rPr>
            <w:rFonts w:ascii="Times New Roman" w:hAnsi="Times New Roman" w:cs="Times New Roman"/>
            <w:noProof/>
            <w:webHidden/>
            <w:sz w:val="24"/>
            <w:szCs w:val="24"/>
          </w:rPr>
          <w:fldChar w:fldCharType="end"/>
        </w:r>
      </w:hyperlink>
    </w:p>
    <w:p w14:paraId="5BBA266D" w14:textId="5F535112" w:rsidR="0084641A" w:rsidRPr="0084641A" w:rsidRDefault="0009335B" w:rsidP="0084641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91706" w:history="1">
        <w:r w:rsidR="0084641A" w:rsidRPr="0084641A">
          <w:rPr>
            <w:rStyle w:val="Hyperlink"/>
            <w:rFonts w:ascii="Times New Roman" w:hAnsi="Times New Roman" w:cs="Times New Roman"/>
            <w:noProof/>
            <w:sz w:val="24"/>
            <w:szCs w:val="24"/>
          </w:rPr>
          <w:t xml:space="preserve">Table 3.5. </w:t>
        </w:r>
        <w:r w:rsidR="0084641A" w:rsidRPr="0084641A">
          <w:rPr>
            <w:rStyle w:val="Hyperlink"/>
            <w:rFonts w:ascii="Times New Roman" w:eastAsia="Times New Roman" w:hAnsi="Times New Roman" w:cs="Times New Roman"/>
            <w:noProof/>
            <w:sz w:val="24"/>
            <w:szCs w:val="24"/>
            <w:lang w:eastAsia="de-DE" w:bidi="en-US"/>
          </w:rPr>
          <w:t>Best performing multiple variable water quality parameter (WQP) prediction algorithms derived from Landsat 8, Sentinel-2, and sUAS imagery. m and b refer to estimated slope (m) and y-intercept (b). R, G, B refer to red, green, and blue reflectance values, respectively. Success criterion for R</w:t>
        </w:r>
        <w:r w:rsidR="0084641A" w:rsidRPr="0084641A">
          <w:rPr>
            <w:rStyle w:val="Hyperlink"/>
            <w:rFonts w:ascii="Times New Roman" w:eastAsia="Times New Roman" w:hAnsi="Times New Roman" w:cs="Times New Roman"/>
            <w:noProof/>
            <w:sz w:val="24"/>
            <w:szCs w:val="24"/>
            <w:vertAlign w:val="superscript"/>
            <w:lang w:eastAsia="de-DE" w:bidi="en-US"/>
          </w:rPr>
          <w:t>2</w:t>
        </w:r>
        <w:r w:rsidR="0084641A" w:rsidRPr="0084641A">
          <w:rPr>
            <w:rStyle w:val="Hyperlink"/>
            <w:rFonts w:ascii="Times New Roman" w:eastAsia="Times New Roman" w:hAnsi="Times New Roman" w:cs="Times New Roman"/>
            <w:noProof/>
            <w:sz w:val="24"/>
            <w:szCs w:val="24"/>
            <w:lang w:eastAsia="de-DE" w:bidi="en-US"/>
          </w:rPr>
          <w:t xml:space="preserve"> was established as R</w:t>
        </w:r>
        <w:r w:rsidR="0084641A" w:rsidRPr="0084641A">
          <w:rPr>
            <w:rStyle w:val="Hyperlink"/>
            <w:rFonts w:ascii="Times New Roman" w:eastAsia="Times New Roman" w:hAnsi="Times New Roman" w:cs="Times New Roman"/>
            <w:noProof/>
            <w:sz w:val="24"/>
            <w:szCs w:val="24"/>
            <w:vertAlign w:val="superscript"/>
            <w:lang w:eastAsia="de-DE" w:bidi="en-US"/>
          </w:rPr>
          <w:t xml:space="preserve">2 </w:t>
        </w:r>
        <w:r w:rsidR="0084641A" w:rsidRPr="0084641A">
          <w:rPr>
            <w:rStyle w:val="Hyperlink"/>
            <w:rFonts w:ascii="Times New Roman" w:eastAsia="Times New Roman" w:hAnsi="Times New Roman" w:cs="Times New Roman"/>
            <w:noProof/>
            <w:sz w:val="24"/>
            <w:szCs w:val="24"/>
            <w:lang w:eastAsia="de-DE" w:bidi="en-US"/>
          </w:rPr>
          <w:t>&gt;0.6. RSME refers to Root Mean Square Error.</w:t>
        </w:r>
        <w:r w:rsidR="0084641A" w:rsidRPr="0084641A">
          <w:rPr>
            <w:rFonts w:ascii="Times New Roman" w:hAnsi="Times New Roman" w:cs="Times New Roman"/>
            <w:noProof/>
            <w:webHidden/>
            <w:sz w:val="24"/>
            <w:szCs w:val="24"/>
          </w:rPr>
          <w:tab/>
        </w:r>
        <w:r w:rsidR="0084641A" w:rsidRPr="0084641A">
          <w:rPr>
            <w:rFonts w:ascii="Times New Roman" w:hAnsi="Times New Roman" w:cs="Times New Roman"/>
            <w:noProof/>
            <w:webHidden/>
            <w:sz w:val="24"/>
            <w:szCs w:val="24"/>
          </w:rPr>
          <w:fldChar w:fldCharType="begin"/>
        </w:r>
        <w:r w:rsidR="0084641A" w:rsidRPr="0084641A">
          <w:rPr>
            <w:rFonts w:ascii="Times New Roman" w:hAnsi="Times New Roman" w:cs="Times New Roman"/>
            <w:noProof/>
            <w:webHidden/>
            <w:sz w:val="24"/>
            <w:szCs w:val="24"/>
          </w:rPr>
          <w:instrText xml:space="preserve"> PAGEREF _Toc58591706 \h </w:instrText>
        </w:r>
        <w:r w:rsidR="0084641A" w:rsidRPr="0084641A">
          <w:rPr>
            <w:rFonts w:ascii="Times New Roman" w:hAnsi="Times New Roman" w:cs="Times New Roman"/>
            <w:noProof/>
            <w:webHidden/>
            <w:sz w:val="24"/>
            <w:szCs w:val="24"/>
          </w:rPr>
        </w:r>
        <w:r w:rsidR="0084641A" w:rsidRPr="0084641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62</w:t>
        </w:r>
        <w:r w:rsidR="0084641A" w:rsidRPr="0084641A">
          <w:rPr>
            <w:rFonts w:ascii="Times New Roman" w:hAnsi="Times New Roman" w:cs="Times New Roman"/>
            <w:noProof/>
            <w:webHidden/>
            <w:sz w:val="24"/>
            <w:szCs w:val="24"/>
          </w:rPr>
          <w:fldChar w:fldCharType="end"/>
        </w:r>
      </w:hyperlink>
    </w:p>
    <w:p w14:paraId="0F611664" w14:textId="0C8F4412" w:rsidR="0084641A" w:rsidRPr="0084641A" w:rsidRDefault="0009335B" w:rsidP="0084641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91707" w:history="1">
        <w:r w:rsidR="0084641A" w:rsidRPr="0084641A">
          <w:rPr>
            <w:rStyle w:val="Hyperlink"/>
            <w:rFonts w:ascii="Times New Roman" w:hAnsi="Times New Roman" w:cs="Times New Roman"/>
            <w:noProof/>
            <w:sz w:val="24"/>
            <w:szCs w:val="24"/>
          </w:rPr>
          <w:t xml:space="preserve">Table 3.6. </w:t>
        </w:r>
        <w:r w:rsidR="0084641A" w:rsidRPr="0084641A">
          <w:rPr>
            <w:rStyle w:val="Hyperlink"/>
            <w:rFonts w:ascii="Times New Roman" w:eastAsia="Times New Roman" w:hAnsi="Times New Roman" w:cs="Times New Roman"/>
            <w:noProof/>
            <w:sz w:val="24"/>
            <w:szCs w:val="24"/>
            <w:lang w:eastAsia="de-DE" w:bidi="en-US"/>
          </w:rPr>
          <w:t>Estimated coefficients for multiple variable water quality parameter (WQP) prediction algorithms derived from Landsat 8, Sentinel-2, and sUAS imagery. R, G, B refer to red, green, and blue reflectance values, respectively.</w:t>
        </w:r>
        <w:r w:rsidR="0084641A" w:rsidRPr="0084641A">
          <w:rPr>
            <w:rFonts w:ascii="Times New Roman" w:hAnsi="Times New Roman" w:cs="Times New Roman"/>
            <w:noProof/>
            <w:webHidden/>
            <w:sz w:val="24"/>
            <w:szCs w:val="24"/>
          </w:rPr>
          <w:tab/>
        </w:r>
        <w:r w:rsidR="0084641A" w:rsidRPr="0084641A">
          <w:rPr>
            <w:rFonts w:ascii="Times New Roman" w:hAnsi="Times New Roman" w:cs="Times New Roman"/>
            <w:noProof/>
            <w:webHidden/>
            <w:sz w:val="24"/>
            <w:szCs w:val="24"/>
          </w:rPr>
          <w:fldChar w:fldCharType="begin"/>
        </w:r>
        <w:r w:rsidR="0084641A" w:rsidRPr="0084641A">
          <w:rPr>
            <w:rFonts w:ascii="Times New Roman" w:hAnsi="Times New Roman" w:cs="Times New Roman"/>
            <w:noProof/>
            <w:webHidden/>
            <w:sz w:val="24"/>
            <w:szCs w:val="24"/>
          </w:rPr>
          <w:instrText xml:space="preserve"> PAGEREF _Toc58591707 \h </w:instrText>
        </w:r>
        <w:r w:rsidR="0084641A" w:rsidRPr="0084641A">
          <w:rPr>
            <w:rFonts w:ascii="Times New Roman" w:hAnsi="Times New Roman" w:cs="Times New Roman"/>
            <w:noProof/>
            <w:webHidden/>
            <w:sz w:val="24"/>
            <w:szCs w:val="24"/>
          </w:rPr>
        </w:r>
        <w:r w:rsidR="0084641A" w:rsidRPr="0084641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63</w:t>
        </w:r>
        <w:r w:rsidR="0084641A" w:rsidRPr="0084641A">
          <w:rPr>
            <w:rFonts w:ascii="Times New Roman" w:hAnsi="Times New Roman" w:cs="Times New Roman"/>
            <w:noProof/>
            <w:webHidden/>
            <w:sz w:val="24"/>
            <w:szCs w:val="24"/>
          </w:rPr>
          <w:fldChar w:fldCharType="end"/>
        </w:r>
      </w:hyperlink>
    </w:p>
    <w:p w14:paraId="1AA4B84C" w14:textId="19C4173C" w:rsidR="0084641A" w:rsidRPr="0084641A" w:rsidRDefault="0009335B" w:rsidP="0084641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91708" w:history="1">
        <w:r w:rsidR="0084641A" w:rsidRPr="0084641A">
          <w:rPr>
            <w:rStyle w:val="Hyperlink"/>
            <w:rFonts w:ascii="Times New Roman" w:hAnsi="Times New Roman" w:cs="Times New Roman"/>
            <w:noProof/>
            <w:sz w:val="24"/>
            <w:szCs w:val="24"/>
          </w:rPr>
          <w:t>Table 4.1. Regression equations to predict water quality parameters</w:t>
        </w:r>
        <w:r w:rsidR="0084641A" w:rsidRPr="0084641A">
          <w:rPr>
            <w:rFonts w:ascii="Times New Roman" w:hAnsi="Times New Roman" w:cs="Times New Roman"/>
            <w:noProof/>
            <w:webHidden/>
            <w:sz w:val="24"/>
            <w:szCs w:val="24"/>
          </w:rPr>
          <w:tab/>
        </w:r>
        <w:r w:rsidR="0084641A" w:rsidRPr="0084641A">
          <w:rPr>
            <w:rFonts w:ascii="Times New Roman" w:hAnsi="Times New Roman" w:cs="Times New Roman"/>
            <w:noProof/>
            <w:webHidden/>
            <w:sz w:val="24"/>
            <w:szCs w:val="24"/>
          </w:rPr>
          <w:fldChar w:fldCharType="begin"/>
        </w:r>
        <w:r w:rsidR="0084641A" w:rsidRPr="0084641A">
          <w:rPr>
            <w:rFonts w:ascii="Times New Roman" w:hAnsi="Times New Roman" w:cs="Times New Roman"/>
            <w:noProof/>
            <w:webHidden/>
            <w:sz w:val="24"/>
            <w:szCs w:val="24"/>
          </w:rPr>
          <w:instrText xml:space="preserve"> PAGEREF _Toc58591708 \h </w:instrText>
        </w:r>
        <w:r w:rsidR="0084641A" w:rsidRPr="0084641A">
          <w:rPr>
            <w:rFonts w:ascii="Times New Roman" w:hAnsi="Times New Roman" w:cs="Times New Roman"/>
            <w:noProof/>
            <w:webHidden/>
            <w:sz w:val="24"/>
            <w:szCs w:val="24"/>
          </w:rPr>
        </w:r>
        <w:r w:rsidR="0084641A" w:rsidRPr="0084641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102</w:t>
        </w:r>
        <w:r w:rsidR="0084641A" w:rsidRPr="0084641A">
          <w:rPr>
            <w:rFonts w:ascii="Times New Roman" w:hAnsi="Times New Roman" w:cs="Times New Roman"/>
            <w:noProof/>
            <w:webHidden/>
            <w:sz w:val="24"/>
            <w:szCs w:val="24"/>
          </w:rPr>
          <w:fldChar w:fldCharType="end"/>
        </w:r>
      </w:hyperlink>
    </w:p>
    <w:p w14:paraId="3C3EF767" w14:textId="562688F5" w:rsidR="0084641A" w:rsidRPr="0084641A" w:rsidRDefault="0009335B" w:rsidP="0084641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91709" w:history="1">
        <w:r w:rsidR="0084641A" w:rsidRPr="0084641A">
          <w:rPr>
            <w:rStyle w:val="Hyperlink"/>
            <w:rFonts w:ascii="Times New Roman" w:hAnsi="Times New Roman" w:cs="Times New Roman"/>
            <w:noProof/>
            <w:sz w:val="24"/>
            <w:szCs w:val="24"/>
          </w:rPr>
          <w:t>Table 5.1. Riparian Buffers suggested design criteria</w:t>
        </w:r>
        <w:r w:rsidR="0084641A" w:rsidRPr="0084641A">
          <w:rPr>
            <w:rFonts w:ascii="Times New Roman" w:hAnsi="Times New Roman" w:cs="Times New Roman"/>
            <w:noProof/>
            <w:webHidden/>
            <w:sz w:val="24"/>
            <w:szCs w:val="24"/>
          </w:rPr>
          <w:tab/>
        </w:r>
        <w:r w:rsidR="0084641A" w:rsidRPr="0084641A">
          <w:rPr>
            <w:rFonts w:ascii="Times New Roman" w:hAnsi="Times New Roman" w:cs="Times New Roman"/>
            <w:noProof/>
            <w:webHidden/>
            <w:sz w:val="24"/>
            <w:szCs w:val="24"/>
          </w:rPr>
          <w:fldChar w:fldCharType="begin"/>
        </w:r>
        <w:r w:rsidR="0084641A" w:rsidRPr="0084641A">
          <w:rPr>
            <w:rFonts w:ascii="Times New Roman" w:hAnsi="Times New Roman" w:cs="Times New Roman"/>
            <w:noProof/>
            <w:webHidden/>
            <w:sz w:val="24"/>
            <w:szCs w:val="24"/>
          </w:rPr>
          <w:instrText xml:space="preserve"> PAGEREF _Toc58591709 \h </w:instrText>
        </w:r>
        <w:r w:rsidR="0084641A" w:rsidRPr="0084641A">
          <w:rPr>
            <w:rFonts w:ascii="Times New Roman" w:hAnsi="Times New Roman" w:cs="Times New Roman"/>
            <w:noProof/>
            <w:webHidden/>
            <w:sz w:val="24"/>
            <w:szCs w:val="24"/>
          </w:rPr>
        </w:r>
        <w:r w:rsidR="0084641A" w:rsidRPr="0084641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115</w:t>
        </w:r>
        <w:r w:rsidR="0084641A" w:rsidRPr="0084641A">
          <w:rPr>
            <w:rFonts w:ascii="Times New Roman" w:hAnsi="Times New Roman" w:cs="Times New Roman"/>
            <w:noProof/>
            <w:webHidden/>
            <w:sz w:val="24"/>
            <w:szCs w:val="24"/>
          </w:rPr>
          <w:fldChar w:fldCharType="end"/>
        </w:r>
      </w:hyperlink>
    </w:p>
    <w:p w14:paraId="56A6024F" w14:textId="69D4DE7F" w:rsidR="0084641A" w:rsidRPr="0084641A" w:rsidRDefault="0009335B" w:rsidP="0084641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91710" w:history="1">
        <w:r w:rsidR="0084641A" w:rsidRPr="0084641A">
          <w:rPr>
            <w:rStyle w:val="Hyperlink"/>
            <w:rFonts w:ascii="Times New Roman" w:hAnsi="Times New Roman" w:cs="Times New Roman"/>
            <w:noProof/>
            <w:sz w:val="24"/>
            <w:szCs w:val="24"/>
          </w:rPr>
          <w:t>Table 5.2. OCC and CREW water quality analytes and methods</w:t>
        </w:r>
        <w:r w:rsidR="0084641A" w:rsidRPr="0084641A">
          <w:rPr>
            <w:rFonts w:ascii="Times New Roman" w:hAnsi="Times New Roman" w:cs="Times New Roman"/>
            <w:noProof/>
            <w:webHidden/>
            <w:sz w:val="24"/>
            <w:szCs w:val="24"/>
          </w:rPr>
          <w:tab/>
        </w:r>
        <w:r w:rsidR="0084641A" w:rsidRPr="0084641A">
          <w:rPr>
            <w:rFonts w:ascii="Times New Roman" w:hAnsi="Times New Roman" w:cs="Times New Roman"/>
            <w:noProof/>
            <w:webHidden/>
            <w:sz w:val="24"/>
            <w:szCs w:val="24"/>
          </w:rPr>
          <w:fldChar w:fldCharType="begin"/>
        </w:r>
        <w:r w:rsidR="0084641A" w:rsidRPr="0084641A">
          <w:rPr>
            <w:rFonts w:ascii="Times New Roman" w:hAnsi="Times New Roman" w:cs="Times New Roman"/>
            <w:noProof/>
            <w:webHidden/>
            <w:sz w:val="24"/>
            <w:szCs w:val="24"/>
          </w:rPr>
          <w:instrText xml:space="preserve"> PAGEREF _Toc58591710 \h </w:instrText>
        </w:r>
        <w:r w:rsidR="0084641A" w:rsidRPr="0084641A">
          <w:rPr>
            <w:rFonts w:ascii="Times New Roman" w:hAnsi="Times New Roman" w:cs="Times New Roman"/>
            <w:noProof/>
            <w:webHidden/>
            <w:sz w:val="24"/>
            <w:szCs w:val="24"/>
          </w:rPr>
        </w:r>
        <w:r w:rsidR="0084641A" w:rsidRPr="0084641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120</w:t>
        </w:r>
        <w:r w:rsidR="0084641A" w:rsidRPr="0084641A">
          <w:rPr>
            <w:rFonts w:ascii="Times New Roman" w:hAnsi="Times New Roman" w:cs="Times New Roman"/>
            <w:noProof/>
            <w:webHidden/>
            <w:sz w:val="24"/>
            <w:szCs w:val="24"/>
          </w:rPr>
          <w:fldChar w:fldCharType="end"/>
        </w:r>
      </w:hyperlink>
    </w:p>
    <w:p w14:paraId="39B36D03" w14:textId="157FB91D" w:rsidR="0084641A" w:rsidRPr="0084641A" w:rsidRDefault="0009335B" w:rsidP="0084641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91711" w:history="1">
        <w:r w:rsidR="0084641A" w:rsidRPr="0084641A">
          <w:rPr>
            <w:rStyle w:val="Hyperlink"/>
            <w:rFonts w:ascii="Times New Roman" w:hAnsi="Times New Roman" w:cs="Times New Roman"/>
            <w:noProof/>
            <w:sz w:val="24"/>
            <w:szCs w:val="24"/>
          </w:rPr>
          <w:t>Table 5.3. Water Quality and water quantity statistical summary. Data collected at LHC and HC by OCC between 1999 - 2018. Min, Max, and SE refer to minimum, maximum, and standard error, respectively.</w:t>
        </w:r>
        <w:r w:rsidR="0084641A" w:rsidRPr="0084641A">
          <w:rPr>
            <w:rFonts w:ascii="Times New Roman" w:hAnsi="Times New Roman" w:cs="Times New Roman"/>
            <w:noProof/>
            <w:webHidden/>
            <w:sz w:val="24"/>
            <w:szCs w:val="24"/>
          </w:rPr>
          <w:tab/>
        </w:r>
        <w:r w:rsidR="0084641A" w:rsidRPr="0084641A">
          <w:rPr>
            <w:rFonts w:ascii="Times New Roman" w:hAnsi="Times New Roman" w:cs="Times New Roman"/>
            <w:noProof/>
            <w:webHidden/>
            <w:sz w:val="24"/>
            <w:szCs w:val="24"/>
          </w:rPr>
          <w:fldChar w:fldCharType="begin"/>
        </w:r>
        <w:r w:rsidR="0084641A" w:rsidRPr="0084641A">
          <w:rPr>
            <w:rFonts w:ascii="Times New Roman" w:hAnsi="Times New Roman" w:cs="Times New Roman"/>
            <w:noProof/>
            <w:webHidden/>
            <w:sz w:val="24"/>
            <w:szCs w:val="24"/>
          </w:rPr>
          <w:instrText xml:space="preserve"> PAGEREF _Toc58591711 \h </w:instrText>
        </w:r>
        <w:r w:rsidR="0084641A" w:rsidRPr="0084641A">
          <w:rPr>
            <w:rFonts w:ascii="Times New Roman" w:hAnsi="Times New Roman" w:cs="Times New Roman"/>
            <w:noProof/>
            <w:webHidden/>
            <w:sz w:val="24"/>
            <w:szCs w:val="24"/>
          </w:rPr>
        </w:r>
        <w:r w:rsidR="0084641A" w:rsidRPr="0084641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125</w:t>
        </w:r>
        <w:r w:rsidR="0084641A" w:rsidRPr="0084641A">
          <w:rPr>
            <w:rFonts w:ascii="Times New Roman" w:hAnsi="Times New Roman" w:cs="Times New Roman"/>
            <w:noProof/>
            <w:webHidden/>
            <w:sz w:val="24"/>
            <w:szCs w:val="24"/>
          </w:rPr>
          <w:fldChar w:fldCharType="end"/>
        </w:r>
      </w:hyperlink>
    </w:p>
    <w:p w14:paraId="3369DD8A" w14:textId="2C511CD9" w:rsidR="0084641A" w:rsidRPr="0084641A" w:rsidRDefault="0009335B" w:rsidP="0084641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91712" w:history="1">
        <w:r w:rsidR="0084641A" w:rsidRPr="0084641A">
          <w:rPr>
            <w:rStyle w:val="Hyperlink"/>
            <w:rFonts w:ascii="Times New Roman" w:hAnsi="Times New Roman" w:cs="Times New Roman"/>
            <w:noProof/>
            <w:sz w:val="24"/>
            <w:szCs w:val="24"/>
          </w:rPr>
          <w:t>Table 5.4. Water Quality and Water Quantity statistical summary. Data collected at LHC and HC collected dataset by CREW between 2018-2020. Min, Max, and SE refer to minimum, maximum, and standard error, respectively.</w:t>
        </w:r>
        <w:r w:rsidR="0084641A" w:rsidRPr="0084641A">
          <w:rPr>
            <w:rFonts w:ascii="Times New Roman" w:hAnsi="Times New Roman" w:cs="Times New Roman"/>
            <w:noProof/>
            <w:webHidden/>
            <w:sz w:val="24"/>
            <w:szCs w:val="24"/>
          </w:rPr>
          <w:tab/>
        </w:r>
        <w:r w:rsidR="0084641A" w:rsidRPr="0084641A">
          <w:rPr>
            <w:rFonts w:ascii="Times New Roman" w:hAnsi="Times New Roman" w:cs="Times New Roman"/>
            <w:noProof/>
            <w:webHidden/>
            <w:sz w:val="24"/>
            <w:szCs w:val="24"/>
          </w:rPr>
          <w:fldChar w:fldCharType="begin"/>
        </w:r>
        <w:r w:rsidR="0084641A" w:rsidRPr="0084641A">
          <w:rPr>
            <w:rFonts w:ascii="Times New Roman" w:hAnsi="Times New Roman" w:cs="Times New Roman"/>
            <w:noProof/>
            <w:webHidden/>
            <w:sz w:val="24"/>
            <w:szCs w:val="24"/>
          </w:rPr>
          <w:instrText xml:space="preserve"> PAGEREF _Toc58591712 \h </w:instrText>
        </w:r>
        <w:r w:rsidR="0084641A" w:rsidRPr="0084641A">
          <w:rPr>
            <w:rFonts w:ascii="Times New Roman" w:hAnsi="Times New Roman" w:cs="Times New Roman"/>
            <w:noProof/>
            <w:webHidden/>
            <w:sz w:val="24"/>
            <w:szCs w:val="24"/>
          </w:rPr>
        </w:r>
        <w:r w:rsidR="0084641A" w:rsidRPr="0084641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126</w:t>
        </w:r>
        <w:r w:rsidR="0084641A" w:rsidRPr="0084641A">
          <w:rPr>
            <w:rFonts w:ascii="Times New Roman" w:hAnsi="Times New Roman" w:cs="Times New Roman"/>
            <w:noProof/>
            <w:webHidden/>
            <w:sz w:val="24"/>
            <w:szCs w:val="24"/>
          </w:rPr>
          <w:fldChar w:fldCharType="end"/>
        </w:r>
      </w:hyperlink>
    </w:p>
    <w:p w14:paraId="7F64BB9D" w14:textId="4766C05D" w:rsidR="0084641A" w:rsidRPr="0084641A" w:rsidRDefault="0009335B" w:rsidP="0084641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91713" w:history="1">
        <w:r w:rsidR="0084641A" w:rsidRPr="0084641A">
          <w:rPr>
            <w:rStyle w:val="Hyperlink"/>
            <w:rFonts w:ascii="Times New Roman" w:hAnsi="Times New Roman" w:cs="Times New Roman"/>
            <w:noProof/>
            <w:sz w:val="24"/>
            <w:szCs w:val="24"/>
          </w:rPr>
          <w:t>Table 5.5. Statistical summary of the calculated/interpolated precipitation (inches) data at HC sampling stations between 1999 – 2020. Min, Max, and SE refer to minimum, maximum, and standard error, respectively.</w:t>
        </w:r>
        <w:r w:rsidR="0084641A" w:rsidRPr="0084641A">
          <w:rPr>
            <w:rFonts w:ascii="Times New Roman" w:hAnsi="Times New Roman" w:cs="Times New Roman"/>
            <w:noProof/>
            <w:webHidden/>
            <w:sz w:val="24"/>
            <w:szCs w:val="24"/>
          </w:rPr>
          <w:tab/>
        </w:r>
        <w:r w:rsidR="0084641A" w:rsidRPr="0084641A">
          <w:rPr>
            <w:rFonts w:ascii="Times New Roman" w:hAnsi="Times New Roman" w:cs="Times New Roman"/>
            <w:noProof/>
            <w:webHidden/>
            <w:sz w:val="24"/>
            <w:szCs w:val="24"/>
          </w:rPr>
          <w:fldChar w:fldCharType="begin"/>
        </w:r>
        <w:r w:rsidR="0084641A" w:rsidRPr="0084641A">
          <w:rPr>
            <w:rFonts w:ascii="Times New Roman" w:hAnsi="Times New Roman" w:cs="Times New Roman"/>
            <w:noProof/>
            <w:webHidden/>
            <w:sz w:val="24"/>
            <w:szCs w:val="24"/>
          </w:rPr>
          <w:instrText xml:space="preserve"> PAGEREF _Toc58591713 \h </w:instrText>
        </w:r>
        <w:r w:rsidR="0084641A" w:rsidRPr="0084641A">
          <w:rPr>
            <w:rFonts w:ascii="Times New Roman" w:hAnsi="Times New Roman" w:cs="Times New Roman"/>
            <w:noProof/>
            <w:webHidden/>
            <w:sz w:val="24"/>
            <w:szCs w:val="24"/>
          </w:rPr>
        </w:r>
        <w:r w:rsidR="0084641A" w:rsidRPr="0084641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135</w:t>
        </w:r>
        <w:r w:rsidR="0084641A" w:rsidRPr="0084641A">
          <w:rPr>
            <w:rFonts w:ascii="Times New Roman" w:hAnsi="Times New Roman" w:cs="Times New Roman"/>
            <w:noProof/>
            <w:webHidden/>
            <w:sz w:val="24"/>
            <w:szCs w:val="24"/>
          </w:rPr>
          <w:fldChar w:fldCharType="end"/>
        </w:r>
      </w:hyperlink>
    </w:p>
    <w:p w14:paraId="567E76FC" w14:textId="19F7473B" w:rsidR="0084641A" w:rsidRPr="0084641A" w:rsidRDefault="0009335B" w:rsidP="0084641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91714" w:history="1">
        <w:r w:rsidR="0084641A" w:rsidRPr="0084641A">
          <w:rPr>
            <w:rStyle w:val="Hyperlink"/>
            <w:rFonts w:ascii="Times New Roman" w:hAnsi="Times New Roman" w:cs="Times New Roman"/>
            <w:noProof/>
            <w:sz w:val="24"/>
            <w:szCs w:val="24"/>
          </w:rPr>
          <w:t>Table 5.6. Statistical summary of the calculated absolute mass loading rates (kg day</w:t>
        </w:r>
        <w:r w:rsidR="0084641A" w:rsidRPr="0084641A">
          <w:rPr>
            <w:rStyle w:val="Hyperlink"/>
            <w:rFonts w:ascii="Times New Roman" w:hAnsi="Times New Roman" w:cs="Times New Roman"/>
            <w:noProof/>
            <w:sz w:val="24"/>
            <w:szCs w:val="24"/>
            <w:vertAlign w:val="superscript"/>
          </w:rPr>
          <w:t>-1</w:t>
        </w:r>
        <w:r w:rsidR="0084641A" w:rsidRPr="0084641A">
          <w:rPr>
            <w:rStyle w:val="Hyperlink"/>
            <w:rFonts w:ascii="Times New Roman" w:hAnsi="Times New Roman" w:cs="Times New Roman"/>
            <w:noProof/>
            <w:sz w:val="24"/>
            <w:szCs w:val="24"/>
          </w:rPr>
          <w:t>) for PO</w:t>
        </w:r>
        <w:r w:rsidR="0084641A" w:rsidRPr="0084641A">
          <w:rPr>
            <w:rStyle w:val="Hyperlink"/>
            <w:rFonts w:ascii="Times New Roman" w:hAnsi="Times New Roman" w:cs="Times New Roman"/>
            <w:noProof/>
            <w:sz w:val="24"/>
            <w:szCs w:val="24"/>
            <w:vertAlign w:val="subscript"/>
          </w:rPr>
          <w:t>4</w:t>
        </w:r>
        <w:r w:rsidR="0084641A" w:rsidRPr="0084641A">
          <w:rPr>
            <w:rStyle w:val="Hyperlink"/>
            <w:rFonts w:ascii="Times New Roman" w:hAnsi="Times New Roman" w:cs="Times New Roman"/>
            <w:noProof/>
            <w:sz w:val="24"/>
            <w:szCs w:val="24"/>
            <w:vertAlign w:val="superscript"/>
          </w:rPr>
          <w:t>3-</w:t>
        </w:r>
        <w:r w:rsidR="0084641A" w:rsidRPr="0084641A">
          <w:rPr>
            <w:rStyle w:val="Hyperlink"/>
            <w:rFonts w:ascii="Times New Roman" w:hAnsi="Times New Roman" w:cs="Times New Roman"/>
            <w:noProof/>
            <w:sz w:val="24"/>
            <w:szCs w:val="24"/>
          </w:rPr>
          <w:t>, NO</w:t>
        </w:r>
        <w:r w:rsidR="0084641A" w:rsidRPr="0084641A">
          <w:rPr>
            <w:rStyle w:val="Hyperlink"/>
            <w:rFonts w:ascii="Times New Roman" w:hAnsi="Times New Roman" w:cs="Times New Roman"/>
            <w:noProof/>
            <w:sz w:val="24"/>
            <w:szCs w:val="24"/>
            <w:vertAlign w:val="subscript"/>
          </w:rPr>
          <w:t>2</w:t>
        </w:r>
        <w:r w:rsidR="0084641A" w:rsidRPr="0084641A">
          <w:rPr>
            <w:rStyle w:val="Hyperlink"/>
            <w:rFonts w:ascii="Times New Roman" w:hAnsi="Times New Roman" w:cs="Times New Roman"/>
            <w:noProof/>
            <w:sz w:val="24"/>
            <w:szCs w:val="24"/>
            <w:vertAlign w:val="superscript"/>
          </w:rPr>
          <w:t>-</w:t>
        </w:r>
        <w:r w:rsidR="0084641A" w:rsidRPr="0084641A">
          <w:rPr>
            <w:rStyle w:val="Hyperlink"/>
            <w:rFonts w:ascii="Times New Roman" w:hAnsi="Times New Roman" w:cs="Times New Roman"/>
            <w:noProof/>
            <w:sz w:val="24"/>
            <w:szCs w:val="24"/>
          </w:rPr>
          <w:t>, NO</w:t>
        </w:r>
        <w:r w:rsidR="0084641A" w:rsidRPr="0084641A">
          <w:rPr>
            <w:rStyle w:val="Hyperlink"/>
            <w:rFonts w:ascii="Times New Roman" w:hAnsi="Times New Roman" w:cs="Times New Roman"/>
            <w:noProof/>
            <w:sz w:val="24"/>
            <w:szCs w:val="24"/>
            <w:vertAlign w:val="subscript"/>
          </w:rPr>
          <w:t>3</w:t>
        </w:r>
        <w:r w:rsidR="0084641A" w:rsidRPr="0084641A">
          <w:rPr>
            <w:rStyle w:val="Hyperlink"/>
            <w:rFonts w:ascii="Times New Roman" w:hAnsi="Times New Roman" w:cs="Times New Roman"/>
            <w:noProof/>
            <w:sz w:val="24"/>
            <w:szCs w:val="24"/>
            <w:vertAlign w:val="superscript"/>
          </w:rPr>
          <w:t>-</w:t>
        </w:r>
        <w:r w:rsidR="0084641A" w:rsidRPr="0084641A">
          <w:rPr>
            <w:rStyle w:val="Hyperlink"/>
            <w:rFonts w:ascii="Times New Roman" w:hAnsi="Times New Roman" w:cs="Times New Roman"/>
            <w:noProof/>
            <w:sz w:val="24"/>
            <w:szCs w:val="24"/>
          </w:rPr>
          <w:t>, SO</w:t>
        </w:r>
        <w:r w:rsidR="0084641A" w:rsidRPr="0084641A">
          <w:rPr>
            <w:rStyle w:val="Hyperlink"/>
            <w:rFonts w:ascii="Times New Roman" w:hAnsi="Times New Roman" w:cs="Times New Roman"/>
            <w:noProof/>
            <w:sz w:val="24"/>
            <w:szCs w:val="24"/>
            <w:vertAlign w:val="subscript"/>
          </w:rPr>
          <w:t>4</w:t>
        </w:r>
        <w:r w:rsidR="0084641A" w:rsidRPr="0084641A">
          <w:rPr>
            <w:rStyle w:val="Hyperlink"/>
            <w:rFonts w:ascii="Times New Roman" w:hAnsi="Times New Roman" w:cs="Times New Roman"/>
            <w:noProof/>
            <w:sz w:val="24"/>
            <w:szCs w:val="24"/>
            <w:vertAlign w:val="superscript"/>
          </w:rPr>
          <w:t xml:space="preserve">2- </w:t>
        </w:r>
        <w:r w:rsidR="0084641A" w:rsidRPr="0084641A">
          <w:rPr>
            <w:rStyle w:val="Hyperlink"/>
            <w:rFonts w:ascii="Times New Roman" w:hAnsi="Times New Roman" w:cs="Times New Roman"/>
            <w:noProof/>
            <w:sz w:val="24"/>
            <w:szCs w:val="24"/>
          </w:rPr>
          <w:t>and TSS in HC and LHC from 2000 - 2020.</w:t>
        </w:r>
        <w:r w:rsidR="0084641A" w:rsidRPr="0084641A">
          <w:rPr>
            <w:rFonts w:ascii="Times New Roman" w:hAnsi="Times New Roman" w:cs="Times New Roman"/>
            <w:noProof/>
            <w:webHidden/>
            <w:sz w:val="24"/>
            <w:szCs w:val="24"/>
          </w:rPr>
          <w:tab/>
        </w:r>
        <w:r w:rsidR="0084641A" w:rsidRPr="0084641A">
          <w:rPr>
            <w:rFonts w:ascii="Times New Roman" w:hAnsi="Times New Roman" w:cs="Times New Roman"/>
            <w:noProof/>
            <w:webHidden/>
            <w:sz w:val="24"/>
            <w:szCs w:val="24"/>
          </w:rPr>
          <w:fldChar w:fldCharType="begin"/>
        </w:r>
        <w:r w:rsidR="0084641A" w:rsidRPr="0084641A">
          <w:rPr>
            <w:rFonts w:ascii="Times New Roman" w:hAnsi="Times New Roman" w:cs="Times New Roman"/>
            <w:noProof/>
            <w:webHidden/>
            <w:sz w:val="24"/>
            <w:szCs w:val="24"/>
          </w:rPr>
          <w:instrText xml:space="preserve"> PAGEREF _Toc58591714 \h </w:instrText>
        </w:r>
        <w:r w:rsidR="0084641A" w:rsidRPr="0084641A">
          <w:rPr>
            <w:rFonts w:ascii="Times New Roman" w:hAnsi="Times New Roman" w:cs="Times New Roman"/>
            <w:noProof/>
            <w:webHidden/>
            <w:sz w:val="24"/>
            <w:szCs w:val="24"/>
          </w:rPr>
        </w:r>
        <w:r w:rsidR="0084641A" w:rsidRPr="0084641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136</w:t>
        </w:r>
        <w:r w:rsidR="0084641A" w:rsidRPr="0084641A">
          <w:rPr>
            <w:rFonts w:ascii="Times New Roman" w:hAnsi="Times New Roman" w:cs="Times New Roman"/>
            <w:noProof/>
            <w:webHidden/>
            <w:sz w:val="24"/>
            <w:szCs w:val="24"/>
          </w:rPr>
          <w:fldChar w:fldCharType="end"/>
        </w:r>
      </w:hyperlink>
    </w:p>
    <w:p w14:paraId="4CA7929D" w14:textId="104A1ABC" w:rsidR="0084641A" w:rsidRPr="0084641A" w:rsidRDefault="0009335B" w:rsidP="0084641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91715" w:history="1">
        <w:r w:rsidR="0084641A" w:rsidRPr="0084641A">
          <w:rPr>
            <w:rStyle w:val="Hyperlink"/>
            <w:rFonts w:ascii="Times New Roman" w:hAnsi="Times New Roman" w:cs="Times New Roman"/>
            <w:noProof/>
            <w:sz w:val="24"/>
            <w:szCs w:val="24"/>
          </w:rPr>
          <w:t>Table 5.7. Statistical summary of the calculated contributing area mass loading rates (g day</w:t>
        </w:r>
        <w:r w:rsidR="0084641A" w:rsidRPr="0084641A">
          <w:rPr>
            <w:rStyle w:val="Hyperlink"/>
            <w:rFonts w:ascii="Times New Roman" w:hAnsi="Times New Roman" w:cs="Times New Roman"/>
            <w:noProof/>
            <w:sz w:val="24"/>
            <w:szCs w:val="24"/>
            <w:vertAlign w:val="superscript"/>
          </w:rPr>
          <w:t>-1</w:t>
        </w:r>
        <w:r w:rsidR="0084641A" w:rsidRPr="0084641A">
          <w:rPr>
            <w:rStyle w:val="Hyperlink"/>
            <w:rFonts w:ascii="Times New Roman" w:hAnsi="Times New Roman" w:cs="Times New Roman"/>
            <w:noProof/>
            <w:sz w:val="24"/>
            <w:szCs w:val="24"/>
          </w:rPr>
          <w:t xml:space="preserve"> ha</w:t>
        </w:r>
        <w:r w:rsidR="0084641A" w:rsidRPr="0084641A">
          <w:rPr>
            <w:rStyle w:val="Hyperlink"/>
            <w:rFonts w:ascii="Times New Roman" w:hAnsi="Times New Roman" w:cs="Times New Roman"/>
            <w:noProof/>
            <w:sz w:val="24"/>
            <w:szCs w:val="24"/>
            <w:vertAlign w:val="superscript"/>
          </w:rPr>
          <w:t>-1</w:t>
        </w:r>
        <w:r w:rsidR="0084641A" w:rsidRPr="0084641A">
          <w:rPr>
            <w:rStyle w:val="Hyperlink"/>
            <w:rFonts w:ascii="Times New Roman" w:hAnsi="Times New Roman" w:cs="Times New Roman"/>
            <w:noProof/>
            <w:sz w:val="24"/>
            <w:szCs w:val="24"/>
          </w:rPr>
          <w:t>) for PO</w:t>
        </w:r>
        <w:r w:rsidR="0084641A" w:rsidRPr="0084641A">
          <w:rPr>
            <w:rStyle w:val="Hyperlink"/>
            <w:rFonts w:ascii="Times New Roman" w:hAnsi="Times New Roman" w:cs="Times New Roman"/>
            <w:noProof/>
            <w:sz w:val="24"/>
            <w:szCs w:val="24"/>
            <w:vertAlign w:val="subscript"/>
          </w:rPr>
          <w:t>4</w:t>
        </w:r>
        <w:r w:rsidR="0084641A" w:rsidRPr="0084641A">
          <w:rPr>
            <w:rStyle w:val="Hyperlink"/>
            <w:rFonts w:ascii="Times New Roman" w:hAnsi="Times New Roman" w:cs="Times New Roman"/>
            <w:noProof/>
            <w:sz w:val="24"/>
            <w:szCs w:val="24"/>
            <w:vertAlign w:val="superscript"/>
          </w:rPr>
          <w:t>3-</w:t>
        </w:r>
        <w:r w:rsidR="0084641A" w:rsidRPr="0084641A">
          <w:rPr>
            <w:rStyle w:val="Hyperlink"/>
            <w:rFonts w:ascii="Times New Roman" w:hAnsi="Times New Roman" w:cs="Times New Roman"/>
            <w:noProof/>
            <w:sz w:val="24"/>
            <w:szCs w:val="24"/>
          </w:rPr>
          <w:t>, NO</w:t>
        </w:r>
        <w:r w:rsidR="0084641A" w:rsidRPr="0084641A">
          <w:rPr>
            <w:rStyle w:val="Hyperlink"/>
            <w:rFonts w:ascii="Times New Roman" w:hAnsi="Times New Roman" w:cs="Times New Roman"/>
            <w:noProof/>
            <w:sz w:val="24"/>
            <w:szCs w:val="24"/>
            <w:vertAlign w:val="subscript"/>
          </w:rPr>
          <w:t>2</w:t>
        </w:r>
        <w:r w:rsidR="0084641A" w:rsidRPr="0084641A">
          <w:rPr>
            <w:rStyle w:val="Hyperlink"/>
            <w:rFonts w:ascii="Times New Roman" w:hAnsi="Times New Roman" w:cs="Times New Roman"/>
            <w:noProof/>
            <w:sz w:val="24"/>
            <w:szCs w:val="24"/>
            <w:vertAlign w:val="superscript"/>
          </w:rPr>
          <w:t>-</w:t>
        </w:r>
        <w:r w:rsidR="0084641A" w:rsidRPr="0084641A">
          <w:rPr>
            <w:rStyle w:val="Hyperlink"/>
            <w:rFonts w:ascii="Times New Roman" w:hAnsi="Times New Roman" w:cs="Times New Roman"/>
            <w:noProof/>
            <w:sz w:val="24"/>
            <w:szCs w:val="24"/>
          </w:rPr>
          <w:t>, NO</w:t>
        </w:r>
        <w:r w:rsidR="0084641A" w:rsidRPr="0084641A">
          <w:rPr>
            <w:rStyle w:val="Hyperlink"/>
            <w:rFonts w:ascii="Times New Roman" w:hAnsi="Times New Roman" w:cs="Times New Roman"/>
            <w:noProof/>
            <w:sz w:val="24"/>
            <w:szCs w:val="24"/>
            <w:vertAlign w:val="subscript"/>
          </w:rPr>
          <w:t>3</w:t>
        </w:r>
        <w:r w:rsidR="0084641A" w:rsidRPr="0084641A">
          <w:rPr>
            <w:rStyle w:val="Hyperlink"/>
            <w:rFonts w:ascii="Times New Roman" w:hAnsi="Times New Roman" w:cs="Times New Roman"/>
            <w:noProof/>
            <w:sz w:val="24"/>
            <w:szCs w:val="24"/>
            <w:vertAlign w:val="superscript"/>
          </w:rPr>
          <w:t>-</w:t>
        </w:r>
        <w:r w:rsidR="0084641A" w:rsidRPr="0084641A">
          <w:rPr>
            <w:rStyle w:val="Hyperlink"/>
            <w:rFonts w:ascii="Times New Roman" w:hAnsi="Times New Roman" w:cs="Times New Roman"/>
            <w:noProof/>
            <w:sz w:val="24"/>
            <w:szCs w:val="24"/>
          </w:rPr>
          <w:t>, SO</w:t>
        </w:r>
        <w:r w:rsidR="0084641A" w:rsidRPr="0084641A">
          <w:rPr>
            <w:rStyle w:val="Hyperlink"/>
            <w:rFonts w:ascii="Times New Roman" w:hAnsi="Times New Roman" w:cs="Times New Roman"/>
            <w:noProof/>
            <w:sz w:val="24"/>
            <w:szCs w:val="24"/>
            <w:vertAlign w:val="subscript"/>
          </w:rPr>
          <w:t>4</w:t>
        </w:r>
        <w:r w:rsidR="0084641A" w:rsidRPr="0084641A">
          <w:rPr>
            <w:rStyle w:val="Hyperlink"/>
            <w:rFonts w:ascii="Times New Roman" w:hAnsi="Times New Roman" w:cs="Times New Roman"/>
            <w:noProof/>
            <w:sz w:val="24"/>
            <w:szCs w:val="24"/>
            <w:vertAlign w:val="superscript"/>
          </w:rPr>
          <w:t xml:space="preserve">2- </w:t>
        </w:r>
        <w:r w:rsidR="0084641A" w:rsidRPr="0084641A">
          <w:rPr>
            <w:rStyle w:val="Hyperlink"/>
            <w:rFonts w:ascii="Times New Roman" w:hAnsi="Times New Roman" w:cs="Times New Roman"/>
            <w:noProof/>
            <w:sz w:val="24"/>
            <w:szCs w:val="24"/>
          </w:rPr>
          <w:t>and TSS at HC and LHC from 2000 - 2020.</w:t>
        </w:r>
        <w:r w:rsidR="0084641A" w:rsidRPr="0084641A">
          <w:rPr>
            <w:rFonts w:ascii="Times New Roman" w:hAnsi="Times New Roman" w:cs="Times New Roman"/>
            <w:noProof/>
            <w:webHidden/>
            <w:sz w:val="24"/>
            <w:szCs w:val="24"/>
          </w:rPr>
          <w:tab/>
        </w:r>
        <w:r w:rsidR="0084641A" w:rsidRPr="0084641A">
          <w:rPr>
            <w:rFonts w:ascii="Times New Roman" w:hAnsi="Times New Roman" w:cs="Times New Roman"/>
            <w:noProof/>
            <w:webHidden/>
            <w:sz w:val="24"/>
            <w:szCs w:val="24"/>
          </w:rPr>
          <w:fldChar w:fldCharType="begin"/>
        </w:r>
        <w:r w:rsidR="0084641A" w:rsidRPr="0084641A">
          <w:rPr>
            <w:rFonts w:ascii="Times New Roman" w:hAnsi="Times New Roman" w:cs="Times New Roman"/>
            <w:noProof/>
            <w:webHidden/>
            <w:sz w:val="24"/>
            <w:szCs w:val="24"/>
          </w:rPr>
          <w:instrText xml:space="preserve"> PAGEREF _Toc58591715 \h </w:instrText>
        </w:r>
        <w:r w:rsidR="0084641A" w:rsidRPr="0084641A">
          <w:rPr>
            <w:rFonts w:ascii="Times New Roman" w:hAnsi="Times New Roman" w:cs="Times New Roman"/>
            <w:noProof/>
            <w:webHidden/>
            <w:sz w:val="24"/>
            <w:szCs w:val="24"/>
          </w:rPr>
        </w:r>
        <w:r w:rsidR="0084641A" w:rsidRPr="0084641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136</w:t>
        </w:r>
        <w:r w:rsidR="0084641A" w:rsidRPr="0084641A">
          <w:rPr>
            <w:rFonts w:ascii="Times New Roman" w:hAnsi="Times New Roman" w:cs="Times New Roman"/>
            <w:noProof/>
            <w:webHidden/>
            <w:sz w:val="24"/>
            <w:szCs w:val="24"/>
          </w:rPr>
          <w:fldChar w:fldCharType="end"/>
        </w:r>
      </w:hyperlink>
    </w:p>
    <w:p w14:paraId="53B06E8B" w14:textId="6E923534" w:rsidR="0084641A" w:rsidRPr="0084641A" w:rsidRDefault="0009335B" w:rsidP="0084641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91716" w:history="1">
        <w:r w:rsidR="0084641A" w:rsidRPr="0084641A">
          <w:rPr>
            <w:rStyle w:val="Hyperlink"/>
            <w:rFonts w:ascii="Times New Roman" w:hAnsi="Times New Roman" w:cs="Times New Roman"/>
            <w:noProof/>
            <w:sz w:val="24"/>
            <w:szCs w:val="24"/>
          </w:rPr>
          <w:t>Table 5.8. LULC changes for the Upper Horse Creek sub-watershed (HUC 12 110702060402) using NLCD data from 2001 to 2016. ∆ indicates de difference between 2016 and 2001.</w:t>
        </w:r>
        <w:r w:rsidR="0084641A" w:rsidRPr="0084641A">
          <w:rPr>
            <w:rFonts w:ascii="Times New Roman" w:hAnsi="Times New Roman" w:cs="Times New Roman"/>
            <w:noProof/>
            <w:webHidden/>
            <w:sz w:val="24"/>
            <w:szCs w:val="24"/>
          </w:rPr>
          <w:tab/>
        </w:r>
        <w:r w:rsidR="0084641A" w:rsidRPr="0084641A">
          <w:rPr>
            <w:rFonts w:ascii="Times New Roman" w:hAnsi="Times New Roman" w:cs="Times New Roman"/>
            <w:noProof/>
            <w:webHidden/>
            <w:sz w:val="24"/>
            <w:szCs w:val="24"/>
          </w:rPr>
          <w:fldChar w:fldCharType="begin"/>
        </w:r>
        <w:r w:rsidR="0084641A" w:rsidRPr="0084641A">
          <w:rPr>
            <w:rFonts w:ascii="Times New Roman" w:hAnsi="Times New Roman" w:cs="Times New Roman"/>
            <w:noProof/>
            <w:webHidden/>
            <w:sz w:val="24"/>
            <w:szCs w:val="24"/>
          </w:rPr>
          <w:instrText xml:space="preserve"> PAGEREF _Toc58591716 \h </w:instrText>
        </w:r>
        <w:r w:rsidR="0084641A" w:rsidRPr="0084641A">
          <w:rPr>
            <w:rFonts w:ascii="Times New Roman" w:hAnsi="Times New Roman" w:cs="Times New Roman"/>
            <w:noProof/>
            <w:webHidden/>
            <w:sz w:val="24"/>
            <w:szCs w:val="24"/>
          </w:rPr>
        </w:r>
        <w:r w:rsidR="0084641A" w:rsidRPr="0084641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142</w:t>
        </w:r>
        <w:r w:rsidR="0084641A" w:rsidRPr="0084641A">
          <w:rPr>
            <w:rFonts w:ascii="Times New Roman" w:hAnsi="Times New Roman" w:cs="Times New Roman"/>
            <w:noProof/>
            <w:webHidden/>
            <w:sz w:val="24"/>
            <w:szCs w:val="24"/>
          </w:rPr>
          <w:fldChar w:fldCharType="end"/>
        </w:r>
      </w:hyperlink>
    </w:p>
    <w:p w14:paraId="328DBEB6" w14:textId="5381D3EA" w:rsidR="0084641A" w:rsidRPr="0084641A" w:rsidRDefault="0009335B" w:rsidP="0084641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91717" w:history="1">
        <w:r w:rsidR="0084641A" w:rsidRPr="0084641A">
          <w:rPr>
            <w:rStyle w:val="Hyperlink"/>
            <w:rFonts w:ascii="Times New Roman" w:hAnsi="Times New Roman" w:cs="Times New Roman"/>
            <w:noProof/>
            <w:sz w:val="24"/>
            <w:szCs w:val="24"/>
          </w:rPr>
          <w:t>Table 5.9.  LULC inside the riparian corridor using a 25 m buffer around HC and LHC using NLCD data from 2001 to 2016.</w:t>
        </w:r>
        <w:r w:rsidR="0084641A" w:rsidRPr="0084641A">
          <w:rPr>
            <w:rFonts w:ascii="Times New Roman" w:hAnsi="Times New Roman" w:cs="Times New Roman"/>
            <w:noProof/>
            <w:webHidden/>
            <w:sz w:val="24"/>
            <w:szCs w:val="24"/>
          </w:rPr>
          <w:tab/>
        </w:r>
        <w:r w:rsidR="0084641A" w:rsidRPr="0084641A">
          <w:rPr>
            <w:rFonts w:ascii="Times New Roman" w:hAnsi="Times New Roman" w:cs="Times New Roman"/>
            <w:noProof/>
            <w:webHidden/>
            <w:sz w:val="24"/>
            <w:szCs w:val="24"/>
          </w:rPr>
          <w:fldChar w:fldCharType="begin"/>
        </w:r>
        <w:r w:rsidR="0084641A" w:rsidRPr="0084641A">
          <w:rPr>
            <w:rFonts w:ascii="Times New Roman" w:hAnsi="Times New Roman" w:cs="Times New Roman"/>
            <w:noProof/>
            <w:webHidden/>
            <w:sz w:val="24"/>
            <w:szCs w:val="24"/>
          </w:rPr>
          <w:instrText xml:space="preserve"> PAGEREF _Toc58591717 \h </w:instrText>
        </w:r>
        <w:r w:rsidR="0084641A" w:rsidRPr="0084641A">
          <w:rPr>
            <w:rFonts w:ascii="Times New Roman" w:hAnsi="Times New Roman" w:cs="Times New Roman"/>
            <w:noProof/>
            <w:webHidden/>
            <w:sz w:val="24"/>
            <w:szCs w:val="24"/>
          </w:rPr>
        </w:r>
        <w:r w:rsidR="0084641A" w:rsidRPr="0084641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143</w:t>
        </w:r>
        <w:r w:rsidR="0084641A" w:rsidRPr="0084641A">
          <w:rPr>
            <w:rFonts w:ascii="Times New Roman" w:hAnsi="Times New Roman" w:cs="Times New Roman"/>
            <w:noProof/>
            <w:webHidden/>
            <w:sz w:val="24"/>
            <w:szCs w:val="24"/>
          </w:rPr>
          <w:fldChar w:fldCharType="end"/>
        </w:r>
      </w:hyperlink>
    </w:p>
    <w:p w14:paraId="0EDAB299" w14:textId="02DA1B65" w:rsidR="00183B32" w:rsidRDefault="0013550B" w:rsidP="005874F3">
      <w:pPr>
        <w:rPr>
          <w:rFonts w:ascii="Times New Roman" w:hAnsi="Times New Roman" w:cs="Times New Roman"/>
        </w:rPr>
      </w:pPr>
      <w:r w:rsidRPr="00371050">
        <w:rPr>
          <w:rFonts w:ascii="Times New Roman" w:hAnsi="Times New Roman" w:cs="Times New Roman"/>
        </w:rPr>
        <w:fldChar w:fldCharType="end"/>
      </w:r>
    </w:p>
    <w:p w14:paraId="2DF23107" w14:textId="77777777" w:rsidR="00183B32" w:rsidRDefault="00183B32" w:rsidP="005874F3">
      <w:pPr>
        <w:rPr>
          <w:rFonts w:ascii="Times New Roman" w:hAnsi="Times New Roman" w:cs="Times New Roman"/>
        </w:rPr>
      </w:pPr>
    </w:p>
    <w:p w14:paraId="6E261958" w14:textId="77777777" w:rsidR="00183B32" w:rsidRDefault="00183B32" w:rsidP="005874F3">
      <w:pPr>
        <w:rPr>
          <w:rFonts w:ascii="Times New Roman" w:hAnsi="Times New Roman" w:cs="Times New Roman"/>
        </w:rPr>
      </w:pPr>
    </w:p>
    <w:p w14:paraId="154CF1D4" w14:textId="77777777" w:rsidR="00183B32" w:rsidRDefault="00183B32" w:rsidP="005874F3">
      <w:pPr>
        <w:rPr>
          <w:rFonts w:ascii="Times New Roman" w:hAnsi="Times New Roman" w:cs="Times New Roman"/>
        </w:rPr>
      </w:pPr>
    </w:p>
    <w:p w14:paraId="6A08E8F8" w14:textId="0035201F" w:rsidR="00183B32" w:rsidRDefault="00183B32" w:rsidP="005874F3">
      <w:pPr>
        <w:rPr>
          <w:rFonts w:ascii="Times New Roman" w:hAnsi="Times New Roman" w:cs="Times New Roman"/>
        </w:rPr>
      </w:pPr>
    </w:p>
    <w:p w14:paraId="111E0494" w14:textId="47A267E6" w:rsidR="00B95CA2" w:rsidRDefault="00B95CA2" w:rsidP="005874F3">
      <w:pPr>
        <w:rPr>
          <w:rFonts w:ascii="Times New Roman" w:hAnsi="Times New Roman" w:cs="Times New Roman"/>
        </w:rPr>
      </w:pPr>
    </w:p>
    <w:p w14:paraId="3C78CB5C" w14:textId="011E6E8E" w:rsidR="00B95CA2" w:rsidRDefault="00B95CA2" w:rsidP="005874F3">
      <w:pPr>
        <w:rPr>
          <w:rFonts w:ascii="Times New Roman" w:hAnsi="Times New Roman" w:cs="Times New Roman"/>
        </w:rPr>
      </w:pPr>
    </w:p>
    <w:p w14:paraId="0783E0CE" w14:textId="6954008C" w:rsidR="00B95CA2" w:rsidRDefault="00B95CA2" w:rsidP="005874F3">
      <w:pPr>
        <w:rPr>
          <w:rFonts w:ascii="Times New Roman" w:hAnsi="Times New Roman" w:cs="Times New Roman"/>
        </w:rPr>
      </w:pPr>
    </w:p>
    <w:p w14:paraId="56A5EBAA" w14:textId="364EB106" w:rsidR="00B95CA2" w:rsidRDefault="00B95CA2" w:rsidP="005874F3">
      <w:pPr>
        <w:rPr>
          <w:rFonts w:ascii="Times New Roman" w:hAnsi="Times New Roman" w:cs="Times New Roman"/>
        </w:rPr>
      </w:pPr>
    </w:p>
    <w:p w14:paraId="03EA0BF9" w14:textId="44DA0C4D" w:rsidR="00B95CA2" w:rsidRDefault="00B95CA2" w:rsidP="005874F3">
      <w:pPr>
        <w:rPr>
          <w:rFonts w:ascii="Times New Roman" w:hAnsi="Times New Roman" w:cs="Times New Roman"/>
        </w:rPr>
      </w:pPr>
    </w:p>
    <w:p w14:paraId="26937A6A" w14:textId="05E85A72" w:rsidR="0013550B" w:rsidRPr="00FE48D8" w:rsidRDefault="00772728" w:rsidP="00FE48D8">
      <w:pPr>
        <w:pStyle w:val="Heading1"/>
        <w:jc w:val="center"/>
        <w:rPr>
          <w:rFonts w:ascii="Times New Roman" w:hAnsi="Times New Roman" w:cs="Times New Roman"/>
          <w:b/>
          <w:bCs/>
          <w:color w:val="000000" w:themeColor="text1"/>
          <w:sz w:val="24"/>
          <w:szCs w:val="24"/>
        </w:rPr>
      </w:pPr>
      <w:bookmarkStart w:id="1" w:name="_Toc59003355"/>
      <w:r w:rsidRPr="00FE48D8">
        <w:rPr>
          <w:rFonts w:ascii="Times New Roman" w:hAnsi="Times New Roman" w:cs="Times New Roman"/>
          <w:b/>
          <w:bCs/>
          <w:color w:val="000000" w:themeColor="text1"/>
          <w:sz w:val="24"/>
          <w:szCs w:val="24"/>
        </w:rPr>
        <w:lastRenderedPageBreak/>
        <w:t>List of Figures</w:t>
      </w:r>
      <w:bookmarkEnd w:id="1"/>
    </w:p>
    <w:p w14:paraId="243D0BB3" w14:textId="7100ECBD" w:rsidR="00515E13" w:rsidRPr="009B3F7A" w:rsidRDefault="00772728" w:rsidP="009B3F7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r>
        <w:fldChar w:fldCharType="begin"/>
      </w:r>
      <w:r>
        <w:instrText xml:space="preserve"> TOC \h \z \c "Figure" </w:instrText>
      </w:r>
      <w:r>
        <w:fldChar w:fldCharType="separate"/>
      </w:r>
      <w:hyperlink w:anchor="_Toc58523028" w:history="1">
        <w:r w:rsidR="00515E13" w:rsidRPr="009B3F7A">
          <w:rPr>
            <w:rStyle w:val="Hyperlink"/>
            <w:rFonts w:ascii="Times New Roman" w:hAnsi="Times New Roman" w:cs="Times New Roman"/>
            <w:noProof/>
            <w:sz w:val="24"/>
            <w:szCs w:val="24"/>
          </w:rPr>
          <w:t>Figure 2.1</w:t>
        </w:r>
        <w:r w:rsidR="00515E13" w:rsidRPr="009B3F7A">
          <w:rPr>
            <w:rStyle w:val="Hyperlink"/>
            <w:rFonts w:ascii="Times New Roman" w:hAnsi="Times New Roman" w:cs="Times New Roman"/>
            <w:noProof/>
            <w:sz w:val="24"/>
            <w:szCs w:val="24"/>
            <w:lang w:bidi="en-US"/>
          </w:rPr>
          <w:t>. Location of the low and high nutrient systems and sampling stations at each system (yellow dots). (a) Nursery pond, Ottawa County, Oklahoma. (b) Wastewater Lagoons, City of Commerce, Ottawa County, Oklahoma.</w:t>
        </w:r>
        <w:r w:rsidR="00515E13" w:rsidRPr="009B3F7A">
          <w:rPr>
            <w:rFonts w:ascii="Times New Roman" w:hAnsi="Times New Roman" w:cs="Times New Roman"/>
            <w:noProof/>
            <w:webHidden/>
            <w:sz w:val="24"/>
            <w:szCs w:val="24"/>
          </w:rPr>
          <w:tab/>
        </w:r>
        <w:r w:rsidR="00515E13" w:rsidRPr="009B3F7A">
          <w:rPr>
            <w:rFonts w:ascii="Times New Roman" w:hAnsi="Times New Roman" w:cs="Times New Roman"/>
            <w:noProof/>
            <w:webHidden/>
            <w:sz w:val="24"/>
            <w:szCs w:val="24"/>
          </w:rPr>
          <w:fldChar w:fldCharType="begin"/>
        </w:r>
        <w:r w:rsidR="00515E13" w:rsidRPr="009B3F7A">
          <w:rPr>
            <w:rFonts w:ascii="Times New Roman" w:hAnsi="Times New Roman" w:cs="Times New Roman"/>
            <w:noProof/>
            <w:webHidden/>
            <w:sz w:val="24"/>
            <w:szCs w:val="24"/>
          </w:rPr>
          <w:instrText xml:space="preserve"> PAGEREF _Toc58523028 \h </w:instrText>
        </w:r>
        <w:r w:rsidR="00515E13" w:rsidRPr="009B3F7A">
          <w:rPr>
            <w:rFonts w:ascii="Times New Roman" w:hAnsi="Times New Roman" w:cs="Times New Roman"/>
            <w:noProof/>
            <w:webHidden/>
            <w:sz w:val="24"/>
            <w:szCs w:val="24"/>
          </w:rPr>
        </w:r>
        <w:r w:rsidR="00515E13" w:rsidRPr="009B3F7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11</w:t>
        </w:r>
        <w:r w:rsidR="00515E13" w:rsidRPr="009B3F7A">
          <w:rPr>
            <w:rFonts w:ascii="Times New Roman" w:hAnsi="Times New Roman" w:cs="Times New Roman"/>
            <w:noProof/>
            <w:webHidden/>
            <w:sz w:val="24"/>
            <w:szCs w:val="24"/>
          </w:rPr>
          <w:fldChar w:fldCharType="end"/>
        </w:r>
      </w:hyperlink>
    </w:p>
    <w:p w14:paraId="54F68773" w14:textId="17CAC09A" w:rsidR="00515E13" w:rsidRPr="009B3F7A" w:rsidRDefault="0009335B" w:rsidP="009B3F7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23029" w:history="1">
        <w:r w:rsidR="00515E13" w:rsidRPr="009B3F7A">
          <w:rPr>
            <w:rStyle w:val="Hyperlink"/>
            <w:rFonts w:ascii="Times New Roman" w:hAnsi="Times New Roman" w:cs="Times New Roman"/>
            <w:noProof/>
            <w:sz w:val="24"/>
            <w:szCs w:val="24"/>
          </w:rPr>
          <w:t>Figure 2.2</w:t>
        </w:r>
        <w:r w:rsidR="00515E13" w:rsidRPr="009B3F7A">
          <w:rPr>
            <w:rStyle w:val="Hyperlink"/>
            <w:rFonts w:ascii="Times New Roman" w:hAnsi="Times New Roman" w:cs="Times New Roman"/>
            <w:noProof/>
            <w:sz w:val="24"/>
            <w:szCs w:val="24"/>
            <w:lang w:bidi="en-US"/>
          </w:rPr>
          <w:t>. Small unnamed aerial system used to collect multispectral data (a) and MicaSense RedEdge multispectral sensor (b).</w:t>
        </w:r>
        <w:r w:rsidR="00515E13" w:rsidRPr="009B3F7A">
          <w:rPr>
            <w:rFonts w:ascii="Times New Roman" w:hAnsi="Times New Roman" w:cs="Times New Roman"/>
            <w:noProof/>
            <w:webHidden/>
            <w:sz w:val="24"/>
            <w:szCs w:val="24"/>
          </w:rPr>
          <w:tab/>
        </w:r>
        <w:r w:rsidR="00515E13" w:rsidRPr="009B3F7A">
          <w:rPr>
            <w:rFonts w:ascii="Times New Roman" w:hAnsi="Times New Roman" w:cs="Times New Roman"/>
            <w:noProof/>
            <w:webHidden/>
            <w:sz w:val="24"/>
            <w:szCs w:val="24"/>
          </w:rPr>
          <w:fldChar w:fldCharType="begin"/>
        </w:r>
        <w:r w:rsidR="00515E13" w:rsidRPr="009B3F7A">
          <w:rPr>
            <w:rFonts w:ascii="Times New Roman" w:hAnsi="Times New Roman" w:cs="Times New Roman"/>
            <w:noProof/>
            <w:webHidden/>
            <w:sz w:val="24"/>
            <w:szCs w:val="24"/>
          </w:rPr>
          <w:instrText xml:space="preserve"> PAGEREF _Toc58523029 \h </w:instrText>
        </w:r>
        <w:r w:rsidR="00515E13" w:rsidRPr="009B3F7A">
          <w:rPr>
            <w:rFonts w:ascii="Times New Roman" w:hAnsi="Times New Roman" w:cs="Times New Roman"/>
            <w:noProof/>
            <w:webHidden/>
            <w:sz w:val="24"/>
            <w:szCs w:val="24"/>
          </w:rPr>
        </w:r>
        <w:r w:rsidR="00515E13" w:rsidRPr="009B3F7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13</w:t>
        </w:r>
        <w:r w:rsidR="00515E13" w:rsidRPr="009B3F7A">
          <w:rPr>
            <w:rFonts w:ascii="Times New Roman" w:hAnsi="Times New Roman" w:cs="Times New Roman"/>
            <w:noProof/>
            <w:webHidden/>
            <w:sz w:val="24"/>
            <w:szCs w:val="24"/>
          </w:rPr>
          <w:fldChar w:fldCharType="end"/>
        </w:r>
      </w:hyperlink>
    </w:p>
    <w:p w14:paraId="10B7342D" w14:textId="685FC052" w:rsidR="00515E13" w:rsidRPr="009B3F7A" w:rsidRDefault="0009335B" w:rsidP="009B3F7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23030" w:history="1">
        <w:r w:rsidR="00515E13" w:rsidRPr="009B3F7A">
          <w:rPr>
            <w:rStyle w:val="Hyperlink"/>
            <w:rFonts w:ascii="Times New Roman" w:hAnsi="Times New Roman" w:cs="Times New Roman"/>
            <w:noProof/>
            <w:sz w:val="24"/>
            <w:szCs w:val="24"/>
          </w:rPr>
          <w:t xml:space="preserve">Figure 2.3. </w:t>
        </w:r>
        <w:r w:rsidR="00515E13" w:rsidRPr="009B3F7A">
          <w:rPr>
            <w:rStyle w:val="Hyperlink"/>
            <w:rFonts w:ascii="Times New Roman" w:hAnsi="Times New Roman" w:cs="Times New Roman"/>
            <w:noProof/>
            <w:sz w:val="24"/>
            <w:szCs w:val="24"/>
            <w:lang w:bidi="en-US"/>
          </w:rPr>
          <w:t>Small Unoccupied aerial system (sUAS) flight path (yellow arrow) and imagery footprint (with number of overlapping pictures) at the Nursery Ponds (a) and Wastewater Lagoon (b).</w:t>
        </w:r>
        <w:r w:rsidR="00515E13" w:rsidRPr="009B3F7A">
          <w:rPr>
            <w:rFonts w:ascii="Times New Roman" w:hAnsi="Times New Roman" w:cs="Times New Roman"/>
            <w:noProof/>
            <w:webHidden/>
            <w:sz w:val="24"/>
            <w:szCs w:val="24"/>
          </w:rPr>
          <w:tab/>
        </w:r>
        <w:r w:rsidR="00515E13" w:rsidRPr="009B3F7A">
          <w:rPr>
            <w:rFonts w:ascii="Times New Roman" w:hAnsi="Times New Roman" w:cs="Times New Roman"/>
            <w:noProof/>
            <w:webHidden/>
            <w:sz w:val="24"/>
            <w:szCs w:val="24"/>
          </w:rPr>
          <w:fldChar w:fldCharType="begin"/>
        </w:r>
        <w:r w:rsidR="00515E13" w:rsidRPr="009B3F7A">
          <w:rPr>
            <w:rFonts w:ascii="Times New Roman" w:hAnsi="Times New Roman" w:cs="Times New Roman"/>
            <w:noProof/>
            <w:webHidden/>
            <w:sz w:val="24"/>
            <w:szCs w:val="24"/>
          </w:rPr>
          <w:instrText xml:space="preserve"> PAGEREF _Toc58523030 \h </w:instrText>
        </w:r>
        <w:r w:rsidR="00515E13" w:rsidRPr="009B3F7A">
          <w:rPr>
            <w:rFonts w:ascii="Times New Roman" w:hAnsi="Times New Roman" w:cs="Times New Roman"/>
            <w:noProof/>
            <w:webHidden/>
            <w:sz w:val="24"/>
            <w:szCs w:val="24"/>
          </w:rPr>
        </w:r>
        <w:r w:rsidR="00515E13" w:rsidRPr="009B3F7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14</w:t>
        </w:r>
        <w:r w:rsidR="00515E13" w:rsidRPr="009B3F7A">
          <w:rPr>
            <w:rFonts w:ascii="Times New Roman" w:hAnsi="Times New Roman" w:cs="Times New Roman"/>
            <w:noProof/>
            <w:webHidden/>
            <w:sz w:val="24"/>
            <w:szCs w:val="24"/>
          </w:rPr>
          <w:fldChar w:fldCharType="end"/>
        </w:r>
      </w:hyperlink>
    </w:p>
    <w:p w14:paraId="5F595D51" w14:textId="16ECD50B" w:rsidR="00515E13" w:rsidRPr="009B3F7A" w:rsidRDefault="0009335B" w:rsidP="009B3F7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23031" w:history="1">
        <w:r w:rsidR="00515E13" w:rsidRPr="009B3F7A">
          <w:rPr>
            <w:rStyle w:val="Hyperlink"/>
            <w:rFonts w:ascii="Times New Roman" w:hAnsi="Times New Roman" w:cs="Times New Roman"/>
            <w:noProof/>
            <w:sz w:val="24"/>
            <w:szCs w:val="24"/>
          </w:rPr>
          <w:t>Figure 2.4</w:t>
        </w:r>
        <w:r w:rsidR="00515E13" w:rsidRPr="009B3F7A">
          <w:rPr>
            <w:rStyle w:val="Hyperlink"/>
            <w:rFonts w:ascii="Times New Roman" w:hAnsi="Times New Roman" w:cs="Times New Roman"/>
            <w:noProof/>
            <w:sz w:val="24"/>
            <w:szCs w:val="24"/>
            <w:lang w:bidi="en-US"/>
          </w:rPr>
          <w:t>. Overview of created methodology for the development to statistical water quality models for optical and non-optical water quality parameters.</w:t>
        </w:r>
        <w:r w:rsidR="00515E13" w:rsidRPr="009B3F7A">
          <w:rPr>
            <w:rFonts w:ascii="Times New Roman" w:hAnsi="Times New Roman" w:cs="Times New Roman"/>
            <w:noProof/>
            <w:webHidden/>
            <w:sz w:val="24"/>
            <w:szCs w:val="24"/>
          </w:rPr>
          <w:tab/>
        </w:r>
        <w:r w:rsidR="00515E13" w:rsidRPr="009B3F7A">
          <w:rPr>
            <w:rFonts w:ascii="Times New Roman" w:hAnsi="Times New Roman" w:cs="Times New Roman"/>
            <w:noProof/>
            <w:webHidden/>
            <w:sz w:val="24"/>
            <w:szCs w:val="24"/>
          </w:rPr>
          <w:fldChar w:fldCharType="begin"/>
        </w:r>
        <w:r w:rsidR="00515E13" w:rsidRPr="009B3F7A">
          <w:rPr>
            <w:rFonts w:ascii="Times New Roman" w:hAnsi="Times New Roman" w:cs="Times New Roman"/>
            <w:noProof/>
            <w:webHidden/>
            <w:sz w:val="24"/>
            <w:szCs w:val="24"/>
          </w:rPr>
          <w:instrText xml:space="preserve"> PAGEREF _Toc58523031 \h </w:instrText>
        </w:r>
        <w:r w:rsidR="00515E13" w:rsidRPr="009B3F7A">
          <w:rPr>
            <w:rFonts w:ascii="Times New Roman" w:hAnsi="Times New Roman" w:cs="Times New Roman"/>
            <w:noProof/>
            <w:webHidden/>
            <w:sz w:val="24"/>
            <w:szCs w:val="24"/>
          </w:rPr>
        </w:r>
        <w:r w:rsidR="00515E13" w:rsidRPr="009B3F7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15</w:t>
        </w:r>
        <w:r w:rsidR="00515E13" w:rsidRPr="009B3F7A">
          <w:rPr>
            <w:rFonts w:ascii="Times New Roman" w:hAnsi="Times New Roman" w:cs="Times New Roman"/>
            <w:noProof/>
            <w:webHidden/>
            <w:sz w:val="24"/>
            <w:szCs w:val="24"/>
          </w:rPr>
          <w:fldChar w:fldCharType="end"/>
        </w:r>
      </w:hyperlink>
    </w:p>
    <w:p w14:paraId="025DC465" w14:textId="58C1B775" w:rsidR="00515E13" w:rsidRPr="009B3F7A" w:rsidRDefault="0009335B" w:rsidP="009B3F7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23032" w:history="1">
        <w:r w:rsidR="00515E13" w:rsidRPr="009B3F7A">
          <w:rPr>
            <w:rStyle w:val="Hyperlink"/>
            <w:rFonts w:ascii="Times New Roman" w:hAnsi="Times New Roman" w:cs="Times New Roman"/>
            <w:noProof/>
            <w:sz w:val="24"/>
            <w:szCs w:val="24"/>
          </w:rPr>
          <w:t>Figure 2.5</w:t>
        </w:r>
        <w:r w:rsidR="00515E13" w:rsidRPr="009B3F7A">
          <w:rPr>
            <w:rStyle w:val="Hyperlink"/>
            <w:rFonts w:ascii="Times New Roman" w:hAnsi="Times New Roman" w:cs="Times New Roman"/>
            <w:noProof/>
            <w:sz w:val="24"/>
            <w:szCs w:val="24"/>
            <w:lang w:bidi="en-US"/>
          </w:rPr>
          <w:t>. Evaluated reflectance extraction scenarios: Point extraction (a), buffer extraction (b), and Kriging extraction (c).</w:t>
        </w:r>
        <w:r w:rsidR="00515E13" w:rsidRPr="009B3F7A">
          <w:rPr>
            <w:rFonts w:ascii="Times New Roman" w:hAnsi="Times New Roman" w:cs="Times New Roman"/>
            <w:noProof/>
            <w:webHidden/>
            <w:sz w:val="24"/>
            <w:szCs w:val="24"/>
          </w:rPr>
          <w:tab/>
        </w:r>
        <w:r w:rsidR="00515E13" w:rsidRPr="009B3F7A">
          <w:rPr>
            <w:rFonts w:ascii="Times New Roman" w:hAnsi="Times New Roman" w:cs="Times New Roman"/>
            <w:noProof/>
            <w:webHidden/>
            <w:sz w:val="24"/>
            <w:szCs w:val="24"/>
          </w:rPr>
          <w:fldChar w:fldCharType="begin"/>
        </w:r>
        <w:r w:rsidR="00515E13" w:rsidRPr="009B3F7A">
          <w:rPr>
            <w:rFonts w:ascii="Times New Roman" w:hAnsi="Times New Roman" w:cs="Times New Roman"/>
            <w:noProof/>
            <w:webHidden/>
            <w:sz w:val="24"/>
            <w:szCs w:val="24"/>
          </w:rPr>
          <w:instrText xml:space="preserve"> PAGEREF _Toc58523032 \h </w:instrText>
        </w:r>
        <w:r w:rsidR="00515E13" w:rsidRPr="009B3F7A">
          <w:rPr>
            <w:rFonts w:ascii="Times New Roman" w:hAnsi="Times New Roman" w:cs="Times New Roman"/>
            <w:noProof/>
            <w:webHidden/>
            <w:sz w:val="24"/>
            <w:szCs w:val="24"/>
          </w:rPr>
        </w:r>
        <w:r w:rsidR="00515E13" w:rsidRPr="009B3F7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18</w:t>
        </w:r>
        <w:r w:rsidR="00515E13" w:rsidRPr="009B3F7A">
          <w:rPr>
            <w:rFonts w:ascii="Times New Roman" w:hAnsi="Times New Roman" w:cs="Times New Roman"/>
            <w:noProof/>
            <w:webHidden/>
            <w:sz w:val="24"/>
            <w:szCs w:val="24"/>
          </w:rPr>
          <w:fldChar w:fldCharType="end"/>
        </w:r>
      </w:hyperlink>
    </w:p>
    <w:p w14:paraId="6244139B" w14:textId="388F405A" w:rsidR="00515E13" w:rsidRPr="009B3F7A" w:rsidRDefault="0009335B" w:rsidP="009B3F7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23033" w:history="1">
        <w:r w:rsidR="00515E13" w:rsidRPr="009B3F7A">
          <w:rPr>
            <w:rStyle w:val="Hyperlink"/>
            <w:rFonts w:ascii="Times New Roman" w:hAnsi="Times New Roman" w:cs="Times New Roman"/>
            <w:noProof/>
            <w:sz w:val="24"/>
            <w:szCs w:val="24"/>
          </w:rPr>
          <w:t>Figure 2.6</w:t>
        </w:r>
        <w:r w:rsidR="00515E13" w:rsidRPr="009B3F7A">
          <w:rPr>
            <w:rStyle w:val="Hyperlink"/>
            <w:rFonts w:ascii="Times New Roman" w:hAnsi="Times New Roman" w:cs="Times New Roman"/>
            <w:noProof/>
            <w:sz w:val="24"/>
            <w:szCs w:val="24"/>
            <w:lang w:bidi="en-US"/>
          </w:rPr>
          <w:t>. Water quality results for the Nursery Ponds (NP) (low nutrient system). (a) Chlorophyll-a, (b) total nitrogen, (c) total phosphorous, (d) Secchi disk depth, and (e) total suspended solids.</w:t>
        </w:r>
        <w:r w:rsidR="00515E13" w:rsidRPr="009B3F7A">
          <w:rPr>
            <w:rFonts w:ascii="Times New Roman" w:hAnsi="Times New Roman" w:cs="Times New Roman"/>
            <w:noProof/>
            <w:webHidden/>
            <w:sz w:val="24"/>
            <w:szCs w:val="24"/>
          </w:rPr>
          <w:tab/>
        </w:r>
        <w:r w:rsidR="00515E13" w:rsidRPr="009B3F7A">
          <w:rPr>
            <w:rFonts w:ascii="Times New Roman" w:hAnsi="Times New Roman" w:cs="Times New Roman"/>
            <w:noProof/>
            <w:webHidden/>
            <w:sz w:val="24"/>
            <w:szCs w:val="24"/>
          </w:rPr>
          <w:fldChar w:fldCharType="begin"/>
        </w:r>
        <w:r w:rsidR="00515E13" w:rsidRPr="009B3F7A">
          <w:rPr>
            <w:rFonts w:ascii="Times New Roman" w:hAnsi="Times New Roman" w:cs="Times New Roman"/>
            <w:noProof/>
            <w:webHidden/>
            <w:sz w:val="24"/>
            <w:szCs w:val="24"/>
          </w:rPr>
          <w:instrText xml:space="preserve"> PAGEREF _Toc58523033 \h </w:instrText>
        </w:r>
        <w:r w:rsidR="00515E13" w:rsidRPr="009B3F7A">
          <w:rPr>
            <w:rFonts w:ascii="Times New Roman" w:hAnsi="Times New Roman" w:cs="Times New Roman"/>
            <w:noProof/>
            <w:webHidden/>
            <w:sz w:val="24"/>
            <w:szCs w:val="24"/>
          </w:rPr>
        </w:r>
        <w:r w:rsidR="00515E13" w:rsidRPr="009B3F7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20</w:t>
        </w:r>
        <w:r w:rsidR="00515E13" w:rsidRPr="009B3F7A">
          <w:rPr>
            <w:rFonts w:ascii="Times New Roman" w:hAnsi="Times New Roman" w:cs="Times New Roman"/>
            <w:noProof/>
            <w:webHidden/>
            <w:sz w:val="24"/>
            <w:szCs w:val="24"/>
          </w:rPr>
          <w:fldChar w:fldCharType="end"/>
        </w:r>
      </w:hyperlink>
    </w:p>
    <w:p w14:paraId="68B11500" w14:textId="4663C0A0" w:rsidR="00515E13" w:rsidRPr="009B3F7A" w:rsidRDefault="0009335B" w:rsidP="009B3F7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23034" w:history="1">
        <w:r w:rsidR="00515E13" w:rsidRPr="009B3F7A">
          <w:rPr>
            <w:rStyle w:val="Hyperlink"/>
            <w:rFonts w:ascii="Times New Roman" w:hAnsi="Times New Roman" w:cs="Times New Roman"/>
            <w:noProof/>
            <w:sz w:val="24"/>
            <w:szCs w:val="24"/>
          </w:rPr>
          <w:t>Figure 2.7</w:t>
        </w:r>
        <w:r w:rsidR="00515E13" w:rsidRPr="009B3F7A">
          <w:rPr>
            <w:rStyle w:val="Hyperlink"/>
            <w:rFonts w:ascii="Times New Roman" w:hAnsi="Times New Roman" w:cs="Times New Roman"/>
            <w:noProof/>
            <w:sz w:val="24"/>
            <w:szCs w:val="24"/>
            <w:lang w:bidi="en-US"/>
          </w:rPr>
          <w:t>. Water quality results for the Wastewater Lagoons (CL) (high nutrient system). (a) Chlorophyll-a, (b) total nitrogen, (c) total phosphorous, (d) Secchi disk depth, and (e) total suspended solids.</w:t>
        </w:r>
        <w:r w:rsidR="00515E13" w:rsidRPr="009B3F7A">
          <w:rPr>
            <w:rFonts w:ascii="Times New Roman" w:hAnsi="Times New Roman" w:cs="Times New Roman"/>
            <w:noProof/>
            <w:webHidden/>
            <w:sz w:val="24"/>
            <w:szCs w:val="24"/>
          </w:rPr>
          <w:tab/>
        </w:r>
        <w:r w:rsidR="00515E13" w:rsidRPr="009B3F7A">
          <w:rPr>
            <w:rFonts w:ascii="Times New Roman" w:hAnsi="Times New Roman" w:cs="Times New Roman"/>
            <w:noProof/>
            <w:webHidden/>
            <w:sz w:val="24"/>
            <w:szCs w:val="24"/>
          </w:rPr>
          <w:fldChar w:fldCharType="begin"/>
        </w:r>
        <w:r w:rsidR="00515E13" w:rsidRPr="009B3F7A">
          <w:rPr>
            <w:rFonts w:ascii="Times New Roman" w:hAnsi="Times New Roman" w:cs="Times New Roman"/>
            <w:noProof/>
            <w:webHidden/>
            <w:sz w:val="24"/>
            <w:szCs w:val="24"/>
          </w:rPr>
          <w:instrText xml:space="preserve"> PAGEREF _Toc58523034 \h </w:instrText>
        </w:r>
        <w:r w:rsidR="00515E13" w:rsidRPr="009B3F7A">
          <w:rPr>
            <w:rFonts w:ascii="Times New Roman" w:hAnsi="Times New Roman" w:cs="Times New Roman"/>
            <w:noProof/>
            <w:webHidden/>
            <w:sz w:val="24"/>
            <w:szCs w:val="24"/>
          </w:rPr>
        </w:r>
        <w:r w:rsidR="00515E13" w:rsidRPr="009B3F7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20</w:t>
        </w:r>
        <w:r w:rsidR="00515E13" w:rsidRPr="009B3F7A">
          <w:rPr>
            <w:rFonts w:ascii="Times New Roman" w:hAnsi="Times New Roman" w:cs="Times New Roman"/>
            <w:noProof/>
            <w:webHidden/>
            <w:sz w:val="24"/>
            <w:szCs w:val="24"/>
          </w:rPr>
          <w:fldChar w:fldCharType="end"/>
        </w:r>
      </w:hyperlink>
    </w:p>
    <w:p w14:paraId="6C7F7CDC" w14:textId="15BFF5E2" w:rsidR="00515E13" w:rsidRPr="009B3F7A" w:rsidRDefault="0009335B" w:rsidP="009B3F7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23035" w:history="1">
        <w:r w:rsidR="00515E13" w:rsidRPr="009B3F7A">
          <w:rPr>
            <w:rStyle w:val="Hyperlink"/>
            <w:rFonts w:ascii="Times New Roman" w:hAnsi="Times New Roman" w:cs="Times New Roman"/>
            <w:noProof/>
            <w:sz w:val="24"/>
            <w:szCs w:val="24"/>
          </w:rPr>
          <w:t>Figure 2.8</w:t>
        </w:r>
        <w:r w:rsidR="00515E13" w:rsidRPr="009B3F7A">
          <w:rPr>
            <w:rStyle w:val="Hyperlink"/>
            <w:rFonts w:ascii="Times New Roman" w:hAnsi="Times New Roman" w:cs="Times New Roman"/>
            <w:noProof/>
            <w:sz w:val="24"/>
            <w:szCs w:val="24"/>
            <w:lang w:bidi="en-US"/>
          </w:rPr>
          <w:t>. Reflectance values (y-axis) as a function of the number of stations (x-axis) evaluated in the reflectance extraction scenarios. (a) Point extraction, (b) buffer extraction, and (c) Kriging extraction for the low nutrient system.</w:t>
        </w:r>
        <w:r w:rsidR="00515E13" w:rsidRPr="009B3F7A">
          <w:rPr>
            <w:rFonts w:ascii="Times New Roman" w:hAnsi="Times New Roman" w:cs="Times New Roman"/>
            <w:noProof/>
            <w:webHidden/>
            <w:sz w:val="24"/>
            <w:szCs w:val="24"/>
          </w:rPr>
          <w:tab/>
        </w:r>
        <w:r w:rsidR="00515E13" w:rsidRPr="009B3F7A">
          <w:rPr>
            <w:rFonts w:ascii="Times New Roman" w:hAnsi="Times New Roman" w:cs="Times New Roman"/>
            <w:noProof/>
            <w:webHidden/>
            <w:sz w:val="24"/>
            <w:szCs w:val="24"/>
          </w:rPr>
          <w:fldChar w:fldCharType="begin"/>
        </w:r>
        <w:r w:rsidR="00515E13" w:rsidRPr="009B3F7A">
          <w:rPr>
            <w:rFonts w:ascii="Times New Roman" w:hAnsi="Times New Roman" w:cs="Times New Roman"/>
            <w:noProof/>
            <w:webHidden/>
            <w:sz w:val="24"/>
            <w:szCs w:val="24"/>
          </w:rPr>
          <w:instrText xml:space="preserve"> PAGEREF _Toc58523035 \h </w:instrText>
        </w:r>
        <w:r w:rsidR="00515E13" w:rsidRPr="009B3F7A">
          <w:rPr>
            <w:rFonts w:ascii="Times New Roman" w:hAnsi="Times New Roman" w:cs="Times New Roman"/>
            <w:noProof/>
            <w:webHidden/>
            <w:sz w:val="24"/>
            <w:szCs w:val="24"/>
          </w:rPr>
        </w:r>
        <w:r w:rsidR="00515E13" w:rsidRPr="009B3F7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22</w:t>
        </w:r>
        <w:r w:rsidR="00515E13" w:rsidRPr="009B3F7A">
          <w:rPr>
            <w:rFonts w:ascii="Times New Roman" w:hAnsi="Times New Roman" w:cs="Times New Roman"/>
            <w:noProof/>
            <w:webHidden/>
            <w:sz w:val="24"/>
            <w:szCs w:val="24"/>
          </w:rPr>
          <w:fldChar w:fldCharType="end"/>
        </w:r>
      </w:hyperlink>
    </w:p>
    <w:p w14:paraId="71E5F848" w14:textId="7C0C3F59" w:rsidR="00515E13" w:rsidRPr="009B3F7A" w:rsidRDefault="0009335B" w:rsidP="009B3F7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23036" w:history="1">
        <w:r w:rsidR="00515E13" w:rsidRPr="009B3F7A">
          <w:rPr>
            <w:rStyle w:val="Hyperlink"/>
            <w:rFonts w:ascii="Times New Roman" w:hAnsi="Times New Roman" w:cs="Times New Roman"/>
            <w:noProof/>
            <w:sz w:val="24"/>
            <w:szCs w:val="24"/>
          </w:rPr>
          <w:t>Figure 2.9</w:t>
        </w:r>
        <w:r w:rsidR="00515E13" w:rsidRPr="009B3F7A">
          <w:rPr>
            <w:rStyle w:val="Hyperlink"/>
            <w:rFonts w:ascii="Times New Roman" w:hAnsi="Times New Roman" w:cs="Times New Roman"/>
            <w:noProof/>
            <w:sz w:val="24"/>
            <w:szCs w:val="24"/>
            <w:lang w:bidi="en-US"/>
          </w:rPr>
          <w:t>. Reflectance values (y-axis) as a function of the number of stations (x-axis) evaluated in the reflectance extraction scenarios. (a) Point extraction, (b) buffer extraction, and (c) Kriging extraction for the high nutrient system.</w:t>
        </w:r>
        <w:r w:rsidR="00515E13" w:rsidRPr="009B3F7A">
          <w:rPr>
            <w:rFonts w:ascii="Times New Roman" w:hAnsi="Times New Roman" w:cs="Times New Roman"/>
            <w:noProof/>
            <w:webHidden/>
            <w:sz w:val="24"/>
            <w:szCs w:val="24"/>
          </w:rPr>
          <w:tab/>
        </w:r>
        <w:r w:rsidR="00515E13" w:rsidRPr="009B3F7A">
          <w:rPr>
            <w:rFonts w:ascii="Times New Roman" w:hAnsi="Times New Roman" w:cs="Times New Roman"/>
            <w:noProof/>
            <w:webHidden/>
            <w:sz w:val="24"/>
            <w:szCs w:val="24"/>
          </w:rPr>
          <w:fldChar w:fldCharType="begin"/>
        </w:r>
        <w:r w:rsidR="00515E13" w:rsidRPr="009B3F7A">
          <w:rPr>
            <w:rFonts w:ascii="Times New Roman" w:hAnsi="Times New Roman" w:cs="Times New Roman"/>
            <w:noProof/>
            <w:webHidden/>
            <w:sz w:val="24"/>
            <w:szCs w:val="24"/>
          </w:rPr>
          <w:instrText xml:space="preserve"> PAGEREF _Toc58523036 \h </w:instrText>
        </w:r>
        <w:r w:rsidR="00515E13" w:rsidRPr="009B3F7A">
          <w:rPr>
            <w:rFonts w:ascii="Times New Roman" w:hAnsi="Times New Roman" w:cs="Times New Roman"/>
            <w:noProof/>
            <w:webHidden/>
            <w:sz w:val="24"/>
            <w:szCs w:val="24"/>
          </w:rPr>
        </w:r>
        <w:r w:rsidR="00515E13" w:rsidRPr="009B3F7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23</w:t>
        </w:r>
        <w:r w:rsidR="00515E13" w:rsidRPr="009B3F7A">
          <w:rPr>
            <w:rFonts w:ascii="Times New Roman" w:hAnsi="Times New Roman" w:cs="Times New Roman"/>
            <w:noProof/>
            <w:webHidden/>
            <w:sz w:val="24"/>
            <w:szCs w:val="24"/>
          </w:rPr>
          <w:fldChar w:fldCharType="end"/>
        </w:r>
      </w:hyperlink>
    </w:p>
    <w:p w14:paraId="1E72E5CF" w14:textId="4B5836C4" w:rsidR="00515E13" w:rsidRPr="009B3F7A" w:rsidRDefault="0009335B" w:rsidP="009B3F7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23037" w:history="1">
        <w:r w:rsidR="00515E13" w:rsidRPr="009B3F7A">
          <w:rPr>
            <w:rStyle w:val="Hyperlink"/>
            <w:rFonts w:ascii="Times New Roman" w:hAnsi="Times New Roman" w:cs="Times New Roman"/>
            <w:noProof/>
            <w:sz w:val="24"/>
            <w:szCs w:val="24"/>
          </w:rPr>
          <w:t>Figure 2.10</w:t>
        </w:r>
        <w:r w:rsidR="00515E13" w:rsidRPr="009B3F7A">
          <w:rPr>
            <w:rStyle w:val="Hyperlink"/>
            <w:rFonts w:ascii="Times New Roman" w:hAnsi="Times New Roman" w:cs="Times New Roman"/>
            <w:noProof/>
            <w:sz w:val="24"/>
            <w:szCs w:val="24"/>
            <w:lang w:bidi="en-US"/>
          </w:rPr>
          <w:t>. Prediction capabilities of all developed models under three extraction scenarios: (1) Point extraction (asterisks), (2) buffer extraction (triangles), and (3) Kriging extraction (squares), using a single variable regression approach.</w:t>
        </w:r>
        <w:r w:rsidR="00515E13" w:rsidRPr="009B3F7A">
          <w:rPr>
            <w:rFonts w:ascii="Times New Roman" w:hAnsi="Times New Roman" w:cs="Times New Roman"/>
            <w:noProof/>
            <w:webHidden/>
            <w:sz w:val="24"/>
            <w:szCs w:val="24"/>
          </w:rPr>
          <w:tab/>
        </w:r>
        <w:r w:rsidR="00515E13" w:rsidRPr="009B3F7A">
          <w:rPr>
            <w:rFonts w:ascii="Times New Roman" w:hAnsi="Times New Roman" w:cs="Times New Roman"/>
            <w:noProof/>
            <w:webHidden/>
            <w:sz w:val="24"/>
            <w:szCs w:val="24"/>
          </w:rPr>
          <w:fldChar w:fldCharType="begin"/>
        </w:r>
        <w:r w:rsidR="00515E13" w:rsidRPr="009B3F7A">
          <w:rPr>
            <w:rFonts w:ascii="Times New Roman" w:hAnsi="Times New Roman" w:cs="Times New Roman"/>
            <w:noProof/>
            <w:webHidden/>
            <w:sz w:val="24"/>
            <w:szCs w:val="24"/>
          </w:rPr>
          <w:instrText xml:space="preserve"> PAGEREF _Toc58523037 \h </w:instrText>
        </w:r>
        <w:r w:rsidR="00515E13" w:rsidRPr="009B3F7A">
          <w:rPr>
            <w:rFonts w:ascii="Times New Roman" w:hAnsi="Times New Roman" w:cs="Times New Roman"/>
            <w:noProof/>
            <w:webHidden/>
            <w:sz w:val="24"/>
            <w:szCs w:val="24"/>
          </w:rPr>
        </w:r>
        <w:r w:rsidR="00515E13" w:rsidRPr="009B3F7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24</w:t>
        </w:r>
        <w:r w:rsidR="00515E13" w:rsidRPr="009B3F7A">
          <w:rPr>
            <w:rFonts w:ascii="Times New Roman" w:hAnsi="Times New Roman" w:cs="Times New Roman"/>
            <w:noProof/>
            <w:webHidden/>
            <w:sz w:val="24"/>
            <w:szCs w:val="24"/>
          </w:rPr>
          <w:fldChar w:fldCharType="end"/>
        </w:r>
      </w:hyperlink>
    </w:p>
    <w:p w14:paraId="38E6EF38" w14:textId="53096F7E" w:rsidR="00515E13" w:rsidRPr="009B3F7A" w:rsidRDefault="0009335B" w:rsidP="009B3F7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23038" w:history="1">
        <w:r w:rsidR="00515E13" w:rsidRPr="009B3F7A">
          <w:rPr>
            <w:rStyle w:val="Hyperlink"/>
            <w:rFonts w:ascii="Times New Roman" w:hAnsi="Times New Roman" w:cs="Times New Roman"/>
            <w:noProof/>
            <w:sz w:val="24"/>
            <w:szCs w:val="24"/>
          </w:rPr>
          <w:t>Figure 2.11</w:t>
        </w:r>
        <w:r w:rsidR="00515E13" w:rsidRPr="009B3F7A">
          <w:rPr>
            <w:rStyle w:val="Hyperlink"/>
            <w:rFonts w:ascii="Times New Roman" w:hAnsi="Times New Roman" w:cs="Times New Roman"/>
            <w:noProof/>
            <w:sz w:val="24"/>
            <w:szCs w:val="24"/>
            <w:lang w:bidi="en-US"/>
          </w:rPr>
          <w:t>. Multiple variable models’ comparisons of the actual and predicted optical and non-optical water quality parameters. (a) Chlorophyll-a, (b) total nitrogen, (c) total phosphorous, (d) Secchi disk depth, and (e) total suspended solids.</w:t>
        </w:r>
        <w:r w:rsidR="00515E13" w:rsidRPr="009B3F7A">
          <w:rPr>
            <w:rFonts w:ascii="Times New Roman" w:hAnsi="Times New Roman" w:cs="Times New Roman"/>
            <w:noProof/>
            <w:webHidden/>
            <w:sz w:val="24"/>
            <w:szCs w:val="24"/>
          </w:rPr>
          <w:tab/>
        </w:r>
        <w:r w:rsidR="00515E13" w:rsidRPr="009B3F7A">
          <w:rPr>
            <w:rFonts w:ascii="Times New Roman" w:hAnsi="Times New Roman" w:cs="Times New Roman"/>
            <w:noProof/>
            <w:webHidden/>
            <w:sz w:val="24"/>
            <w:szCs w:val="24"/>
          </w:rPr>
          <w:fldChar w:fldCharType="begin"/>
        </w:r>
        <w:r w:rsidR="00515E13" w:rsidRPr="009B3F7A">
          <w:rPr>
            <w:rFonts w:ascii="Times New Roman" w:hAnsi="Times New Roman" w:cs="Times New Roman"/>
            <w:noProof/>
            <w:webHidden/>
            <w:sz w:val="24"/>
            <w:szCs w:val="24"/>
          </w:rPr>
          <w:instrText xml:space="preserve"> PAGEREF _Toc58523038 \h </w:instrText>
        </w:r>
        <w:r w:rsidR="00515E13" w:rsidRPr="009B3F7A">
          <w:rPr>
            <w:rFonts w:ascii="Times New Roman" w:hAnsi="Times New Roman" w:cs="Times New Roman"/>
            <w:noProof/>
            <w:webHidden/>
            <w:sz w:val="24"/>
            <w:szCs w:val="24"/>
          </w:rPr>
        </w:r>
        <w:r w:rsidR="00515E13" w:rsidRPr="009B3F7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27</w:t>
        </w:r>
        <w:r w:rsidR="00515E13" w:rsidRPr="009B3F7A">
          <w:rPr>
            <w:rFonts w:ascii="Times New Roman" w:hAnsi="Times New Roman" w:cs="Times New Roman"/>
            <w:noProof/>
            <w:webHidden/>
            <w:sz w:val="24"/>
            <w:szCs w:val="24"/>
          </w:rPr>
          <w:fldChar w:fldCharType="end"/>
        </w:r>
      </w:hyperlink>
    </w:p>
    <w:p w14:paraId="0E7419F4" w14:textId="24753DF8" w:rsidR="00515E13" w:rsidRPr="009B3F7A" w:rsidRDefault="0009335B" w:rsidP="009B3F7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23039" w:history="1">
        <w:r w:rsidR="00515E13" w:rsidRPr="009B3F7A">
          <w:rPr>
            <w:rStyle w:val="Hyperlink"/>
            <w:rFonts w:ascii="Times New Roman" w:hAnsi="Times New Roman" w:cs="Times New Roman"/>
            <w:noProof/>
            <w:sz w:val="24"/>
            <w:szCs w:val="24"/>
          </w:rPr>
          <w:t>Figure 2.12</w:t>
        </w:r>
        <w:r w:rsidR="00515E13" w:rsidRPr="009B3F7A">
          <w:rPr>
            <w:rStyle w:val="Hyperlink"/>
            <w:rFonts w:ascii="Times New Roman" w:hAnsi="Times New Roman" w:cs="Times New Roman"/>
            <w:noProof/>
            <w:sz w:val="24"/>
            <w:szCs w:val="24"/>
            <w:lang w:bidi="en-US"/>
          </w:rPr>
          <w:t>. Spatial distribution maps for the estimated water quality parameters in the low nutrient system. (a) Chlorophyll-a, (b) total nitrogen, (c) total phosphorous, (d) Secchi disk depth, and (e) total suspended solids.</w:t>
        </w:r>
        <w:r w:rsidR="00515E13" w:rsidRPr="009B3F7A">
          <w:rPr>
            <w:rFonts w:ascii="Times New Roman" w:hAnsi="Times New Roman" w:cs="Times New Roman"/>
            <w:noProof/>
            <w:webHidden/>
            <w:sz w:val="24"/>
            <w:szCs w:val="24"/>
          </w:rPr>
          <w:tab/>
        </w:r>
        <w:r w:rsidR="00515E13" w:rsidRPr="009B3F7A">
          <w:rPr>
            <w:rFonts w:ascii="Times New Roman" w:hAnsi="Times New Roman" w:cs="Times New Roman"/>
            <w:noProof/>
            <w:webHidden/>
            <w:sz w:val="24"/>
            <w:szCs w:val="24"/>
          </w:rPr>
          <w:fldChar w:fldCharType="begin"/>
        </w:r>
        <w:r w:rsidR="00515E13" w:rsidRPr="009B3F7A">
          <w:rPr>
            <w:rFonts w:ascii="Times New Roman" w:hAnsi="Times New Roman" w:cs="Times New Roman"/>
            <w:noProof/>
            <w:webHidden/>
            <w:sz w:val="24"/>
            <w:szCs w:val="24"/>
          </w:rPr>
          <w:instrText xml:space="preserve"> PAGEREF _Toc58523039 \h </w:instrText>
        </w:r>
        <w:r w:rsidR="00515E13" w:rsidRPr="009B3F7A">
          <w:rPr>
            <w:rFonts w:ascii="Times New Roman" w:hAnsi="Times New Roman" w:cs="Times New Roman"/>
            <w:noProof/>
            <w:webHidden/>
            <w:sz w:val="24"/>
            <w:szCs w:val="24"/>
          </w:rPr>
        </w:r>
        <w:r w:rsidR="00515E13" w:rsidRPr="009B3F7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28</w:t>
        </w:r>
        <w:r w:rsidR="00515E13" w:rsidRPr="009B3F7A">
          <w:rPr>
            <w:rFonts w:ascii="Times New Roman" w:hAnsi="Times New Roman" w:cs="Times New Roman"/>
            <w:noProof/>
            <w:webHidden/>
            <w:sz w:val="24"/>
            <w:szCs w:val="24"/>
          </w:rPr>
          <w:fldChar w:fldCharType="end"/>
        </w:r>
      </w:hyperlink>
    </w:p>
    <w:p w14:paraId="17145A9E" w14:textId="17F534BE" w:rsidR="00515E13" w:rsidRPr="009B3F7A" w:rsidRDefault="0009335B" w:rsidP="009B3F7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23040" w:history="1">
        <w:r w:rsidR="00515E13" w:rsidRPr="009B3F7A">
          <w:rPr>
            <w:rStyle w:val="Hyperlink"/>
            <w:rFonts w:ascii="Times New Roman" w:hAnsi="Times New Roman" w:cs="Times New Roman"/>
            <w:noProof/>
            <w:sz w:val="24"/>
            <w:szCs w:val="24"/>
          </w:rPr>
          <w:t>Figure 2.13</w:t>
        </w:r>
        <w:r w:rsidR="00515E13" w:rsidRPr="009B3F7A">
          <w:rPr>
            <w:rStyle w:val="Hyperlink"/>
            <w:rFonts w:ascii="Times New Roman" w:hAnsi="Times New Roman" w:cs="Times New Roman"/>
            <w:noProof/>
            <w:sz w:val="24"/>
            <w:szCs w:val="24"/>
            <w:lang w:bidi="en-US"/>
          </w:rPr>
          <w:t>. Spatial distribution maps for the estimated water quality parameters in the high nutrient system. (a) Chlorophyll-a, (b) total nitrogen, (c) total phosphorous, (d) Secchi disk depth, and (e) total suspended solids. Whited-out sections are due to the inability of the pre-processing software to properly stich images at those locations.</w:t>
        </w:r>
        <w:r w:rsidR="00515E13" w:rsidRPr="009B3F7A">
          <w:rPr>
            <w:rFonts w:ascii="Times New Roman" w:hAnsi="Times New Roman" w:cs="Times New Roman"/>
            <w:noProof/>
            <w:webHidden/>
            <w:sz w:val="24"/>
            <w:szCs w:val="24"/>
          </w:rPr>
          <w:tab/>
        </w:r>
        <w:r w:rsidR="00515E13" w:rsidRPr="009B3F7A">
          <w:rPr>
            <w:rFonts w:ascii="Times New Roman" w:hAnsi="Times New Roman" w:cs="Times New Roman"/>
            <w:noProof/>
            <w:webHidden/>
            <w:sz w:val="24"/>
            <w:szCs w:val="24"/>
          </w:rPr>
          <w:fldChar w:fldCharType="begin"/>
        </w:r>
        <w:r w:rsidR="00515E13" w:rsidRPr="009B3F7A">
          <w:rPr>
            <w:rFonts w:ascii="Times New Roman" w:hAnsi="Times New Roman" w:cs="Times New Roman"/>
            <w:noProof/>
            <w:webHidden/>
            <w:sz w:val="24"/>
            <w:szCs w:val="24"/>
          </w:rPr>
          <w:instrText xml:space="preserve"> PAGEREF _Toc58523040 \h </w:instrText>
        </w:r>
        <w:r w:rsidR="00515E13" w:rsidRPr="009B3F7A">
          <w:rPr>
            <w:rFonts w:ascii="Times New Roman" w:hAnsi="Times New Roman" w:cs="Times New Roman"/>
            <w:noProof/>
            <w:webHidden/>
            <w:sz w:val="24"/>
            <w:szCs w:val="24"/>
          </w:rPr>
        </w:r>
        <w:r w:rsidR="00515E13" w:rsidRPr="009B3F7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29</w:t>
        </w:r>
        <w:r w:rsidR="00515E13" w:rsidRPr="009B3F7A">
          <w:rPr>
            <w:rFonts w:ascii="Times New Roman" w:hAnsi="Times New Roman" w:cs="Times New Roman"/>
            <w:noProof/>
            <w:webHidden/>
            <w:sz w:val="24"/>
            <w:szCs w:val="24"/>
          </w:rPr>
          <w:fldChar w:fldCharType="end"/>
        </w:r>
      </w:hyperlink>
    </w:p>
    <w:p w14:paraId="02E522FD" w14:textId="3B32F165" w:rsidR="00515E13" w:rsidRPr="009B3F7A" w:rsidRDefault="0009335B" w:rsidP="009B3F7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23041" w:history="1">
        <w:r w:rsidR="00515E13" w:rsidRPr="009B3F7A">
          <w:rPr>
            <w:rStyle w:val="Hyperlink"/>
            <w:rFonts w:ascii="Times New Roman" w:hAnsi="Times New Roman" w:cs="Times New Roman"/>
            <w:noProof/>
            <w:sz w:val="24"/>
            <w:szCs w:val="24"/>
          </w:rPr>
          <w:t>Figure 2.14</w:t>
        </w:r>
        <w:r w:rsidR="00515E13" w:rsidRPr="009B3F7A">
          <w:rPr>
            <w:rStyle w:val="Hyperlink"/>
            <w:rFonts w:ascii="Times New Roman" w:hAnsi="Times New Roman" w:cs="Times New Roman"/>
            <w:noProof/>
            <w:sz w:val="24"/>
            <w:szCs w:val="24"/>
            <w:lang w:bidi="en-US"/>
          </w:rPr>
          <w:t>. Remote sensing imagery collected at the high nutrient system by Landsat–8 (a), Sentinel–2A (b), and sUAS (c).</w:t>
        </w:r>
        <w:r w:rsidR="00515E13" w:rsidRPr="009B3F7A">
          <w:rPr>
            <w:rFonts w:ascii="Times New Roman" w:hAnsi="Times New Roman" w:cs="Times New Roman"/>
            <w:noProof/>
            <w:webHidden/>
            <w:sz w:val="24"/>
            <w:szCs w:val="24"/>
          </w:rPr>
          <w:tab/>
        </w:r>
        <w:r w:rsidR="00515E13" w:rsidRPr="009B3F7A">
          <w:rPr>
            <w:rFonts w:ascii="Times New Roman" w:hAnsi="Times New Roman" w:cs="Times New Roman"/>
            <w:noProof/>
            <w:webHidden/>
            <w:sz w:val="24"/>
            <w:szCs w:val="24"/>
          </w:rPr>
          <w:fldChar w:fldCharType="begin"/>
        </w:r>
        <w:r w:rsidR="00515E13" w:rsidRPr="009B3F7A">
          <w:rPr>
            <w:rFonts w:ascii="Times New Roman" w:hAnsi="Times New Roman" w:cs="Times New Roman"/>
            <w:noProof/>
            <w:webHidden/>
            <w:sz w:val="24"/>
            <w:szCs w:val="24"/>
          </w:rPr>
          <w:instrText xml:space="preserve"> PAGEREF _Toc58523041 \h </w:instrText>
        </w:r>
        <w:r w:rsidR="00515E13" w:rsidRPr="009B3F7A">
          <w:rPr>
            <w:rFonts w:ascii="Times New Roman" w:hAnsi="Times New Roman" w:cs="Times New Roman"/>
            <w:noProof/>
            <w:webHidden/>
            <w:sz w:val="24"/>
            <w:szCs w:val="24"/>
          </w:rPr>
        </w:r>
        <w:r w:rsidR="00515E13" w:rsidRPr="009B3F7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33</w:t>
        </w:r>
        <w:r w:rsidR="00515E13" w:rsidRPr="009B3F7A">
          <w:rPr>
            <w:rFonts w:ascii="Times New Roman" w:hAnsi="Times New Roman" w:cs="Times New Roman"/>
            <w:noProof/>
            <w:webHidden/>
            <w:sz w:val="24"/>
            <w:szCs w:val="24"/>
          </w:rPr>
          <w:fldChar w:fldCharType="end"/>
        </w:r>
      </w:hyperlink>
    </w:p>
    <w:p w14:paraId="2B7BF13E" w14:textId="7E4D1E5B" w:rsidR="00515E13" w:rsidRPr="009B3F7A" w:rsidRDefault="0009335B" w:rsidP="009B3F7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23042" w:history="1">
        <w:r w:rsidR="00515E13" w:rsidRPr="009B3F7A">
          <w:rPr>
            <w:rStyle w:val="Hyperlink"/>
            <w:rFonts w:ascii="Times New Roman" w:hAnsi="Times New Roman" w:cs="Times New Roman"/>
            <w:noProof/>
            <w:sz w:val="24"/>
            <w:szCs w:val="24"/>
          </w:rPr>
          <w:t xml:space="preserve">Figure 3.1. </w:t>
        </w:r>
        <w:r w:rsidR="00515E13" w:rsidRPr="009B3F7A">
          <w:rPr>
            <w:rStyle w:val="Hyperlink"/>
            <w:rFonts w:ascii="Times New Roman" w:eastAsia="Times New Roman" w:hAnsi="Times New Roman" w:cs="Times New Roman"/>
            <w:noProof/>
            <w:sz w:val="24"/>
            <w:szCs w:val="24"/>
            <w:lang w:eastAsia="de-DE" w:bidi="en-US"/>
          </w:rPr>
          <w:t>Location of (a) Low nutrient System – Nursery Ponds, Delaware County, Oklahoma, and (b) High nutrient system – Wastewater Lagoons, Ottawa County, Oklahoma, and their in-situ sampling locations (white). RGB composite from imagery captured by the sUAS</w:t>
        </w:r>
        <w:r w:rsidR="00515E13" w:rsidRPr="009B3F7A">
          <w:rPr>
            <w:rFonts w:ascii="Times New Roman" w:hAnsi="Times New Roman" w:cs="Times New Roman"/>
            <w:noProof/>
            <w:webHidden/>
            <w:sz w:val="24"/>
            <w:szCs w:val="24"/>
          </w:rPr>
          <w:tab/>
        </w:r>
        <w:r w:rsidR="00515E13" w:rsidRPr="009B3F7A">
          <w:rPr>
            <w:rFonts w:ascii="Times New Roman" w:hAnsi="Times New Roman" w:cs="Times New Roman"/>
            <w:noProof/>
            <w:webHidden/>
            <w:sz w:val="24"/>
            <w:szCs w:val="24"/>
          </w:rPr>
          <w:fldChar w:fldCharType="begin"/>
        </w:r>
        <w:r w:rsidR="00515E13" w:rsidRPr="009B3F7A">
          <w:rPr>
            <w:rFonts w:ascii="Times New Roman" w:hAnsi="Times New Roman" w:cs="Times New Roman"/>
            <w:noProof/>
            <w:webHidden/>
            <w:sz w:val="24"/>
            <w:szCs w:val="24"/>
          </w:rPr>
          <w:instrText xml:space="preserve"> PAGEREF _Toc58523042 \h </w:instrText>
        </w:r>
        <w:r w:rsidR="00515E13" w:rsidRPr="009B3F7A">
          <w:rPr>
            <w:rFonts w:ascii="Times New Roman" w:hAnsi="Times New Roman" w:cs="Times New Roman"/>
            <w:noProof/>
            <w:webHidden/>
            <w:sz w:val="24"/>
            <w:szCs w:val="24"/>
          </w:rPr>
        </w:r>
        <w:r w:rsidR="00515E13" w:rsidRPr="009B3F7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51</w:t>
        </w:r>
        <w:r w:rsidR="00515E13" w:rsidRPr="009B3F7A">
          <w:rPr>
            <w:rFonts w:ascii="Times New Roman" w:hAnsi="Times New Roman" w:cs="Times New Roman"/>
            <w:noProof/>
            <w:webHidden/>
            <w:sz w:val="24"/>
            <w:szCs w:val="24"/>
          </w:rPr>
          <w:fldChar w:fldCharType="end"/>
        </w:r>
      </w:hyperlink>
    </w:p>
    <w:p w14:paraId="4CE2AD3E" w14:textId="626C6F50" w:rsidR="00515E13" w:rsidRPr="009B3F7A" w:rsidRDefault="0009335B" w:rsidP="009B3F7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23043" w:history="1">
        <w:r w:rsidR="00515E13" w:rsidRPr="009B3F7A">
          <w:rPr>
            <w:rStyle w:val="Hyperlink"/>
            <w:rFonts w:ascii="Times New Roman" w:hAnsi="Times New Roman" w:cs="Times New Roman"/>
            <w:noProof/>
            <w:sz w:val="24"/>
            <w:szCs w:val="24"/>
          </w:rPr>
          <w:t xml:space="preserve">Figure 3.2. </w:t>
        </w:r>
        <w:r w:rsidR="00515E13" w:rsidRPr="009B3F7A">
          <w:rPr>
            <w:rStyle w:val="Hyperlink"/>
            <w:rFonts w:ascii="Times New Roman" w:eastAsia="Times New Roman" w:hAnsi="Times New Roman" w:cs="Times New Roman"/>
            <w:noProof/>
            <w:sz w:val="24"/>
            <w:szCs w:val="24"/>
            <w:lang w:eastAsia="de-DE" w:bidi="en-US"/>
          </w:rPr>
          <w:t xml:space="preserve">Followed field procedure to collect water samples at each station in the </w:t>
        </w:r>
        <w:r w:rsidR="00515E13" w:rsidRPr="009B3F7A">
          <w:rPr>
            <w:rStyle w:val="Hyperlink"/>
            <w:rFonts w:ascii="Times New Roman" w:eastAsia="Times New Roman" w:hAnsi="Times New Roman" w:cs="Times New Roman"/>
            <w:noProof/>
            <w:spacing w:val="-2"/>
            <w:sz w:val="24"/>
            <w:szCs w:val="24"/>
            <w:lang w:eastAsia="de-DE" w:bidi="en-US"/>
          </w:rPr>
          <w:t xml:space="preserve">low nutrient and high nutrient </w:t>
        </w:r>
        <w:r w:rsidR="00515E13" w:rsidRPr="009B3F7A">
          <w:rPr>
            <w:rStyle w:val="Hyperlink"/>
            <w:rFonts w:ascii="Times New Roman" w:eastAsia="Times New Roman" w:hAnsi="Times New Roman" w:cs="Times New Roman"/>
            <w:noProof/>
            <w:sz w:val="24"/>
            <w:szCs w:val="24"/>
            <w:lang w:eastAsia="de-DE" w:bidi="en-US"/>
          </w:rPr>
          <w:t>systems.</w:t>
        </w:r>
        <w:r w:rsidR="00515E13" w:rsidRPr="009B3F7A">
          <w:rPr>
            <w:rFonts w:ascii="Times New Roman" w:hAnsi="Times New Roman" w:cs="Times New Roman"/>
            <w:noProof/>
            <w:webHidden/>
            <w:sz w:val="24"/>
            <w:szCs w:val="24"/>
          </w:rPr>
          <w:tab/>
        </w:r>
        <w:r w:rsidR="00515E13" w:rsidRPr="009B3F7A">
          <w:rPr>
            <w:rFonts w:ascii="Times New Roman" w:hAnsi="Times New Roman" w:cs="Times New Roman"/>
            <w:noProof/>
            <w:webHidden/>
            <w:sz w:val="24"/>
            <w:szCs w:val="24"/>
          </w:rPr>
          <w:fldChar w:fldCharType="begin"/>
        </w:r>
        <w:r w:rsidR="00515E13" w:rsidRPr="009B3F7A">
          <w:rPr>
            <w:rFonts w:ascii="Times New Roman" w:hAnsi="Times New Roman" w:cs="Times New Roman"/>
            <w:noProof/>
            <w:webHidden/>
            <w:sz w:val="24"/>
            <w:szCs w:val="24"/>
          </w:rPr>
          <w:instrText xml:space="preserve"> PAGEREF _Toc58523043 \h </w:instrText>
        </w:r>
        <w:r w:rsidR="00515E13" w:rsidRPr="009B3F7A">
          <w:rPr>
            <w:rFonts w:ascii="Times New Roman" w:hAnsi="Times New Roman" w:cs="Times New Roman"/>
            <w:noProof/>
            <w:webHidden/>
            <w:sz w:val="24"/>
            <w:szCs w:val="24"/>
          </w:rPr>
        </w:r>
        <w:r w:rsidR="00515E13" w:rsidRPr="009B3F7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53</w:t>
        </w:r>
        <w:r w:rsidR="00515E13" w:rsidRPr="009B3F7A">
          <w:rPr>
            <w:rFonts w:ascii="Times New Roman" w:hAnsi="Times New Roman" w:cs="Times New Roman"/>
            <w:noProof/>
            <w:webHidden/>
            <w:sz w:val="24"/>
            <w:szCs w:val="24"/>
          </w:rPr>
          <w:fldChar w:fldCharType="end"/>
        </w:r>
      </w:hyperlink>
    </w:p>
    <w:p w14:paraId="2F1D0C93" w14:textId="48FE155E" w:rsidR="00515E13" w:rsidRPr="009B3F7A" w:rsidRDefault="0009335B" w:rsidP="009B3F7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23044" w:history="1">
        <w:r w:rsidR="00515E13" w:rsidRPr="009B3F7A">
          <w:rPr>
            <w:rStyle w:val="Hyperlink"/>
            <w:rFonts w:ascii="Times New Roman" w:hAnsi="Times New Roman" w:cs="Times New Roman"/>
            <w:noProof/>
            <w:sz w:val="24"/>
            <w:szCs w:val="24"/>
          </w:rPr>
          <w:t xml:space="preserve">Figure 3.3. </w:t>
        </w:r>
        <w:r w:rsidR="00515E13" w:rsidRPr="009B3F7A">
          <w:rPr>
            <w:rStyle w:val="Hyperlink"/>
            <w:rFonts w:ascii="Times New Roman" w:eastAsia="Times New Roman" w:hAnsi="Times New Roman" w:cs="Times New Roman"/>
            <w:noProof/>
            <w:sz w:val="24"/>
            <w:szCs w:val="24"/>
            <w:lang w:eastAsia="de-DE" w:bidi="en-US"/>
          </w:rPr>
          <w:t>ATI AgBOT quadcopter in operation.</w:t>
        </w:r>
        <w:r w:rsidR="00515E13" w:rsidRPr="009B3F7A">
          <w:rPr>
            <w:rFonts w:ascii="Times New Roman" w:hAnsi="Times New Roman" w:cs="Times New Roman"/>
            <w:noProof/>
            <w:webHidden/>
            <w:sz w:val="24"/>
            <w:szCs w:val="24"/>
          </w:rPr>
          <w:tab/>
        </w:r>
        <w:r w:rsidR="00515E13" w:rsidRPr="009B3F7A">
          <w:rPr>
            <w:rFonts w:ascii="Times New Roman" w:hAnsi="Times New Roman" w:cs="Times New Roman"/>
            <w:noProof/>
            <w:webHidden/>
            <w:sz w:val="24"/>
            <w:szCs w:val="24"/>
          </w:rPr>
          <w:fldChar w:fldCharType="begin"/>
        </w:r>
        <w:r w:rsidR="00515E13" w:rsidRPr="009B3F7A">
          <w:rPr>
            <w:rFonts w:ascii="Times New Roman" w:hAnsi="Times New Roman" w:cs="Times New Roman"/>
            <w:noProof/>
            <w:webHidden/>
            <w:sz w:val="24"/>
            <w:szCs w:val="24"/>
          </w:rPr>
          <w:instrText xml:space="preserve"> PAGEREF _Toc58523044 \h </w:instrText>
        </w:r>
        <w:r w:rsidR="00515E13" w:rsidRPr="009B3F7A">
          <w:rPr>
            <w:rFonts w:ascii="Times New Roman" w:hAnsi="Times New Roman" w:cs="Times New Roman"/>
            <w:noProof/>
            <w:webHidden/>
            <w:sz w:val="24"/>
            <w:szCs w:val="24"/>
          </w:rPr>
        </w:r>
        <w:r w:rsidR="00515E13" w:rsidRPr="009B3F7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55</w:t>
        </w:r>
        <w:r w:rsidR="00515E13" w:rsidRPr="009B3F7A">
          <w:rPr>
            <w:rFonts w:ascii="Times New Roman" w:hAnsi="Times New Roman" w:cs="Times New Roman"/>
            <w:noProof/>
            <w:webHidden/>
            <w:sz w:val="24"/>
            <w:szCs w:val="24"/>
          </w:rPr>
          <w:fldChar w:fldCharType="end"/>
        </w:r>
      </w:hyperlink>
    </w:p>
    <w:p w14:paraId="08783035" w14:textId="0158A3E6" w:rsidR="00515E13" w:rsidRPr="009B3F7A" w:rsidRDefault="0009335B" w:rsidP="009B3F7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23045" w:history="1">
        <w:r w:rsidR="00515E13" w:rsidRPr="009B3F7A">
          <w:rPr>
            <w:rStyle w:val="Hyperlink"/>
            <w:rFonts w:ascii="Times New Roman" w:hAnsi="Times New Roman" w:cs="Times New Roman"/>
            <w:noProof/>
            <w:sz w:val="24"/>
            <w:szCs w:val="24"/>
          </w:rPr>
          <w:t xml:space="preserve">Figure 3.4. </w:t>
        </w:r>
        <w:r w:rsidR="00515E13" w:rsidRPr="009B3F7A">
          <w:rPr>
            <w:rStyle w:val="Hyperlink"/>
            <w:rFonts w:ascii="Times New Roman" w:eastAsia="Times New Roman" w:hAnsi="Times New Roman" w:cs="Times New Roman"/>
            <w:noProof/>
            <w:snapToGrid w:val="0"/>
            <w:sz w:val="24"/>
            <w:szCs w:val="24"/>
            <w:lang w:eastAsia="de-DE" w:bidi="en-US"/>
          </w:rPr>
          <w:t>Reflectance (y-axis) profile in the blue, green, and red band of the low nutrient (a) and high nutrient (b) system as a function of the number of sampled stations (x-axis). Dashed, dotted, and solid refer Landsat 8, Sentinel-2 and sUAS, respectively.</w:t>
        </w:r>
        <w:r w:rsidR="00515E13" w:rsidRPr="009B3F7A">
          <w:rPr>
            <w:rFonts w:ascii="Times New Roman" w:hAnsi="Times New Roman" w:cs="Times New Roman"/>
            <w:noProof/>
            <w:webHidden/>
            <w:sz w:val="24"/>
            <w:szCs w:val="24"/>
          </w:rPr>
          <w:tab/>
        </w:r>
        <w:r w:rsidR="00515E13" w:rsidRPr="009B3F7A">
          <w:rPr>
            <w:rFonts w:ascii="Times New Roman" w:hAnsi="Times New Roman" w:cs="Times New Roman"/>
            <w:noProof/>
            <w:webHidden/>
            <w:sz w:val="24"/>
            <w:szCs w:val="24"/>
          </w:rPr>
          <w:fldChar w:fldCharType="begin"/>
        </w:r>
        <w:r w:rsidR="00515E13" w:rsidRPr="009B3F7A">
          <w:rPr>
            <w:rFonts w:ascii="Times New Roman" w:hAnsi="Times New Roman" w:cs="Times New Roman"/>
            <w:noProof/>
            <w:webHidden/>
            <w:sz w:val="24"/>
            <w:szCs w:val="24"/>
          </w:rPr>
          <w:instrText xml:space="preserve"> PAGEREF _Toc58523045 \h </w:instrText>
        </w:r>
        <w:r w:rsidR="00515E13" w:rsidRPr="009B3F7A">
          <w:rPr>
            <w:rFonts w:ascii="Times New Roman" w:hAnsi="Times New Roman" w:cs="Times New Roman"/>
            <w:noProof/>
            <w:webHidden/>
            <w:sz w:val="24"/>
            <w:szCs w:val="24"/>
          </w:rPr>
        </w:r>
        <w:r w:rsidR="00515E13" w:rsidRPr="009B3F7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60</w:t>
        </w:r>
        <w:r w:rsidR="00515E13" w:rsidRPr="009B3F7A">
          <w:rPr>
            <w:rFonts w:ascii="Times New Roman" w:hAnsi="Times New Roman" w:cs="Times New Roman"/>
            <w:noProof/>
            <w:webHidden/>
            <w:sz w:val="24"/>
            <w:szCs w:val="24"/>
          </w:rPr>
          <w:fldChar w:fldCharType="end"/>
        </w:r>
      </w:hyperlink>
    </w:p>
    <w:p w14:paraId="05DE1BB4" w14:textId="188FD26D" w:rsidR="00515E13" w:rsidRPr="009B3F7A" w:rsidRDefault="0009335B" w:rsidP="009B3F7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23046" w:history="1">
        <w:r w:rsidR="00515E13" w:rsidRPr="009B3F7A">
          <w:rPr>
            <w:rStyle w:val="Hyperlink"/>
            <w:rFonts w:ascii="Times New Roman" w:hAnsi="Times New Roman" w:cs="Times New Roman"/>
            <w:noProof/>
            <w:sz w:val="24"/>
            <w:szCs w:val="24"/>
          </w:rPr>
          <w:t xml:space="preserve">Figure 3.5. </w:t>
        </w:r>
        <w:r w:rsidR="00515E13" w:rsidRPr="009B3F7A">
          <w:rPr>
            <w:rStyle w:val="Hyperlink"/>
            <w:rFonts w:ascii="Times New Roman" w:eastAsia="Times New Roman" w:hAnsi="Times New Roman" w:cs="Times New Roman"/>
            <w:noProof/>
            <w:sz w:val="24"/>
            <w:szCs w:val="24"/>
            <w:lang w:eastAsia="de-DE" w:bidi="en-US"/>
          </w:rPr>
          <w:t>Comparison of blue, green, and red reflectance (y-axis) for each remote sensing tool (x-axis). S-2 and L8 refer to Sentinel 2 and Landsat 8 satellites, respectively.</w:t>
        </w:r>
        <w:r w:rsidR="00515E13" w:rsidRPr="009B3F7A">
          <w:rPr>
            <w:rFonts w:ascii="Times New Roman" w:hAnsi="Times New Roman" w:cs="Times New Roman"/>
            <w:noProof/>
            <w:webHidden/>
            <w:sz w:val="24"/>
            <w:szCs w:val="24"/>
          </w:rPr>
          <w:tab/>
        </w:r>
        <w:r w:rsidR="00515E13" w:rsidRPr="009B3F7A">
          <w:rPr>
            <w:rFonts w:ascii="Times New Roman" w:hAnsi="Times New Roman" w:cs="Times New Roman"/>
            <w:noProof/>
            <w:webHidden/>
            <w:sz w:val="24"/>
            <w:szCs w:val="24"/>
          </w:rPr>
          <w:fldChar w:fldCharType="begin"/>
        </w:r>
        <w:r w:rsidR="00515E13" w:rsidRPr="009B3F7A">
          <w:rPr>
            <w:rFonts w:ascii="Times New Roman" w:hAnsi="Times New Roman" w:cs="Times New Roman"/>
            <w:noProof/>
            <w:webHidden/>
            <w:sz w:val="24"/>
            <w:szCs w:val="24"/>
          </w:rPr>
          <w:instrText xml:space="preserve"> PAGEREF _Toc58523046 \h </w:instrText>
        </w:r>
        <w:r w:rsidR="00515E13" w:rsidRPr="009B3F7A">
          <w:rPr>
            <w:rFonts w:ascii="Times New Roman" w:hAnsi="Times New Roman" w:cs="Times New Roman"/>
            <w:noProof/>
            <w:webHidden/>
            <w:sz w:val="24"/>
            <w:szCs w:val="24"/>
          </w:rPr>
        </w:r>
        <w:r w:rsidR="00515E13" w:rsidRPr="009B3F7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61</w:t>
        </w:r>
        <w:r w:rsidR="00515E13" w:rsidRPr="009B3F7A">
          <w:rPr>
            <w:rFonts w:ascii="Times New Roman" w:hAnsi="Times New Roman" w:cs="Times New Roman"/>
            <w:noProof/>
            <w:webHidden/>
            <w:sz w:val="24"/>
            <w:szCs w:val="24"/>
          </w:rPr>
          <w:fldChar w:fldCharType="end"/>
        </w:r>
      </w:hyperlink>
    </w:p>
    <w:p w14:paraId="34D96F94" w14:textId="69FEA507" w:rsidR="00515E13" w:rsidRPr="009B3F7A" w:rsidRDefault="0009335B" w:rsidP="009B3F7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23047" w:history="1">
        <w:r w:rsidR="00515E13" w:rsidRPr="009B3F7A">
          <w:rPr>
            <w:rStyle w:val="Hyperlink"/>
            <w:rFonts w:ascii="Times New Roman" w:hAnsi="Times New Roman" w:cs="Times New Roman"/>
            <w:noProof/>
            <w:sz w:val="24"/>
            <w:szCs w:val="24"/>
          </w:rPr>
          <w:t>Figure 3.6. Spatial distribution of water quality in the low nutrient (a) and high nutrient (b) systems, using multispectral imagery collected by Landsat 8.</w:t>
        </w:r>
        <w:r w:rsidR="00515E13" w:rsidRPr="009B3F7A">
          <w:rPr>
            <w:rFonts w:ascii="Times New Roman" w:hAnsi="Times New Roman" w:cs="Times New Roman"/>
            <w:noProof/>
            <w:webHidden/>
            <w:sz w:val="24"/>
            <w:szCs w:val="24"/>
          </w:rPr>
          <w:tab/>
        </w:r>
        <w:r w:rsidR="00515E13" w:rsidRPr="009B3F7A">
          <w:rPr>
            <w:rFonts w:ascii="Times New Roman" w:hAnsi="Times New Roman" w:cs="Times New Roman"/>
            <w:noProof/>
            <w:webHidden/>
            <w:sz w:val="24"/>
            <w:szCs w:val="24"/>
          </w:rPr>
          <w:fldChar w:fldCharType="begin"/>
        </w:r>
        <w:r w:rsidR="00515E13" w:rsidRPr="009B3F7A">
          <w:rPr>
            <w:rFonts w:ascii="Times New Roman" w:hAnsi="Times New Roman" w:cs="Times New Roman"/>
            <w:noProof/>
            <w:webHidden/>
            <w:sz w:val="24"/>
            <w:szCs w:val="24"/>
          </w:rPr>
          <w:instrText xml:space="preserve"> PAGEREF _Toc58523047 \h </w:instrText>
        </w:r>
        <w:r w:rsidR="00515E13" w:rsidRPr="009B3F7A">
          <w:rPr>
            <w:rFonts w:ascii="Times New Roman" w:hAnsi="Times New Roman" w:cs="Times New Roman"/>
            <w:noProof/>
            <w:webHidden/>
            <w:sz w:val="24"/>
            <w:szCs w:val="24"/>
          </w:rPr>
        </w:r>
        <w:r w:rsidR="00515E13" w:rsidRPr="009B3F7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65</w:t>
        </w:r>
        <w:r w:rsidR="00515E13" w:rsidRPr="009B3F7A">
          <w:rPr>
            <w:rFonts w:ascii="Times New Roman" w:hAnsi="Times New Roman" w:cs="Times New Roman"/>
            <w:noProof/>
            <w:webHidden/>
            <w:sz w:val="24"/>
            <w:szCs w:val="24"/>
          </w:rPr>
          <w:fldChar w:fldCharType="end"/>
        </w:r>
      </w:hyperlink>
    </w:p>
    <w:p w14:paraId="149A5A88" w14:textId="565116A3" w:rsidR="00515E13" w:rsidRPr="009B3F7A" w:rsidRDefault="0009335B" w:rsidP="009B3F7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23048" w:history="1">
        <w:r w:rsidR="00515E13" w:rsidRPr="009B3F7A">
          <w:rPr>
            <w:rStyle w:val="Hyperlink"/>
            <w:rFonts w:ascii="Times New Roman" w:hAnsi="Times New Roman" w:cs="Times New Roman"/>
            <w:noProof/>
            <w:sz w:val="24"/>
            <w:szCs w:val="24"/>
          </w:rPr>
          <w:t>Figure 3.7. Spatial distribution of water quality in the low nutrient (a) and high nutrient (b) systems, using multispectral imagery collected by Sentinel-2.</w:t>
        </w:r>
        <w:r w:rsidR="00515E13" w:rsidRPr="009B3F7A">
          <w:rPr>
            <w:rFonts w:ascii="Times New Roman" w:hAnsi="Times New Roman" w:cs="Times New Roman"/>
            <w:noProof/>
            <w:webHidden/>
            <w:sz w:val="24"/>
            <w:szCs w:val="24"/>
          </w:rPr>
          <w:tab/>
        </w:r>
        <w:r w:rsidR="00515E13" w:rsidRPr="009B3F7A">
          <w:rPr>
            <w:rFonts w:ascii="Times New Roman" w:hAnsi="Times New Roman" w:cs="Times New Roman"/>
            <w:noProof/>
            <w:webHidden/>
            <w:sz w:val="24"/>
            <w:szCs w:val="24"/>
          </w:rPr>
          <w:fldChar w:fldCharType="begin"/>
        </w:r>
        <w:r w:rsidR="00515E13" w:rsidRPr="009B3F7A">
          <w:rPr>
            <w:rFonts w:ascii="Times New Roman" w:hAnsi="Times New Roman" w:cs="Times New Roman"/>
            <w:noProof/>
            <w:webHidden/>
            <w:sz w:val="24"/>
            <w:szCs w:val="24"/>
          </w:rPr>
          <w:instrText xml:space="preserve"> PAGEREF _Toc58523048 \h </w:instrText>
        </w:r>
        <w:r w:rsidR="00515E13" w:rsidRPr="009B3F7A">
          <w:rPr>
            <w:rFonts w:ascii="Times New Roman" w:hAnsi="Times New Roman" w:cs="Times New Roman"/>
            <w:noProof/>
            <w:webHidden/>
            <w:sz w:val="24"/>
            <w:szCs w:val="24"/>
          </w:rPr>
        </w:r>
        <w:r w:rsidR="00515E13" w:rsidRPr="009B3F7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66</w:t>
        </w:r>
        <w:r w:rsidR="00515E13" w:rsidRPr="009B3F7A">
          <w:rPr>
            <w:rFonts w:ascii="Times New Roman" w:hAnsi="Times New Roman" w:cs="Times New Roman"/>
            <w:noProof/>
            <w:webHidden/>
            <w:sz w:val="24"/>
            <w:szCs w:val="24"/>
          </w:rPr>
          <w:fldChar w:fldCharType="end"/>
        </w:r>
      </w:hyperlink>
    </w:p>
    <w:p w14:paraId="008FDE1D" w14:textId="113C2B86" w:rsidR="00515E13" w:rsidRPr="009B3F7A" w:rsidRDefault="0009335B" w:rsidP="009B3F7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23049" w:history="1">
        <w:r w:rsidR="00515E13" w:rsidRPr="009B3F7A">
          <w:rPr>
            <w:rStyle w:val="Hyperlink"/>
            <w:rFonts w:ascii="Times New Roman" w:hAnsi="Times New Roman" w:cs="Times New Roman"/>
            <w:noProof/>
            <w:sz w:val="24"/>
            <w:szCs w:val="24"/>
          </w:rPr>
          <w:t>Figure 3.8. Spatial distribution of optical water quality in the low nutrient (a) and high nutrient (b) systems, using multispectral imagery collected by sUAS. Whited-out sections are due to the inability of the pre-processing software to properly stitch images at those locations</w:t>
        </w:r>
        <w:r w:rsidR="00515E13" w:rsidRPr="009B3F7A">
          <w:rPr>
            <w:rFonts w:ascii="Times New Roman" w:hAnsi="Times New Roman" w:cs="Times New Roman"/>
            <w:noProof/>
            <w:webHidden/>
            <w:sz w:val="24"/>
            <w:szCs w:val="24"/>
          </w:rPr>
          <w:tab/>
        </w:r>
        <w:r w:rsidR="00515E13" w:rsidRPr="009B3F7A">
          <w:rPr>
            <w:rFonts w:ascii="Times New Roman" w:hAnsi="Times New Roman" w:cs="Times New Roman"/>
            <w:noProof/>
            <w:webHidden/>
            <w:sz w:val="24"/>
            <w:szCs w:val="24"/>
          </w:rPr>
          <w:fldChar w:fldCharType="begin"/>
        </w:r>
        <w:r w:rsidR="00515E13" w:rsidRPr="009B3F7A">
          <w:rPr>
            <w:rFonts w:ascii="Times New Roman" w:hAnsi="Times New Roman" w:cs="Times New Roman"/>
            <w:noProof/>
            <w:webHidden/>
            <w:sz w:val="24"/>
            <w:szCs w:val="24"/>
          </w:rPr>
          <w:instrText xml:space="preserve"> PAGEREF _Toc58523049 \h </w:instrText>
        </w:r>
        <w:r w:rsidR="00515E13" w:rsidRPr="009B3F7A">
          <w:rPr>
            <w:rFonts w:ascii="Times New Roman" w:hAnsi="Times New Roman" w:cs="Times New Roman"/>
            <w:noProof/>
            <w:webHidden/>
            <w:sz w:val="24"/>
            <w:szCs w:val="24"/>
          </w:rPr>
        </w:r>
        <w:r w:rsidR="00515E13" w:rsidRPr="009B3F7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67</w:t>
        </w:r>
        <w:r w:rsidR="00515E13" w:rsidRPr="009B3F7A">
          <w:rPr>
            <w:rFonts w:ascii="Times New Roman" w:hAnsi="Times New Roman" w:cs="Times New Roman"/>
            <w:noProof/>
            <w:webHidden/>
            <w:sz w:val="24"/>
            <w:szCs w:val="24"/>
          </w:rPr>
          <w:fldChar w:fldCharType="end"/>
        </w:r>
      </w:hyperlink>
    </w:p>
    <w:p w14:paraId="2A48B5AF" w14:textId="5C354060" w:rsidR="00515E13" w:rsidRPr="009B3F7A" w:rsidRDefault="0009335B" w:rsidP="009B3F7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23050" w:history="1">
        <w:r w:rsidR="00515E13" w:rsidRPr="009B3F7A">
          <w:rPr>
            <w:rStyle w:val="Hyperlink"/>
            <w:rFonts w:ascii="Times New Roman" w:hAnsi="Times New Roman" w:cs="Times New Roman"/>
            <w:noProof/>
            <w:sz w:val="24"/>
            <w:szCs w:val="24"/>
          </w:rPr>
          <w:t>Figure 3.9. Spatial distribution of non-optical water quality in the low nutrient (a) and high nutrient (b) systems, using multispectral imagery collected by sUAS. Whited-out sections are due to the inability of the pre-processing software to properly stitch images at those locations</w:t>
        </w:r>
        <w:r w:rsidR="00515E13" w:rsidRPr="009B3F7A">
          <w:rPr>
            <w:rFonts w:ascii="Times New Roman" w:hAnsi="Times New Roman" w:cs="Times New Roman"/>
            <w:noProof/>
            <w:webHidden/>
            <w:sz w:val="24"/>
            <w:szCs w:val="24"/>
          </w:rPr>
          <w:tab/>
        </w:r>
        <w:r w:rsidR="00515E13" w:rsidRPr="009B3F7A">
          <w:rPr>
            <w:rFonts w:ascii="Times New Roman" w:hAnsi="Times New Roman" w:cs="Times New Roman"/>
            <w:noProof/>
            <w:webHidden/>
            <w:sz w:val="24"/>
            <w:szCs w:val="24"/>
          </w:rPr>
          <w:fldChar w:fldCharType="begin"/>
        </w:r>
        <w:r w:rsidR="00515E13" w:rsidRPr="009B3F7A">
          <w:rPr>
            <w:rFonts w:ascii="Times New Roman" w:hAnsi="Times New Roman" w:cs="Times New Roman"/>
            <w:noProof/>
            <w:webHidden/>
            <w:sz w:val="24"/>
            <w:szCs w:val="24"/>
          </w:rPr>
          <w:instrText xml:space="preserve"> PAGEREF _Toc58523050 \h </w:instrText>
        </w:r>
        <w:r w:rsidR="00515E13" w:rsidRPr="009B3F7A">
          <w:rPr>
            <w:rFonts w:ascii="Times New Roman" w:hAnsi="Times New Roman" w:cs="Times New Roman"/>
            <w:noProof/>
            <w:webHidden/>
            <w:sz w:val="24"/>
            <w:szCs w:val="24"/>
          </w:rPr>
        </w:r>
        <w:r w:rsidR="00515E13" w:rsidRPr="009B3F7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68</w:t>
        </w:r>
        <w:r w:rsidR="00515E13" w:rsidRPr="009B3F7A">
          <w:rPr>
            <w:rFonts w:ascii="Times New Roman" w:hAnsi="Times New Roman" w:cs="Times New Roman"/>
            <w:noProof/>
            <w:webHidden/>
            <w:sz w:val="24"/>
            <w:szCs w:val="24"/>
          </w:rPr>
          <w:fldChar w:fldCharType="end"/>
        </w:r>
      </w:hyperlink>
    </w:p>
    <w:p w14:paraId="426EC86D" w14:textId="76A7F745" w:rsidR="00515E13" w:rsidRPr="009B3F7A" w:rsidRDefault="0009335B" w:rsidP="009B3F7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23051" w:history="1">
        <w:r w:rsidR="00515E13" w:rsidRPr="009B3F7A">
          <w:rPr>
            <w:rStyle w:val="Hyperlink"/>
            <w:rFonts w:ascii="Times New Roman" w:hAnsi="Times New Roman" w:cs="Times New Roman"/>
            <w:noProof/>
            <w:sz w:val="24"/>
            <w:szCs w:val="24"/>
          </w:rPr>
          <w:t xml:space="preserve">Figure 3.10. </w:t>
        </w:r>
        <w:r w:rsidR="00515E13" w:rsidRPr="009B3F7A">
          <w:rPr>
            <w:rStyle w:val="Hyperlink"/>
            <w:rFonts w:ascii="Times New Roman" w:eastAsia="Times New Roman" w:hAnsi="Times New Roman" w:cs="Times New Roman"/>
            <w:noProof/>
            <w:sz w:val="24"/>
            <w:szCs w:val="24"/>
            <w:lang w:eastAsia="de-DE" w:bidi="en-US"/>
          </w:rPr>
          <w:t>Footprint of the imagery taken by Landsat 8 (red), Sentinel-2 (green) and sUAS (blue), with zoomed images on the high nutrient system for both satellites and sUAS.</w:t>
        </w:r>
        <w:r w:rsidR="00515E13" w:rsidRPr="009B3F7A">
          <w:rPr>
            <w:rFonts w:ascii="Times New Roman" w:hAnsi="Times New Roman" w:cs="Times New Roman"/>
            <w:noProof/>
            <w:webHidden/>
            <w:sz w:val="24"/>
            <w:szCs w:val="24"/>
          </w:rPr>
          <w:tab/>
        </w:r>
        <w:r w:rsidR="00515E13" w:rsidRPr="009B3F7A">
          <w:rPr>
            <w:rFonts w:ascii="Times New Roman" w:hAnsi="Times New Roman" w:cs="Times New Roman"/>
            <w:noProof/>
            <w:webHidden/>
            <w:sz w:val="24"/>
            <w:szCs w:val="24"/>
          </w:rPr>
          <w:fldChar w:fldCharType="begin"/>
        </w:r>
        <w:r w:rsidR="00515E13" w:rsidRPr="009B3F7A">
          <w:rPr>
            <w:rFonts w:ascii="Times New Roman" w:hAnsi="Times New Roman" w:cs="Times New Roman"/>
            <w:noProof/>
            <w:webHidden/>
            <w:sz w:val="24"/>
            <w:szCs w:val="24"/>
          </w:rPr>
          <w:instrText xml:space="preserve"> PAGEREF _Toc58523051 \h </w:instrText>
        </w:r>
        <w:r w:rsidR="00515E13" w:rsidRPr="009B3F7A">
          <w:rPr>
            <w:rFonts w:ascii="Times New Roman" w:hAnsi="Times New Roman" w:cs="Times New Roman"/>
            <w:noProof/>
            <w:webHidden/>
            <w:sz w:val="24"/>
            <w:szCs w:val="24"/>
          </w:rPr>
        </w:r>
        <w:r w:rsidR="00515E13" w:rsidRPr="009B3F7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71</w:t>
        </w:r>
        <w:r w:rsidR="00515E13" w:rsidRPr="009B3F7A">
          <w:rPr>
            <w:rFonts w:ascii="Times New Roman" w:hAnsi="Times New Roman" w:cs="Times New Roman"/>
            <w:noProof/>
            <w:webHidden/>
            <w:sz w:val="24"/>
            <w:szCs w:val="24"/>
          </w:rPr>
          <w:fldChar w:fldCharType="end"/>
        </w:r>
      </w:hyperlink>
    </w:p>
    <w:p w14:paraId="2F0BD860" w14:textId="59B877C8" w:rsidR="00515E13" w:rsidRPr="009B3F7A" w:rsidRDefault="0009335B" w:rsidP="009B3F7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23052" w:history="1">
        <w:r w:rsidR="00515E13" w:rsidRPr="009B3F7A">
          <w:rPr>
            <w:rStyle w:val="Hyperlink"/>
            <w:rFonts w:ascii="Times New Roman" w:hAnsi="Times New Roman" w:cs="Times New Roman"/>
            <w:noProof/>
            <w:sz w:val="24"/>
            <w:szCs w:val="24"/>
          </w:rPr>
          <w:t>Figure 4.1. Multispectral imagery postprocessing protocol</w:t>
        </w:r>
        <w:r w:rsidR="00515E13" w:rsidRPr="009B3F7A">
          <w:rPr>
            <w:rFonts w:ascii="Times New Roman" w:hAnsi="Times New Roman" w:cs="Times New Roman"/>
            <w:noProof/>
            <w:webHidden/>
            <w:sz w:val="24"/>
            <w:szCs w:val="24"/>
          </w:rPr>
          <w:tab/>
        </w:r>
        <w:r w:rsidR="00515E13" w:rsidRPr="009B3F7A">
          <w:rPr>
            <w:rFonts w:ascii="Times New Roman" w:hAnsi="Times New Roman" w:cs="Times New Roman"/>
            <w:noProof/>
            <w:webHidden/>
            <w:sz w:val="24"/>
            <w:szCs w:val="24"/>
          </w:rPr>
          <w:fldChar w:fldCharType="begin"/>
        </w:r>
        <w:r w:rsidR="00515E13" w:rsidRPr="009B3F7A">
          <w:rPr>
            <w:rFonts w:ascii="Times New Roman" w:hAnsi="Times New Roman" w:cs="Times New Roman"/>
            <w:noProof/>
            <w:webHidden/>
            <w:sz w:val="24"/>
            <w:szCs w:val="24"/>
          </w:rPr>
          <w:instrText xml:space="preserve"> PAGEREF _Toc58523052 \h </w:instrText>
        </w:r>
        <w:r w:rsidR="00515E13" w:rsidRPr="009B3F7A">
          <w:rPr>
            <w:rFonts w:ascii="Times New Roman" w:hAnsi="Times New Roman" w:cs="Times New Roman"/>
            <w:noProof/>
            <w:webHidden/>
            <w:sz w:val="24"/>
            <w:szCs w:val="24"/>
          </w:rPr>
        </w:r>
        <w:r w:rsidR="00515E13" w:rsidRPr="009B3F7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91</w:t>
        </w:r>
        <w:r w:rsidR="00515E13" w:rsidRPr="009B3F7A">
          <w:rPr>
            <w:rFonts w:ascii="Times New Roman" w:hAnsi="Times New Roman" w:cs="Times New Roman"/>
            <w:noProof/>
            <w:webHidden/>
            <w:sz w:val="24"/>
            <w:szCs w:val="24"/>
          </w:rPr>
          <w:fldChar w:fldCharType="end"/>
        </w:r>
      </w:hyperlink>
    </w:p>
    <w:p w14:paraId="7478A3B4" w14:textId="3F81F332" w:rsidR="00515E13" w:rsidRPr="009B3F7A" w:rsidRDefault="0009335B" w:rsidP="009B3F7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23053" w:history="1">
        <w:r w:rsidR="00515E13" w:rsidRPr="009B3F7A">
          <w:rPr>
            <w:rStyle w:val="Hyperlink"/>
            <w:rFonts w:ascii="Times New Roman" w:hAnsi="Times New Roman" w:cs="Times New Roman"/>
            <w:noProof/>
            <w:sz w:val="24"/>
            <w:szCs w:val="24"/>
          </w:rPr>
          <w:t>Figure 4.2. Grand Lake O’ the Cherokees – Lower Horse Creek Sub-Watershed Boundaries (Blue) (12-digit HUC) – Ottawa and Delaware Counties, Oklahoma</w:t>
        </w:r>
        <w:r w:rsidR="00515E13" w:rsidRPr="009B3F7A">
          <w:rPr>
            <w:rFonts w:ascii="Times New Roman" w:hAnsi="Times New Roman" w:cs="Times New Roman"/>
            <w:noProof/>
            <w:webHidden/>
            <w:sz w:val="24"/>
            <w:szCs w:val="24"/>
          </w:rPr>
          <w:tab/>
        </w:r>
        <w:r w:rsidR="00515E13" w:rsidRPr="009B3F7A">
          <w:rPr>
            <w:rFonts w:ascii="Times New Roman" w:hAnsi="Times New Roman" w:cs="Times New Roman"/>
            <w:noProof/>
            <w:webHidden/>
            <w:sz w:val="24"/>
            <w:szCs w:val="24"/>
          </w:rPr>
          <w:fldChar w:fldCharType="begin"/>
        </w:r>
        <w:r w:rsidR="00515E13" w:rsidRPr="009B3F7A">
          <w:rPr>
            <w:rFonts w:ascii="Times New Roman" w:hAnsi="Times New Roman" w:cs="Times New Roman"/>
            <w:noProof/>
            <w:webHidden/>
            <w:sz w:val="24"/>
            <w:szCs w:val="24"/>
          </w:rPr>
          <w:instrText xml:space="preserve"> PAGEREF _Toc58523053 \h </w:instrText>
        </w:r>
        <w:r w:rsidR="00515E13" w:rsidRPr="009B3F7A">
          <w:rPr>
            <w:rFonts w:ascii="Times New Roman" w:hAnsi="Times New Roman" w:cs="Times New Roman"/>
            <w:noProof/>
            <w:webHidden/>
            <w:sz w:val="24"/>
            <w:szCs w:val="24"/>
          </w:rPr>
        </w:r>
        <w:r w:rsidR="00515E13" w:rsidRPr="009B3F7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93</w:t>
        </w:r>
        <w:r w:rsidR="00515E13" w:rsidRPr="009B3F7A">
          <w:rPr>
            <w:rFonts w:ascii="Times New Roman" w:hAnsi="Times New Roman" w:cs="Times New Roman"/>
            <w:noProof/>
            <w:webHidden/>
            <w:sz w:val="24"/>
            <w:szCs w:val="24"/>
          </w:rPr>
          <w:fldChar w:fldCharType="end"/>
        </w:r>
      </w:hyperlink>
    </w:p>
    <w:p w14:paraId="532D1F82" w14:textId="12B8C67A" w:rsidR="00515E13" w:rsidRPr="009B3F7A" w:rsidRDefault="0009335B" w:rsidP="009B3F7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23054" w:history="1">
        <w:r w:rsidR="00515E13" w:rsidRPr="009B3F7A">
          <w:rPr>
            <w:rStyle w:val="Hyperlink"/>
            <w:rFonts w:ascii="Times New Roman" w:hAnsi="Times New Roman" w:cs="Times New Roman"/>
            <w:noProof/>
            <w:sz w:val="24"/>
            <w:szCs w:val="24"/>
          </w:rPr>
          <w:t>Figure 4.3. Small Unoccupied Aerial System (a) and MicaSense RedEdge multispectral sensor (b)</w:t>
        </w:r>
        <w:r w:rsidR="00515E13" w:rsidRPr="009B3F7A">
          <w:rPr>
            <w:rFonts w:ascii="Times New Roman" w:hAnsi="Times New Roman" w:cs="Times New Roman"/>
            <w:noProof/>
            <w:webHidden/>
            <w:sz w:val="24"/>
            <w:szCs w:val="24"/>
          </w:rPr>
          <w:tab/>
        </w:r>
        <w:r w:rsidR="00515E13" w:rsidRPr="009B3F7A">
          <w:rPr>
            <w:rFonts w:ascii="Times New Roman" w:hAnsi="Times New Roman" w:cs="Times New Roman"/>
            <w:noProof/>
            <w:webHidden/>
            <w:sz w:val="24"/>
            <w:szCs w:val="24"/>
          </w:rPr>
          <w:fldChar w:fldCharType="begin"/>
        </w:r>
        <w:r w:rsidR="00515E13" w:rsidRPr="009B3F7A">
          <w:rPr>
            <w:rFonts w:ascii="Times New Roman" w:hAnsi="Times New Roman" w:cs="Times New Roman"/>
            <w:noProof/>
            <w:webHidden/>
            <w:sz w:val="24"/>
            <w:szCs w:val="24"/>
          </w:rPr>
          <w:instrText xml:space="preserve"> PAGEREF _Toc58523054 \h </w:instrText>
        </w:r>
        <w:r w:rsidR="00515E13" w:rsidRPr="009B3F7A">
          <w:rPr>
            <w:rFonts w:ascii="Times New Roman" w:hAnsi="Times New Roman" w:cs="Times New Roman"/>
            <w:noProof/>
            <w:webHidden/>
            <w:sz w:val="24"/>
            <w:szCs w:val="24"/>
          </w:rPr>
        </w:r>
        <w:r w:rsidR="00515E13" w:rsidRPr="009B3F7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94</w:t>
        </w:r>
        <w:r w:rsidR="00515E13" w:rsidRPr="009B3F7A">
          <w:rPr>
            <w:rFonts w:ascii="Times New Roman" w:hAnsi="Times New Roman" w:cs="Times New Roman"/>
            <w:noProof/>
            <w:webHidden/>
            <w:sz w:val="24"/>
            <w:szCs w:val="24"/>
          </w:rPr>
          <w:fldChar w:fldCharType="end"/>
        </w:r>
      </w:hyperlink>
    </w:p>
    <w:p w14:paraId="051EA675" w14:textId="656BCEBA" w:rsidR="00515E13" w:rsidRPr="009B3F7A" w:rsidRDefault="0009335B" w:rsidP="009B3F7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23055" w:history="1">
        <w:r w:rsidR="00515E13" w:rsidRPr="009B3F7A">
          <w:rPr>
            <w:rStyle w:val="Hyperlink"/>
            <w:rFonts w:ascii="Times New Roman" w:hAnsi="Times New Roman" w:cs="Times New Roman"/>
            <w:noProof/>
            <w:sz w:val="24"/>
            <w:szCs w:val="24"/>
          </w:rPr>
          <w:t>Figure 4.4. sUAS flight path (yellow arrows) and images footprint (with number of overlapping pictures) - Horse Creek</w:t>
        </w:r>
        <w:r w:rsidR="00515E13" w:rsidRPr="009B3F7A">
          <w:rPr>
            <w:rFonts w:ascii="Times New Roman" w:hAnsi="Times New Roman" w:cs="Times New Roman"/>
            <w:noProof/>
            <w:webHidden/>
            <w:sz w:val="24"/>
            <w:szCs w:val="24"/>
          </w:rPr>
          <w:tab/>
        </w:r>
        <w:r w:rsidR="00515E13" w:rsidRPr="009B3F7A">
          <w:rPr>
            <w:rFonts w:ascii="Times New Roman" w:hAnsi="Times New Roman" w:cs="Times New Roman"/>
            <w:noProof/>
            <w:webHidden/>
            <w:sz w:val="24"/>
            <w:szCs w:val="24"/>
          </w:rPr>
          <w:fldChar w:fldCharType="begin"/>
        </w:r>
        <w:r w:rsidR="00515E13" w:rsidRPr="009B3F7A">
          <w:rPr>
            <w:rFonts w:ascii="Times New Roman" w:hAnsi="Times New Roman" w:cs="Times New Roman"/>
            <w:noProof/>
            <w:webHidden/>
            <w:sz w:val="24"/>
            <w:szCs w:val="24"/>
          </w:rPr>
          <w:instrText xml:space="preserve"> PAGEREF _Toc58523055 \h </w:instrText>
        </w:r>
        <w:r w:rsidR="00515E13" w:rsidRPr="009B3F7A">
          <w:rPr>
            <w:rFonts w:ascii="Times New Roman" w:hAnsi="Times New Roman" w:cs="Times New Roman"/>
            <w:noProof/>
            <w:webHidden/>
            <w:sz w:val="24"/>
            <w:szCs w:val="24"/>
          </w:rPr>
        </w:r>
        <w:r w:rsidR="00515E13" w:rsidRPr="009B3F7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95</w:t>
        </w:r>
        <w:r w:rsidR="00515E13" w:rsidRPr="009B3F7A">
          <w:rPr>
            <w:rFonts w:ascii="Times New Roman" w:hAnsi="Times New Roman" w:cs="Times New Roman"/>
            <w:noProof/>
            <w:webHidden/>
            <w:sz w:val="24"/>
            <w:szCs w:val="24"/>
          </w:rPr>
          <w:fldChar w:fldCharType="end"/>
        </w:r>
      </w:hyperlink>
    </w:p>
    <w:p w14:paraId="03E47D05" w14:textId="7470C341" w:rsidR="00515E13" w:rsidRPr="009B3F7A" w:rsidRDefault="0009335B" w:rsidP="009B3F7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23056" w:history="1">
        <w:r w:rsidR="00515E13" w:rsidRPr="009B3F7A">
          <w:rPr>
            <w:rStyle w:val="Hyperlink"/>
            <w:rFonts w:ascii="Times New Roman" w:hAnsi="Times New Roman" w:cs="Times New Roman"/>
            <w:noProof/>
            <w:sz w:val="24"/>
            <w:szCs w:val="24"/>
          </w:rPr>
          <w:t>Figure 4.5. Empirical linear calibration models for the blue (a), green (b) and red (c) bands</w:t>
        </w:r>
        <w:r w:rsidR="00515E13" w:rsidRPr="009B3F7A">
          <w:rPr>
            <w:rFonts w:ascii="Times New Roman" w:hAnsi="Times New Roman" w:cs="Times New Roman"/>
            <w:noProof/>
            <w:webHidden/>
            <w:sz w:val="24"/>
            <w:szCs w:val="24"/>
          </w:rPr>
          <w:tab/>
        </w:r>
        <w:r w:rsidR="00515E13" w:rsidRPr="009B3F7A">
          <w:rPr>
            <w:rFonts w:ascii="Times New Roman" w:hAnsi="Times New Roman" w:cs="Times New Roman"/>
            <w:noProof/>
            <w:webHidden/>
            <w:sz w:val="24"/>
            <w:szCs w:val="24"/>
          </w:rPr>
          <w:fldChar w:fldCharType="begin"/>
        </w:r>
        <w:r w:rsidR="00515E13" w:rsidRPr="009B3F7A">
          <w:rPr>
            <w:rFonts w:ascii="Times New Roman" w:hAnsi="Times New Roman" w:cs="Times New Roman"/>
            <w:noProof/>
            <w:webHidden/>
            <w:sz w:val="24"/>
            <w:szCs w:val="24"/>
          </w:rPr>
          <w:instrText xml:space="preserve"> PAGEREF _Toc58523056 \h </w:instrText>
        </w:r>
        <w:r w:rsidR="00515E13" w:rsidRPr="009B3F7A">
          <w:rPr>
            <w:rFonts w:ascii="Times New Roman" w:hAnsi="Times New Roman" w:cs="Times New Roman"/>
            <w:noProof/>
            <w:webHidden/>
            <w:sz w:val="24"/>
            <w:szCs w:val="24"/>
          </w:rPr>
        </w:r>
        <w:r w:rsidR="00515E13" w:rsidRPr="009B3F7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97</w:t>
        </w:r>
        <w:r w:rsidR="00515E13" w:rsidRPr="009B3F7A">
          <w:rPr>
            <w:rFonts w:ascii="Times New Roman" w:hAnsi="Times New Roman" w:cs="Times New Roman"/>
            <w:noProof/>
            <w:webHidden/>
            <w:sz w:val="24"/>
            <w:szCs w:val="24"/>
          </w:rPr>
          <w:fldChar w:fldCharType="end"/>
        </w:r>
      </w:hyperlink>
    </w:p>
    <w:p w14:paraId="6F9CEA3A" w14:textId="7B2DF0FB" w:rsidR="00515E13" w:rsidRPr="009B3F7A" w:rsidRDefault="0009335B" w:rsidP="009B3F7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23057" w:history="1">
        <w:r w:rsidR="00515E13" w:rsidRPr="009B3F7A">
          <w:rPr>
            <w:rStyle w:val="Hyperlink"/>
            <w:rFonts w:ascii="Times New Roman" w:hAnsi="Times New Roman" w:cs="Times New Roman"/>
            <w:noProof/>
            <w:sz w:val="24"/>
            <w:szCs w:val="24"/>
          </w:rPr>
          <w:t>Figure 4.6. Centroid coordinates used for Kriging</w:t>
        </w:r>
        <w:r w:rsidR="00515E13" w:rsidRPr="009B3F7A">
          <w:rPr>
            <w:rFonts w:ascii="Times New Roman" w:hAnsi="Times New Roman" w:cs="Times New Roman"/>
            <w:noProof/>
            <w:webHidden/>
            <w:sz w:val="24"/>
            <w:szCs w:val="24"/>
          </w:rPr>
          <w:tab/>
        </w:r>
        <w:r w:rsidR="00515E13" w:rsidRPr="009B3F7A">
          <w:rPr>
            <w:rFonts w:ascii="Times New Roman" w:hAnsi="Times New Roman" w:cs="Times New Roman"/>
            <w:noProof/>
            <w:webHidden/>
            <w:sz w:val="24"/>
            <w:szCs w:val="24"/>
          </w:rPr>
          <w:fldChar w:fldCharType="begin"/>
        </w:r>
        <w:r w:rsidR="00515E13" w:rsidRPr="009B3F7A">
          <w:rPr>
            <w:rFonts w:ascii="Times New Roman" w:hAnsi="Times New Roman" w:cs="Times New Roman"/>
            <w:noProof/>
            <w:webHidden/>
            <w:sz w:val="24"/>
            <w:szCs w:val="24"/>
          </w:rPr>
          <w:instrText xml:space="preserve"> PAGEREF _Toc58523057 \h </w:instrText>
        </w:r>
        <w:r w:rsidR="00515E13" w:rsidRPr="009B3F7A">
          <w:rPr>
            <w:rFonts w:ascii="Times New Roman" w:hAnsi="Times New Roman" w:cs="Times New Roman"/>
            <w:noProof/>
            <w:webHidden/>
            <w:sz w:val="24"/>
            <w:szCs w:val="24"/>
          </w:rPr>
        </w:r>
        <w:r w:rsidR="00515E13" w:rsidRPr="009B3F7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98</w:t>
        </w:r>
        <w:r w:rsidR="00515E13" w:rsidRPr="009B3F7A">
          <w:rPr>
            <w:rFonts w:ascii="Times New Roman" w:hAnsi="Times New Roman" w:cs="Times New Roman"/>
            <w:noProof/>
            <w:webHidden/>
            <w:sz w:val="24"/>
            <w:szCs w:val="24"/>
          </w:rPr>
          <w:fldChar w:fldCharType="end"/>
        </w:r>
      </w:hyperlink>
    </w:p>
    <w:p w14:paraId="71D2A2DC" w14:textId="30814720" w:rsidR="00515E13" w:rsidRPr="009B3F7A" w:rsidRDefault="0009335B" w:rsidP="009B3F7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23058" w:history="1">
        <w:r w:rsidR="00515E13" w:rsidRPr="009B3F7A">
          <w:rPr>
            <w:rStyle w:val="Hyperlink"/>
            <w:rFonts w:ascii="Times New Roman" w:hAnsi="Times New Roman" w:cs="Times New Roman"/>
            <w:noProof/>
            <w:sz w:val="24"/>
            <w:szCs w:val="24"/>
          </w:rPr>
          <w:t>Figure 4.7. Incomplete Image generated by PiX4D – Horse Creek, Grand Lake O’ the Cherokees</w:t>
        </w:r>
        <w:r w:rsidR="00515E13" w:rsidRPr="009B3F7A">
          <w:rPr>
            <w:rFonts w:ascii="Times New Roman" w:hAnsi="Times New Roman" w:cs="Times New Roman"/>
            <w:noProof/>
            <w:webHidden/>
            <w:sz w:val="24"/>
            <w:szCs w:val="24"/>
          </w:rPr>
          <w:tab/>
        </w:r>
        <w:r w:rsidR="00515E13" w:rsidRPr="009B3F7A">
          <w:rPr>
            <w:rFonts w:ascii="Times New Roman" w:hAnsi="Times New Roman" w:cs="Times New Roman"/>
            <w:noProof/>
            <w:webHidden/>
            <w:sz w:val="24"/>
            <w:szCs w:val="24"/>
          </w:rPr>
          <w:fldChar w:fldCharType="begin"/>
        </w:r>
        <w:r w:rsidR="00515E13" w:rsidRPr="009B3F7A">
          <w:rPr>
            <w:rFonts w:ascii="Times New Roman" w:hAnsi="Times New Roman" w:cs="Times New Roman"/>
            <w:noProof/>
            <w:webHidden/>
            <w:sz w:val="24"/>
            <w:szCs w:val="24"/>
          </w:rPr>
          <w:instrText xml:space="preserve"> PAGEREF _Toc58523058 \h </w:instrText>
        </w:r>
        <w:r w:rsidR="00515E13" w:rsidRPr="009B3F7A">
          <w:rPr>
            <w:rFonts w:ascii="Times New Roman" w:hAnsi="Times New Roman" w:cs="Times New Roman"/>
            <w:noProof/>
            <w:webHidden/>
            <w:sz w:val="24"/>
            <w:szCs w:val="24"/>
          </w:rPr>
        </w:r>
        <w:r w:rsidR="00515E13" w:rsidRPr="009B3F7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99</w:t>
        </w:r>
        <w:r w:rsidR="00515E13" w:rsidRPr="009B3F7A">
          <w:rPr>
            <w:rFonts w:ascii="Times New Roman" w:hAnsi="Times New Roman" w:cs="Times New Roman"/>
            <w:noProof/>
            <w:webHidden/>
            <w:sz w:val="24"/>
            <w:szCs w:val="24"/>
          </w:rPr>
          <w:fldChar w:fldCharType="end"/>
        </w:r>
      </w:hyperlink>
    </w:p>
    <w:p w14:paraId="38BED26D" w14:textId="0CBB1062" w:rsidR="00515E13" w:rsidRPr="009B3F7A" w:rsidRDefault="0009335B" w:rsidP="009B3F7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23059" w:history="1">
        <w:r w:rsidR="00515E13" w:rsidRPr="009B3F7A">
          <w:rPr>
            <w:rStyle w:val="Hyperlink"/>
            <w:rFonts w:ascii="Times New Roman" w:hAnsi="Times New Roman" w:cs="Times New Roman"/>
            <w:noProof/>
            <w:sz w:val="24"/>
            <w:szCs w:val="24"/>
          </w:rPr>
          <w:t>Figure 4.8. Georeferenced images over Horse Creek, Grand Lake O’ the Cherokees (blue band).</w:t>
        </w:r>
        <w:r w:rsidR="00515E13" w:rsidRPr="009B3F7A">
          <w:rPr>
            <w:rFonts w:ascii="Times New Roman" w:hAnsi="Times New Roman" w:cs="Times New Roman"/>
            <w:noProof/>
            <w:webHidden/>
            <w:sz w:val="24"/>
            <w:szCs w:val="24"/>
          </w:rPr>
          <w:tab/>
        </w:r>
        <w:r w:rsidR="00515E13" w:rsidRPr="009B3F7A">
          <w:rPr>
            <w:rFonts w:ascii="Times New Roman" w:hAnsi="Times New Roman" w:cs="Times New Roman"/>
            <w:noProof/>
            <w:webHidden/>
            <w:sz w:val="24"/>
            <w:szCs w:val="24"/>
          </w:rPr>
          <w:fldChar w:fldCharType="begin"/>
        </w:r>
        <w:r w:rsidR="00515E13" w:rsidRPr="009B3F7A">
          <w:rPr>
            <w:rFonts w:ascii="Times New Roman" w:hAnsi="Times New Roman" w:cs="Times New Roman"/>
            <w:noProof/>
            <w:webHidden/>
            <w:sz w:val="24"/>
            <w:szCs w:val="24"/>
          </w:rPr>
          <w:instrText xml:space="preserve"> PAGEREF _Toc58523059 \h </w:instrText>
        </w:r>
        <w:r w:rsidR="00515E13" w:rsidRPr="009B3F7A">
          <w:rPr>
            <w:rFonts w:ascii="Times New Roman" w:hAnsi="Times New Roman" w:cs="Times New Roman"/>
            <w:noProof/>
            <w:webHidden/>
            <w:sz w:val="24"/>
            <w:szCs w:val="24"/>
          </w:rPr>
        </w:r>
        <w:r w:rsidR="00515E13" w:rsidRPr="009B3F7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100</w:t>
        </w:r>
        <w:r w:rsidR="00515E13" w:rsidRPr="009B3F7A">
          <w:rPr>
            <w:rFonts w:ascii="Times New Roman" w:hAnsi="Times New Roman" w:cs="Times New Roman"/>
            <w:noProof/>
            <w:webHidden/>
            <w:sz w:val="24"/>
            <w:szCs w:val="24"/>
          </w:rPr>
          <w:fldChar w:fldCharType="end"/>
        </w:r>
      </w:hyperlink>
    </w:p>
    <w:p w14:paraId="0B9B66DC" w14:textId="0F41ADFC" w:rsidR="00515E13" w:rsidRPr="009B3F7A" w:rsidRDefault="0009335B" w:rsidP="009B3F7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23060" w:history="1">
        <w:r w:rsidR="00515E13" w:rsidRPr="009B3F7A">
          <w:rPr>
            <w:rStyle w:val="Hyperlink"/>
            <w:rFonts w:ascii="Times New Roman" w:hAnsi="Times New Roman" w:cs="Times New Roman"/>
            <w:noProof/>
            <w:sz w:val="24"/>
            <w:szCs w:val="24"/>
          </w:rPr>
          <w:t>Figure 4.9. Geolocated and radiometrically corrected true reflectance surfaces, local polynomial interpolation result – Blue (a), Green (b) and Red (c) bands</w:t>
        </w:r>
        <w:r w:rsidR="00515E13" w:rsidRPr="009B3F7A">
          <w:rPr>
            <w:rFonts w:ascii="Times New Roman" w:hAnsi="Times New Roman" w:cs="Times New Roman"/>
            <w:noProof/>
            <w:webHidden/>
            <w:sz w:val="24"/>
            <w:szCs w:val="24"/>
          </w:rPr>
          <w:tab/>
        </w:r>
        <w:r w:rsidR="00515E13" w:rsidRPr="009B3F7A">
          <w:rPr>
            <w:rFonts w:ascii="Times New Roman" w:hAnsi="Times New Roman" w:cs="Times New Roman"/>
            <w:noProof/>
            <w:webHidden/>
            <w:sz w:val="24"/>
            <w:szCs w:val="24"/>
          </w:rPr>
          <w:fldChar w:fldCharType="begin"/>
        </w:r>
        <w:r w:rsidR="00515E13" w:rsidRPr="009B3F7A">
          <w:rPr>
            <w:rFonts w:ascii="Times New Roman" w:hAnsi="Times New Roman" w:cs="Times New Roman"/>
            <w:noProof/>
            <w:webHidden/>
            <w:sz w:val="24"/>
            <w:szCs w:val="24"/>
          </w:rPr>
          <w:instrText xml:space="preserve"> PAGEREF _Toc58523060 \h </w:instrText>
        </w:r>
        <w:r w:rsidR="00515E13" w:rsidRPr="009B3F7A">
          <w:rPr>
            <w:rFonts w:ascii="Times New Roman" w:hAnsi="Times New Roman" w:cs="Times New Roman"/>
            <w:noProof/>
            <w:webHidden/>
            <w:sz w:val="24"/>
            <w:szCs w:val="24"/>
          </w:rPr>
        </w:r>
        <w:r w:rsidR="00515E13" w:rsidRPr="009B3F7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101</w:t>
        </w:r>
        <w:r w:rsidR="00515E13" w:rsidRPr="009B3F7A">
          <w:rPr>
            <w:rFonts w:ascii="Times New Roman" w:hAnsi="Times New Roman" w:cs="Times New Roman"/>
            <w:noProof/>
            <w:webHidden/>
            <w:sz w:val="24"/>
            <w:szCs w:val="24"/>
          </w:rPr>
          <w:fldChar w:fldCharType="end"/>
        </w:r>
      </w:hyperlink>
    </w:p>
    <w:p w14:paraId="63C5AF6E" w14:textId="02B8DA7B" w:rsidR="00515E13" w:rsidRPr="009B3F7A" w:rsidRDefault="0009335B" w:rsidP="009B3F7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23061" w:history="1">
        <w:r w:rsidR="00515E13" w:rsidRPr="009B3F7A">
          <w:rPr>
            <w:rStyle w:val="Hyperlink"/>
            <w:rFonts w:ascii="Times New Roman" w:hAnsi="Times New Roman" w:cs="Times New Roman"/>
            <w:noProof/>
            <w:sz w:val="24"/>
            <w:szCs w:val="24"/>
          </w:rPr>
          <w:t>Figure 5.1. Cross sectional view of the three zones riparian buffer design. (OCC, 1998)</w:t>
        </w:r>
        <w:r w:rsidR="00515E13" w:rsidRPr="009B3F7A">
          <w:rPr>
            <w:rFonts w:ascii="Times New Roman" w:hAnsi="Times New Roman" w:cs="Times New Roman"/>
            <w:noProof/>
            <w:webHidden/>
            <w:sz w:val="24"/>
            <w:szCs w:val="24"/>
          </w:rPr>
          <w:tab/>
        </w:r>
        <w:r w:rsidR="00515E13" w:rsidRPr="009B3F7A">
          <w:rPr>
            <w:rFonts w:ascii="Times New Roman" w:hAnsi="Times New Roman" w:cs="Times New Roman"/>
            <w:noProof/>
            <w:webHidden/>
            <w:sz w:val="24"/>
            <w:szCs w:val="24"/>
          </w:rPr>
          <w:fldChar w:fldCharType="begin"/>
        </w:r>
        <w:r w:rsidR="00515E13" w:rsidRPr="009B3F7A">
          <w:rPr>
            <w:rFonts w:ascii="Times New Roman" w:hAnsi="Times New Roman" w:cs="Times New Roman"/>
            <w:noProof/>
            <w:webHidden/>
            <w:sz w:val="24"/>
            <w:szCs w:val="24"/>
          </w:rPr>
          <w:instrText xml:space="preserve"> PAGEREF _Toc58523061 \h </w:instrText>
        </w:r>
        <w:r w:rsidR="00515E13" w:rsidRPr="009B3F7A">
          <w:rPr>
            <w:rFonts w:ascii="Times New Roman" w:hAnsi="Times New Roman" w:cs="Times New Roman"/>
            <w:noProof/>
            <w:webHidden/>
            <w:sz w:val="24"/>
            <w:szCs w:val="24"/>
          </w:rPr>
        </w:r>
        <w:r w:rsidR="00515E13" w:rsidRPr="009B3F7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115</w:t>
        </w:r>
        <w:r w:rsidR="00515E13" w:rsidRPr="009B3F7A">
          <w:rPr>
            <w:rFonts w:ascii="Times New Roman" w:hAnsi="Times New Roman" w:cs="Times New Roman"/>
            <w:noProof/>
            <w:webHidden/>
            <w:sz w:val="24"/>
            <w:szCs w:val="24"/>
          </w:rPr>
          <w:fldChar w:fldCharType="end"/>
        </w:r>
      </w:hyperlink>
    </w:p>
    <w:p w14:paraId="31E800EE" w14:textId="53645E85" w:rsidR="00515E13" w:rsidRPr="009B3F7A" w:rsidRDefault="0009335B" w:rsidP="009B3F7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23062" w:history="1">
        <w:r w:rsidR="00515E13" w:rsidRPr="009B3F7A">
          <w:rPr>
            <w:rStyle w:val="Hyperlink"/>
            <w:rFonts w:ascii="Times New Roman" w:hAnsi="Times New Roman" w:cs="Times New Roman"/>
            <w:noProof/>
            <w:sz w:val="24"/>
            <w:szCs w:val="24"/>
          </w:rPr>
          <w:t>Figure 5.2. Location of the research area with respect to the City of Afton, Oklahoma.</w:t>
        </w:r>
        <w:r w:rsidR="00515E13" w:rsidRPr="009B3F7A">
          <w:rPr>
            <w:rFonts w:ascii="Times New Roman" w:hAnsi="Times New Roman" w:cs="Times New Roman"/>
            <w:noProof/>
            <w:webHidden/>
            <w:sz w:val="24"/>
            <w:szCs w:val="24"/>
          </w:rPr>
          <w:tab/>
        </w:r>
        <w:r w:rsidR="00515E13" w:rsidRPr="009B3F7A">
          <w:rPr>
            <w:rFonts w:ascii="Times New Roman" w:hAnsi="Times New Roman" w:cs="Times New Roman"/>
            <w:noProof/>
            <w:webHidden/>
            <w:sz w:val="24"/>
            <w:szCs w:val="24"/>
          </w:rPr>
          <w:fldChar w:fldCharType="begin"/>
        </w:r>
        <w:r w:rsidR="00515E13" w:rsidRPr="009B3F7A">
          <w:rPr>
            <w:rFonts w:ascii="Times New Roman" w:hAnsi="Times New Roman" w:cs="Times New Roman"/>
            <w:noProof/>
            <w:webHidden/>
            <w:sz w:val="24"/>
            <w:szCs w:val="24"/>
          </w:rPr>
          <w:instrText xml:space="preserve"> PAGEREF _Toc58523062 \h </w:instrText>
        </w:r>
        <w:r w:rsidR="00515E13" w:rsidRPr="009B3F7A">
          <w:rPr>
            <w:rFonts w:ascii="Times New Roman" w:hAnsi="Times New Roman" w:cs="Times New Roman"/>
            <w:noProof/>
            <w:webHidden/>
            <w:sz w:val="24"/>
            <w:szCs w:val="24"/>
          </w:rPr>
        </w:r>
        <w:r w:rsidR="00515E13" w:rsidRPr="009B3F7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118</w:t>
        </w:r>
        <w:r w:rsidR="00515E13" w:rsidRPr="009B3F7A">
          <w:rPr>
            <w:rFonts w:ascii="Times New Roman" w:hAnsi="Times New Roman" w:cs="Times New Roman"/>
            <w:noProof/>
            <w:webHidden/>
            <w:sz w:val="24"/>
            <w:szCs w:val="24"/>
          </w:rPr>
          <w:fldChar w:fldCharType="end"/>
        </w:r>
      </w:hyperlink>
    </w:p>
    <w:p w14:paraId="2C786881" w14:textId="0B76EC52" w:rsidR="00515E13" w:rsidRPr="009B3F7A" w:rsidRDefault="0009335B" w:rsidP="009B3F7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23063" w:history="1">
        <w:r w:rsidR="00515E13" w:rsidRPr="009B3F7A">
          <w:rPr>
            <w:rStyle w:val="Hyperlink"/>
            <w:rFonts w:ascii="Times New Roman" w:hAnsi="Times New Roman" w:cs="Times New Roman"/>
            <w:noProof/>
            <w:sz w:val="24"/>
            <w:szCs w:val="24"/>
          </w:rPr>
          <w:t>Figure 5.3. Location and extent of the first riparian conservation easements.</w:t>
        </w:r>
        <w:r w:rsidR="00515E13" w:rsidRPr="009B3F7A">
          <w:rPr>
            <w:rFonts w:ascii="Times New Roman" w:hAnsi="Times New Roman" w:cs="Times New Roman"/>
            <w:noProof/>
            <w:webHidden/>
            <w:sz w:val="24"/>
            <w:szCs w:val="24"/>
          </w:rPr>
          <w:tab/>
        </w:r>
        <w:r w:rsidR="00515E13" w:rsidRPr="009B3F7A">
          <w:rPr>
            <w:rFonts w:ascii="Times New Roman" w:hAnsi="Times New Roman" w:cs="Times New Roman"/>
            <w:noProof/>
            <w:webHidden/>
            <w:sz w:val="24"/>
            <w:szCs w:val="24"/>
          </w:rPr>
          <w:fldChar w:fldCharType="begin"/>
        </w:r>
        <w:r w:rsidR="00515E13" w:rsidRPr="009B3F7A">
          <w:rPr>
            <w:rFonts w:ascii="Times New Roman" w:hAnsi="Times New Roman" w:cs="Times New Roman"/>
            <w:noProof/>
            <w:webHidden/>
            <w:sz w:val="24"/>
            <w:szCs w:val="24"/>
          </w:rPr>
          <w:instrText xml:space="preserve"> PAGEREF _Toc58523063 \h </w:instrText>
        </w:r>
        <w:r w:rsidR="00515E13" w:rsidRPr="009B3F7A">
          <w:rPr>
            <w:rFonts w:ascii="Times New Roman" w:hAnsi="Times New Roman" w:cs="Times New Roman"/>
            <w:noProof/>
            <w:webHidden/>
            <w:sz w:val="24"/>
            <w:szCs w:val="24"/>
          </w:rPr>
        </w:r>
        <w:r w:rsidR="00515E13" w:rsidRPr="009B3F7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118</w:t>
        </w:r>
        <w:r w:rsidR="00515E13" w:rsidRPr="009B3F7A">
          <w:rPr>
            <w:rFonts w:ascii="Times New Roman" w:hAnsi="Times New Roman" w:cs="Times New Roman"/>
            <w:noProof/>
            <w:webHidden/>
            <w:sz w:val="24"/>
            <w:szCs w:val="24"/>
          </w:rPr>
          <w:fldChar w:fldCharType="end"/>
        </w:r>
      </w:hyperlink>
    </w:p>
    <w:p w14:paraId="224DDFA0" w14:textId="0A038F7D" w:rsidR="00515E13" w:rsidRPr="009B3F7A" w:rsidRDefault="0009335B" w:rsidP="009B3F7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23064" w:history="1">
        <w:r w:rsidR="00515E13" w:rsidRPr="009B3F7A">
          <w:rPr>
            <w:rStyle w:val="Hyperlink"/>
            <w:rFonts w:ascii="Times New Roman" w:hAnsi="Times New Roman" w:cs="Times New Roman"/>
            <w:noProof/>
            <w:sz w:val="24"/>
            <w:szCs w:val="24"/>
          </w:rPr>
          <w:t>Figure 5.4. Location of sampling points for OCC and CREW at HC and LHC.</w:t>
        </w:r>
        <w:r w:rsidR="00515E13" w:rsidRPr="009B3F7A">
          <w:rPr>
            <w:rFonts w:ascii="Times New Roman" w:hAnsi="Times New Roman" w:cs="Times New Roman"/>
            <w:noProof/>
            <w:webHidden/>
            <w:sz w:val="24"/>
            <w:szCs w:val="24"/>
          </w:rPr>
          <w:tab/>
        </w:r>
        <w:r w:rsidR="00515E13" w:rsidRPr="009B3F7A">
          <w:rPr>
            <w:rFonts w:ascii="Times New Roman" w:hAnsi="Times New Roman" w:cs="Times New Roman"/>
            <w:noProof/>
            <w:webHidden/>
            <w:sz w:val="24"/>
            <w:szCs w:val="24"/>
          </w:rPr>
          <w:fldChar w:fldCharType="begin"/>
        </w:r>
        <w:r w:rsidR="00515E13" w:rsidRPr="009B3F7A">
          <w:rPr>
            <w:rFonts w:ascii="Times New Roman" w:hAnsi="Times New Roman" w:cs="Times New Roman"/>
            <w:noProof/>
            <w:webHidden/>
            <w:sz w:val="24"/>
            <w:szCs w:val="24"/>
          </w:rPr>
          <w:instrText xml:space="preserve"> PAGEREF _Toc58523064 \h </w:instrText>
        </w:r>
        <w:r w:rsidR="00515E13" w:rsidRPr="009B3F7A">
          <w:rPr>
            <w:rFonts w:ascii="Times New Roman" w:hAnsi="Times New Roman" w:cs="Times New Roman"/>
            <w:noProof/>
            <w:webHidden/>
            <w:sz w:val="24"/>
            <w:szCs w:val="24"/>
          </w:rPr>
        </w:r>
        <w:r w:rsidR="00515E13" w:rsidRPr="009B3F7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120</w:t>
        </w:r>
        <w:r w:rsidR="00515E13" w:rsidRPr="009B3F7A">
          <w:rPr>
            <w:rFonts w:ascii="Times New Roman" w:hAnsi="Times New Roman" w:cs="Times New Roman"/>
            <w:noProof/>
            <w:webHidden/>
            <w:sz w:val="24"/>
            <w:szCs w:val="24"/>
          </w:rPr>
          <w:fldChar w:fldCharType="end"/>
        </w:r>
      </w:hyperlink>
    </w:p>
    <w:p w14:paraId="2088D0E6" w14:textId="50CFF62B" w:rsidR="00515E13" w:rsidRPr="009B3F7A" w:rsidRDefault="0009335B" w:rsidP="009B3F7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23065" w:history="1">
        <w:r w:rsidR="00515E13" w:rsidRPr="009B3F7A">
          <w:rPr>
            <w:rStyle w:val="Hyperlink"/>
            <w:rFonts w:ascii="Times New Roman" w:hAnsi="Times New Roman" w:cs="Times New Roman"/>
            <w:noProof/>
            <w:sz w:val="24"/>
            <w:szCs w:val="24"/>
          </w:rPr>
          <w:t>Figure 5.5. Frequency of data collection efforts at HC and LHC by (a) OCC 1999 - 2018 and (b) CREW 2018 - 2020.</w:t>
        </w:r>
        <w:r w:rsidR="00515E13" w:rsidRPr="009B3F7A">
          <w:rPr>
            <w:rFonts w:ascii="Times New Roman" w:hAnsi="Times New Roman" w:cs="Times New Roman"/>
            <w:noProof/>
            <w:webHidden/>
            <w:sz w:val="24"/>
            <w:szCs w:val="24"/>
          </w:rPr>
          <w:tab/>
        </w:r>
        <w:r w:rsidR="00515E13" w:rsidRPr="009B3F7A">
          <w:rPr>
            <w:rFonts w:ascii="Times New Roman" w:hAnsi="Times New Roman" w:cs="Times New Roman"/>
            <w:noProof/>
            <w:webHidden/>
            <w:sz w:val="24"/>
            <w:szCs w:val="24"/>
          </w:rPr>
          <w:fldChar w:fldCharType="begin"/>
        </w:r>
        <w:r w:rsidR="00515E13" w:rsidRPr="009B3F7A">
          <w:rPr>
            <w:rFonts w:ascii="Times New Roman" w:hAnsi="Times New Roman" w:cs="Times New Roman"/>
            <w:noProof/>
            <w:webHidden/>
            <w:sz w:val="24"/>
            <w:szCs w:val="24"/>
          </w:rPr>
          <w:instrText xml:space="preserve"> PAGEREF _Toc58523065 \h </w:instrText>
        </w:r>
        <w:r w:rsidR="00515E13" w:rsidRPr="009B3F7A">
          <w:rPr>
            <w:rFonts w:ascii="Times New Roman" w:hAnsi="Times New Roman" w:cs="Times New Roman"/>
            <w:noProof/>
            <w:webHidden/>
            <w:sz w:val="24"/>
            <w:szCs w:val="24"/>
          </w:rPr>
        </w:r>
        <w:r w:rsidR="00515E13" w:rsidRPr="009B3F7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121</w:t>
        </w:r>
        <w:r w:rsidR="00515E13" w:rsidRPr="009B3F7A">
          <w:rPr>
            <w:rFonts w:ascii="Times New Roman" w:hAnsi="Times New Roman" w:cs="Times New Roman"/>
            <w:noProof/>
            <w:webHidden/>
            <w:sz w:val="24"/>
            <w:szCs w:val="24"/>
          </w:rPr>
          <w:fldChar w:fldCharType="end"/>
        </w:r>
      </w:hyperlink>
    </w:p>
    <w:p w14:paraId="3BC2BDE1" w14:textId="53BBAA74" w:rsidR="00515E13" w:rsidRPr="009B3F7A" w:rsidRDefault="0009335B" w:rsidP="009B3F7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23066" w:history="1">
        <w:r w:rsidR="00515E13" w:rsidRPr="009B3F7A">
          <w:rPr>
            <w:rStyle w:val="Hyperlink"/>
            <w:rFonts w:ascii="Times New Roman" w:hAnsi="Times New Roman" w:cs="Times New Roman"/>
            <w:noProof/>
            <w:sz w:val="24"/>
            <w:szCs w:val="24"/>
          </w:rPr>
          <w:t>Figure 5.6.</w:t>
        </w:r>
        <w:r w:rsidR="009B3F7A" w:rsidRPr="009B3F7A">
          <w:rPr>
            <w:rStyle w:val="Hyperlink"/>
            <w:rFonts w:ascii="Times New Roman" w:hAnsi="Times New Roman" w:cs="Times New Roman"/>
            <w:noProof/>
            <w:sz w:val="24"/>
            <w:szCs w:val="24"/>
          </w:rPr>
          <w:t xml:space="preserve"> </w:t>
        </w:r>
        <w:r w:rsidR="00515E13" w:rsidRPr="009B3F7A">
          <w:rPr>
            <w:rStyle w:val="Hyperlink"/>
            <w:rFonts w:ascii="Times New Roman" w:hAnsi="Times New Roman" w:cs="Times New Roman"/>
            <w:noProof/>
            <w:sz w:val="24"/>
            <w:szCs w:val="24"/>
          </w:rPr>
          <w:t>Trend analysis for PO</w:t>
        </w:r>
        <w:r w:rsidR="00515E13" w:rsidRPr="009B3F7A">
          <w:rPr>
            <w:rStyle w:val="Hyperlink"/>
            <w:rFonts w:ascii="Times New Roman" w:hAnsi="Times New Roman" w:cs="Times New Roman"/>
            <w:noProof/>
            <w:sz w:val="24"/>
            <w:szCs w:val="24"/>
            <w:vertAlign w:val="subscript"/>
          </w:rPr>
          <w:t>4</w:t>
        </w:r>
        <w:r w:rsidR="00515E13" w:rsidRPr="009B3F7A">
          <w:rPr>
            <w:rStyle w:val="Hyperlink"/>
            <w:rFonts w:ascii="Times New Roman" w:hAnsi="Times New Roman" w:cs="Times New Roman"/>
            <w:noProof/>
            <w:sz w:val="24"/>
            <w:szCs w:val="24"/>
            <w:vertAlign w:val="superscript"/>
          </w:rPr>
          <w:t>3-</w:t>
        </w:r>
        <w:r w:rsidR="00515E13" w:rsidRPr="009B3F7A">
          <w:rPr>
            <w:rStyle w:val="Hyperlink"/>
            <w:rFonts w:ascii="Times New Roman" w:hAnsi="Times New Roman" w:cs="Times New Roman"/>
            <w:noProof/>
            <w:sz w:val="24"/>
            <w:szCs w:val="24"/>
          </w:rPr>
          <w:t>, NO</w:t>
        </w:r>
        <w:r w:rsidR="00515E13" w:rsidRPr="009B3F7A">
          <w:rPr>
            <w:rStyle w:val="Hyperlink"/>
            <w:rFonts w:ascii="Times New Roman" w:hAnsi="Times New Roman" w:cs="Times New Roman"/>
            <w:noProof/>
            <w:sz w:val="24"/>
            <w:szCs w:val="24"/>
            <w:vertAlign w:val="subscript"/>
          </w:rPr>
          <w:t>2</w:t>
        </w:r>
        <w:r w:rsidR="00515E13" w:rsidRPr="009B3F7A">
          <w:rPr>
            <w:rStyle w:val="Hyperlink"/>
            <w:rFonts w:ascii="Times New Roman" w:hAnsi="Times New Roman" w:cs="Times New Roman"/>
            <w:noProof/>
            <w:sz w:val="24"/>
            <w:szCs w:val="24"/>
            <w:vertAlign w:val="superscript"/>
          </w:rPr>
          <w:t>-</w:t>
        </w:r>
        <w:r w:rsidR="00515E13" w:rsidRPr="009B3F7A">
          <w:rPr>
            <w:rStyle w:val="Hyperlink"/>
            <w:rFonts w:ascii="Times New Roman" w:hAnsi="Times New Roman" w:cs="Times New Roman"/>
            <w:noProof/>
            <w:sz w:val="24"/>
            <w:szCs w:val="24"/>
          </w:rPr>
          <w:t>, NO</w:t>
        </w:r>
        <w:r w:rsidR="00515E13" w:rsidRPr="009B3F7A">
          <w:rPr>
            <w:rStyle w:val="Hyperlink"/>
            <w:rFonts w:ascii="Times New Roman" w:hAnsi="Times New Roman" w:cs="Times New Roman"/>
            <w:noProof/>
            <w:sz w:val="24"/>
            <w:szCs w:val="24"/>
            <w:vertAlign w:val="subscript"/>
          </w:rPr>
          <w:t>3</w:t>
        </w:r>
        <w:r w:rsidR="00515E13" w:rsidRPr="009B3F7A">
          <w:rPr>
            <w:rStyle w:val="Hyperlink"/>
            <w:rFonts w:ascii="Times New Roman" w:hAnsi="Times New Roman" w:cs="Times New Roman"/>
            <w:noProof/>
            <w:sz w:val="24"/>
            <w:szCs w:val="24"/>
            <w:vertAlign w:val="superscript"/>
          </w:rPr>
          <w:t>-</w:t>
        </w:r>
        <w:r w:rsidR="00515E13" w:rsidRPr="009B3F7A">
          <w:rPr>
            <w:rStyle w:val="Hyperlink"/>
            <w:rFonts w:ascii="Times New Roman" w:hAnsi="Times New Roman" w:cs="Times New Roman"/>
            <w:noProof/>
            <w:sz w:val="24"/>
            <w:szCs w:val="24"/>
          </w:rPr>
          <w:t>, SO</w:t>
        </w:r>
        <w:r w:rsidR="00515E13" w:rsidRPr="009B3F7A">
          <w:rPr>
            <w:rStyle w:val="Hyperlink"/>
            <w:rFonts w:ascii="Times New Roman" w:hAnsi="Times New Roman" w:cs="Times New Roman"/>
            <w:noProof/>
            <w:sz w:val="24"/>
            <w:szCs w:val="24"/>
            <w:vertAlign w:val="subscript"/>
          </w:rPr>
          <w:t>4</w:t>
        </w:r>
        <w:r w:rsidR="00515E13" w:rsidRPr="009B3F7A">
          <w:rPr>
            <w:rStyle w:val="Hyperlink"/>
            <w:rFonts w:ascii="Times New Roman" w:hAnsi="Times New Roman" w:cs="Times New Roman"/>
            <w:noProof/>
            <w:sz w:val="24"/>
            <w:szCs w:val="24"/>
            <w:vertAlign w:val="superscript"/>
          </w:rPr>
          <w:t>2-</w:t>
        </w:r>
        <w:r w:rsidR="00515E13" w:rsidRPr="009B3F7A">
          <w:rPr>
            <w:rStyle w:val="Hyperlink"/>
            <w:rFonts w:ascii="Times New Roman" w:hAnsi="Times New Roman" w:cs="Times New Roman"/>
            <w:noProof/>
            <w:sz w:val="24"/>
            <w:szCs w:val="24"/>
          </w:rPr>
          <w:t>, and TSS in HC between 2000 – 2020.</w:t>
        </w:r>
        <w:r w:rsidR="00515E13" w:rsidRPr="009B3F7A">
          <w:rPr>
            <w:rFonts w:ascii="Times New Roman" w:hAnsi="Times New Roman" w:cs="Times New Roman"/>
            <w:noProof/>
            <w:webHidden/>
            <w:sz w:val="24"/>
            <w:szCs w:val="24"/>
          </w:rPr>
          <w:tab/>
        </w:r>
        <w:r w:rsidR="00515E13" w:rsidRPr="009B3F7A">
          <w:rPr>
            <w:rFonts w:ascii="Times New Roman" w:hAnsi="Times New Roman" w:cs="Times New Roman"/>
            <w:noProof/>
            <w:webHidden/>
            <w:sz w:val="24"/>
            <w:szCs w:val="24"/>
          </w:rPr>
          <w:fldChar w:fldCharType="begin"/>
        </w:r>
        <w:r w:rsidR="00515E13" w:rsidRPr="009B3F7A">
          <w:rPr>
            <w:rFonts w:ascii="Times New Roman" w:hAnsi="Times New Roman" w:cs="Times New Roman"/>
            <w:noProof/>
            <w:webHidden/>
            <w:sz w:val="24"/>
            <w:szCs w:val="24"/>
          </w:rPr>
          <w:instrText xml:space="preserve"> PAGEREF _Toc58523066 \h </w:instrText>
        </w:r>
        <w:r w:rsidR="00515E13" w:rsidRPr="009B3F7A">
          <w:rPr>
            <w:rFonts w:ascii="Times New Roman" w:hAnsi="Times New Roman" w:cs="Times New Roman"/>
            <w:noProof/>
            <w:webHidden/>
            <w:sz w:val="24"/>
            <w:szCs w:val="24"/>
          </w:rPr>
        </w:r>
        <w:r w:rsidR="00515E13" w:rsidRPr="009B3F7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127</w:t>
        </w:r>
        <w:r w:rsidR="00515E13" w:rsidRPr="009B3F7A">
          <w:rPr>
            <w:rFonts w:ascii="Times New Roman" w:hAnsi="Times New Roman" w:cs="Times New Roman"/>
            <w:noProof/>
            <w:webHidden/>
            <w:sz w:val="24"/>
            <w:szCs w:val="24"/>
          </w:rPr>
          <w:fldChar w:fldCharType="end"/>
        </w:r>
      </w:hyperlink>
    </w:p>
    <w:p w14:paraId="38FB2EAA" w14:textId="1331D334" w:rsidR="00515E13" w:rsidRPr="009B3F7A" w:rsidRDefault="0009335B" w:rsidP="009B3F7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23067" w:history="1">
        <w:r w:rsidR="00515E13" w:rsidRPr="00225A5D">
          <w:rPr>
            <w:rStyle w:val="Hyperlink"/>
            <w:rFonts w:ascii="Times New Roman" w:hAnsi="Times New Roman" w:cs="Times New Roman"/>
            <w:noProof/>
            <w:sz w:val="24"/>
            <w:szCs w:val="24"/>
          </w:rPr>
          <w:t>Figure 5.7.</w:t>
        </w:r>
        <w:r w:rsidR="009B3F7A" w:rsidRPr="00225A5D">
          <w:rPr>
            <w:rStyle w:val="Hyperlink"/>
            <w:rFonts w:ascii="Times New Roman" w:hAnsi="Times New Roman" w:cs="Times New Roman"/>
            <w:noProof/>
            <w:sz w:val="24"/>
            <w:szCs w:val="24"/>
          </w:rPr>
          <w:t xml:space="preserve"> </w:t>
        </w:r>
        <w:r w:rsidR="00515E13" w:rsidRPr="00225A5D">
          <w:rPr>
            <w:rStyle w:val="Hyperlink"/>
            <w:rFonts w:ascii="Times New Roman" w:hAnsi="Times New Roman" w:cs="Times New Roman"/>
            <w:noProof/>
            <w:sz w:val="24"/>
            <w:szCs w:val="24"/>
          </w:rPr>
          <w:t>Trend analysis for PO</w:t>
        </w:r>
        <w:r w:rsidR="00515E13" w:rsidRPr="00225A5D">
          <w:rPr>
            <w:rStyle w:val="Hyperlink"/>
            <w:rFonts w:ascii="Times New Roman" w:hAnsi="Times New Roman" w:cs="Times New Roman"/>
            <w:noProof/>
            <w:sz w:val="24"/>
            <w:szCs w:val="24"/>
            <w:vertAlign w:val="subscript"/>
          </w:rPr>
          <w:t>4</w:t>
        </w:r>
        <w:r w:rsidR="00515E13" w:rsidRPr="00225A5D">
          <w:rPr>
            <w:rStyle w:val="Hyperlink"/>
            <w:rFonts w:ascii="Times New Roman" w:hAnsi="Times New Roman" w:cs="Times New Roman"/>
            <w:noProof/>
            <w:sz w:val="24"/>
            <w:szCs w:val="24"/>
            <w:vertAlign w:val="superscript"/>
          </w:rPr>
          <w:t>3-</w:t>
        </w:r>
        <w:r w:rsidR="00515E13" w:rsidRPr="00225A5D">
          <w:rPr>
            <w:rStyle w:val="Hyperlink"/>
            <w:rFonts w:ascii="Times New Roman" w:hAnsi="Times New Roman" w:cs="Times New Roman"/>
            <w:noProof/>
            <w:sz w:val="24"/>
            <w:szCs w:val="24"/>
          </w:rPr>
          <w:t>, NO</w:t>
        </w:r>
        <w:r w:rsidR="00515E13" w:rsidRPr="00225A5D">
          <w:rPr>
            <w:rStyle w:val="Hyperlink"/>
            <w:rFonts w:ascii="Times New Roman" w:hAnsi="Times New Roman" w:cs="Times New Roman"/>
            <w:noProof/>
            <w:sz w:val="24"/>
            <w:szCs w:val="24"/>
            <w:vertAlign w:val="subscript"/>
          </w:rPr>
          <w:t>2</w:t>
        </w:r>
        <w:r w:rsidR="00515E13" w:rsidRPr="00225A5D">
          <w:rPr>
            <w:rStyle w:val="Hyperlink"/>
            <w:rFonts w:ascii="Times New Roman" w:hAnsi="Times New Roman" w:cs="Times New Roman"/>
            <w:noProof/>
            <w:sz w:val="24"/>
            <w:szCs w:val="24"/>
            <w:vertAlign w:val="superscript"/>
          </w:rPr>
          <w:t>-</w:t>
        </w:r>
        <w:r w:rsidR="00515E13" w:rsidRPr="00225A5D">
          <w:rPr>
            <w:rStyle w:val="Hyperlink"/>
            <w:rFonts w:ascii="Times New Roman" w:hAnsi="Times New Roman" w:cs="Times New Roman"/>
            <w:noProof/>
            <w:sz w:val="24"/>
            <w:szCs w:val="24"/>
          </w:rPr>
          <w:t>, NO</w:t>
        </w:r>
        <w:r w:rsidR="00515E13" w:rsidRPr="00225A5D">
          <w:rPr>
            <w:rStyle w:val="Hyperlink"/>
            <w:rFonts w:ascii="Times New Roman" w:hAnsi="Times New Roman" w:cs="Times New Roman"/>
            <w:noProof/>
            <w:sz w:val="24"/>
            <w:szCs w:val="24"/>
            <w:vertAlign w:val="subscript"/>
          </w:rPr>
          <w:t>3</w:t>
        </w:r>
        <w:r w:rsidR="00515E13" w:rsidRPr="00225A5D">
          <w:rPr>
            <w:rStyle w:val="Hyperlink"/>
            <w:rFonts w:ascii="Times New Roman" w:hAnsi="Times New Roman" w:cs="Times New Roman"/>
            <w:noProof/>
            <w:sz w:val="24"/>
            <w:szCs w:val="24"/>
            <w:vertAlign w:val="superscript"/>
          </w:rPr>
          <w:t>-</w:t>
        </w:r>
        <w:r w:rsidR="00515E13" w:rsidRPr="00225A5D">
          <w:rPr>
            <w:rStyle w:val="Hyperlink"/>
            <w:rFonts w:ascii="Times New Roman" w:hAnsi="Times New Roman" w:cs="Times New Roman"/>
            <w:noProof/>
            <w:sz w:val="24"/>
            <w:szCs w:val="24"/>
          </w:rPr>
          <w:t>, SO</w:t>
        </w:r>
        <w:r w:rsidR="00515E13" w:rsidRPr="00225A5D">
          <w:rPr>
            <w:rStyle w:val="Hyperlink"/>
            <w:rFonts w:ascii="Times New Roman" w:hAnsi="Times New Roman" w:cs="Times New Roman"/>
            <w:noProof/>
            <w:sz w:val="24"/>
            <w:szCs w:val="24"/>
            <w:vertAlign w:val="subscript"/>
          </w:rPr>
          <w:t>4</w:t>
        </w:r>
        <w:r w:rsidR="00515E13" w:rsidRPr="00225A5D">
          <w:rPr>
            <w:rStyle w:val="Hyperlink"/>
            <w:rFonts w:ascii="Times New Roman" w:hAnsi="Times New Roman" w:cs="Times New Roman"/>
            <w:noProof/>
            <w:sz w:val="24"/>
            <w:szCs w:val="24"/>
            <w:vertAlign w:val="superscript"/>
          </w:rPr>
          <w:t>2-</w:t>
        </w:r>
        <w:r w:rsidR="00515E13" w:rsidRPr="00225A5D">
          <w:rPr>
            <w:rStyle w:val="Hyperlink"/>
            <w:rFonts w:ascii="Times New Roman" w:hAnsi="Times New Roman" w:cs="Times New Roman"/>
            <w:noProof/>
            <w:sz w:val="24"/>
            <w:szCs w:val="24"/>
          </w:rPr>
          <w:t>, and TSS in LHC between 2000 – 2020.</w:t>
        </w:r>
        <w:r w:rsidR="00515E13" w:rsidRPr="00225A5D">
          <w:rPr>
            <w:rFonts w:ascii="Times New Roman" w:hAnsi="Times New Roman" w:cs="Times New Roman"/>
            <w:noProof/>
            <w:webHidden/>
            <w:sz w:val="24"/>
            <w:szCs w:val="24"/>
          </w:rPr>
          <w:tab/>
        </w:r>
        <w:r w:rsidR="00515E13" w:rsidRPr="00225A5D">
          <w:rPr>
            <w:rFonts w:ascii="Times New Roman" w:hAnsi="Times New Roman" w:cs="Times New Roman"/>
            <w:noProof/>
            <w:webHidden/>
            <w:sz w:val="24"/>
            <w:szCs w:val="24"/>
          </w:rPr>
          <w:fldChar w:fldCharType="begin"/>
        </w:r>
        <w:r w:rsidR="00515E13" w:rsidRPr="00225A5D">
          <w:rPr>
            <w:rFonts w:ascii="Times New Roman" w:hAnsi="Times New Roman" w:cs="Times New Roman"/>
            <w:noProof/>
            <w:webHidden/>
            <w:sz w:val="24"/>
            <w:szCs w:val="24"/>
          </w:rPr>
          <w:instrText xml:space="preserve"> PAGEREF _Toc58523067 \h </w:instrText>
        </w:r>
        <w:r w:rsidR="00515E13" w:rsidRPr="00225A5D">
          <w:rPr>
            <w:rFonts w:ascii="Times New Roman" w:hAnsi="Times New Roman" w:cs="Times New Roman"/>
            <w:noProof/>
            <w:webHidden/>
            <w:sz w:val="24"/>
            <w:szCs w:val="24"/>
          </w:rPr>
        </w:r>
        <w:r w:rsidR="00515E13" w:rsidRPr="00225A5D">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128</w:t>
        </w:r>
        <w:r w:rsidR="00515E13" w:rsidRPr="00225A5D">
          <w:rPr>
            <w:rFonts w:ascii="Times New Roman" w:hAnsi="Times New Roman" w:cs="Times New Roman"/>
            <w:noProof/>
            <w:webHidden/>
            <w:sz w:val="24"/>
            <w:szCs w:val="24"/>
          </w:rPr>
          <w:fldChar w:fldCharType="end"/>
        </w:r>
      </w:hyperlink>
    </w:p>
    <w:p w14:paraId="173A0601" w14:textId="44D890CD" w:rsidR="00515E13" w:rsidRPr="009B3F7A" w:rsidRDefault="0009335B" w:rsidP="009B3F7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23068" w:history="1">
        <w:r w:rsidR="00515E13" w:rsidRPr="009B3F7A">
          <w:rPr>
            <w:rStyle w:val="Hyperlink"/>
            <w:rFonts w:ascii="Times New Roman" w:hAnsi="Times New Roman" w:cs="Times New Roman"/>
            <w:noProof/>
            <w:sz w:val="24"/>
            <w:szCs w:val="24"/>
          </w:rPr>
          <w:t>Figure 5.8. Box and whiskers plot for PO</w:t>
        </w:r>
        <w:r w:rsidR="00515E13" w:rsidRPr="009B3F7A">
          <w:rPr>
            <w:rStyle w:val="Hyperlink"/>
            <w:rFonts w:ascii="Times New Roman" w:hAnsi="Times New Roman" w:cs="Times New Roman"/>
            <w:noProof/>
            <w:sz w:val="24"/>
            <w:szCs w:val="24"/>
            <w:vertAlign w:val="subscript"/>
          </w:rPr>
          <w:t>4</w:t>
        </w:r>
        <w:r w:rsidR="00515E13" w:rsidRPr="009B3F7A">
          <w:rPr>
            <w:rStyle w:val="Hyperlink"/>
            <w:rFonts w:ascii="Times New Roman" w:hAnsi="Times New Roman" w:cs="Times New Roman"/>
            <w:noProof/>
            <w:sz w:val="24"/>
            <w:szCs w:val="24"/>
            <w:vertAlign w:val="superscript"/>
          </w:rPr>
          <w:t>3-</w:t>
        </w:r>
        <w:r w:rsidR="00515E13" w:rsidRPr="009B3F7A">
          <w:rPr>
            <w:rStyle w:val="Hyperlink"/>
            <w:rFonts w:ascii="Times New Roman" w:hAnsi="Times New Roman" w:cs="Times New Roman"/>
            <w:noProof/>
            <w:sz w:val="24"/>
            <w:szCs w:val="24"/>
          </w:rPr>
          <w:t>, NO</w:t>
        </w:r>
        <w:r w:rsidR="00515E13" w:rsidRPr="009B3F7A">
          <w:rPr>
            <w:rStyle w:val="Hyperlink"/>
            <w:rFonts w:ascii="Times New Roman" w:hAnsi="Times New Roman" w:cs="Times New Roman"/>
            <w:noProof/>
            <w:sz w:val="24"/>
            <w:szCs w:val="24"/>
            <w:vertAlign w:val="subscript"/>
          </w:rPr>
          <w:t>2-</w:t>
        </w:r>
        <w:r w:rsidR="00515E13" w:rsidRPr="009B3F7A">
          <w:rPr>
            <w:rStyle w:val="Hyperlink"/>
            <w:rFonts w:ascii="Times New Roman" w:hAnsi="Times New Roman" w:cs="Times New Roman"/>
            <w:noProof/>
            <w:sz w:val="24"/>
            <w:szCs w:val="24"/>
          </w:rPr>
          <w:t>, NO</w:t>
        </w:r>
        <w:r w:rsidR="00515E13" w:rsidRPr="009B3F7A">
          <w:rPr>
            <w:rStyle w:val="Hyperlink"/>
            <w:rFonts w:ascii="Times New Roman" w:hAnsi="Times New Roman" w:cs="Times New Roman"/>
            <w:noProof/>
            <w:sz w:val="24"/>
            <w:szCs w:val="24"/>
            <w:vertAlign w:val="subscript"/>
          </w:rPr>
          <w:t>3-</w:t>
        </w:r>
        <w:r w:rsidR="00515E13" w:rsidRPr="009B3F7A">
          <w:rPr>
            <w:rStyle w:val="Hyperlink"/>
            <w:rFonts w:ascii="Times New Roman" w:hAnsi="Times New Roman" w:cs="Times New Roman"/>
            <w:noProof/>
            <w:sz w:val="24"/>
            <w:szCs w:val="24"/>
          </w:rPr>
          <w:t>, and SO</w:t>
        </w:r>
        <w:r w:rsidR="00515E13" w:rsidRPr="009B3F7A">
          <w:rPr>
            <w:rStyle w:val="Hyperlink"/>
            <w:rFonts w:ascii="Times New Roman" w:hAnsi="Times New Roman" w:cs="Times New Roman"/>
            <w:noProof/>
            <w:sz w:val="24"/>
            <w:szCs w:val="24"/>
            <w:vertAlign w:val="subscript"/>
          </w:rPr>
          <w:t>4</w:t>
        </w:r>
        <w:r w:rsidR="00515E13" w:rsidRPr="009B3F7A">
          <w:rPr>
            <w:rStyle w:val="Hyperlink"/>
            <w:rFonts w:ascii="Times New Roman" w:hAnsi="Times New Roman" w:cs="Times New Roman"/>
            <w:noProof/>
            <w:sz w:val="24"/>
            <w:szCs w:val="24"/>
            <w:vertAlign w:val="superscript"/>
          </w:rPr>
          <w:t>2-</w:t>
        </w:r>
        <w:r w:rsidR="00515E13" w:rsidRPr="009B3F7A">
          <w:rPr>
            <w:rStyle w:val="Hyperlink"/>
            <w:rFonts w:ascii="Times New Roman" w:hAnsi="Times New Roman" w:cs="Times New Roman"/>
            <w:noProof/>
            <w:sz w:val="24"/>
            <w:szCs w:val="24"/>
          </w:rPr>
          <w:t xml:space="preserve"> in LHC from 2000 to 2020.All units in ln(mg/L)</w:t>
        </w:r>
        <w:r w:rsidR="00515E13" w:rsidRPr="009B3F7A">
          <w:rPr>
            <w:rFonts w:ascii="Times New Roman" w:hAnsi="Times New Roman" w:cs="Times New Roman"/>
            <w:noProof/>
            <w:webHidden/>
            <w:sz w:val="24"/>
            <w:szCs w:val="24"/>
          </w:rPr>
          <w:tab/>
        </w:r>
        <w:r w:rsidR="00515E13" w:rsidRPr="009B3F7A">
          <w:rPr>
            <w:rFonts w:ascii="Times New Roman" w:hAnsi="Times New Roman" w:cs="Times New Roman"/>
            <w:noProof/>
            <w:webHidden/>
            <w:sz w:val="24"/>
            <w:szCs w:val="24"/>
          </w:rPr>
          <w:fldChar w:fldCharType="begin"/>
        </w:r>
        <w:r w:rsidR="00515E13" w:rsidRPr="009B3F7A">
          <w:rPr>
            <w:rFonts w:ascii="Times New Roman" w:hAnsi="Times New Roman" w:cs="Times New Roman"/>
            <w:noProof/>
            <w:webHidden/>
            <w:sz w:val="24"/>
            <w:szCs w:val="24"/>
          </w:rPr>
          <w:instrText xml:space="preserve"> PAGEREF _Toc58523068 \h </w:instrText>
        </w:r>
        <w:r w:rsidR="00515E13" w:rsidRPr="009B3F7A">
          <w:rPr>
            <w:rFonts w:ascii="Times New Roman" w:hAnsi="Times New Roman" w:cs="Times New Roman"/>
            <w:noProof/>
            <w:webHidden/>
            <w:sz w:val="24"/>
            <w:szCs w:val="24"/>
          </w:rPr>
        </w:r>
        <w:r w:rsidR="00515E13" w:rsidRPr="009B3F7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130</w:t>
        </w:r>
        <w:r w:rsidR="00515E13" w:rsidRPr="009B3F7A">
          <w:rPr>
            <w:rFonts w:ascii="Times New Roman" w:hAnsi="Times New Roman" w:cs="Times New Roman"/>
            <w:noProof/>
            <w:webHidden/>
            <w:sz w:val="24"/>
            <w:szCs w:val="24"/>
          </w:rPr>
          <w:fldChar w:fldCharType="end"/>
        </w:r>
      </w:hyperlink>
    </w:p>
    <w:p w14:paraId="28050A77" w14:textId="53D4D302" w:rsidR="00515E13" w:rsidRPr="009B3F7A" w:rsidRDefault="0009335B" w:rsidP="009B3F7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23069" w:history="1">
        <w:r w:rsidR="00515E13" w:rsidRPr="009B3F7A">
          <w:rPr>
            <w:rStyle w:val="Hyperlink"/>
            <w:rFonts w:ascii="Times New Roman" w:hAnsi="Times New Roman" w:cs="Times New Roman"/>
            <w:noProof/>
            <w:sz w:val="24"/>
            <w:szCs w:val="24"/>
          </w:rPr>
          <w:t>Figure 5.9. Box and whiskers plot for PO</w:t>
        </w:r>
        <w:r w:rsidR="00515E13" w:rsidRPr="009B3F7A">
          <w:rPr>
            <w:rStyle w:val="Hyperlink"/>
            <w:rFonts w:ascii="Times New Roman" w:hAnsi="Times New Roman" w:cs="Times New Roman"/>
            <w:noProof/>
            <w:sz w:val="24"/>
            <w:szCs w:val="24"/>
            <w:vertAlign w:val="subscript"/>
          </w:rPr>
          <w:t>4</w:t>
        </w:r>
        <w:r w:rsidR="00515E13" w:rsidRPr="009B3F7A">
          <w:rPr>
            <w:rStyle w:val="Hyperlink"/>
            <w:rFonts w:ascii="Times New Roman" w:hAnsi="Times New Roman" w:cs="Times New Roman"/>
            <w:noProof/>
            <w:sz w:val="24"/>
            <w:szCs w:val="24"/>
            <w:vertAlign w:val="superscript"/>
          </w:rPr>
          <w:t>3-</w:t>
        </w:r>
        <w:r w:rsidR="00515E13" w:rsidRPr="009B3F7A">
          <w:rPr>
            <w:rStyle w:val="Hyperlink"/>
            <w:rFonts w:ascii="Times New Roman" w:hAnsi="Times New Roman" w:cs="Times New Roman"/>
            <w:noProof/>
            <w:sz w:val="24"/>
            <w:szCs w:val="24"/>
          </w:rPr>
          <w:t>, NO</w:t>
        </w:r>
        <w:r w:rsidR="00515E13" w:rsidRPr="009B3F7A">
          <w:rPr>
            <w:rStyle w:val="Hyperlink"/>
            <w:rFonts w:ascii="Times New Roman" w:hAnsi="Times New Roman" w:cs="Times New Roman"/>
            <w:noProof/>
            <w:sz w:val="24"/>
            <w:szCs w:val="24"/>
            <w:vertAlign w:val="subscript"/>
          </w:rPr>
          <w:t>2</w:t>
        </w:r>
        <w:r w:rsidR="00515E13" w:rsidRPr="009B3F7A">
          <w:rPr>
            <w:rStyle w:val="Hyperlink"/>
            <w:rFonts w:ascii="Times New Roman" w:hAnsi="Times New Roman" w:cs="Times New Roman"/>
            <w:noProof/>
            <w:sz w:val="24"/>
            <w:szCs w:val="24"/>
            <w:vertAlign w:val="superscript"/>
          </w:rPr>
          <w:t>-</w:t>
        </w:r>
        <w:r w:rsidR="00515E13" w:rsidRPr="009B3F7A">
          <w:rPr>
            <w:rStyle w:val="Hyperlink"/>
            <w:rFonts w:ascii="Times New Roman" w:hAnsi="Times New Roman" w:cs="Times New Roman"/>
            <w:noProof/>
            <w:sz w:val="24"/>
            <w:szCs w:val="24"/>
          </w:rPr>
          <w:t>, NO</w:t>
        </w:r>
        <w:r w:rsidR="00515E13" w:rsidRPr="009B3F7A">
          <w:rPr>
            <w:rStyle w:val="Hyperlink"/>
            <w:rFonts w:ascii="Times New Roman" w:hAnsi="Times New Roman" w:cs="Times New Roman"/>
            <w:noProof/>
            <w:sz w:val="24"/>
            <w:szCs w:val="24"/>
            <w:vertAlign w:val="subscript"/>
          </w:rPr>
          <w:t>3</w:t>
        </w:r>
        <w:r w:rsidR="00515E13" w:rsidRPr="009B3F7A">
          <w:rPr>
            <w:rStyle w:val="Hyperlink"/>
            <w:rFonts w:ascii="Times New Roman" w:hAnsi="Times New Roman" w:cs="Times New Roman"/>
            <w:noProof/>
            <w:sz w:val="24"/>
            <w:szCs w:val="24"/>
            <w:vertAlign w:val="superscript"/>
          </w:rPr>
          <w:t>-</w:t>
        </w:r>
        <w:r w:rsidR="00515E13" w:rsidRPr="009B3F7A">
          <w:rPr>
            <w:rStyle w:val="Hyperlink"/>
            <w:rFonts w:ascii="Times New Roman" w:hAnsi="Times New Roman" w:cs="Times New Roman"/>
            <w:noProof/>
            <w:sz w:val="24"/>
            <w:szCs w:val="24"/>
          </w:rPr>
          <w:t>, and SO</w:t>
        </w:r>
        <w:r w:rsidR="00515E13" w:rsidRPr="009B3F7A">
          <w:rPr>
            <w:rStyle w:val="Hyperlink"/>
            <w:rFonts w:ascii="Times New Roman" w:hAnsi="Times New Roman" w:cs="Times New Roman"/>
            <w:noProof/>
            <w:sz w:val="24"/>
            <w:szCs w:val="24"/>
            <w:vertAlign w:val="subscript"/>
          </w:rPr>
          <w:t>4</w:t>
        </w:r>
        <w:r w:rsidR="00515E13" w:rsidRPr="009B3F7A">
          <w:rPr>
            <w:rStyle w:val="Hyperlink"/>
            <w:rFonts w:ascii="Times New Roman" w:hAnsi="Times New Roman" w:cs="Times New Roman"/>
            <w:noProof/>
            <w:sz w:val="24"/>
            <w:szCs w:val="24"/>
            <w:vertAlign w:val="superscript"/>
          </w:rPr>
          <w:t xml:space="preserve">2- </w:t>
        </w:r>
        <w:r w:rsidR="00515E13" w:rsidRPr="009B3F7A">
          <w:rPr>
            <w:rStyle w:val="Hyperlink"/>
            <w:rFonts w:ascii="Times New Roman" w:hAnsi="Times New Roman" w:cs="Times New Roman"/>
            <w:noProof/>
            <w:sz w:val="24"/>
            <w:szCs w:val="24"/>
          </w:rPr>
          <w:t>in HC from 2000 to 2020. All units in ln(mg/L)</w:t>
        </w:r>
        <w:r w:rsidR="00515E13" w:rsidRPr="009B3F7A">
          <w:rPr>
            <w:rFonts w:ascii="Times New Roman" w:hAnsi="Times New Roman" w:cs="Times New Roman"/>
            <w:noProof/>
            <w:webHidden/>
            <w:sz w:val="24"/>
            <w:szCs w:val="24"/>
          </w:rPr>
          <w:tab/>
        </w:r>
        <w:r w:rsidR="00515E13" w:rsidRPr="009B3F7A">
          <w:rPr>
            <w:rFonts w:ascii="Times New Roman" w:hAnsi="Times New Roman" w:cs="Times New Roman"/>
            <w:noProof/>
            <w:webHidden/>
            <w:sz w:val="24"/>
            <w:szCs w:val="24"/>
          </w:rPr>
          <w:fldChar w:fldCharType="begin"/>
        </w:r>
        <w:r w:rsidR="00515E13" w:rsidRPr="009B3F7A">
          <w:rPr>
            <w:rFonts w:ascii="Times New Roman" w:hAnsi="Times New Roman" w:cs="Times New Roman"/>
            <w:noProof/>
            <w:webHidden/>
            <w:sz w:val="24"/>
            <w:szCs w:val="24"/>
          </w:rPr>
          <w:instrText xml:space="preserve"> PAGEREF _Toc58523069 \h </w:instrText>
        </w:r>
        <w:r w:rsidR="00515E13" w:rsidRPr="009B3F7A">
          <w:rPr>
            <w:rFonts w:ascii="Times New Roman" w:hAnsi="Times New Roman" w:cs="Times New Roman"/>
            <w:noProof/>
            <w:webHidden/>
            <w:sz w:val="24"/>
            <w:szCs w:val="24"/>
          </w:rPr>
        </w:r>
        <w:r w:rsidR="00515E13" w:rsidRPr="009B3F7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131</w:t>
        </w:r>
        <w:r w:rsidR="00515E13" w:rsidRPr="009B3F7A">
          <w:rPr>
            <w:rFonts w:ascii="Times New Roman" w:hAnsi="Times New Roman" w:cs="Times New Roman"/>
            <w:noProof/>
            <w:webHidden/>
            <w:sz w:val="24"/>
            <w:szCs w:val="24"/>
          </w:rPr>
          <w:fldChar w:fldCharType="end"/>
        </w:r>
      </w:hyperlink>
    </w:p>
    <w:p w14:paraId="646F3040" w14:textId="4117C93A" w:rsidR="00515E13" w:rsidRPr="009B3F7A" w:rsidRDefault="0009335B" w:rsidP="009B3F7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23070" w:history="1">
        <w:r w:rsidR="00515E13" w:rsidRPr="009B3F7A">
          <w:rPr>
            <w:rStyle w:val="Hyperlink"/>
            <w:rFonts w:ascii="Times New Roman" w:hAnsi="Times New Roman" w:cs="Times New Roman"/>
            <w:noProof/>
            <w:sz w:val="24"/>
            <w:szCs w:val="24"/>
          </w:rPr>
          <w:t>Figure 5.10. Seasonal water quality variability in LHC. FL, SP, SU and WM refer to fall, spring, summer, and winter, respectively.</w:t>
        </w:r>
        <w:r w:rsidR="00515E13" w:rsidRPr="009B3F7A">
          <w:rPr>
            <w:rFonts w:ascii="Times New Roman" w:hAnsi="Times New Roman" w:cs="Times New Roman"/>
            <w:noProof/>
            <w:webHidden/>
            <w:sz w:val="24"/>
            <w:szCs w:val="24"/>
          </w:rPr>
          <w:tab/>
        </w:r>
        <w:r w:rsidR="00515E13" w:rsidRPr="009B3F7A">
          <w:rPr>
            <w:rFonts w:ascii="Times New Roman" w:hAnsi="Times New Roman" w:cs="Times New Roman"/>
            <w:noProof/>
            <w:webHidden/>
            <w:sz w:val="24"/>
            <w:szCs w:val="24"/>
          </w:rPr>
          <w:fldChar w:fldCharType="begin"/>
        </w:r>
        <w:r w:rsidR="00515E13" w:rsidRPr="009B3F7A">
          <w:rPr>
            <w:rFonts w:ascii="Times New Roman" w:hAnsi="Times New Roman" w:cs="Times New Roman"/>
            <w:noProof/>
            <w:webHidden/>
            <w:sz w:val="24"/>
            <w:szCs w:val="24"/>
          </w:rPr>
          <w:instrText xml:space="preserve"> PAGEREF _Toc58523070 \h </w:instrText>
        </w:r>
        <w:r w:rsidR="00515E13" w:rsidRPr="009B3F7A">
          <w:rPr>
            <w:rFonts w:ascii="Times New Roman" w:hAnsi="Times New Roman" w:cs="Times New Roman"/>
            <w:noProof/>
            <w:webHidden/>
            <w:sz w:val="24"/>
            <w:szCs w:val="24"/>
          </w:rPr>
        </w:r>
        <w:r w:rsidR="00515E13" w:rsidRPr="009B3F7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133</w:t>
        </w:r>
        <w:r w:rsidR="00515E13" w:rsidRPr="009B3F7A">
          <w:rPr>
            <w:rFonts w:ascii="Times New Roman" w:hAnsi="Times New Roman" w:cs="Times New Roman"/>
            <w:noProof/>
            <w:webHidden/>
            <w:sz w:val="24"/>
            <w:szCs w:val="24"/>
          </w:rPr>
          <w:fldChar w:fldCharType="end"/>
        </w:r>
      </w:hyperlink>
    </w:p>
    <w:p w14:paraId="189AE9DC" w14:textId="47C72159" w:rsidR="00515E13" w:rsidRPr="009B3F7A" w:rsidRDefault="0009335B" w:rsidP="009B3F7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23071" w:history="1">
        <w:r w:rsidR="00515E13" w:rsidRPr="009B3F7A">
          <w:rPr>
            <w:rStyle w:val="Hyperlink"/>
            <w:rFonts w:ascii="Times New Roman" w:hAnsi="Times New Roman" w:cs="Times New Roman"/>
            <w:noProof/>
            <w:sz w:val="24"/>
            <w:szCs w:val="24"/>
          </w:rPr>
          <w:t>Figure 5.11. Seasonal water quality variability in HC. FL, SP, SU and WM refer to fall, spring, summer, and winter, respectively.</w:t>
        </w:r>
        <w:r w:rsidR="00515E13" w:rsidRPr="009B3F7A">
          <w:rPr>
            <w:rFonts w:ascii="Times New Roman" w:hAnsi="Times New Roman" w:cs="Times New Roman"/>
            <w:noProof/>
            <w:webHidden/>
            <w:sz w:val="24"/>
            <w:szCs w:val="24"/>
          </w:rPr>
          <w:tab/>
        </w:r>
        <w:r w:rsidR="00515E13" w:rsidRPr="009B3F7A">
          <w:rPr>
            <w:rFonts w:ascii="Times New Roman" w:hAnsi="Times New Roman" w:cs="Times New Roman"/>
            <w:noProof/>
            <w:webHidden/>
            <w:sz w:val="24"/>
            <w:szCs w:val="24"/>
          </w:rPr>
          <w:fldChar w:fldCharType="begin"/>
        </w:r>
        <w:r w:rsidR="00515E13" w:rsidRPr="009B3F7A">
          <w:rPr>
            <w:rFonts w:ascii="Times New Roman" w:hAnsi="Times New Roman" w:cs="Times New Roman"/>
            <w:noProof/>
            <w:webHidden/>
            <w:sz w:val="24"/>
            <w:szCs w:val="24"/>
          </w:rPr>
          <w:instrText xml:space="preserve"> PAGEREF _Toc58523071 \h </w:instrText>
        </w:r>
        <w:r w:rsidR="00515E13" w:rsidRPr="009B3F7A">
          <w:rPr>
            <w:rFonts w:ascii="Times New Roman" w:hAnsi="Times New Roman" w:cs="Times New Roman"/>
            <w:noProof/>
            <w:webHidden/>
            <w:sz w:val="24"/>
            <w:szCs w:val="24"/>
          </w:rPr>
        </w:r>
        <w:r w:rsidR="00515E13" w:rsidRPr="009B3F7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134</w:t>
        </w:r>
        <w:r w:rsidR="00515E13" w:rsidRPr="009B3F7A">
          <w:rPr>
            <w:rFonts w:ascii="Times New Roman" w:hAnsi="Times New Roman" w:cs="Times New Roman"/>
            <w:noProof/>
            <w:webHidden/>
            <w:sz w:val="24"/>
            <w:szCs w:val="24"/>
          </w:rPr>
          <w:fldChar w:fldCharType="end"/>
        </w:r>
      </w:hyperlink>
    </w:p>
    <w:p w14:paraId="0A0A51E6" w14:textId="56A5E90C" w:rsidR="00515E13" w:rsidRPr="009B3F7A" w:rsidRDefault="0009335B" w:rsidP="009B3F7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23072" w:history="1">
        <w:r w:rsidR="00515E13" w:rsidRPr="009B3F7A">
          <w:rPr>
            <w:rStyle w:val="Hyperlink"/>
            <w:rFonts w:ascii="Times New Roman" w:hAnsi="Times New Roman" w:cs="Times New Roman"/>
            <w:noProof/>
            <w:sz w:val="24"/>
            <w:szCs w:val="24"/>
          </w:rPr>
          <w:t>Figure 5.12. Seasonal distribution of the absolute mass loading rates in (a) LHC and (b) HC. FL, SP, SU and WM refer to fall, spring, summer, and winter, respectively.</w:t>
        </w:r>
        <w:r w:rsidR="00515E13" w:rsidRPr="009B3F7A">
          <w:rPr>
            <w:rFonts w:ascii="Times New Roman" w:hAnsi="Times New Roman" w:cs="Times New Roman"/>
            <w:noProof/>
            <w:webHidden/>
            <w:sz w:val="24"/>
            <w:szCs w:val="24"/>
          </w:rPr>
          <w:tab/>
        </w:r>
        <w:r w:rsidR="00515E13" w:rsidRPr="009B3F7A">
          <w:rPr>
            <w:rFonts w:ascii="Times New Roman" w:hAnsi="Times New Roman" w:cs="Times New Roman"/>
            <w:noProof/>
            <w:webHidden/>
            <w:sz w:val="24"/>
            <w:szCs w:val="24"/>
          </w:rPr>
          <w:fldChar w:fldCharType="begin"/>
        </w:r>
        <w:r w:rsidR="00515E13" w:rsidRPr="009B3F7A">
          <w:rPr>
            <w:rFonts w:ascii="Times New Roman" w:hAnsi="Times New Roman" w:cs="Times New Roman"/>
            <w:noProof/>
            <w:webHidden/>
            <w:sz w:val="24"/>
            <w:szCs w:val="24"/>
          </w:rPr>
          <w:instrText xml:space="preserve"> PAGEREF _Toc58523072 \h </w:instrText>
        </w:r>
        <w:r w:rsidR="00515E13" w:rsidRPr="009B3F7A">
          <w:rPr>
            <w:rFonts w:ascii="Times New Roman" w:hAnsi="Times New Roman" w:cs="Times New Roman"/>
            <w:noProof/>
            <w:webHidden/>
            <w:sz w:val="24"/>
            <w:szCs w:val="24"/>
          </w:rPr>
        </w:r>
        <w:r w:rsidR="00515E13" w:rsidRPr="009B3F7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138</w:t>
        </w:r>
        <w:r w:rsidR="00515E13" w:rsidRPr="009B3F7A">
          <w:rPr>
            <w:rFonts w:ascii="Times New Roman" w:hAnsi="Times New Roman" w:cs="Times New Roman"/>
            <w:noProof/>
            <w:webHidden/>
            <w:sz w:val="24"/>
            <w:szCs w:val="24"/>
          </w:rPr>
          <w:fldChar w:fldCharType="end"/>
        </w:r>
      </w:hyperlink>
    </w:p>
    <w:p w14:paraId="48F4A824" w14:textId="7C75859B" w:rsidR="00515E13" w:rsidRPr="009B3F7A" w:rsidRDefault="0009335B" w:rsidP="009B3F7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23073" w:history="1">
        <w:r w:rsidR="00515E13" w:rsidRPr="009B3F7A">
          <w:rPr>
            <w:rStyle w:val="Hyperlink"/>
            <w:rFonts w:ascii="Times New Roman" w:hAnsi="Times New Roman" w:cs="Times New Roman"/>
            <w:noProof/>
            <w:sz w:val="24"/>
            <w:szCs w:val="24"/>
          </w:rPr>
          <w:t>Figure 5.13. Seasonal distribution of the contributing area mass loading rates in (a) LHC and (b) HC. FL, SP, SU and WM refer to fall, spring, summer, and winter, respectively.</w:t>
        </w:r>
        <w:r w:rsidR="00515E13" w:rsidRPr="009B3F7A">
          <w:rPr>
            <w:rFonts w:ascii="Times New Roman" w:hAnsi="Times New Roman" w:cs="Times New Roman"/>
            <w:noProof/>
            <w:webHidden/>
            <w:sz w:val="24"/>
            <w:szCs w:val="24"/>
          </w:rPr>
          <w:tab/>
        </w:r>
        <w:r w:rsidR="00515E13" w:rsidRPr="009B3F7A">
          <w:rPr>
            <w:rFonts w:ascii="Times New Roman" w:hAnsi="Times New Roman" w:cs="Times New Roman"/>
            <w:noProof/>
            <w:webHidden/>
            <w:sz w:val="24"/>
            <w:szCs w:val="24"/>
          </w:rPr>
          <w:fldChar w:fldCharType="begin"/>
        </w:r>
        <w:r w:rsidR="00515E13" w:rsidRPr="009B3F7A">
          <w:rPr>
            <w:rFonts w:ascii="Times New Roman" w:hAnsi="Times New Roman" w:cs="Times New Roman"/>
            <w:noProof/>
            <w:webHidden/>
            <w:sz w:val="24"/>
            <w:szCs w:val="24"/>
          </w:rPr>
          <w:instrText xml:space="preserve"> PAGEREF _Toc58523073 \h </w:instrText>
        </w:r>
        <w:r w:rsidR="00515E13" w:rsidRPr="009B3F7A">
          <w:rPr>
            <w:rFonts w:ascii="Times New Roman" w:hAnsi="Times New Roman" w:cs="Times New Roman"/>
            <w:noProof/>
            <w:webHidden/>
            <w:sz w:val="24"/>
            <w:szCs w:val="24"/>
          </w:rPr>
        </w:r>
        <w:r w:rsidR="00515E13" w:rsidRPr="009B3F7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139</w:t>
        </w:r>
        <w:r w:rsidR="00515E13" w:rsidRPr="009B3F7A">
          <w:rPr>
            <w:rFonts w:ascii="Times New Roman" w:hAnsi="Times New Roman" w:cs="Times New Roman"/>
            <w:noProof/>
            <w:webHidden/>
            <w:sz w:val="24"/>
            <w:szCs w:val="24"/>
          </w:rPr>
          <w:fldChar w:fldCharType="end"/>
        </w:r>
      </w:hyperlink>
    </w:p>
    <w:p w14:paraId="6CE340C5" w14:textId="0B3CD64B" w:rsidR="00515E13" w:rsidRPr="009B3F7A" w:rsidRDefault="0009335B" w:rsidP="009B3F7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23074" w:history="1">
        <w:r w:rsidR="00515E13" w:rsidRPr="009B3F7A">
          <w:rPr>
            <w:rStyle w:val="Hyperlink"/>
            <w:rFonts w:ascii="Times New Roman" w:hAnsi="Times New Roman" w:cs="Times New Roman"/>
            <w:noProof/>
            <w:sz w:val="24"/>
            <w:szCs w:val="24"/>
          </w:rPr>
          <w:t>Figure 5.14. LULC for the sub-watershed Upper Horse Creek (HUC 12 110702060402) using NLCD data from 2001 to 2016.</w:t>
        </w:r>
        <w:r w:rsidR="00515E13" w:rsidRPr="009B3F7A">
          <w:rPr>
            <w:rFonts w:ascii="Times New Roman" w:hAnsi="Times New Roman" w:cs="Times New Roman"/>
            <w:noProof/>
            <w:webHidden/>
            <w:sz w:val="24"/>
            <w:szCs w:val="24"/>
          </w:rPr>
          <w:tab/>
        </w:r>
        <w:r w:rsidR="00515E13" w:rsidRPr="009B3F7A">
          <w:rPr>
            <w:rFonts w:ascii="Times New Roman" w:hAnsi="Times New Roman" w:cs="Times New Roman"/>
            <w:noProof/>
            <w:webHidden/>
            <w:sz w:val="24"/>
            <w:szCs w:val="24"/>
          </w:rPr>
          <w:fldChar w:fldCharType="begin"/>
        </w:r>
        <w:r w:rsidR="00515E13" w:rsidRPr="009B3F7A">
          <w:rPr>
            <w:rFonts w:ascii="Times New Roman" w:hAnsi="Times New Roman" w:cs="Times New Roman"/>
            <w:noProof/>
            <w:webHidden/>
            <w:sz w:val="24"/>
            <w:szCs w:val="24"/>
          </w:rPr>
          <w:instrText xml:space="preserve"> PAGEREF _Toc58523074 \h </w:instrText>
        </w:r>
        <w:r w:rsidR="00515E13" w:rsidRPr="009B3F7A">
          <w:rPr>
            <w:rFonts w:ascii="Times New Roman" w:hAnsi="Times New Roman" w:cs="Times New Roman"/>
            <w:noProof/>
            <w:webHidden/>
            <w:sz w:val="24"/>
            <w:szCs w:val="24"/>
          </w:rPr>
        </w:r>
        <w:r w:rsidR="00515E13" w:rsidRPr="009B3F7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140</w:t>
        </w:r>
        <w:r w:rsidR="00515E13" w:rsidRPr="009B3F7A">
          <w:rPr>
            <w:rFonts w:ascii="Times New Roman" w:hAnsi="Times New Roman" w:cs="Times New Roman"/>
            <w:noProof/>
            <w:webHidden/>
            <w:sz w:val="24"/>
            <w:szCs w:val="24"/>
          </w:rPr>
          <w:fldChar w:fldCharType="end"/>
        </w:r>
      </w:hyperlink>
    </w:p>
    <w:p w14:paraId="6538C1A5" w14:textId="676D9EAE" w:rsidR="00515E13" w:rsidRPr="009B3F7A" w:rsidRDefault="0009335B" w:rsidP="009B3F7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23075" w:history="1">
        <w:r w:rsidR="00515E13" w:rsidRPr="009B3F7A">
          <w:rPr>
            <w:rStyle w:val="Hyperlink"/>
            <w:rFonts w:ascii="Times New Roman" w:hAnsi="Times New Roman" w:cs="Times New Roman"/>
            <w:noProof/>
            <w:sz w:val="24"/>
            <w:szCs w:val="24"/>
          </w:rPr>
          <w:t>Figure 5.15. LULC distribution of the Upper Horse Creek sub-watershed (HUC 12 110702060402) according to the 2016 NLCD.</w:t>
        </w:r>
        <w:r w:rsidR="00515E13" w:rsidRPr="009B3F7A">
          <w:rPr>
            <w:rFonts w:ascii="Times New Roman" w:hAnsi="Times New Roman" w:cs="Times New Roman"/>
            <w:noProof/>
            <w:webHidden/>
            <w:sz w:val="24"/>
            <w:szCs w:val="24"/>
          </w:rPr>
          <w:tab/>
        </w:r>
        <w:r w:rsidR="00515E13" w:rsidRPr="009B3F7A">
          <w:rPr>
            <w:rFonts w:ascii="Times New Roman" w:hAnsi="Times New Roman" w:cs="Times New Roman"/>
            <w:noProof/>
            <w:webHidden/>
            <w:sz w:val="24"/>
            <w:szCs w:val="24"/>
          </w:rPr>
          <w:fldChar w:fldCharType="begin"/>
        </w:r>
        <w:r w:rsidR="00515E13" w:rsidRPr="009B3F7A">
          <w:rPr>
            <w:rFonts w:ascii="Times New Roman" w:hAnsi="Times New Roman" w:cs="Times New Roman"/>
            <w:noProof/>
            <w:webHidden/>
            <w:sz w:val="24"/>
            <w:szCs w:val="24"/>
          </w:rPr>
          <w:instrText xml:space="preserve"> PAGEREF _Toc58523075 \h </w:instrText>
        </w:r>
        <w:r w:rsidR="00515E13" w:rsidRPr="009B3F7A">
          <w:rPr>
            <w:rFonts w:ascii="Times New Roman" w:hAnsi="Times New Roman" w:cs="Times New Roman"/>
            <w:noProof/>
            <w:webHidden/>
            <w:sz w:val="24"/>
            <w:szCs w:val="24"/>
          </w:rPr>
        </w:r>
        <w:r w:rsidR="00515E13" w:rsidRPr="009B3F7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141</w:t>
        </w:r>
        <w:r w:rsidR="00515E13" w:rsidRPr="009B3F7A">
          <w:rPr>
            <w:rFonts w:ascii="Times New Roman" w:hAnsi="Times New Roman" w:cs="Times New Roman"/>
            <w:noProof/>
            <w:webHidden/>
            <w:sz w:val="24"/>
            <w:szCs w:val="24"/>
          </w:rPr>
          <w:fldChar w:fldCharType="end"/>
        </w:r>
      </w:hyperlink>
    </w:p>
    <w:p w14:paraId="4D69CF5A" w14:textId="450680A9" w:rsidR="00515E13" w:rsidRPr="009B3F7A" w:rsidRDefault="0009335B" w:rsidP="009B3F7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23076" w:history="1">
        <w:r w:rsidR="00515E13" w:rsidRPr="009B3F7A">
          <w:rPr>
            <w:rStyle w:val="Hyperlink"/>
            <w:rFonts w:ascii="Times New Roman" w:hAnsi="Times New Roman" w:cs="Times New Roman"/>
            <w:noProof/>
            <w:sz w:val="24"/>
            <w:szCs w:val="24"/>
          </w:rPr>
          <w:t>Figure 5.16. Relationship between LULC and (a) winter, (b) fall, (c) summer and (d) spring in HC using the 30 m spatial resolution from the NLCD data using RDA – 2001 to 2016.</w:t>
        </w:r>
        <w:r w:rsidR="00515E13" w:rsidRPr="009B3F7A">
          <w:rPr>
            <w:rFonts w:ascii="Times New Roman" w:hAnsi="Times New Roman" w:cs="Times New Roman"/>
            <w:noProof/>
            <w:webHidden/>
            <w:sz w:val="24"/>
            <w:szCs w:val="24"/>
          </w:rPr>
          <w:tab/>
        </w:r>
        <w:r w:rsidR="00515E13" w:rsidRPr="009B3F7A">
          <w:rPr>
            <w:rFonts w:ascii="Times New Roman" w:hAnsi="Times New Roman" w:cs="Times New Roman"/>
            <w:noProof/>
            <w:webHidden/>
            <w:sz w:val="24"/>
            <w:szCs w:val="24"/>
          </w:rPr>
          <w:fldChar w:fldCharType="begin"/>
        </w:r>
        <w:r w:rsidR="00515E13" w:rsidRPr="009B3F7A">
          <w:rPr>
            <w:rFonts w:ascii="Times New Roman" w:hAnsi="Times New Roman" w:cs="Times New Roman"/>
            <w:noProof/>
            <w:webHidden/>
            <w:sz w:val="24"/>
            <w:szCs w:val="24"/>
          </w:rPr>
          <w:instrText xml:space="preserve"> PAGEREF _Toc58523076 \h </w:instrText>
        </w:r>
        <w:r w:rsidR="00515E13" w:rsidRPr="009B3F7A">
          <w:rPr>
            <w:rFonts w:ascii="Times New Roman" w:hAnsi="Times New Roman" w:cs="Times New Roman"/>
            <w:noProof/>
            <w:webHidden/>
            <w:sz w:val="24"/>
            <w:szCs w:val="24"/>
          </w:rPr>
        </w:r>
        <w:r w:rsidR="00515E13" w:rsidRPr="009B3F7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145</w:t>
        </w:r>
        <w:r w:rsidR="00515E13" w:rsidRPr="009B3F7A">
          <w:rPr>
            <w:rFonts w:ascii="Times New Roman" w:hAnsi="Times New Roman" w:cs="Times New Roman"/>
            <w:noProof/>
            <w:webHidden/>
            <w:sz w:val="24"/>
            <w:szCs w:val="24"/>
          </w:rPr>
          <w:fldChar w:fldCharType="end"/>
        </w:r>
      </w:hyperlink>
    </w:p>
    <w:p w14:paraId="6F448590" w14:textId="21A9E38E" w:rsidR="00515E13" w:rsidRPr="009B3F7A" w:rsidRDefault="0009335B" w:rsidP="009B3F7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23077" w:history="1">
        <w:r w:rsidR="00515E13" w:rsidRPr="009B3F7A">
          <w:rPr>
            <w:rStyle w:val="Hyperlink"/>
            <w:rFonts w:ascii="Times New Roman" w:hAnsi="Times New Roman" w:cs="Times New Roman"/>
            <w:noProof/>
            <w:sz w:val="24"/>
            <w:szCs w:val="24"/>
          </w:rPr>
          <w:t>Figure 5.17. Relationship between LULC and (a) winter, (b) fall, (c) summer and (d) spring in LHC using the 30 m spatial resolution from the NLCD data using RDA – 2001 to 2016.</w:t>
        </w:r>
        <w:r w:rsidR="00515E13" w:rsidRPr="009B3F7A">
          <w:rPr>
            <w:rFonts w:ascii="Times New Roman" w:hAnsi="Times New Roman" w:cs="Times New Roman"/>
            <w:noProof/>
            <w:webHidden/>
            <w:sz w:val="24"/>
            <w:szCs w:val="24"/>
          </w:rPr>
          <w:tab/>
        </w:r>
        <w:r w:rsidR="00515E13" w:rsidRPr="009B3F7A">
          <w:rPr>
            <w:rFonts w:ascii="Times New Roman" w:hAnsi="Times New Roman" w:cs="Times New Roman"/>
            <w:noProof/>
            <w:webHidden/>
            <w:sz w:val="24"/>
            <w:szCs w:val="24"/>
          </w:rPr>
          <w:fldChar w:fldCharType="begin"/>
        </w:r>
        <w:r w:rsidR="00515E13" w:rsidRPr="009B3F7A">
          <w:rPr>
            <w:rFonts w:ascii="Times New Roman" w:hAnsi="Times New Roman" w:cs="Times New Roman"/>
            <w:noProof/>
            <w:webHidden/>
            <w:sz w:val="24"/>
            <w:szCs w:val="24"/>
          </w:rPr>
          <w:instrText xml:space="preserve"> PAGEREF _Toc58523077 \h </w:instrText>
        </w:r>
        <w:r w:rsidR="00515E13" w:rsidRPr="009B3F7A">
          <w:rPr>
            <w:rFonts w:ascii="Times New Roman" w:hAnsi="Times New Roman" w:cs="Times New Roman"/>
            <w:noProof/>
            <w:webHidden/>
            <w:sz w:val="24"/>
            <w:szCs w:val="24"/>
          </w:rPr>
        </w:r>
        <w:r w:rsidR="00515E13" w:rsidRPr="009B3F7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146</w:t>
        </w:r>
        <w:r w:rsidR="00515E13" w:rsidRPr="009B3F7A">
          <w:rPr>
            <w:rFonts w:ascii="Times New Roman" w:hAnsi="Times New Roman" w:cs="Times New Roman"/>
            <w:noProof/>
            <w:webHidden/>
            <w:sz w:val="24"/>
            <w:szCs w:val="24"/>
          </w:rPr>
          <w:fldChar w:fldCharType="end"/>
        </w:r>
      </w:hyperlink>
    </w:p>
    <w:p w14:paraId="32C4C54C" w14:textId="3ED9657A" w:rsidR="00515E13" w:rsidRPr="009B3F7A" w:rsidRDefault="0009335B" w:rsidP="009B3F7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23078" w:history="1">
        <w:r w:rsidR="00515E13" w:rsidRPr="009B3F7A">
          <w:rPr>
            <w:rStyle w:val="Hyperlink"/>
            <w:rFonts w:ascii="Times New Roman" w:hAnsi="Times New Roman" w:cs="Times New Roman"/>
            <w:noProof/>
            <w:sz w:val="24"/>
            <w:szCs w:val="24"/>
          </w:rPr>
          <w:t>Figure 5.18. Surface elevation models at the initial riparian conservation easements using the sUAS imagery at 0.5-m spatial resolution.</w:t>
        </w:r>
        <w:r w:rsidR="00515E13" w:rsidRPr="009B3F7A">
          <w:rPr>
            <w:rFonts w:ascii="Times New Roman" w:hAnsi="Times New Roman" w:cs="Times New Roman"/>
            <w:noProof/>
            <w:webHidden/>
            <w:sz w:val="24"/>
            <w:szCs w:val="24"/>
          </w:rPr>
          <w:tab/>
        </w:r>
        <w:r w:rsidR="00515E13" w:rsidRPr="009B3F7A">
          <w:rPr>
            <w:rFonts w:ascii="Times New Roman" w:hAnsi="Times New Roman" w:cs="Times New Roman"/>
            <w:noProof/>
            <w:webHidden/>
            <w:sz w:val="24"/>
            <w:szCs w:val="24"/>
          </w:rPr>
          <w:fldChar w:fldCharType="begin"/>
        </w:r>
        <w:r w:rsidR="00515E13" w:rsidRPr="009B3F7A">
          <w:rPr>
            <w:rFonts w:ascii="Times New Roman" w:hAnsi="Times New Roman" w:cs="Times New Roman"/>
            <w:noProof/>
            <w:webHidden/>
            <w:sz w:val="24"/>
            <w:szCs w:val="24"/>
          </w:rPr>
          <w:instrText xml:space="preserve"> PAGEREF _Toc58523078 \h </w:instrText>
        </w:r>
        <w:r w:rsidR="00515E13" w:rsidRPr="009B3F7A">
          <w:rPr>
            <w:rFonts w:ascii="Times New Roman" w:hAnsi="Times New Roman" w:cs="Times New Roman"/>
            <w:noProof/>
            <w:webHidden/>
            <w:sz w:val="24"/>
            <w:szCs w:val="24"/>
          </w:rPr>
        </w:r>
        <w:r w:rsidR="00515E13" w:rsidRPr="009B3F7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148</w:t>
        </w:r>
        <w:r w:rsidR="00515E13" w:rsidRPr="009B3F7A">
          <w:rPr>
            <w:rFonts w:ascii="Times New Roman" w:hAnsi="Times New Roman" w:cs="Times New Roman"/>
            <w:noProof/>
            <w:webHidden/>
            <w:sz w:val="24"/>
            <w:szCs w:val="24"/>
          </w:rPr>
          <w:fldChar w:fldCharType="end"/>
        </w:r>
      </w:hyperlink>
    </w:p>
    <w:p w14:paraId="41D1C24F" w14:textId="488453FF" w:rsidR="00515E13" w:rsidRPr="009B3F7A" w:rsidRDefault="0009335B" w:rsidP="009B3F7A">
      <w:pPr>
        <w:pStyle w:val="TableofFigures"/>
        <w:tabs>
          <w:tab w:val="right" w:leader="dot" w:pos="9350"/>
        </w:tabs>
        <w:spacing w:before="100" w:beforeAutospacing="1" w:after="100" w:afterAutospacing="1" w:line="240" w:lineRule="auto"/>
        <w:rPr>
          <w:rFonts w:ascii="Times New Roman" w:eastAsiaTheme="minorEastAsia" w:hAnsi="Times New Roman" w:cs="Times New Roman"/>
          <w:noProof/>
          <w:sz w:val="24"/>
          <w:szCs w:val="24"/>
        </w:rPr>
      </w:pPr>
      <w:hyperlink w:anchor="_Toc58523079" w:history="1">
        <w:r w:rsidR="00515E13" w:rsidRPr="009B3F7A">
          <w:rPr>
            <w:rStyle w:val="Hyperlink"/>
            <w:rFonts w:ascii="Times New Roman" w:hAnsi="Times New Roman" w:cs="Times New Roman"/>
            <w:noProof/>
            <w:sz w:val="24"/>
            <w:szCs w:val="24"/>
          </w:rPr>
          <w:t>Figure 5.19. NDVI at the initial riparian conservation easements using the sUAS imagery at 0.5-m spatial resolution.</w:t>
        </w:r>
        <w:r w:rsidR="00515E13" w:rsidRPr="009B3F7A">
          <w:rPr>
            <w:rFonts w:ascii="Times New Roman" w:hAnsi="Times New Roman" w:cs="Times New Roman"/>
            <w:noProof/>
            <w:webHidden/>
            <w:sz w:val="24"/>
            <w:szCs w:val="24"/>
          </w:rPr>
          <w:tab/>
        </w:r>
        <w:r w:rsidR="00515E13" w:rsidRPr="009B3F7A">
          <w:rPr>
            <w:rFonts w:ascii="Times New Roman" w:hAnsi="Times New Roman" w:cs="Times New Roman"/>
            <w:noProof/>
            <w:webHidden/>
            <w:sz w:val="24"/>
            <w:szCs w:val="24"/>
          </w:rPr>
          <w:fldChar w:fldCharType="begin"/>
        </w:r>
        <w:r w:rsidR="00515E13" w:rsidRPr="009B3F7A">
          <w:rPr>
            <w:rFonts w:ascii="Times New Roman" w:hAnsi="Times New Roman" w:cs="Times New Roman"/>
            <w:noProof/>
            <w:webHidden/>
            <w:sz w:val="24"/>
            <w:szCs w:val="24"/>
          </w:rPr>
          <w:instrText xml:space="preserve"> PAGEREF _Toc58523079 \h </w:instrText>
        </w:r>
        <w:r w:rsidR="00515E13" w:rsidRPr="009B3F7A">
          <w:rPr>
            <w:rFonts w:ascii="Times New Roman" w:hAnsi="Times New Roman" w:cs="Times New Roman"/>
            <w:noProof/>
            <w:webHidden/>
            <w:sz w:val="24"/>
            <w:szCs w:val="24"/>
          </w:rPr>
        </w:r>
        <w:r w:rsidR="00515E13" w:rsidRPr="009B3F7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149</w:t>
        </w:r>
        <w:r w:rsidR="00515E13" w:rsidRPr="009B3F7A">
          <w:rPr>
            <w:rFonts w:ascii="Times New Roman" w:hAnsi="Times New Roman" w:cs="Times New Roman"/>
            <w:noProof/>
            <w:webHidden/>
            <w:sz w:val="24"/>
            <w:szCs w:val="24"/>
          </w:rPr>
          <w:fldChar w:fldCharType="end"/>
        </w:r>
      </w:hyperlink>
    </w:p>
    <w:p w14:paraId="27183867" w14:textId="1F719268" w:rsidR="00515E13" w:rsidRDefault="0009335B" w:rsidP="009B3F7A">
      <w:pPr>
        <w:pStyle w:val="TableofFigures"/>
        <w:tabs>
          <w:tab w:val="right" w:leader="dot" w:pos="9350"/>
        </w:tabs>
        <w:spacing w:before="100" w:beforeAutospacing="1" w:after="100" w:afterAutospacing="1" w:line="240" w:lineRule="auto"/>
        <w:rPr>
          <w:rFonts w:eastAsiaTheme="minorEastAsia"/>
          <w:noProof/>
        </w:rPr>
      </w:pPr>
      <w:hyperlink w:anchor="_Toc58523080" w:history="1">
        <w:r w:rsidR="00515E13" w:rsidRPr="009B3F7A">
          <w:rPr>
            <w:rStyle w:val="Hyperlink"/>
            <w:rFonts w:ascii="Times New Roman" w:hAnsi="Times New Roman" w:cs="Times New Roman"/>
            <w:noProof/>
            <w:sz w:val="24"/>
            <w:szCs w:val="24"/>
          </w:rPr>
          <w:t>Figure 5.20</w:t>
        </w:r>
        <w:r w:rsidR="009B3F7A" w:rsidRPr="009B3F7A">
          <w:rPr>
            <w:rStyle w:val="Hyperlink"/>
            <w:rFonts w:ascii="Times New Roman" w:hAnsi="Times New Roman" w:cs="Times New Roman"/>
            <w:noProof/>
            <w:sz w:val="24"/>
            <w:szCs w:val="24"/>
          </w:rPr>
          <w:t xml:space="preserve">. </w:t>
        </w:r>
        <w:r w:rsidR="00515E13" w:rsidRPr="009B3F7A">
          <w:rPr>
            <w:rStyle w:val="Hyperlink"/>
            <w:rFonts w:ascii="Times New Roman" w:hAnsi="Times New Roman" w:cs="Times New Roman"/>
            <w:noProof/>
            <w:sz w:val="24"/>
            <w:szCs w:val="24"/>
          </w:rPr>
          <w:t>Upstream view inside the east easement. Picture taken during the 2019 summer.</w:t>
        </w:r>
        <w:r w:rsidR="00515E13" w:rsidRPr="009B3F7A">
          <w:rPr>
            <w:rFonts w:ascii="Times New Roman" w:hAnsi="Times New Roman" w:cs="Times New Roman"/>
            <w:noProof/>
            <w:webHidden/>
            <w:sz w:val="24"/>
            <w:szCs w:val="24"/>
          </w:rPr>
          <w:tab/>
        </w:r>
        <w:r w:rsidR="00515E13" w:rsidRPr="009B3F7A">
          <w:rPr>
            <w:rFonts w:ascii="Times New Roman" w:hAnsi="Times New Roman" w:cs="Times New Roman"/>
            <w:noProof/>
            <w:webHidden/>
            <w:sz w:val="24"/>
            <w:szCs w:val="24"/>
          </w:rPr>
          <w:fldChar w:fldCharType="begin"/>
        </w:r>
        <w:r w:rsidR="00515E13" w:rsidRPr="009B3F7A">
          <w:rPr>
            <w:rFonts w:ascii="Times New Roman" w:hAnsi="Times New Roman" w:cs="Times New Roman"/>
            <w:noProof/>
            <w:webHidden/>
            <w:sz w:val="24"/>
            <w:szCs w:val="24"/>
          </w:rPr>
          <w:instrText xml:space="preserve"> PAGEREF _Toc58523080 \h </w:instrText>
        </w:r>
        <w:r w:rsidR="00515E13" w:rsidRPr="009B3F7A">
          <w:rPr>
            <w:rFonts w:ascii="Times New Roman" w:hAnsi="Times New Roman" w:cs="Times New Roman"/>
            <w:noProof/>
            <w:webHidden/>
            <w:sz w:val="24"/>
            <w:szCs w:val="24"/>
          </w:rPr>
        </w:r>
        <w:r w:rsidR="00515E13" w:rsidRPr="009B3F7A">
          <w:rPr>
            <w:rFonts w:ascii="Times New Roman" w:hAnsi="Times New Roman" w:cs="Times New Roman"/>
            <w:noProof/>
            <w:webHidden/>
            <w:sz w:val="24"/>
            <w:szCs w:val="24"/>
          </w:rPr>
          <w:fldChar w:fldCharType="separate"/>
        </w:r>
        <w:r w:rsidR="00CA61DC">
          <w:rPr>
            <w:rFonts w:ascii="Times New Roman" w:hAnsi="Times New Roman" w:cs="Times New Roman"/>
            <w:noProof/>
            <w:webHidden/>
            <w:sz w:val="24"/>
            <w:szCs w:val="24"/>
          </w:rPr>
          <w:t>150</w:t>
        </w:r>
        <w:r w:rsidR="00515E13" w:rsidRPr="009B3F7A">
          <w:rPr>
            <w:rFonts w:ascii="Times New Roman" w:hAnsi="Times New Roman" w:cs="Times New Roman"/>
            <w:noProof/>
            <w:webHidden/>
            <w:sz w:val="24"/>
            <w:szCs w:val="24"/>
          </w:rPr>
          <w:fldChar w:fldCharType="end"/>
        </w:r>
      </w:hyperlink>
    </w:p>
    <w:p w14:paraId="41662004" w14:textId="673889E1" w:rsidR="00772728" w:rsidRDefault="00772728" w:rsidP="00772728">
      <w:r>
        <w:fldChar w:fldCharType="end"/>
      </w:r>
    </w:p>
    <w:p w14:paraId="1ED9A112" w14:textId="77777777" w:rsidR="007C5052" w:rsidRDefault="007C5052" w:rsidP="00772728"/>
    <w:p w14:paraId="611BAF74" w14:textId="424F6E60" w:rsidR="00772728" w:rsidRDefault="00772728" w:rsidP="00772728"/>
    <w:p w14:paraId="7C4A29A5" w14:textId="442C97CD" w:rsidR="00397D31" w:rsidRDefault="00397D31" w:rsidP="00772728"/>
    <w:p w14:paraId="7DC86CDC" w14:textId="25A3FCF3" w:rsidR="00397D31" w:rsidRDefault="00397D31" w:rsidP="00772728"/>
    <w:p w14:paraId="03A7A448" w14:textId="6AFA00D3" w:rsidR="007C5052" w:rsidRDefault="007C5052" w:rsidP="00714DE3">
      <w:pPr>
        <w:pStyle w:val="Heading1"/>
        <w:spacing w:before="100" w:beforeAutospacing="1" w:after="100" w:afterAutospacing="1" w:line="360" w:lineRule="auto"/>
        <w:jc w:val="both"/>
        <w:rPr>
          <w:rFonts w:ascii="Times New Roman" w:hAnsi="Times New Roman" w:cs="Times New Roman"/>
          <w:b/>
          <w:bCs/>
          <w:color w:val="auto"/>
          <w:sz w:val="24"/>
          <w:szCs w:val="24"/>
        </w:rPr>
      </w:pPr>
    </w:p>
    <w:p w14:paraId="6EE67A66" w14:textId="282CDFCF" w:rsidR="007C5052" w:rsidRDefault="007C5052" w:rsidP="00714DE3">
      <w:pPr>
        <w:pStyle w:val="Heading1"/>
        <w:spacing w:before="100" w:beforeAutospacing="1" w:after="100" w:afterAutospacing="1" w:line="360" w:lineRule="auto"/>
        <w:jc w:val="both"/>
        <w:rPr>
          <w:rFonts w:ascii="Times New Roman" w:hAnsi="Times New Roman" w:cs="Times New Roman"/>
          <w:b/>
          <w:bCs/>
          <w:color w:val="auto"/>
          <w:sz w:val="24"/>
          <w:szCs w:val="24"/>
        </w:rPr>
      </w:pPr>
    </w:p>
    <w:p w14:paraId="5C92DCB8" w14:textId="77777777" w:rsidR="007C5052" w:rsidRPr="007C5052" w:rsidRDefault="007C5052" w:rsidP="007C5052"/>
    <w:p w14:paraId="4B55C0D8" w14:textId="07C601E9" w:rsidR="00B35B53" w:rsidRPr="00355E72" w:rsidRDefault="00B35B53" w:rsidP="00714DE3">
      <w:pPr>
        <w:pStyle w:val="Heading1"/>
        <w:spacing w:before="100" w:beforeAutospacing="1" w:after="100" w:afterAutospacing="1" w:line="360" w:lineRule="auto"/>
        <w:jc w:val="both"/>
        <w:rPr>
          <w:rFonts w:ascii="Times New Roman" w:hAnsi="Times New Roman" w:cs="Times New Roman"/>
          <w:b/>
          <w:bCs/>
          <w:color w:val="auto"/>
          <w:sz w:val="24"/>
          <w:szCs w:val="24"/>
        </w:rPr>
      </w:pPr>
      <w:bookmarkStart w:id="2" w:name="_Toc59003356"/>
      <w:r w:rsidRPr="00355E72">
        <w:rPr>
          <w:rFonts w:ascii="Times New Roman" w:hAnsi="Times New Roman" w:cs="Times New Roman"/>
          <w:b/>
          <w:bCs/>
          <w:color w:val="auto"/>
          <w:sz w:val="24"/>
          <w:szCs w:val="24"/>
        </w:rPr>
        <w:lastRenderedPageBreak/>
        <w:t>ABSTRACT</w:t>
      </w:r>
      <w:bookmarkEnd w:id="2"/>
      <w:r w:rsidRPr="00355E72">
        <w:rPr>
          <w:rFonts w:ascii="Times New Roman" w:hAnsi="Times New Roman" w:cs="Times New Roman"/>
          <w:b/>
          <w:bCs/>
          <w:color w:val="auto"/>
          <w:sz w:val="24"/>
          <w:szCs w:val="24"/>
        </w:rPr>
        <w:t xml:space="preserve"> </w:t>
      </w:r>
    </w:p>
    <w:p w14:paraId="2B38F557" w14:textId="6A2AFD99" w:rsidR="00CA0C68" w:rsidRDefault="00CA0C68" w:rsidP="00355E72">
      <w:pPr>
        <w:spacing w:before="100" w:beforeAutospacing="1" w:after="100" w:afterAutospacing="1" w:line="480" w:lineRule="auto"/>
        <w:jc w:val="both"/>
        <w:rPr>
          <w:rFonts w:ascii="Times New Roman" w:hAnsi="Times New Roman" w:cs="Times New Roman"/>
          <w:sz w:val="24"/>
          <w:szCs w:val="24"/>
        </w:rPr>
      </w:pPr>
      <w:r w:rsidRPr="00714DE3">
        <w:rPr>
          <w:rFonts w:ascii="Times New Roman" w:hAnsi="Times New Roman" w:cs="Times New Roman"/>
          <w:sz w:val="24"/>
          <w:szCs w:val="24"/>
        </w:rPr>
        <w:t>Remote sensing is defined as the art, science</w:t>
      </w:r>
      <w:r w:rsidR="000D55EE">
        <w:rPr>
          <w:rFonts w:ascii="Times New Roman" w:hAnsi="Times New Roman" w:cs="Times New Roman"/>
          <w:sz w:val="24"/>
          <w:szCs w:val="24"/>
        </w:rPr>
        <w:t>,</w:t>
      </w:r>
      <w:r w:rsidRPr="00714DE3">
        <w:rPr>
          <w:rFonts w:ascii="Times New Roman" w:hAnsi="Times New Roman" w:cs="Times New Roman"/>
          <w:sz w:val="24"/>
          <w:szCs w:val="24"/>
        </w:rPr>
        <w:t xml:space="preserve"> and technology of obtaining reliable information about physical objects and the environment through the process of recording, measuring</w:t>
      </w:r>
      <w:r w:rsidR="000D55EE">
        <w:rPr>
          <w:rFonts w:ascii="Times New Roman" w:hAnsi="Times New Roman" w:cs="Times New Roman"/>
          <w:sz w:val="24"/>
          <w:szCs w:val="24"/>
        </w:rPr>
        <w:t>,</w:t>
      </w:r>
      <w:r w:rsidRPr="00714DE3">
        <w:rPr>
          <w:rFonts w:ascii="Times New Roman" w:hAnsi="Times New Roman" w:cs="Times New Roman"/>
          <w:sz w:val="24"/>
          <w:szCs w:val="24"/>
        </w:rPr>
        <w:t xml:space="preserve"> and interpreting imagery and digital representations of energy patterns derived from non-contact sensor systems</w:t>
      </w:r>
      <w:r>
        <w:rPr>
          <w:rFonts w:ascii="Times New Roman" w:hAnsi="Times New Roman" w:cs="Times New Roman"/>
          <w:sz w:val="24"/>
          <w:szCs w:val="24"/>
        </w:rPr>
        <w:t xml:space="preserve">. </w:t>
      </w:r>
      <w:r w:rsidRPr="00714DE3">
        <w:rPr>
          <w:rFonts w:ascii="Times New Roman" w:hAnsi="Times New Roman" w:cs="Times New Roman"/>
          <w:sz w:val="24"/>
          <w:szCs w:val="24"/>
        </w:rPr>
        <w:t xml:space="preserve">Currently, one of the many applications for this technology is to monitor and predict water quality. In recent decades, the use of remote sensing tools for estimation of Secchi disk depth (SDD), total suspended solids (TSS), chlorophyll-a (Chl-a), and colored dissolved organic matter (CDOM) in inland and near-coastal bodies of waters has proven not only to be accurate and reliable, but also has given the possibility to expand the discrete sampling point coverage associated with </w:t>
      </w:r>
      <w:r>
        <w:rPr>
          <w:rFonts w:ascii="Times New Roman" w:hAnsi="Times New Roman" w:cs="Times New Roman"/>
          <w:sz w:val="24"/>
          <w:szCs w:val="24"/>
        </w:rPr>
        <w:t xml:space="preserve">traditional </w:t>
      </w:r>
      <w:r w:rsidRPr="00714DE3">
        <w:rPr>
          <w:rFonts w:ascii="Times New Roman" w:hAnsi="Times New Roman" w:cs="Times New Roman"/>
          <w:sz w:val="24"/>
          <w:szCs w:val="24"/>
        </w:rPr>
        <w:t>in-situ sampling.</w:t>
      </w:r>
      <w:r>
        <w:rPr>
          <w:rFonts w:ascii="Times New Roman" w:hAnsi="Times New Roman" w:cs="Times New Roman"/>
          <w:sz w:val="24"/>
          <w:szCs w:val="24"/>
        </w:rPr>
        <w:t xml:space="preserve"> </w:t>
      </w:r>
      <w:r w:rsidRPr="00714DE3">
        <w:rPr>
          <w:rFonts w:ascii="Times New Roman" w:hAnsi="Times New Roman" w:cs="Times New Roman"/>
          <w:sz w:val="24"/>
          <w:szCs w:val="24"/>
        </w:rPr>
        <w:t>In recent years, the emergence of compact multispectral sensors and small</w:t>
      </w:r>
      <w:r>
        <w:rPr>
          <w:rFonts w:ascii="Times New Roman" w:hAnsi="Times New Roman" w:cs="Times New Roman"/>
          <w:sz w:val="24"/>
          <w:szCs w:val="24"/>
        </w:rPr>
        <w:t xml:space="preserve"> </w:t>
      </w:r>
      <w:r w:rsidRPr="00714DE3">
        <w:rPr>
          <w:rFonts w:ascii="Times New Roman" w:hAnsi="Times New Roman" w:cs="Times New Roman"/>
          <w:sz w:val="24"/>
          <w:szCs w:val="24"/>
        </w:rPr>
        <w:t>Un</w:t>
      </w:r>
      <w:r>
        <w:rPr>
          <w:rFonts w:ascii="Times New Roman" w:hAnsi="Times New Roman" w:cs="Times New Roman"/>
          <w:sz w:val="24"/>
          <w:szCs w:val="24"/>
        </w:rPr>
        <w:t>occupi</w:t>
      </w:r>
      <w:r w:rsidRPr="00714DE3">
        <w:rPr>
          <w:rFonts w:ascii="Times New Roman" w:hAnsi="Times New Roman" w:cs="Times New Roman"/>
          <w:sz w:val="24"/>
          <w:szCs w:val="24"/>
        </w:rPr>
        <w:t>ed Aerial Systems (sUAS) has opened possibilities of collecting higher resolution multispectral imagery with study specific revisiting periods and minimal impact from atmospheric effects (e.g., cloud cover) at substantially lower costs.</w:t>
      </w:r>
      <w:r>
        <w:rPr>
          <w:rFonts w:ascii="Times New Roman" w:hAnsi="Times New Roman" w:cs="Times New Roman"/>
          <w:sz w:val="24"/>
          <w:szCs w:val="24"/>
        </w:rPr>
        <w:t xml:space="preserve"> </w:t>
      </w:r>
    </w:p>
    <w:p w14:paraId="081DCCD4" w14:textId="36B3B5CD" w:rsidR="003457F9" w:rsidRDefault="00CA0C68" w:rsidP="007C5052">
      <w:p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T</w:t>
      </w:r>
      <w:r w:rsidRPr="00714DE3">
        <w:rPr>
          <w:rFonts w:ascii="Times New Roman" w:hAnsi="Times New Roman" w:cs="Times New Roman"/>
          <w:sz w:val="24"/>
          <w:szCs w:val="24"/>
        </w:rPr>
        <w:t xml:space="preserve">he </w:t>
      </w:r>
      <w:r>
        <w:rPr>
          <w:rFonts w:ascii="Times New Roman" w:hAnsi="Times New Roman" w:cs="Times New Roman"/>
          <w:sz w:val="24"/>
          <w:szCs w:val="24"/>
        </w:rPr>
        <w:t xml:space="preserve">main purpose of this </w:t>
      </w:r>
      <w:r w:rsidRPr="00714DE3">
        <w:rPr>
          <w:rFonts w:ascii="Times New Roman" w:hAnsi="Times New Roman" w:cs="Times New Roman"/>
          <w:sz w:val="24"/>
          <w:szCs w:val="24"/>
        </w:rPr>
        <w:t xml:space="preserve">dissertation </w:t>
      </w:r>
      <w:r>
        <w:rPr>
          <w:rFonts w:ascii="Times New Roman" w:hAnsi="Times New Roman" w:cs="Times New Roman"/>
          <w:sz w:val="24"/>
          <w:szCs w:val="24"/>
        </w:rPr>
        <w:t>was to</w:t>
      </w:r>
      <w:r w:rsidRPr="00714DE3">
        <w:rPr>
          <w:rFonts w:ascii="Times New Roman" w:hAnsi="Times New Roman" w:cs="Times New Roman"/>
          <w:sz w:val="24"/>
          <w:szCs w:val="24"/>
        </w:rPr>
        <w:t xml:space="preserve"> </w:t>
      </w:r>
      <w:r>
        <w:rPr>
          <w:rFonts w:ascii="Times New Roman" w:hAnsi="Times New Roman" w:cs="Times New Roman"/>
          <w:sz w:val="24"/>
          <w:szCs w:val="24"/>
        </w:rPr>
        <w:t xml:space="preserve">use </w:t>
      </w:r>
      <w:r w:rsidRPr="00714DE3">
        <w:rPr>
          <w:rFonts w:ascii="Times New Roman" w:hAnsi="Times New Roman" w:cs="Times New Roman"/>
          <w:sz w:val="24"/>
          <w:szCs w:val="24"/>
        </w:rPr>
        <w:t>multispectral image</w:t>
      </w:r>
      <w:r>
        <w:rPr>
          <w:rFonts w:ascii="Times New Roman" w:hAnsi="Times New Roman" w:cs="Times New Roman"/>
          <w:sz w:val="24"/>
          <w:szCs w:val="24"/>
        </w:rPr>
        <w:t>ry</w:t>
      </w:r>
      <w:r w:rsidRPr="00714DE3">
        <w:rPr>
          <w:rFonts w:ascii="Times New Roman" w:hAnsi="Times New Roman" w:cs="Times New Roman"/>
          <w:sz w:val="24"/>
          <w:szCs w:val="24"/>
        </w:rPr>
        <w:t xml:space="preserve"> captured with the help of an</w:t>
      </w:r>
      <w:r>
        <w:rPr>
          <w:rFonts w:ascii="Times New Roman" w:hAnsi="Times New Roman" w:cs="Times New Roman"/>
          <w:sz w:val="24"/>
          <w:szCs w:val="24"/>
        </w:rPr>
        <w:t xml:space="preserve"> </w:t>
      </w:r>
      <w:r w:rsidRPr="00714DE3">
        <w:rPr>
          <w:rFonts w:ascii="Times New Roman" w:hAnsi="Times New Roman" w:cs="Times New Roman"/>
          <w:sz w:val="24"/>
          <w:szCs w:val="24"/>
        </w:rPr>
        <w:t xml:space="preserve">sUAS </w:t>
      </w:r>
      <w:r>
        <w:rPr>
          <w:rFonts w:ascii="Times New Roman" w:hAnsi="Times New Roman" w:cs="Times New Roman"/>
          <w:sz w:val="24"/>
          <w:szCs w:val="24"/>
        </w:rPr>
        <w:t xml:space="preserve">to create/develop </w:t>
      </w:r>
      <w:r w:rsidRPr="00714DE3">
        <w:rPr>
          <w:rFonts w:ascii="Times New Roman" w:hAnsi="Times New Roman" w:cs="Times New Roman"/>
          <w:sz w:val="24"/>
          <w:szCs w:val="24"/>
        </w:rPr>
        <w:t xml:space="preserve">finer and more accurate models </w:t>
      </w:r>
      <w:r>
        <w:rPr>
          <w:rFonts w:ascii="Times New Roman" w:hAnsi="Times New Roman" w:cs="Times New Roman"/>
          <w:sz w:val="24"/>
          <w:szCs w:val="24"/>
        </w:rPr>
        <w:t>to</w:t>
      </w:r>
      <w:r w:rsidRPr="00714DE3">
        <w:rPr>
          <w:rFonts w:ascii="Times New Roman" w:hAnsi="Times New Roman" w:cs="Times New Roman"/>
          <w:sz w:val="24"/>
          <w:szCs w:val="24"/>
        </w:rPr>
        <w:t xml:space="preserve"> predict both optical and non-optical water quality parameters c</w:t>
      </w:r>
      <w:r>
        <w:rPr>
          <w:rFonts w:ascii="Times New Roman" w:hAnsi="Times New Roman" w:cs="Times New Roman"/>
          <w:sz w:val="24"/>
          <w:szCs w:val="24"/>
        </w:rPr>
        <w:t xml:space="preserve">apable </w:t>
      </w:r>
      <w:r w:rsidRPr="00714DE3">
        <w:rPr>
          <w:rFonts w:ascii="Times New Roman" w:hAnsi="Times New Roman" w:cs="Times New Roman"/>
          <w:sz w:val="24"/>
          <w:szCs w:val="24"/>
        </w:rPr>
        <w:t xml:space="preserve">not only to monitor small bodies of water, but also sizeable lakes with multiple beneficial uses and diverse land use </w:t>
      </w:r>
      <w:r>
        <w:rPr>
          <w:rFonts w:ascii="Times New Roman" w:hAnsi="Times New Roman" w:cs="Times New Roman"/>
          <w:sz w:val="24"/>
          <w:szCs w:val="24"/>
        </w:rPr>
        <w:t xml:space="preserve">and </w:t>
      </w:r>
      <w:r w:rsidRPr="00714DE3">
        <w:rPr>
          <w:rFonts w:ascii="Times New Roman" w:hAnsi="Times New Roman" w:cs="Times New Roman"/>
          <w:sz w:val="24"/>
          <w:szCs w:val="24"/>
        </w:rPr>
        <w:t xml:space="preserve">land cover </w:t>
      </w:r>
      <w:r>
        <w:rPr>
          <w:rFonts w:ascii="Times New Roman" w:hAnsi="Times New Roman" w:cs="Times New Roman"/>
          <w:sz w:val="24"/>
          <w:szCs w:val="24"/>
        </w:rPr>
        <w:t>within</w:t>
      </w:r>
      <w:r w:rsidRPr="00714DE3">
        <w:rPr>
          <w:rFonts w:ascii="Times New Roman" w:hAnsi="Times New Roman" w:cs="Times New Roman"/>
          <w:sz w:val="24"/>
          <w:szCs w:val="24"/>
        </w:rPr>
        <w:t xml:space="preserve"> </w:t>
      </w:r>
      <w:r>
        <w:rPr>
          <w:rFonts w:ascii="Times New Roman" w:hAnsi="Times New Roman" w:cs="Times New Roman"/>
          <w:sz w:val="24"/>
          <w:szCs w:val="24"/>
        </w:rPr>
        <w:t>their</w:t>
      </w:r>
      <w:r w:rsidRPr="00714DE3">
        <w:rPr>
          <w:rFonts w:ascii="Times New Roman" w:hAnsi="Times New Roman" w:cs="Times New Roman"/>
          <w:sz w:val="24"/>
          <w:szCs w:val="24"/>
        </w:rPr>
        <w:t xml:space="preserve"> watershed</w:t>
      </w:r>
      <w:r>
        <w:rPr>
          <w:rFonts w:ascii="Times New Roman" w:hAnsi="Times New Roman" w:cs="Times New Roman"/>
          <w:sz w:val="24"/>
          <w:szCs w:val="24"/>
        </w:rPr>
        <w:t>s</w:t>
      </w:r>
      <w:r w:rsidRPr="00714DE3">
        <w:rPr>
          <w:rFonts w:ascii="Times New Roman" w:hAnsi="Times New Roman" w:cs="Times New Roman"/>
          <w:sz w:val="24"/>
          <w:szCs w:val="24"/>
        </w:rPr>
        <w:t>.</w:t>
      </w:r>
      <w:r w:rsidR="003457F9">
        <w:rPr>
          <w:rFonts w:ascii="Times New Roman" w:hAnsi="Times New Roman" w:cs="Times New Roman"/>
          <w:sz w:val="24"/>
          <w:szCs w:val="24"/>
        </w:rPr>
        <w:t xml:space="preserve"> </w:t>
      </w:r>
      <w:r>
        <w:rPr>
          <w:rFonts w:ascii="Times New Roman" w:hAnsi="Times New Roman" w:cs="Times New Roman"/>
          <w:sz w:val="24"/>
          <w:szCs w:val="24"/>
        </w:rPr>
        <w:t>For that</w:t>
      </w:r>
      <w:r w:rsidR="003457F9">
        <w:rPr>
          <w:rFonts w:ascii="Times New Roman" w:hAnsi="Times New Roman" w:cs="Times New Roman"/>
          <w:sz w:val="24"/>
          <w:szCs w:val="24"/>
        </w:rPr>
        <w:t xml:space="preserve"> purpose, four studies were designed </w:t>
      </w:r>
      <w:r w:rsidR="00630284">
        <w:rPr>
          <w:rFonts w:ascii="Times New Roman" w:hAnsi="Times New Roman" w:cs="Times New Roman"/>
          <w:sz w:val="24"/>
          <w:szCs w:val="24"/>
        </w:rPr>
        <w:t xml:space="preserve">that </w:t>
      </w:r>
      <w:r w:rsidR="003457F9" w:rsidRPr="00714DE3">
        <w:rPr>
          <w:rFonts w:ascii="Times New Roman" w:hAnsi="Times New Roman" w:cs="Times New Roman"/>
          <w:sz w:val="24"/>
          <w:szCs w:val="24"/>
        </w:rPr>
        <w:t>not only evaluate the capabilities of sUAS in monitoring and predicting water quality in small and sizable water bodies</w:t>
      </w:r>
      <w:r w:rsidR="003457F9">
        <w:rPr>
          <w:rFonts w:ascii="Times New Roman" w:hAnsi="Times New Roman" w:cs="Times New Roman"/>
          <w:sz w:val="24"/>
          <w:szCs w:val="24"/>
        </w:rPr>
        <w:t xml:space="preserve">, </w:t>
      </w:r>
      <w:r w:rsidR="003457F9" w:rsidRPr="00714DE3">
        <w:rPr>
          <w:rFonts w:ascii="Times New Roman" w:hAnsi="Times New Roman" w:cs="Times New Roman"/>
          <w:sz w:val="24"/>
          <w:szCs w:val="24"/>
        </w:rPr>
        <w:t>but also</w:t>
      </w:r>
      <w:r w:rsidR="0025543E">
        <w:rPr>
          <w:rFonts w:ascii="Times New Roman" w:hAnsi="Times New Roman" w:cs="Times New Roman"/>
          <w:sz w:val="24"/>
          <w:szCs w:val="24"/>
        </w:rPr>
        <w:t xml:space="preserve"> to</w:t>
      </w:r>
      <w:r w:rsidR="003457F9" w:rsidRPr="00714DE3">
        <w:rPr>
          <w:rFonts w:ascii="Times New Roman" w:hAnsi="Times New Roman" w:cs="Times New Roman"/>
          <w:sz w:val="24"/>
          <w:szCs w:val="24"/>
        </w:rPr>
        <w:t xml:space="preserve"> incorporate this technology into a holistic </w:t>
      </w:r>
      <w:r w:rsidR="00630284" w:rsidRPr="00714DE3">
        <w:rPr>
          <w:rFonts w:ascii="Times New Roman" w:hAnsi="Times New Roman" w:cs="Times New Roman"/>
          <w:sz w:val="24"/>
          <w:szCs w:val="24"/>
        </w:rPr>
        <w:t>long</w:t>
      </w:r>
      <w:r w:rsidR="00630284">
        <w:rPr>
          <w:rFonts w:ascii="Times New Roman" w:hAnsi="Times New Roman" w:cs="Times New Roman"/>
          <w:sz w:val="24"/>
          <w:szCs w:val="24"/>
        </w:rPr>
        <w:t>-</w:t>
      </w:r>
      <w:r w:rsidR="003457F9" w:rsidRPr="00714DE3">
        <w:rPr>
          <w:rFonts w:ascii="Times New Roman" w:hAnsi="Times New Roman" w:cs="Times New Roman"/>
          <w:sz w:val="24"/>
          <w:szCs w:val="24"/>
        </w:rPr>
        <w:t xml:space="preserve">term project that focuses on improving water quality at </w:t>
      </w:r>
      <w:r w:rsidR="00630284">
        <w:rPr>
          <w:rFonts w:ascii="Times New Roman" w:hAnsi="Times New Roman" w:cs="Times New Roman"/>
          <w:sz w:val="24"/>
          <w:szCs w:val="24"/>
        </w:rPr>
        <w:t>the</w:t>
      </w:r>
      <w:r w:rsidR="00630284" w:rsidRPr="00714DE3">
        <w:rPr>
          <w:rFonts w:ascii="Times New Roman" w:hAnsi="Times New Roman" w:cs="Times New Roman"/>
          <w:sz w:val="24"/>
          <w:szCs w:val="24"/>
        </w:rPr>
        <w:t xml:space="preserve"> </w:t>
      </w:r>
      <w:r w:rsidR="003457F9" w:rsidRPr="00714DE3">
        <w:rPr>
          <w:rFonts w:ascii="Times New Roman" w:hAnsi="Times New Roman" w:cs="Times New Roman"/>
          <w:sz w:val="24"/>
          <w:szCs w:val="24"/>
        </w:rPr>
        <w:t>watershed scale.</w:t>
      </w:r>
    </w:p>
    <w:p w14:paraId="64D9E7E0" w14:textId="275243E1" w:rsidR="007C5052" w:rsidRDefault="003457F9" w:rsidP="007C5052">
      <w:pPr>
        <w:spacing w:before="100" w:beforeAutospacing="1" w:after="100" w:afterAutospacing="1" w:line="480" w:lineRule="auto"/>
        <w:jc w:val="both"/>
        <w:rPr>
          <w:rFonts w:ascii="Times New Roman" w:eastAsia="Times New Roman" w:hAnsi="Times New Roman" w:cs="Times New Roman"/>
          <w:color w:val="000000"/>
          <w:sz w:val="24"/>
          <w:szCs w:val="24"/>
          <w:lang w:eastAsia="de-DE" w:bidi="en-US"/>
        </w:rPr>
      </w:pPr>
      <w:r w:rsidRPr="003457F9">
        <w:rPr>
          <w:rFonts w:ascii="Times New Roman" w:hAnsi="Times New Roman" w:cs="Times New Roman"/>
          <w:sz w:val="24"/>
          <w:szCs w:val="24"/>
        </w:rPr>
        <w:lastRenderedPageBreak/>
        <w:t xml:space="preserve">Results indicate that: (1) with the use of imagery captured by an sUAS, and a thorough understanding of the existing relationships between water quality components in the systems involved, optical and non-optical water quality parameters can be </w:t>
      </w:r>
      <w:r w:rsidR="00630284">
        <w:rPr>
          <w:rFonts w:ascii="Times New Roman" w:hAnsi="Times New Roman" w:cs="Times New Roman"/>
          <w:sz w:val="24"/>
          <w:szCs w:val="24"/>
        </w:rPr>
        <w:t xml:space="preserve">reliably </w:t>
      </w:r>
      <w:r w:rsidRPr="003457F9">
        <w:rPr>
          <w:rFonts w:ascii="Times New Roman" w:hAnsi="Times New Roman" w:cs="Times New Roman"/>
          <w:sz w:val="24"/>
          <w:szCs w:val="24"/>
        </w:rPr>
        <w:t>estimated, (2) w</w:t>
      </w:r>
      <w:r w:rsidRPr="003457F9">
        <w:rPr>
          <w:rFonts w:ascii="Times New Roman" w:hAnsi="Times New Roman" w:cs="Times New Roman"/>
          <w:sz w:val="24"/>
          <w:szCs w:val="24"/>
          <w:lang w:bidi="en-US"/>
        </w:rPr>
        <w:t>hen using a multiple linear regression approach, models capable of predicting optical and non-optical models (with strong prediction capability R</w:t>
      </w:r>
      <w:r w:rsidRPr="003457F9">
        <w:rPr>
          <w:rFonts w:ascii="Times New Roman" w:hAnsi="Times New Roman" w:cs="Times New Roman"/>
          <w:sz w:val="24"/>
          <w:szCs w:val="24"/>
          <w:vertAlign w:val="superscript"/>
          <w:lang w:bidi="en-US"/>
        </w:rPr>
        <w:t xml:space="preserve">2 </w:t>
      </w:r>
      <w:r w:rsidR="00C46231">
        <w:rPr>
          <w:rFonts w:ascii="Times New Roman" w:hAnsi="Times New Roman" w:cs="Times New Roman"/>
          <w:sz w:val="24"/>
          <w:szCs w:val="24"/>
          <w:vertAlign w:val="superscript"/>
          <w:lang w:bidi="en-US"/>
        </w:rPr>
        <w:t xml:space="preserve"> </w:t>
      </w:r>
      <w:r w:rsidR="00C46231">
        <w:rPr>
          <w:rFonts w:ascii="Times New Roman" w:hAnsi="Times New Roman" w:cs="Times New Roman"/>
          <w:sz w:val="24"/>
          <w:szCs w:val="24"/>
          <w:lang w:bidi="en-US"/>
        </w:rPr>
        <w:t>≥</w:t>
      </w:r>
      <w:r w:rsidRPr="003457F9">
        <w:rPr>
          <w:rFonts w:ascii="Times New Roman" w:hAnsi="Times New Roman" w:cs="Times New Roman"/>
          <w:sz w:val="24"/>
          <w:szCs w:val="24"/>
          <w:lang w:bidi="en-US"/>
        </w:rPr>
        <w:t xml:space="preserve"> 0.80) can be created, (3) multiple variable linear regression models in the visible portion of the electromagnetic spectrum best describe the relationship between TSS (R</w:t>
      </w:r>
      <w:r w:rsidRPr="003457F9">
        <w:rPr>
          <w:rFonts w:ascii="Times New Roman" w:hAnsi="Times New Roman" w:cs="Times New Roman"/>
          <w:sz w:val="24"/>
          <w:szCs w:val="24"/>
          <w:vertAlign w:val="superscript"/>
          <w:lang w:bidi="en-US"/>
        </w:rPr>
        <w:t xml:space="preserve">2 </w:t>
      </w:r>
      <w:r w:rsidRPr="003457F9">
        <w:rPr>
          <w:rFonts w:ascii="Times New Roman" w:hAnsi="Times New Roman" w:cs="Times New Roman"/>
          <w:sz w:val="24"/>
          <w:szCs w:val="24"/>
          <w:lang w:bidi="en-US"/>
        </w:rPr>
        <w:t xml:space="preserve">= 0.99, </w:t>
      </w:r>
      <w:r w:rsidRPr="003457F9">
        <w:rPr>
          <w:rFonts w:ascii="Times New Roman" w:hAnsi="Times New Roman" w:cs="Times New Roman"/>
          <w:i/>
          <w:iCs/>
          <w:sz w:val="24"/>
          <w:szCs w:val="24"/>
          <w:lang w:bidi="en-US"/>
        </w:rPr>
        <w:t>p</w:t>
      </w:r>
      <w:r w:rsidRPr="003457F9">
        <w:rPr>
          <w:rFonts w:ascii="Times New Roman" w:hAnsi="Times New Roman" w:cs="Times New Roman"/>
          <w:sz w:val="24"/>
          <w:szCs w:val="24"/>
          <w:lang w:bidi="en-US"/>
        </w:rPr>
        <w:t xml:space="preserve">-value </w:t>
      </w:r>
      <w:r w:rsidR="00630284">
        <w:rPr>
          <w:rFonts w:ascii="Times New Roman" w:hAnsi="Times New Roman" w:cs="Times New Roman"/>
          <w:sz w:val="24"/>
          <w:szCs w:val="24"/>
          <w:lang w:bidi="en-US"/>
        </w:rPr>
        <w:t>≤</w:t>
      </w:r>
      <w:r w:rsidRPr="003457F9">
        <w:rPr>
          <w:rFonts w:ascii="Times New Roman" w:hAnsi="Times New Roman" w:cs="Times New Roman"/>
          <w:sz w:val="24"/>
          <w:szCs w:val="24"/>
          <w:lang w:bidi="en-US"/>
        </w:rPr>
        <w:t xml:space="preserve"> 0.01</w:t>
      </w:r>
      <w:r w:rsidR="0025543E">
        <w:rPr>
          <w:rFonts w:ascii="Times New Roman" w:hAnsi="Times New Roman" w:cs="Times New Roman"/>
          <w:sz w:val="24"/>
          <w:szCs w:val="24"/>
          <w:lang w:bidi="en-US"/>
        </w:rPr>
        <w:t>, n=15</w:t>
      </w:r>
      <w:r w:rsidRPr="003457F9">
        <w:rPr>
          <w:rFonts w:ascii="Times New Roman" w:hAnsi="Times New Roman" w:cs="Times New Roman"/>
          <w:sz w:val="24"/>
          <w:szCs w:val="24"/>
          <w:lang w:bidi="en-US"/>
        </w:rPr>
        <w:t>), SDD (R</w:t>
      </w:r>
      <w:r w:rsidRPr="003457F9">
        <w:rPr>
          <w:rFonts w:ascii="Times New Roman" w:hAnsi="Times New Roman" w:cs="Times New Roman"/>
          <w:sz w:val="24"/>
          <w:szCs w:val="24"/>
          <w:vertAlign w:val="superscript"/>
          <w:lang w:bidi="en-US"/>
        </w:rPr>
        <w:t xml:space="preserve">2 </w:t>
      </w:r>
      <w:r w:rsidRPr="003457F9">
        <w:rPr>
          <w:rFonts w:ascii="Times New Roman" w:hAnsi="Times New Roman" w:cs="Times New Roman"/>
          <w:sz w:val="24"/>
          <w:szCs w:val="24"/>
          <w:lang w:bidi="en-US"/>
        </w:rPr>
        <w:t xml:space="preserve">= 0.88, </w:t>
      </w:r>
      <w:r w:rsidRPr="003457F9">
        <w:rPr>
          <w:rFonts w:ascii="Times New Roman" w:hAnsi="Times New Roman" w:cs="Times New Roman"/>
          <w:i/>
          <w:iCs/>
          <w:sz w:val="24"/>
          <w:szCs w:val="24"/>
          <w:lang w:bidi="en-US"/>
        </w:rPr>
        <w:t>p</w:t>
      </w:r>
      <w:r w:rsidRPr="003457F9">
        <w:rPr>
          <w:rFonts w:ascii="Times New Roman" w:hAnsi="Times New Roman" w:cs="Times New Roman"/>
          <w:sz w:val="24"/>
          <w:szCs w:val="24"/>
          <w:lang w:bidi="en-US"/>
        </w:rPr>
        <w:t xml:space="preserve">-value </w:t>
      </w:r>
      <w:r w:rsidR="00630284">
        <w:rPr>
          <w:rFonts w:ascii="Times New Roman" w:hAnsi="Times New Roman" w:cs="Times New Roman"/>
          <w:sz w:val="24"/>
          <w:szCs w:val="24"/>
          <w:lang w:bidi="en-US"/>
        </w:rPr>
        <w:t>≤</w:t>
      </w:r>
      <w:r w:rsidRPr="003457F9">
        <w:rPr>
          <w:rFonts w:ascii="Times New Roman" w:hAnsi="Times New Roman" w:cs="Times New Roman"/>
          <w:sz w:val="24"/>
          <w:szCs w:val="24"/>
          <w:lang w:bidi="en-US"/>
        </w:rPr>
        <w:t xml:space="preserve"> 0.01</w:t>
      </w:r>
      <w:r w:rsidR="0025543E">
        <w:rPr>
          <w:rFonts w:ascii="Times New Roman" w:hAnsi="Times New Roman" w:cs="Times New Roman"/>
          <w:sz w:val="24"/>
          <w:szCs w:val="24"/>
          <w:lang w:bidi="en-US"/>
        </w:rPr>
        <w:t>,</w:t>
      </w:r>
      <w:r w:rsidR="0025543E" w:rsidRPr="0025543E">
        <w:rPr>
          <w:rFonts w:ascii="Times New Roman" w:hAnsi="Times New Roman" w:cs="Times New Roman"/>
          <w:sz w:val="24"/>
          <w:szCs w:val="24"/>
          <w:lang w:bidi="en-US"/>
        </w:rPr>
        <w:t xml:space="preserve"> </w:t>
      </w:r>
      <w:r w:rsidR="0025543E">
        <w:rPr>
          <w:rFonts w:ascii="Times New Roman" w:hAnsi="Times New Roman" w:cs="Times New Roman"/>
          <w:sz w:val="24"/>
          <w:szCs w:val="24"/>
          <w:lang w:bidi="en-US"/>
        </w:rPr>
        <w:t>n=15</w:t>
      </w:r>
      <w:r w:rsidRPr="003457F9">
        <w:rPr>
          <w:rFonts w:ascii="Times New Roman" w:hAnsi="Times New Roman" w:cs="Times New Roman"/>
          <w:sz w:val="24"/>
          <w:szCs w:val="24"/>
          <w:lang w:bidi="en-US"/>
        </w:rPr>
        <w:t>), Chl-a (R</w:t>
      </w:r>
      <w:r w:rsidRPr="003457F9">
        <w:rPr>
          <w:rFonts w:ascii="Times New Roman" w:hAnsi="Times New Roman" w:cs="Times New Roman"/>
          <w:sz w:val="24"/>
          <w:szCs w:val="24"/>
          <w:vertAlign w:val="superscript"/>
          <w:lang w:bidi="en-US"/>
        </w:rPr>
        <w:t xml:space="preserve">2 </w:t>
      </w:r>
      <w:r w:rsidRPr="003457F9">
        <w:rPr>
          <w:rFonts w:ascii="Times New Roman" w:hAnsi="Times New Roman" w:cs="Times New Roman"/>
          <w:sz w:val="24"/>
          <w:szCs w:val="24"/>
          <w:lang w:bidi="en-US"/>
        </w:rPr>
        <w:t xml:space="preserve">= 0.85, </w:t>
      </w:r>
      <w:r w:rsidRPr="003457F9">
        <w:rPr>
          <w:rFonts w:ascii="Times New Roman" w:hAnsi="Times New Roman" w:cs="Times New Roman"/>
          <w:i/>
          <w:iCs/>
          <w:sz w:val="24"/>
          <w:szCs w:val="24"/>
          <w:lang w:bidi="en-US"/>
        </w:rPr>
        <w:t>p</w:t>
      </w:r>
      <w:r w:rsidRPr="003457F9">
        <w:rPr>
          <w:rFonts w:ascii="Times New Roman" w:hAnsi="Times New Roman" w:cs="Times New Roman"/>
          <w:sz w:val="24"/>
          <w:szCs w:val="24"/>
          <w:lang w:bidi="en-US"/>
        </w:rPr>
        <w:t xml:space="preserve">-value </w:t>
      </w:r>
      <w:r w:rsidR="00630284">
        <w:rPr>
          <w:rFonts w:ascii="Times New Roman" w:hAnsi="Times New Roman" w:cs="Times New Roman"/>
          <w:sz w:val="24"/>
          <w:szCs w:val="24"/>
          <w:lang w:bidi="en-US"/>
        </w:rPr>
        <w:t>≤</w:t>
      </w:r>
      <w:r w:rsidRPr="003457F9">
        <w:rPr>
          <w:rFonts w:ascii="Times New Roman" w:hAnsi="Times New Roman" w:cs="Times New Roman"/>
          <w:sz w:val="24"/>
          <w:szCs w:val="24"/>
          <w:lang w:bidi="en-US"/>
        </w:rPr>
        <w:t xml:space="preserve"> 0.01</w:t>
      </w:r>
      <w:r w:rsidR="0025543E">
        <w:rPr>
          <w:rFonts w:ascii="Times New Roman" w:hAnsi="Times New Roman" w:cs="Times New Roman"/>
          <w:sz w:val="24"/>
          <w:szCs w:val="24"/>
          <w:lang w:bidi="en-US"/>
        </w:rPr>
        <w:t>, n=15</w:t>
      </w:r>
      <w:r w:rsidRPr="003457F9">
        <w:rPr>
          <w:rFonts w:ascii="Times New Roman" w:hAnsi="Times New Roman" w:cs="Times New Roman"/>
          <w:sz w:val="24"/>
          <w:szCs w:val="24"/>
          <w:lang w:bidi="en-US"/>
        </w:rPr>
        <w:t>), T</w:t>
      </w:r>
      <w:r>
        <w:rPr>
          <w:rFonts w:ascii="Times New Roman" w:hAnsi="Times New Roman" w:cs="Times New Roman"/>
          <w:sz w:val="24"/>
          <w:szCs w:val="24"/>
          <w:lang w:bidi="en-US"/>
        </w:rPr>
        <w:t xml:space="preserve">otal </w:t>
      </w:r>
      <w:r w:rsidRPr="003457F9">
        <w:rPr>
          <w:rFonts w:ascii="Times New Roman" w:hAnsi="Times New Roman" w:cs="Times New Roman"/>
          <w:sz w:val="24"/>
          <w:szCs w:val="24"/>
          <w:lang w:bidi="en-US"/>
        </w:rPr>
        <w:t>P</w:t>
      </w:r>
      <w:r>
        <w:rPr>
          <w:rFonts w:ascii="Times New Roman" w:hAnsi="Times New Roman" w:cs="Times New Roman"/>
          <w:sz w:val="24"/>
          <w:szCs w:val="24"/>
          <w:lang w:bidi="en-US"/>
        </w:rPr>
        <w:t xml:space="preserve">hosphorous </w:t>
      </w:r>
      <w:r w:rsidRPr="003457F9">
        <w:rPr>
          <w:rFonts w:ascii="Times New Roman" w:hAnsi="Times New Roman" w:cs="Times New Roman"/>
          <w:sz w:val="24"/>
          <w:szCs w:val="24"/>
          <w:lang w:bidi="en-US"/>
        </w:rPr>
        <w:t>(R</w:t>
      </w:r>
      <w:r w:rsidRPr="003457F9">
        <w:rPr>
          <w:rFonts w:ascii="Times New Roman" w:hAnsi="Times New Roman" w:cs="Times New Roman"/>
          <w:sz w:val="24"/>
          <w:szCs w:val="24"/>
          <w:vertAlign w:val="superscript"/>
          <w:lang w:bidi="en-US"/>
        </w:rPr>
        <w:t xml:space="preserve">2 </w:t>
      </w:r>
      <w:r w:rsidRPr="003457F9">
        <w:rPr>
          <w:rFonts w:ascii="Times New Roman" w:hAnsi="Times New Roman" w:cs="Times New Roman"/>
          <w:sz w:val="24"/>
          <w:szCs w:val="24"/>
          <w:lang w:bidi="en-US"/>
        </w:rPr>
        <w:t xml:space="preserve">= 0.98, </w:t>
      </w:r>
      <w:r w:rsidRPr="003457F9">
        <w:rPr>
          <w:rFonts w:ascii="Times New Roman" w:hAnsi="Times New Roman" w:cs="Times New Roman"/>
          <w:i/>
          <w:iCs/>
          <w:sz w:val="24"/>
          <w:szCs w:val="24"/>
          <w:lang w:bidi="en-US"/>
        </w:rPr>
        <w:t>p</w:t>
      </w:r>
      <w:r w:rsidRPr="003457F9">
        <w:rPr>
          <w:rFonts w:ascii="Times New Roman" w:hAnsi="Times New Roman" w:cs="Times New Roman"/>
          <w:sz w:val="24"/>
          <w:szCs w:val="24"/>
          <w:lang w:bidi="en-US"/>
        </w:rPr>
        <w:t xml:space="preserve">-value </w:t>
      </w:r>
      <w:r w:rsidR="00630284">
        <w:rPr>
          <w:rFonts w:ascii="Times New Roman" w:hAnsi="Times New Roman" w:cs="Times New Roman"/>
          <w:sz w:val="24"/>
          <w:szCs w:val="24"/>
          <w:lang w:bidi="en-US"/>
        </w:rPr>
        <w:t>≤</w:t>
      </w:r>
      <w:r w:rsidRPr="003457F9">
        <w:rPr>
          <w:rFonts w:ascii="Times New Roman" w:hAnsi="Times New Roman" w:cs="Times New Roman"/>
          <w:sz w:val="24"/>
          <w:szCs w:val="24"/>
          <w:lang w:bidi="en-US"/>
        </w:rPr>
        <w:t>0.01</w:t>
      </w:r>
      <w:r w:rsidR="0025543E">
        <w:rPr>
          <w:rFonts w:ascii="Times New Roman" w:hAnsi="Times New Roman" w:cs="Times New Roman"/>
          <w:sz w:val="24"/>
          <w:szCs w:val="24"/>
          <w:lang w:bidi="en-US"/>
        </w:rPr>
        <w:t>, n=15</w:t>
      </w:r>
      <w:r w:rsidRPr="003457F9">
        <w:rPr>
          <w:rFonts w:ascii="Times New Roman" w:hAnsi="Times New Roman" w:cs="Times New Roman"/>
          <w:sz w:val="24"/>
          <w:szCs w:val="24"/>
          <w:lang w:bidi="en-US"/>
        </w:rPr>
        <w:t>) and T</w:t>
      </w:r>
      <w:r>
        <w:rPr>
          <w:rFonts w:ascii="Times New Roman" w:hAnsi="Times New Roman" w:cs="Times New Roman"/>
          <w:sz w:val="24"/>
          <w:szCs w:val="24"/>
          <w:lang w:bidi="en-US"/>
        </w:rPr>
        <w:t xml:space="preserve">otal </w:t>
      </w:r>
      <w:r w:rsidRPr="003457F9">
        <w:rPr>
          <w:rFonts w:ascii="Times New Roman" w:hAnsi="Times New Roman" w:cs="Times New Roman"/>
          <w:sz w:val="24"/>
          <w:szCs w:val="24"/>
          <w:lang w:bidi="en-US"/>
        </w:rPr>
        <w:t>N</w:t>
      </w:r>
      <w:r>
        <w:rPr>
          <w:rFonts w:ascii="Times New Roman" w:hAnsi="Times New Roman" w:cs="Times New Roman"/>
          <w:sz w:val="24"/>
          <w:szCs w:val="24"/>
          <w:lang w:bidi="en-US"/>
        </w:rPr>
        <w:t>itrogen</w:t>
      </w:r>
      <w:r w:rsidRPr="003457F9">
        <w:rPr>
          <w:rFonts w:ascii="Times New Roman" w:hAnsi="Times New Roman" w:cs="Times New Roman"/>
          <w:sz w:val="24"/>
          <w:szCs w:val="24"/>
          <w:lang w:bidi="en-US"/>
        </w:rPr>
        <w:t xml:space="preserve"> (R</w:t>
      </w:r>
      <w:r w:rsidRPr="003457F9">
        <w:rPr>
          <w:rFonts w:ascii="Times New Roman" w:hAnsi="Times New Roman" w:cs="Times New Roman"/>
          <w:sz w:val="24"/>
          <w:szCs w:val="24"/>
          <w:vertAlign w:val="superscript"/>
          <w:lang w:bidi="en-US"/>
        </w:rPr>
        <w:t xml:space="preserve">2 </w:t>
      </w:r>
      <w:r w:rsidRPr="003457F9">
        <w:rPr>
          <w:rFonts w:ascii="Times New Roman" w:hAnsi="Times New Roman" w:cs="Times New Roman"/>
          <w:sz w:val="24"/>
          <w:szCs w:val="24"/>
          <w:lang w:bidi="en-US"/>
        </w:rPr>
        <w:t xml:space="preserve">= 0.98, </w:t>
      </w:r>
      <w:r w:rsidRPr="003457F9">
        <w:rPr>
          <w:rFonts w:ascii="Times New Roman" w:hAnsi="Times New Roman" w:cs="Times New Roman"/>
          <w:i/>
          <w:iCs/>
          <w:sz w:val="24"/>
          <w:szCs w:val="24"/>
          <w:lang w:bidi="en-US"/>
        </w:rPr>
        <w:t>p</w:t>
      </w:r>
      <w:r w:rsidRPr="003457F9">
        <w:rPr>
          <w:rFonts w:ascii="Times New Roman" w:hAnsi="Times New Roman" w:cs="Times New Roman"/>
          <w:sz w:val="24"/>
          <w:szCs w:val="24"/>
          <w:lang w:bidi="en-US"/>
        </w:rPr>
        <w:t xml:space="preserve">-value </w:t>
      </w:r>
      <w:r w:rsidR="00630284">
        <w:rPr>
          <w:rFonts w:ascii="Times New Roman" w:hAnsi="Times New Roman" w:cs="Times New Roman"/>
          <w:sz w:val="24"/>
          <w:szCs w:val="24"/>
          <w:lang w:bidi="en-US"/>
        </w:rPr>
        <w:t>≤</w:t>
      </w:r>
      <w:r w:rsidRPr="003457F9">
        <w:rPr>
          <w:rFonts w:ascii="Times New Roman" w:hAnsi="Times New Roman" w:cs="Times New Roman"/>
          <w:sz w:val="24"/>
          <w:szCs w:val="24"/>
          <w:lang w:bidi="en-US"/>
        </w:rPr>
        <w:t xml:space="preserve"> 0.01</w:t>
      </w:r>
      <w:r w:rsidR="0025543E">
        <w:rPr>
          <w:rFonts w:ascii="Times New Roman" w:hAnsi="Times New Roman" w:cs="Times New Roman"/>
          <w:sz w:val="24"/>
          <w:szCs w:val="24"/>
          <w:lang w:bidi="en-US"/>
        </w:rPr>
        <w:t>, n=15</w:t>
      </w:r>
      <w:r w:rsidRPr="003457F9">
        <w:rPr>
          <w:rFonts w:ascii="Times New Roman" w:hAnsi="Times New Roman" w:cs="Times New Roman"/>
          <w:sz w:val="24"/>
          <w:szCs w:val="24"/>
          <w:lang w:bidi="en-US"/>
        </w:rPr>
        <w:t xml:space="preserve">), (4) </w:t>
      </w:r>
      <w:r w:rsidR="00630284">
        <w:rPr>
          <w:rFonts w:ascii="Times New Roman" w:eastAsia="Times New Roman" w:hAnsi="Times New Roman" w:cs="Times New Roman"/>
          <w:color w:val="000000"/>
          <w:sz w:val="24"/>
          <w:szCs w:val="24"/>
          <w:lang w:eastAsia="de-DE" w:bidi="en-US"/>
        </w:rPr>
        <w:t>a</w:t>
      </w:r>
      <w:r w:rsidR="00630284" w:rsidRPr="003457F9">
        <w:rPr>
          <w:rFonts w:ascii="Times New Roman" w:eastAsia="Times New Roman" w:hAnsi="Times New Roman" w:cs="Times New Roman"/>
          <w:color w:val="000000"/>
          <w:sz w:val="24"/>
          <w:szCs w:val="24"/>
          <w:lang w:eastAsia="de-DE" w:bidi="en-US"/>
        </w:rPr>
        <w:t xml:space="preserve">lthough </w:t>
      </w:r>
      <w:r w:rsidRPr="003457F9">
        <w:rPr>
          <w:rFonts w:ascii="Times New Roman" w:eastAsia="Times New Roman" w:hAnsi="Times New Roman" w:cs="Times New Roman"/>
          <w:color w:val="000000"/>
          <w:sz w:val="24"/>
          <w:szCs w:val="24"/>
          <w:lang w:eastAsia="de-DE" w:bidi="en-US"/>
        </w:rPr>
        <w:t>sUAS imagery increased the regression coefficients for the different evaluated models for this study</w:t>
      </w:r>
      <w:r w:rsidR="0025543E">
        <w:rPr>
          <w:rFonts w:ascii="Times New Roman" w:eastAsia="Times New Roman" w:hAnsi="Times New Roman" w:cs="Times New Roman"/>
          <w:color w:val="000000"/>
          <w:sz w:val="24"/>
          <w:szCs w:val="24"/>
          <w:lang w:eastAsia="de-DE" w:bidi="en-US"/>
        </w:rPr>
        <w:t xml:space="preserve"> compared to traditional remote sensing tools (e.g., Landsat 8 and Sentinel-2)</w:t>
      </w:r>
      <w:r w:rsidRPr="003457F9">
        <w:rPr>
          <w:rFonts w:ascii="Times New Roman" w:eastAsia="Times New Roman" w:hAnsi="Times New Roman" w:cs="Times New Roman"/>
          <w:color w:val="000000"/>
          <w:sz w:val="24"/>
          <w:szCs w:val="24"/>
          <w:lang w:eastAsia="de-DE" w:bidi="en-US"/>
        </w:rPr>
        <w:t>, the major limitations experienced when operating an sUAS are caused by flight restrictions, safety (improper piloting/ high wind speeds/ unclear airspace designations), battery life (</w:t>
      </w:r>
      <w:r w:rsidR="00630284">
        <w:rPr>
          <w:rFonts w:ascii="Times New Roman" w:eastAsia="Times New Roman" w:hAnsi="Times New Roman" w:cs="Times New Roman"/>
          <w:color w:val="000000"/>
          <w:sz w:val="24"/>
          <w:szCs w:val="24"/>
          <w:lang w:eastAsia="de-DE" w:bidi="en-US"/>
        </w:rPr>
        <w:sym w:font="Symbol" w:char="F0BB"/>
      </w:r>
      <w:r w:rsidRPr="003457F9">
        <w:rPr>
          <w:rFonts w:ascii="Times New Roman" w:eastAsia="Times New Roman" w:hAnsi="Times New Roman" w:cs="Times New Roman"/>
          <w:color w:val="000000"/>
          <w:sz w:val="24"/>
          <w:szCs w:val="24"/>
          <w:lang w:eastAsia="de-DE" w:bidi="en-US"/>
        </w:rPr>
        <w:t>20 minutes, which in turn decreases the size of the scene), and on-board sensor accuracy (large bandwidths and limited GPS precision),</w:t>
      </w:r>
      <w:r>
        <w:rPr>
          <w:rFonts w:ascii="Times New Roman" w:eastAsia="Times New Roman" w:hAnsi="Times New Roman" w:cs="Times New Roman"/>
          <w:color w:val="000000"/>
          <w:sz w:val="24"/>
          <w:szCs w:val="24"/>
          <w:lang w:eastAsia="de-DE" w:bidi="en-US"/>
        </w:rPr>
        <w:t xml:space="preserve"> (5) </w:t>
      </w:r>
      <w:r w:rsidR="00355E72" w:rsidRPr="00355E72">
        <w:rPr>
          <w:rFonts w:ascii="Times New Roman" w:eastAsia="Times New Roman" w:hAnsi="Times New Roman" w:cs="Times New Roman"/>
          <w:color w:val="000000"/>
          <w:sz w:val="24"/>
          <w:szCs w:val="24"/>
          <w:lang w:eastAsia="de-DE" w:bidi="en-US"/>
        </w:rPr>
        <w:t>100% cloud free imagery can be collected with the use of sUAS</w:t>
      </w:r>
      <w:r w:rsidR="00355E72">
        <w:rPr>
          <w:rFonts w:ascii="Times New Roman" w:eastAsia="Times New Roman" w:hAnsi="Times New Roman" w:cs="Times New Roman"/>
          <w:color w:val="000000"/>
          <w:sz w:val="24"/>
          <w:szCs w:val="24"/>
          <w:lang w:eastAsia="de-DE" w:bidi="en-US"/>
        </w:rPr>
        <w:t>, (6) t</w:t>
      </w:r>
      <w:r w:rsidR="00355E72" w:rsidRPr="00355E72">
        <w:rPr>
          <w:rFonts w:ascii="Times New Roman" w:eastAsia="Times New Roman" w:hAnsi="Times New Roman" w:cs="Times New Roman"/>
          <w:color w:val="000000"/>
          <w:sz w:val="24"/>
          <w:szCs w:val="24"/>
          <w:lang w:eastAsia="de-DE" w:bidi="en-US"/>
        </w:rPr>
        <w:t>he use of sUAS for water quality monitoring allows the user more flexibility in terms of temporal and spatial resolution</w:t>
      </w:r>
      <w:r w:rsidR="00355E72">
        <w:rPr>
          <w:rFonts w:ascii="Times New Roman" w:eastAsia="Times New Roman" w:hAnsi="Times New Roman" w:cs="Times New Roman"/>
          <w:color w:val="000000"/>
          <w:sz w:val="24"/>
          <w:szCs w:val="24"/>
          <w:lang w:eastAsia="de-DE" w:bidi="en-US"/>
        </w:rPr>
        <w:t>, (7) c</w:t>
      </w:r>
      <w:r w:rsidR="00355E72" w:rsidRPr="00355E72">
        <w:rPr>
          <w:rFonts w:ascii="Times New Roman" w:eastAsia="Times New Roman" w:hAnsi="Times New Roman" w:cs="Times New Roman"/>
          <w:color w:val="000000"/>
          <w:sz w:val="24"/>
          <w:szCs w:val="24"/>
          <w:lang w:eastAsia="de-DE" w:bidi="en-US"/>
        </w:rPr>
        <w:t>urrent sUAS pre-processing tools are not capable of properly stitching images captured over large bodies of water</w:t>
      </w:r>
      <w:r w:rsidR="00355E72">
        <w:rPr>
          <w:rFonts w:ascii="Times New Roman" w:eastAsia="Times New Roman" w:hAnsi="Times New Roman" w:cs="Times New Roman"/>
          <w:color w:val="000000"/>
          <w:sz w:val="24"/>
          <w:szCs w:val="24"/>
          <w:lang w:eastAsia="de-DE" w:bidi="en-US"/>
        </w:rPr>
        <w:t>, (8) g</w:t>
      </w:r>
      <w:r w:rsidR="00355E72" w:rsidRPr="00355E72">
        <w:rPr>
          <w:rFonts w:ascii="Times New Roman" w:eastAsia="Times New Roman" w:hAnsi="Times New Roman" w:cs="Times New Roman"/>
          <w:color w:val="000000"/>
          <w:sz w:val="24"/>
          <w:szCs w:val="24"/>
          <w:lang w:eastAsia="de-DE" w:bidi="en-US"/>
        </w:rPr>
        <w:t>eneration of complete geolocated and radiometrically corrected true reflectance surfaces for large bodies of waters, allows for the estimation of optical water quality parameters using linear approaches</w:t>
      </w:r>
      <w:r w:rsidR="00355E72">
        <w:rPr>
          <w:rFonts w:ascii="Times New Roman" w:eastAsia="Times New Roman" w:hAnsi="Times New Roman" w:cs="Times New Roman"/>
          <w:color w:val="000000"/>
          <w:sz w:val="24"/>
          <w:szCs w:val="24"/>
          <w:lang w:eastAsia="de-DE" w:bidi="en-US"/>
        </w:rPr>
        <w:t xml:space="preserve">, and (9) </w:t>
      </w:r>
      <w:r w:rsidR="00884DEF">
        <w:rPr>
          <w:rFonts w:ascii="Times New Roman" w:eastAsia="Times New Roman" w:hAnsi="Times New Roman" w:cs="Times New Roman"/>
          <w:color w:val="000000"/>
          <w:sz w:val="24"/>
          <w:szCs w:val="24"/>
          <w:lang w:eastAsia="de-DE" w:bidi="en-US"/>
        </w:rPr>
        <w:t>t</w:t>
      </w:r>
      <w:r w:rsidR="00884DEF" w:rsidRPr="00884DEF">
        <w:rPr>
          <w:rFonts w:ascii="Times New Roman" w:eastAsia="Times New Roman" w:hAnsi="Times New Roman" w:cs="Times New Roman"/>
          <w:color w:val="000000"/>
          <w:sz w:val="24"/>
          <w:szCs w:val="24"/>
          <w:lang w:eastAsia="de-DE" w:bidi="en-US"/>
        </w:rPr>
        <w:t>he use of sUAS in watershed monitoring programs has the potential to collect and provide information that can be used to enhance decision making and data collection.</w:t>
      </w:r>
    </w:p>
    <w:p w14:paraId="4A83BDA2" w14:textId="48D6B23C" w:rsidR="003457F9" w:rsidRPr="0025543E" w:rsidRDefault="003457F9" w:rsidP="007C5052">
      <w:pPr>
        <w:spacing w:before="100" w:beforeAutospacing="1" w:after="100" w:afterAutospacing="1" w:line="480" w:lineRule="auto"/>
        <w:jc w:val="both"/>
        <w:rPr>
          <w:rFonts w:ascii="Times New Roman" w:eastAsia="Times New Roman" w:hAnsi="Times New Roman" w:cs="Times New Roman"/>
          <w:color w:val="000000"/>
          <w:sz w:val="24"/>
          <w:szCs w:val="24"/>
          <w:lang w:eastAsia="de-DE" w:bidi="en-US"/>
        </w:rPr>
      </w:pPr>
    </w:p>
    <w:p w14:paraId="3E23CF81" w14:textId="77777777" w:rsidR="007C5052" w:rsidRDefault="007C5052" w:rsidP="00CA0C68">
      <w:pPr>
        <w:sectPr w:rsidR="007C5052" w:rsidSect="00264EBA">
          <w:footerReference w:type="default" r:id="rId9"/>
          <w:pgSz w:w="12240" w:h="15840"/>
          <w:pgMar w:top="1440" w:right="1440" w:bottom="1440" w:left="1440" w:header="720" w:footer="720" w:gutter="0"/>
          <w:pgNumType w:fmt="lowerRoman" w:start="4"/>
          <w:cols w:space="720"/>
          <w:docGrid w:linePitch="360"/>
        </w:sectPr>
      </w:pPr>
    </w:p>
    <w:p w14:paraId="66E3D36A" w14:textId="4A76D1A7" w:rsidR="00772728" w:rsidRPr="006A403D" w:rsidRDefault="00772728" w:rsidP="007C5052">
      <w:pPr>
        <w:pStyle w:val="Heading1"/>
        <w:spacing w:before="100" w:beforeAutospacing="1" w:after="100" w:afterAutospacing="1" w:line="360" w:lineRule="auto"/>
        <w:jc w:val="both"/>
        <w:rPr>
          <w:rFonts w:ascii="Times New Roman" w:hAnsi="Times New Roman" w:cs="Times New Roman"/>
          <w:b/>
          <w:bCs/>
          <w:color w:val="auto"/>
          <w:sz w:val="24"/>
          <w:szCs w:val="24"/>
        </w:rPr>
      </w:pPr>
      <w:bookmarkStart w:id="3" w:name="_Toc59003357"/>
      <w:r w:rsidRPr="002B00E6">
        <w:rPr>
          <w:rFonts w:ascii="Times New Roman" w:hAnsi="Times New Roman" w:cs="Times New Roman"/>
          <w:b/>
          <w:bCs/>
          <w:color w:val="auto"/>
          <w:sz w:val="24"/>
          <w:szCs w:val="24"/>
        </w:rPr>
        <w:lastRenderedPageBreak/>
        <w:t>CHAPTER 1 – Introduction</w:t>
      </w:r>
      <w:bookmarkEnd w:id="3"/>
      <w:r w:rsidRPr="006A403D">
        <w:rPr>
          <w:rFonts w:ascii="Times New Roman" w:hAnsi="Times New Roman" w:cs="Times New Roman"/>
          <w:b/>
          <w:bCs/>
          <w:color w:val="auto"/>
          <w:sz w:val="24"/>
          <w:szCs w:val="24"/>
        </w:rPr>
        <w:t xml:space="preserve"> </w:t>
      </w:r>
    </w:p>
    <w:p w14:paraId="14C66301" w14:textId="2CA19EDE" w:rsidR="00714DE3" w:rsidRPr="00714DE3" w:rsidRDefault="00714DE3" w:rsidP="00355E72">
      <w:pPr>
        <w:spacing w:before="100" w:beforeAutospacing="1" w:after="100" w:afterAutospacing="1" w:line="480" w:lineRule="auto"/>
        <w:jc w:val="both"/>
        <w:rPr>
          <w:rFonts w:ascii="Times New Roman" w:hAnsi="Times New Roman" w:cs="Times New Roman"/>
          <w:sz w:val="24"/>
          <w:szCs w:val="24"/>
        </w:rPr>
      </w:pPr>
      <w:r w:rsidRPr="00714DE3">
        <w:rPr>
          <w:rFonts w:ascii="Times New Roman" w:hAnsi="Times New Roman" w:cs="Times New Roman"/>
          <w:sz w:val="24"/>
          <w:szCs w:val="24"/>
        </w:rPr>
        <w:t>Remote sensing is defined “as the art, science</w:t>
      </w:r>
      <w:r w:rsidR="0025543E">
        <w:rPr>
          <w:rFonts w:ascii="Times New Roman" w:hAnsi="Times New Roman" w:cs="Times New Roman"/>
          <w:sz w:val="24"/>
          <w:szCs w:val="24"/>
        </w:rPr>
        <w:t>,</w:t>
      </w:r>
      <w:r w:rsidRPr="00714DE3">
        <w:rPr>
          <w:rFonts w:ascii="Times New Roman" w:hAnsi="Times New Roman" w:cs="Times New Roman"/>
          <w:sz w:val="24"/>
          <w:szCs w:val="24"/>
        </w:rPr>
        <w:t xml:space="preserve"> and technology of obtaining reliable information about physical objects and the environment, through the process of recording, measuring and interpreting imagery and digital representations of energy patterns derived from non-contact sensor systems” (Jensen, 2014). This process involves sending a natural (passive remote sensing) or artificial (active remote sensing) energy source to an object in order to register the amount of energy reflected by it and then processing and interpreting those data into useful information (Figure 1) (Khan et al., 2012). The most important characteristics of remote sensing </w:t>
      </w:r>
      <w:r w:rsidR="000E4046">
        <w:rPr>
          <w:rFonts w:ascii="Times New Roman" w:hAnsi="Times New Roman" w:cs="Times New Roman"/>
          <w:sz w:val="24"/>
          <w:szCs w:val="24"/>
        </w:rPr>
        <w:t xml:space="preserve">in terms of </w:t>
      </w:r>
      <w:r w:rsidR="000E4046" w:rsidRPr="00714DE3">
        <w:rPr>
          <w:rFonts w:ascii="Times New Roman" w:hAnsi="Times New Roman" w:cs="Times New Roman"/>
          <w:sz w:val="24"/>
          <w:szCs w:val="24"/>
        </w:rPr>
        <w:t xml:space="preserve">resolution </w:t>
      </w:r>
      <w:r w:rsidRPr="00714DE3">
        <w:rPr>
          <w:rFonts w:ascii="Times New Roman" w:hAnsi="Times New Roman" w:cs="Times New Roman"/>
          <w:sz w:val="24"/>
          <w:szCs w:val="24"/>
        </w:rPr>
        <w:t>are: (1) Temporal (revisiting time of the sensor</w:t>
      </w:r>
      <w:r w:rsidR="0025543E">
        <w:rPr>
          <w:rFonts w:ascii="Times New Roman" w:hAnsi="Times New Roman" w:cs="Times New Roman"/>
          <w:sz w:val="24"/>
          <w:szCs w:val="24"/>
        </w:rPr>
        <w:t xml:space="preserve"> or </w:t>
      </w:r>
      <w:r w:rsidRPr="00714DE3">
        <w:rPr>
          <w:rFonts w:ascii="Times New Roman" w:hAnsi="Times New Roman" w:cs="Times New Roman"/>
          <w:sz w:val="24"/>
          <w:szCs w:val="24"/>
        </w:rPr>
        <w:t xml:space="preserve">mission collecting the data), (2) Radiometric (how </w:t>
      </w:r>
      <w:r w:rsidR="000E4046">
        <w:rPr>
          <w:rFonts w:ascii="Times New Roman" w:hAnsi="Times New Roman" w:cs="Times New Roman"/>
          <w:sz w:val="24"/>
          <w:szCs w:val="24"/>
        </w:rPr>
        <w:t>much information is contained in each pixel</w:t>
      </w:r>
      <w:r w:rsidRPr="00714DE3">
        <w:rPr>
          <w:rFonts w:ascii="Times New Roman" w:hAnsi="Times New Roman" w:cs="Times New Roman"/>
          <w:sz w:val="24"/>
          <w:szCs w:val="24"/>
        </w:rPr>
        <w:t>), (3) Spatial (</w:t>
      </w:r>
      <w:r w:rsidR="000E4046">
        <w:rPr>
          <w:rFonts w:ascii="Times New Roman" w:hAnsi="Times New Roman" w:cs="Times New Roman"/>
          <w:sz w:val="24"/>
          <w:szCs w:val="24"/>
        </w:rPr>
        <w:t>the physical dimensions of each</w:t>
      </w:r>
      <w:r w:rsidRPr="00714DE3">
        <w:rPr>
          <w:rFonts w:ascii="Times New Roman" w:hAnsi="Times New Roman" w:cs="Times New Roman"/>
          <w:sz w:val="24"/>
          <w:szCs w:val="24"/>
        </w:rPr>
        <w:t xml:space="preserve"> pixel)</w:t>
      </w:r>
      <w:r w:rsidR="0025543E">
        <w:rPr>
          <w:rFonts w:ascii="Times New Roman" w:hAnsi="Times New Roman" w:cs="Times New Roman"/>
          <w:sz w:val="24"/>
          <w:szCs w:val="24"/>
        </w:rPr>
        <w:t>,</w:t>
      </w:r>
      <w:r w:rsidRPr="00714DE3">
        <w:rPr>
          <w:rFonts w:ascii="Times New Roman" w:hAnsi="Times New Roman" w:cs="Times New Roman"/>
          <w:sz w:val="24"/>
          <w:szCs w:val="24"/>
        </w:rPr>
        <w:t xml:space="preserve"> and (4) Spectral (number of bands collected by the sensor). Due to this last </w:t>
      </w:r>
      <w:r w:rsidR="008220F5">
        <w:rPr>
          <w:rFonts w:ascii="Times New Roman" w:hAnsi="Times New Roman" w:cs="Times New Roman"/>
          <w:sz w:val="24"/>
          <w:szCs w:val="24"/>
        </w:rPr>
        <w:t>characteristic</w:t>
      </w:r>
      <w:r w:rsidRPr="00714DE3">
        <w:rPr>
          <w:rFonts w:ascii="Times New Roman" w:hAnsi="Times New Roman" w:cs="Times New Roman"/>
          <w:sz w:val="24"/>
          <w:szCs w:val="24"/>
        </w:rPr>
        <w:t>, remote sensing tools are divided into three main categories: (1) Multispectral remote sensing (records information in multiple bands), (2) Hyperspectral remote sensing (records information in hundreds of bands) and (3) Ultraspectral remote sensing (records information in thousands of bands) (Jensen, 2007).</w:t>
      </w:r>
    </w:p>
    <w:p w14:paraId="7A45F831" w14:textId="13F223A4" w:rsidR="008220F5" w:rsidRDefault="00714DE3" w:rsidP="00355E72">
      <w:pPr>
        <w:spacing w:before="100" w:beforeAutospacing="1" w:after="100" w:afterAutospacing="1" w:line="480" w:lineRule="auto"/>
        <w:jc w:val="both"/>
        <w:rPr>
          <w:rFonts w:ascii="Times New Roman" w:hAnsi="Times New Roman" w:cs="Times New Roman"/>
          <w:sz w:val="24"/>
          <w:szCs w:val="24"/>
        </w:rPr>
      </w:pPr>
      <w:r w:rsidRPr="00714DE3">
        <w:rPr>
          <w:rFonts w:ascii="Times New Roman" w:hAnsi="Times New Roman" w:cs="Times New Roman"/>
          <w:sz w:val="24"/>
          <w:szCs w:val="24"/>
        </w:rPr>
        <w:t xml:space="preserve">The history of </w:t>
      </w:r>
      <w:r w:rsidR="008220F5">
        <w:rPr>
          <w:rFonts w:ascii="Times New Roman" w:hAnsi="Times New Roman" w:cs="Times New Roman"/>
          <w:sz w:val="24"/>
          <w:szCs w:val="24"/>
        </w:rPr>
        <w:t>remote sensing</w:t>
      </w:r>
      <w:r w:rsidR="008220F5" w:rsidRPr="00714DE3">
        <w:rPr>
          <w:rFonts w:ascii="Times New Roman" w:hAnsi="Times New Roman" w:cs="Times New Roman"/>
          <w:sz w:val="24"/>
          <w:szCs w:val="24"/>
        </w:rPr>
        <w:t xml:space="preserve"> </w:t>
      </w:r>
      <w:r w:rsidRPr="00714DE3">
        <w:rPr>
          <w:rFonts w:ascii="Times New Roman" w:hAnsi="Times New Roman" w:cs="Times New Roman"/>
          <w:sz w:val="24"/>
          <w:szCs w:val="24"/>
        </w:rPr>
        <w:t xml:space="preserve">science dates to </w:t>
      </w:r>
      <w:r w:rsidR="008220F5">
        <w:rPr>
          <w:rFonts w:ascii="Times New Roman" w:hAnsi="Times New Roman" w:cs="Times New Roman"/>
          <w:sz w:val="24"/>
          <w:szCs w:val="24"/>
        </w:rPr>
        <w:t xml:space="preserve">at least </w:t>
      </w:r>
      <w:r w:rsidRPr="00714DE3">
        <w:rPr>
          <w:rFonts w:ascii="Times New Roman" w:hAnsi="Times New Roman" w:cs="Times New Roman"/>
          <w:sz w:val="24"/>
          <w:szCs w:val="24"/>
        </w:rPr>
        <w:t>1839 when photography was used to obtain information of the Earth’s surface by taking pictures from balloons. By 1909, due to advances in transportation technology, photo</w:t>
      </w:r>
      <w:r w:rsidR="008220F5">
        <w:rPr>
          <w:rFonts w:ascii="Times New Roman" w:hAnsi="Times New Roman" w:cs="Times New Roman"/>
          <w:sz w:val="24"/>
          <w:szCs w:val="24"/>
        </w:rPr>
        <w:t>graph</w:t>
      </w:r>
      <w:r w:rsidRPr="00714DE3">
        <w:rPr>
          <w:rFonts w:ascii="Times New Roman" w:hAnsi="Times New Roman" w:cs="Times New Roman"/>
          <w:sz w:val="24"/>
          <w:szCs w:val="24"/>
        </w:rPr>
        <w:t xml:space="preserve">s were taken from airplanes.  In 1972, the first satellite designed to study and monitor the Earth’s surface was launched (Landsat 1), enabling </w:t>
      </w:r>
      <w:r w:rsidR="008220F5" w:rsidRPr="00714DE3">
        <w:rPr>
          <w:rFonts w:ascii="Times New Roman" w:hAnsi="Times New Roman" w:cs="Times New Roman"/>
          <w:sz w:val="24"/>
          <w:szCs w:val="24"/>
        </w:rPr>
        <w:t>photograph</w:t>
      </w:r>
      <w:r w:rsidR="008220F5">
        <w:rPr>
          <w:rFonts w:ascii="Times New Roman" w:hAnsi="Times New Roman" w:cs="Times New Roman"/>
          <w:sz w:val="24"/>
          <w:szCs w:val="24"/>
        </w:rPr>
        <w:t>y</w:t>
      </w:r>
      <w:r w:rsidR="008220F5" w:rsidRPr="00714DE3">
        <w:rPr>
          <w:rFonts w:ascii="Times New Roman" w:hAnsi="Times New Roman" w:cs="Times New Roman"/>
          <w:sz w:val="24"/>
          <w:szCs w:val="24"/>
        </w:rPr>
        <w:t xml:space="preserve"> </w:t>
      </w:r>
      <w:r w:rsidRPr="00714DE3">
        <w:rPr>
          <w:rFonts w:ascii="Times New Roman" w:hAnsi="Times New Roman" w:cs="Times New Roman"/>
          <w:sz w:val="24"/>
          <w:szCs w:val="24"/>
        </w:rPr>
        <w:t xml:space="preserve">from space (Campbell, 1996). Since </w:t>
      </w:r>
      <w:r w:rsidR="00083B93" w:rsidRPr="00714DE3">
        <w:rPr>
          <w:rFonts w:ascii="Times New Roman" w:hAnsi="Times New Roman" w:cs="Times New Roman"/>
          <w:sz w:val="24"/>
          <w:szCs w:val="24"/>
        </w:rPr>
        <w:t>then,</w:t>
      </w:r>
      <w:r w:rsidRPr="00714DE3">
        <w:rPr>
          <w:rFonts w:ascii="Times New Roman" w:hAnsi="Times New Roman" w:cs="Times New Roman"/>
          <w:sz w:val="24"/>
          <w:szCs w:val="24"/>
        </w:rPr>
        <w:t xml:space="preserve"> other Earth observing satellites such as: Terra (1999), Ikonos (1999), Landsat-7 (1999), Earth Observing-1 (2000), Meteosat-8 (2002), NOAA-17 </w:t>
      </w:r>
      <w:r w:rsidRPr="00714DE3">
        <w:rPr>
          <w:rFonts w:ascii="Times New Roman" w:hAnsi="Times New Roman" w:cs="Times New Roman"/>
          <w:sz w:val="24"/>
          <w:szCs w:val="24"/>
        </w:rPr>
        <w:lastRenderedPageBreak/>
        <w:t xml:space="preserve">(2002), Aqua (2002), SPOT-5 (2002), Envisat-1 (2002) and Landsat-8 (2013) have been launched (Kerle et al., 2004). </w:t>
      </w:r>
    </w:p>
    <w:p w14:paraId="19D0E765" w14:textId="59F1A6AD" w:rsidR="00714DE3" w:rsidRPr="00714DE3" w:rsidRDefault="00714DE3" w:rsidP="00355E72">
      <w:pPr>
        <w:spacing w:before="100" w:beforeAutospacing="1" w:after="100" w:afterAutospacing="1" w:line="480" w:lineRule="auto"/>
        <w:jc w:val="both"/>
        <w:rPr>
          <w:rFonts w:ascii="Times New Roman" w:hAnsi="Times New Roman" w:cs="Times New Roman"/>
          <w:sz w:val="24"/>
          <w:szCs w:val="24"/>
        </w:rPr>
      </w:pPr>
      <w:r w:rsidRPr="00714DE3">
        <w:rPr>
          <w:rFonts w:ascii="Times New Roman" w:hAnsi="Times New Roman" w:cs="Times New Roman"/>
          <w:sz w:val="24"/>
          <w:szCs w:val="24"/>
        </w:rPr>
        <w:t xml:space="preserve">Currently, one of the many applications for this technology is </w:t>
      </w:r>
      <w:r w:rsidR="0025543E">
        <w:rPr>
          <w:rFonts w:ascii="Times New Roman" w:hAnsi="Times New Roman" w:cs="Times New Roman"/>
          <w:sz w:val="24"/>
          <w:szCs w:val="24"/>
        </w:rPr>
        <w:t xml:space="preserve">the </w:t>
      </w:r>
      <w:r w:rsidRPr="00714DE3">
        <w:rPr>
          <w:rFonts w:ascii="Times New Roman" w:hAnsi="Times New Roman" w:cs="Times New Roman"/>
          <w:sz w:val="24"/>
          <w:szCs w:val="24"/>
        </w:rPr>
        <w:t>monitor</w:t>
      </w:r>
      <w:r w:rsidR="0025543E">
        <w:rPr>
          <w:rFonts w:ascii="Times New Roman" w:hAnsi="Times New Roman" w:cs="Times New Roman"/>
          <w:sz w:val="24"/>
          <w:szCs w:val="24"/>
        </w:rPr>
        <w:t>ing</w:t>
      </w:r>
      <w:r w:rsidRPr="00714DE3">
        <w:rPr>
          <w:rFonts w:ascii="Times New Roman" w:hAnsi="Times New Roman" w:cs="Times New Roman"/>
          <w:sz w:val="24"/>
          <w:szCs w:val="24"/>
        </w:rPr>
        <w:t xml:space="preserve"> and predict</w:t>
      </w:r>
      <w:r w:rsidR="0025543E">
        <w:rPr>
          <w:rFonts w:ascii="Times New Roman" w:hAnsi="Times New Roman" w:cs="Times New Roman"/>
          <w:sz w:val="24"/>
          <w:szCs w:val="24"/>
        </w:rPr>
        <w:t>ion of</w:t>
      </w:r>
      <w:r w:rsidRPr="00714DE3">
        <w:rPr>
          <w:rFonts w:ascii="Times New Roman" w:hAnsi="Times New Roman" w:cs="Times New Roman"/>
          <w:sz w:val="24"/>
          <w:szCs w:val="24"/>
        </w:rPr>
        <w:t xml:space="preserve"> water quality. In recent decades, the use of remote sensing tools for estimation of Secchi disk depth (SDD), total suspended solids (TSS), chlorophyll-a (Chl-a), and colored dissolved organic matter (CDOM) in inland and near-coastal bodies of waters has proven not only to be accurate and reliable, but also has given the possibility to expand</w:t>
      </w:r>
      <w:r w:rsidR="0025543E">
        <w:rPr>
          <w:rFonts w:ascii="Times New Roman" w:hAnsi="Times New Roman" w:cs="Times New Roman"/>
          <w:sz w:val="24"/>
          <w:szCs w:val="24"/>
        </w:rPr>
        <w:t xml:space="preserve"> beyond </w:t>
      </w:r>
      <w:r w:rsidRPr="00714DE3">
        <w:rPr>
          <w:rFonts w:ascii="Times New Roman" w:hAnsi="Times New Roman" w:cs="Times New Roman"/>
          <w:sz w:val="24"/>
          <w:szCs w:val="24"/>
        </w:rPr>
        <w:t xml:space="preserve">the discrete sampling point coverage associated with </w:t>
      </w:r>
      <w:r w:rsidR="008220F5">
        <w:rPr>
          <w:rFonts w:ascii="Times New Roman" w:hAnsi="Times New Roman" w:cs="Times New Roman"/>
          <w:sz w:val="24"/>
          <w:szCs w:val="24"/>
        </w:rPr>
        <w:t xml:space="preserve">traditional </w:t>
      </w:r>
      <w:r w:rsidRPr="00714DE3">
        <w:rPr>
          <w:rFonts w:ascii="Times New Roman" w:hAnsi="Times New Roman" w:cs="Times New Roman"/>
          <w:sz w:val="24"/>
          <w:szCs w:val="24"/>
        </w:rPr>
        <w:t>in-situ sampling. However,</w:t>
      </w:r>
      <w:r w:rsidR="0025543E">
        <w:rPr>
          <w:rFonts w:ascii="Times New Roman" w:hAnsi="Times New Roman" w:cs="Times New Roman"/>
          <w:sz w:val="24"/>
          <w:szCs w:val="24"/>
        </w:rPr>
        <w:t xml:space="preserve"> there are </w:t>
      </w:r>
      <w:r w:rsidRPr="00714DE3">
        <w:rPr>
          <w:rFonts w:ascii="Times New Roman" w:hAnsi="Times New Roman" w:cs="Times New Roman"/>
          <w:sz w:val="24"/>
          <w:szCs w:val="24"/>
        </w:rPr>
        <w:t>major drawbacks using this technology</w:t>
      </w:r>
      <w:r w:rsidR="0025543E">
        <w:rPr>
          <w:rFonts w:ascii="Times New Roman" w:hAnsi="Times New Roman" w:cs="Times New Roman"/>
          <w:sz w:val="24"/>
          <w:szCs w:val="24"/>
        </w:rPr>
        <w:t xml:space="preserve">, </w:t>
      </w:r>
      <w:r w:rsidRPr="00714DE3">
        <w:rPr>
          <w:rFonts w:ascii="Times New Roman" w:hAnsi="Times New Roman" w:cs="Times New Roman"/>
          <w:sz w:val="24"/>
          <w:szCs w:val="24"/>
        </w:rPr>
        <w:t>related to data loss due to cloud cover, limited temporal resolution, coarse spatial resolution</w:t>
      </w:r>
      <w:r w:rsidR="008220F5">
        <w:rPr>
          <w:rFonts w:ascii="Times New Roman" w:hAnsi="Times New Roman" w:cs="Times New Roman"/>
          <w:sz w:val="24"/>
          <w:szCs w:val="24"/>
        </w:rPr>
        <w:t>,</w:t>
      </w:r>
      <w:r w:rsidRPr="00714DE3">
        <w:rPr>
          <w:rFonts w:ascii="Times New Roman" w:hAnsi="Times New Roman" w:cs="Times New Roman"/>
          <w:sz w:val="24"/>
          <w:szCs w:val="24"/>
        </w:rPr>
        <w:t xml:space="preserve"> and the ability to monitor and predict </w:t>
      </w:r>
      <w:r w:rsidR="0025543E">
        <w:rPr>
          <w:rFonts w:ascii="Times New Roman" w:hAnsi="Times New Roman" w:cs="Times New Roman"/>
          <w:sz w:val="24"/>
          <w:szCs w:val="24"/>
        </w:rPr>
        <w:t xml:space="preserve">only </w:t>
      </w:r>
      <w:r w:rsidRPr="00714DE3">
        <w:rPr>
          <w:rFonts w:ascii="Times New Roman" w:hAnsi="Times New Roman" w:cs="Times New Roman"/>
          <w:sz w:val="24"/>
          <w:szCs w:val="24"/>
        </w:rPr>
        <w:t>optical water quality parameters (e.g., TSS, SDD, Chl-a and CDOM).</w:t>
      </w:r>
    </w:p>
    <w:p w14:paraId="7E49D2D9" w14:textId="1CEFB2D3" w:rsidR="00714DE3" w:rsidRPr="00714DE3" w:rsidRDefault="00714DE3" w:rsidP="00355E72">
      <w:pPr>
        <w:spacing w:before="100" w:beforeAutospacing="1" w:after="100" w:afterAutospacing="1" w:line="480" w:lineRule="auto"/>
        <w:jc w:val="both"/>
        <w:rPr>
          <w:rFonts w:ascii="Times New Roman" w:hAnsi="Times New Roman" w:cs="Times New Roman"/>
          <w:sz w:val="24"/>
          <w:szCs w:val="24"/>
        </w:rPr>
      </w:pPr>
      <w:r w:rsidRPr="00714DE3">
        <w:rPr>
          <w:rFonts w:ascii="Times New Roman" w:hAnsi="Times New Roman" w:cs="Times New Roman"/>
          <w:sz w:val="24"/>
          <w:szCs w:val="24"/>
        </w:rPr>
        <w:t>In recent years, the emergence of compact multispectral sensors and small</w:t>
      </w:r>
      <w:r w:rsidR="00594C7E">
        <w:rPr>
          <w:rFonts w:ascii="Times New Roman" w:hAnsi="Times New Roman" w:cs="Times New Roman"/>
          <w:sz w:val="24"/>
          <w:szCs w:val="24"/>
        </w:rPr>
        <w:t xml:space="preserve"> </w:t>
      </w:r>
      <w:r w:rsidR="008220F5" w:rsidRPr="00714DE3">
        <w:rPr>
          <w:rFonts w:ascii="Times New Roman" w:hAnsi="Times New Roman" w:cs="Times New Roman"/>
          <w:sz w:val="24"/>
          <w:szCs w:val="24"/>
        </w:rPr>
        <w:t>Un</w:t>
      </w:r>
      <w:r w:rsidR="008220F5">
        <w:rPr>
          <w:rFonts w:ascii="Times New Roman" w:hAnsi="Times New Roman" w:cs="Times New Roman"/>
          <w:sz w:val="24"/>
          <w:szCs w:val="24"/>
        </w:rPr>
        <w:t>occupi</w:t>
      </w:r>
      <w:r w:rsidR="008220F5" w:rsidRPr="00714DE3">
        <w:rPr>
          <w:rFonts w:ascii="Times New Roman" w:hAnsi="Times New Roman" w:cs="Times New Roman"/>
          <w:sz w:val="24"/>
          <w:szCs w:val="24"/>
        </w:rPr>
        <w:t xml:space="preserve">ed </w:t>
      </w:r>
      <w:r w:rsidRPr="00714DE3">
        <w:rPr>
          <w:rFonts w:ascii="Times New Roman" w:hAnsi="Times New Roman" w:cs="Times New Roman"/>
          <w:sz w:val="24"/>
          <w:szCs w:val="24"/>
        </w:rPr>
        <w:t>Aerial Systems (sUAS) has opened possibilities of collecting higher resolution multispectral imagery with study</w:t>
      </w:r>
      <w:r w:rsidR="0025543E">
        <w:rPr>
          <w:rFonts w:ascii="Times New Roman" w:hAnsi="Times New Roman" w:cs="Times New Roman"/>
          <w:sz w:val="24"/>
          <w:szCs w:val="24"/>
        </w:rPr>
        <w:t>-</w:t>
      </w:r>
      <w:r w:rsidRPr="00714DE3">
        <w:rPr>
          <w:rFonts w:ascii="Times New Roman" w:hAnsi="Times New Roman" w:cs="Times New Roman"/>
          <w:sz w:val="24"/>
          <w:szCs w:val="24"/>
        </w:rPr>
        <w:t>specific revisiting periods and minimal impact from atmospheric effects (e.g., cloud cover) at substantially lower costs. With th</w:t>
      </w:r>
      <w:r w:rsidR="000B274C">
        <w:rPr>
          <w:rFonts w:ascii="Times New Roman" w:hAnsi="Times New Roman" w:cs="Times New Roman"/>
          <w:sz w:val="24"/>
          <w:szCs w:val="24"/>
        </w:rPr>
        <w:t>is</w:t>
      </w:r>
      <w:r w:rsidRPr="00714DE3">
        <w:rPr>
          <w:rFonts w:ascii="Times New Roman" w:hAnsi="Times New Roman" w:cs="Times New Roman"/>
          <w:sz w:val="24"/>
          <w:szCs w:val="24"/>
        </w:rPr>
        <w:t xml:space="preserve"> in mind, the overall working hypothesis of this dissertation is that with the use of multispectral </w:t>
      </w:r>
      <w:r w:rsidR="007110EB" w:rsidRPr="00714DE3">
        <w:rPr>
          <w:rFonts w:ascii="Times New Roman" w:hAnsi="Times New Roman" w:cs="Times New Roman"/>
          <w:sz w:val="24"/>
          <w:szCs w:val="24"/>
        </w:rPr>
        <w:t>image</w:t>
      </w:r>
      <w:r w:rsidR="007110EB">
        <w:rPr>
          <w:rFonts w:ascii="Times New Roman" w:hAnsi="Times New Roman" w:cs="Times New Roman"/>
          <w:sz w:val="24"/>
          <w:szCs w:val="24"/>
        </w:rPr>
        <w:t>ry</w:t>
      </w:r>
      <w:r w:rsidR="007110EB" w:rsidRPr="00714DE3">
        <w:rPr>
          <w:rFonts w:ascii="Times New Roman" w:hAnsi="Times New Roman" w:cs="Times New Roman"/>
          <w:sz w:val="24"/>
          <w:szCs w:val="24"/>
        </w:rPr>
        <w:t xml:space="preserve"> </w:t>
      </w:r>
      <w:r w:rsidRPr="00714DE3">
        <w:rPr>
          <w:rFonts w:ascii="Times New Roman" w:hAnsi="Times New Roman" w:cs="Times New Roman"/>
          <w:sz w:val="24"/>
          <w:szCs w:val="24"/>
        </w:rPr>
        <w:t xml:space="preserve">captured with the help of an sUAS, finer and more accurate models </w:t>
      </w:r>
      <w:r w:rsidR="007110EB">
        <w:rPr>
          <w:rFonts w:ascii="Times New Roman" w:hAnsi="Times New Roman" w:cs="Times New Roman"/>
          <w:sz w:val="24"/>
          <w:szCs w:val="24"/>
        </w:rPr>
        <w:t>to</w:t>
      </w:r>
      <w:r w:rsidR="007110EB" w:rsidRPr="00714DE3">
        <w:rPr>
          <w:rFonts w:ascii="Times New Roman" w:hAnsi="Times New Roman" w:cs="Times New Roman"/>
          <w:sz w:val="24"/>
          <w:szCs w:val="24"/>
        </w:rPr>
        <w:t xml:space="preserve"> </w:t>
      </w:r>
      <w:r w:rsidRPr="00714DE3">
        <w:rPr>
          <w:rFonts w:ascii="Times New Roman" w:hAnsi="Times New Roman" w:cs="Times New Roman"/>
          <w:sz w:val="24"/>
          <w:szCs w:val="24"/>
        </w:rPr>
        <w:t xml:space="preserve">predict both optical and non-optical water quality parameters can be generated not only to monitor small bodies of water, but also sizeable lakes with multiple beneficial uses and diverse land use </w:t>
      </w:r>
      <w:r w:rsidR="007110EB">
        <w:rPr>
          <w:rFonts w:ascii="Times New Roman" w:hAnsi="Times New Roman" w:cs="Times New Roman"/>
          <w:sz w:val="24"/>
          <w:szCs w:val="24"/>
        </w:rPr>
        <w:t xml:space="preserve">and </w:t>
      </w:r>
      <w:r w:rsidRPr="00714DE3">
        <w:rPr>
          <w:rFonts w:ascii="Times New Roman" w:hAnsi="Times New Roman" w:cs="Times New Roman"/>
          <w:sz w:val="24"/>
          <w:szCs w:val="24"/>
        </w:rPr>
        <w:t xml:space="preserve">land cover </w:t>
      </w:r>
      <w:r w:rsidR="007110EB">
        <w:rPr>
          <w:rFonts w:ascii="Times New Roman" w:hAnsi="Times New Roman" w:cs="Times New Roman"/>
          <w:sz w:val="24"/>
          <w:szCs w:val="24"/>
        </w:rPr>
        <w:t>within</w:t>
      </w:r>
      <w:r w:rsidR="007110EB" w:rsidRPr="00714DE3">
        <w:rPr>
          <w:rFonts w:ascii="Times New Roman" w:hAnsi="Times New Roman" w:cs="Times New Roman"/>
          <w:sz w:val="24"/>
          <w:szCs w:val="24"/>
        </w:rPr>
        <w:t xml:space="preserve"> </w:t>
      </w:r>
      <w:r w:rsidR="007110EB">
        <w:rPr>
          <w:rFonts w:ascii="Times New Roman" w:hAnsi="Times New Roman" w:cs="Times New Roman"/>
          <w:sz w:val="24"/>
          <w:szCs w:val="24"/>
        </w:rPr>
        <w:t>their</w:t>
      </w:r>
      <w:r w:rsidR="007110EB" w:rsidRPr="00714DE3">
        <w:rPr>
          <w:rFonts w:ascii="Times New Roman" w:hAnsi="Times New Roman" w:cs="Times New Roman"/>
          <w:sz w:val="24"/>
          <w:szCs w:val="24"/>
        </w:rPr>
        <w:t xml:space="preserve"> </w:t>
      </w:r>
      <w:r w:rsidRPr="00714DE3">
        <w:rPr>
          <w:rFonts w:ascii="Times New Roman" w:hAnsi="Times New Roman" w:cs="Times New Roman"/>
          <w:sz w:val="24"/>
          <w:szCs w:val="24"/>
        </w:rPr>
        <w:t>watershed</w:t>
      </w:r>
      <w:r w:rsidR="007110EB">
        <w:rPr>
          <w:rFonts w:ascii="Times New Roman" w:hAnsi="Times New Roman" w:cs="Times New Roman"/>
          <w:sz w:val="24"/>
          <w:szCs w:val="24"/>
        </w:rPr>
        <w:t>s</w:t>
      </w:r>
      <w:r w:rsidRPr="00714DE3">
        <w:rPr>
          <w:rFonts w:ascii="Times New Roman" w:hAnsi="Times New Roman" w:cs="Times New Roman"/>
          <w:sz w:val="24"/>
          <w:szCs w:val="24"/>
        </w:rPr>
        <w:t>.</w:t>
      </w:r>
    </w:p>
    <w:p w14:paraId="712AC1C5" w14:textId="583BE2EC" w:rsidR="00714DE3" w:rsidRPr="00714DE3" w:rsidRDefault="00714DE3" w:rsidP="00355E72">
      <w:pPr>
        <w:spacing w:before="100" w:beforeAutospacing="1" w:after="100" w:afterAutospacing="1" w:line="480" w:lineRule="auto"/>
        <w:jc w:val="both"/>
        <w:rPr>
          <w:rFonts w:ascii="Times New Roman" w:hAnsi="Times New Roman" w:cs="Times New Roman"/>
          <w:sz w:val="24"/>
          <w:szCs w:val="24"/>
        </w:rPr>
      </w:pPr>
      <w:r w:rsidRPr="00714DE3">
        <w:rPr>
          <w:rFonts w:ascii="Times New Roman" w:hAnsi="Times New Roman" w:cs="Times New Roman"/>
          <w:sz w:val="24"/>
          <w:szCs w:val="24"/>
        </w:rPr>
        <w:t>To accept</w:t>
      </w:r>
      <w:r w:rsidR="0025543E">
        <w:rPr>
          <w:rFonts w:ascii="Times New Roman" w:hAnsi="Times New Roman" w:cs="Times New Roman"/>
          <w:sz w:val="24"/>
          <w:szCs w:val="24"/>
        </w:rPr>
        <w:t xml:space="preserve"> or </w:t>
      </w:r>
      <w:r w:rsidRPr="00714DE3">
        <w:rPr>
          <w:rFonts w:ascii="Times New Roman" w:hAnsi="Times New Roman" w:cs="Times New Roman"/>
          <w:sz w:val="24"/>
          <w:szCs w:val="24"/>
        </w:rPr>
        <w:t xml:space="preserve">reject this </w:t>
      </w:r>
      <w:r w:rsidR="007110EB">
        <w:rPr>
          <w:rFonts w:ascii="Times New Roman" w:hAnsi="Times New Roman" w:cs="Times New Roman"/>
          <w:sz w:val="24"/>
          <w:szCs w:val="24"/>
        </w:rPr>
        <w:t xml:space="preserve">overall </w:t>
      </w:r>
      <w:r w:rsidRPr="00714DE3">
        <w:rPr>
          <w:rFonts w:ascii="Times New Roman" w:hAnsi="Times New Roman" w:cs="Times New Roman"/>
          <w:sz w:val="24"/>
          <w:szCs w:val="24"/>
        </w:rPr>
        <w:t xml:space="preserve">hypothesis, the following chapters of this </w:t>
      </w:r>
      <w:r w:rsidR="0025543E">
        <w:rPr>
          <w:rFonts w:ascii="Times New Roman" w:hAnsi="Times New Roman" w:cs="Times New Roman"/>
          <w:sz w:val="24"/>
          <w:szCs w:val="24"/>
        </w:rPr>
        <w:t>dissertation</w:t>
      </w:r>
      <w:r w:rsidRPr="00714DE3">
        <w:rPr>
          <w:rFonts w:ascii="Times New Roman" w:hAnsi="Times New Roman" w:cs="Times New Roman"/>
          <w:sz w:val="24"/>
          <w:szCs w:val="24"/>
        </w:rPr>
        <w:t xml:space="preserve"> present four studies that not only evaluated the capabilities of sUAS in monitoring and predicting water quality in small and sizable water bodies (at different ends of the productivity spectrum), but also </w:t>
      </w:r>
      <w:r w:rsidRPr="00714DE3">
        <w:rPr>
          <w:rFonts w:ascii="Times New Roman" w:hAnsi="Times New Roman" w:cs="Times New Roman"/>
          <w:sz w:val="24"/>
          <w:szCs w:val="24"/>
        </w:rPr>
        <w:lastRenderedPageBreak/>
        <w:t xml:space="preserve">incorporated this technology into a holistic </w:t>
      </w:r>
      <w:r w:rsidR="002B00E6" w:rsidRPr="00714DE3">
        <w:rPr>
          <w:rFonts w:ascii="Times New Roman" w:hAnsi="Times New Roman" w:cs="Times New Roman"/>
          <w:sz w:val="24"/>
          <w:szCs w:val="24"/>
        </w:rPr>
        <w:t>long</w:t>
      </w:r>
      <w:r w:rsidR="002B00E6">
        <w:rPr>
          <w:rFonts w:ascii="Times New Roman" w:hAnsi="Times New Roman" w:cs="Times New Roman"/>
          <w:sz w:val="24"/>
          <w:szCs w:val="24"/>
        </w:rPr>
        <w:t>-</w:t>
      </w:r>
      <w:r w:rsidRPr="00714DE3">
        <w:rPr>
          <w:rFonts w:ascii="Times New Roman" w:hAnsi="Times New Roman" w:cs="Times New Roman"/>
          <w:sz w:val="24"/>
          <w:szCs w:val="24"/>
        </w:rPr>
        <w:t xml:space="preserve">term project that focuses on improving water quality at </w:t>
      </w:r>
      <w:r w:rsidR="002B00E6">
        <w:rPr>
          <w:rFonts w:ascii="Times New Roman" w:hAnsi="Times New Roman" w:cs="Times New Roman"/>
          <w:sz w:val="24"/>
          <w:szCs w:val="24"/>
        </w:rPr>
        <w:t>the</w:t>
      </w:r>
      <w:r w:rsidR="002B00E6" w:rsidRPr="00714DE3">
        <w:rPr>
          <w:rFonts w:ascii="Times New Roman" w:hAnsi="Times New Roman" w:cs="Times New Roman"/>
          <w:sz w:val="24"/>
          <w:szCs w:val="24"/>
        </w:rPr>
        <w:t xml:space="preserve"> </w:t>
      </w:r>
      <w:r w:rsidRPr="00714DE3">
        <w:rPr>
          <w:rFonts w:ascii="Times New Roman" w:hAnsi="Times New Roman" w:cs="Times New Roman"/>
          <w:sz w:val="24"/>
          <w:szCs w:val="24"/>
        </w:rPr>
        <w:t xml:space="preserve">watershed scale. </w:t>
      </w:r>
    </w:p>
    <w:p w14:paraId="105894FC" w14:textId="7A45746C" w:rsidR="00714DE3" w:rsidRPr="00714DE3" w:rsidRDefault="00714DE3" w:rsidP="00355E72">
      <w:pPr>
        <w:spacing w:before="100" w:beforeAutospacing="1" w:after="100" w:afterAutospacing="1" w:line="480" w:lineRule="auto"/>
        <w:jc w:val="both"/>
        <w:rPr>
          <w:rFonts w:ascii="Times New Roman" w:hAnsi="Times New Roman" w:cs="Times New Roman"/>
          <w:sz w:val="24"/>
          <w:szCs w:val="24"/>
        </w:rPr>
      </w:pPr>
      <w:r w:rsidRPr="00714DE3">
        <w:rPr>
          <w:rFonts w:ascii="Times New Roman" w:hAnsi="Times New Roman" w:cs="Times New Roman"/>
          <w:sz w:val="24"/>
          <w:szCs w:val="24"/>
        </w:rPr>
        <w:t>Chapter</w:t>
      </w:r>
      <w:r w:rsidR="007110EB">
        <w:rPr>
          <w:rFonts w:ascii="Times New Roman" w:hAnsi="Times New Roman" w:cs="Times New Roman"/>
          <w:sz w:val="24"/>
          <w:szCs w:val="24"/>
        </w:rPr>
        <w:t>s</w:t>
      </w:r>
      <w:r w:rsidRPr="00714DE3">
        <w:rPr>
          <w:rFonts w:ascii="Times New Roman" w:hAnsi="Times New Roman" w:cs="Times New Roman"/>
          <w:sz w:val="24"/>
          <w:szCs w:val="24"/>
        </w:rPr>
        <w:t xml:space="preserve"> two and three describe the results of developing predictive algorithms using sUAS and then comparing them against algorithms developed from traditional satellite-based remote sensing tools for waters in different trophic states (e.g., </w:t>
      </w:r>
      <w:r w:rsidR="008D4A3B">
        <w:rPr>
          <w:rFonts w:ascii="Times New Roman" w:hAnsi="Times New Roman" w:cs="Times New Roman"/>
          <w:sz w:val="24"/>
          <w:szCs w:val="24"/>
        </w:rPr>
        <w:t>low and high nutrient</w:t>
      </w:r>
      <w:r w:rsidRPr="00714DE3">
        <w:rPr>
          <w:rFonts w:ascii="Times New Roman" w:hAnsi="Times New Roman" w:cs="Times New Roman"/>
          <w:sz w:val="24"/>
          <w:szCs w:val="24"/>
        </w:rPr>
        <w:t xml:space="preserve">). Chapter two, “Prediction of Optical and Non-Optical Water Quality Parameters in </w:t>
      </w:r>
      <w:r w:rsidR="00165041">
        <w:rPr>
          <w:rFonts w:ascii="Times New Roman" w:hAnsi="Times New Roman" w:cs="Times New Roman"/>
          <w:sz w:val="24"/>
          <w:szCs w:val="24"/>
        </w:rPr>
        <w:t xml:space="preserve">Low and High Nutrient </w:t>
      </w:r>
      <w:r w:rsidRPr="00714DE3">
        <w:rPr>
          <w:rFonts w:ascii="Times New Roman" w:hAnsi="Times New Roman" w:cs="Times New Roman"/>
          <w:sz w:val="24"/>
          <w:szCs w:val="24"/>
        </w:rPr>
        <w:t xml:space="preserve">Aquatic Systems Using a Small </w:t>
      </w:r>
      <w:r w:rsidR="00FE48D8">
        <w:rPr>
          <w:rFonts w:ascii="Times New Roman" w:hAnsi="Times New Roman" w:cs="Times New Roman"/>
          <w:sz w:val="24"/>
          <w:szCs w:val="24"/>
        </w:rPr>
        <w:t>Unoccupied</w:t>
      </w:r>
      <w:r w:rsidRPr="00714DE3">
        <w:rPr>
          <w:rFonts w:ascii="Times New Roman" w:hAnsi="Times New Roman" w:cs="Times New Roman"/>
          <w:sz w:val="24"/>
          <w:szCs w:val="24"/>
        </w:rPr>
        <w:t xml:space="preserve"> Aerial System” (chapter accepted and published in </w:t>
      </w:r>
      <w:r w:rsidRPr="00714DE3">
        <w:rPr>
          <w:rFonts w:ascii="Times New Roman" w:hAnsi="Times New Roman" w:cs="Times New Roman"/>
          <w:i/>
          <w:iCs/>
          <w:sz w:val="24"/>
          <w:szCs w:val="24"/>
        </w:rPr>
        <w:t>Drones</w:t>
      </w:r>
      <w:r w:rsidRPr="00714DE3">
        <w:rPr>
          <w:rFonts w:ascii="Times New Roman" w:hAnsi="Times New Roman" w:cs="Times New Roman"/>
          <w:sz w:val="24"/>
          <w:szCs w:val="24"/>
        </w:rPr>
        <w:t xml:space="preserve"> in 2020), </w:t>
      </w:r>
      <w:r w:rsidR="002B00E6" w:rsidRPr="00714DE3">
        <w:rPr>
          <w:rFonts w:ascii="Times New Roman" w:hAnsi="Times New Roman" w:cs="Times New Roman"/>
          <w:sz w:val="24"/>
          <w:szCs w:val="24"/>
        </w:rPr>
        <w:t>focuse</w:t>
      </w:r>
      <w:r w:rsidR="002B00E6">
        <w:rPr>
          <w:rFonts w:ascii="Times New Roman" w:hAnsi="Times New Roman" w:cs="Times New Roman"/>
          <w:sz w:val="24"/>
          <w:szCs w:val="24"/>
        </w:rPr>
        <w:t>s</w:t>
      </w:r>
      <w:r w:rsidR="002B00E6" w:rsidRPr="00714DE3">
        <w:rPr>
          <w:rFonts w:ascii="Times New Roman" w:hAnsi="Times New Roman" w:cs="Times New Roman"/>
          <w:sz w:val="24"/>
          <w:szCs w:val="24"/>
        </w:rPr>
        <w:t xml:space="preserve"> </w:t>
      </w:r>
      <w:r w:rsidRPr="00714DE3">
        <w:rPr>
          <w:rFonts w:ascii="Times New Roman" w:hAnsi="Times New Roman" w:cs="Times New Roman"/>
          <w:sz w:val="24"/>
          <w:szCs w:val="24"/>
        </w:rPr>
        <w:t xml:space="preserve">on developing different statistically reliable predictive algorithms for optical (TSS, SDD, Chl-a) and non-optical (total phosphorus (TP) and total nitrogen (TN)) water quality variables or indicators in an </w:t>
      </w:r>
      <w:r w:rsidR="00A51B41">
        <w:rPr>
          <w:rFonts w:ascii="Times New Roman" w:hAnsi="Times New Roman" w:cs="Times New Roman"/>
          <w:sz w:val="24"/>
          <w:szCs w:val="24"/>
        </w:rPr>
        <w:t xml:space="preserve">low nutrient </w:t>
      </w:r>
      <w:r w:rsidRPr="00714DE3">
        <w:rPr>
          <w:rFonts w:ascii="Times New Roman" w:hAnsi="Times New Roman" w:cs="Times New Roman"/>
          <w:sz w:val="24"/>
          <w:szCs w:val="24"/>
        </w:rPr>
        <w:t xml:space="preserve">system (Grand River Dam Authority (GRDA) Duck Creek Nursery Ponds) and a </w:t>
      </w:r>
      <w:r w:rsidR="00A51B41">
        <w:rPr>
          <w:rFonts w:ascii="Times New Roman" w:hAnsi="Times New Roman" w:cs="Times New Roman"/>
          <w:sz w:val="24"/>
          <w:szCs w:val="24"/>
        </w:rPr>
        <w:t xml:space="preserve">high nutrient </w:t>
      </w:r>
      <w:r w:rsidRPr="00714DE3">
        <w:rPr>
          <w:rFonts w:ascii="Times New Roman" w:hAnsi="Times New Roman" w:cs="Times New Roman"/>
          <w:sz w:val="24"/>
          <w:szCs w:val="24"/>
        </w:rPr>
        <w:t xml:space="preserve">system (City of Commerce, Oklahoma, Wastewater Lagoons) using remote sensing images from a sUAS equipped with a multispectral imaging sensor. </w:t>
      </w:r>
      <w:r w:rsidR="007110EB">
        <w:rPr>
          <w:rFonts w:ascii="Times New Roman" w:hAnsi="Times New Roman" w:cs="Times New Roman"/>
          <w:sz w:val="24"/>
          <w:szCs w:val="24"/>
        </w:rPr>
        <w:t>C</w:t>
      </w:r>
      <w:r w:rsidRPr="00714DE3">
        <w:rPr>
          <w:rFonts w:ascii="Times New Roman" w:hAnsi="Times New Roman" w:cs="Times New Roman"/>
          <w:sz w:val="24"/>
          <w:szCs w:val="24"/>
        </w:rPr>
        <w:t xml:space="preserve">hapter three, “Is Bigger Always Better? Analysis of Models Developed from Small </w:t>
      </w:r>
      <w:r w:rsidR="00FE48D8">
        <w:rPr>
          <w:rFonts w:ascii="Times New Roman" w:hAnsi="Times New Roman" w:cs="Times New Roman"/>
          <w:sz w:val="24"/>
          <w:szCs w:val="24"/>
        </w:rPr>
        <w:t>Unoccupied</w:t>
      </w:r>
      <w:r w:rsidRPr="00714DE3">
        <w:rPr>
          <w:rFonts w:ascii="Times New Roman" w:hAnsi="Times New Roman" w:cs="Times New Roman"/>
          <w:sz w:val="24"/>
          <w:szCs w:val="24"/>
        </w:rPr>
        <w:t xml:space="preserve"> Aerial System Imagery Compared to Satellite Remote Sensing of Optical and Non-optical Water Quality Parameters” used the model from chapter two and compared them against two satellite-based remote sensing tools (Landsat 8 and Sentinel-2).</w:t>
      </w:r>
      <w:r w:rsidR="00C46231">
        <w:rPr>
          <w:rFonts w:ascii="Times New Roman" w:hAnsi="Times New Roman" w:cs="Times New Roman"/>
          <w:sz w:val="24"/>
          <w:szCs w:val="24"/>
        </w:rPr>
        <w:t xml:space="preserve"> </w:t>
      </w:r>
      <w:r w:rsidR="00C46231" w:rsidRPr="003457F9">
        <w:rPr>
          <w:rFonts w:ascii="Times New Roman" w:hAnsi="Times New Roman" w:cs="Times New Roman"/>
          <w:sz w:val="24"/>
          <w:szCs w:val="24"/>
        </w:rPr>
        <w:t xml:space="preserve">Results indicate that: (1) with the use of imagery captured by an sUAS, and a thorough understanding of the existing relationships between water quality components in the systems involved, optical and non-optical water quality parameters can be </w:t>
      </w:r>
      <w:r w:rsidR="00C46231">
        <w:rPr>
          <w:rFonts w:ascii="Times New Roman" w:hAnsi="Times New Roman" w:cs="Times New Roman"/>
          <w:sz w:val="24"/>
          <w:szCs w:val="24"/>
        </w:rPr>
        <w:t xml:space="preserve">reliably </w:t>
      </w:r>
      <w:r w:rsidR="00C46231" w:rsidRPr="003457F9">
        <w:rPr>
          <w:rFonts w:ascii="Times New Roman" w:hAnsi="Times New Roman" w:cs="Times New Roman"/>
          <w:sz w:val="24"/>
          <w:szCs w:val="24"/>
        </w:rPr>
        <w:t>estimated</w:t>
      </w:r>
      <w:r w:rsidR="00C46231">
        <w:rPr>
          <w:rFonts w:ascii="Times New Roman" w:hAnsi="Times New Roman" w:cs="Times New Roman"/>
          <w:sz w:val="24"/>
          <w:szCs w:val="24"/>
        </w:rPr>
        <w:t xml:space="preserve"> and (2) </w:t>
      </w:r>
      <w:r w:rsidR="00C46231">
        <w:rPr>
          <w:rFonts w:ascii="Times New Roman" w:eastAsia="Times New Roman" w:hAnsi="Times New Roman" w:cs="Times New Roman"/>
          <w:color w:val="000000"/>
          <w:sz w:val="24"/>
          <w:szCs w:val="24"/>
          <w:lang w:eastAsia="de-DE" w:bidi="en-US"/>
        </w:rPr>
        <w:t>a</w:t>
      </w:r>
      <w:r w:rsidR="00C46231" w:rsidRPr="003457F9">
        <w:rPr>
          <w:rFonts w:ascii="Times New Roman" w:eastAsia="Times New Roman" w:hAnsi="Times New Roman" w:cs="Times New Roman"/>
          <w:color w:val="000000"/>
          <w:sz w:val="24"/>
          <w:szCs w:val="24"/>
          <w:lang w:eastAsia="de-DE" w:bidi="en-US"/>
        </w:rPr>
        <w:t>lthough sUAS imagery increased the regression coefficients for the different evaluated models for this study</w:t>
      </w:r>
      <w:r w:rsidR="00C46231">
        <w:rPr>
          <w:rFonts w:ascii="Times New Roman" w:eastAsia="Times New Roman" w:hAnsi="Times New Roman" w:cs="Times New Roman"/>
          <w:color w:val="000000"/>
          <w:sz w:val="24"/>
          <w:szCs w:val="24"/>
          <w:lang w:eastAsia="de-DE" w:bidi="en-US"/>
        </w:rPr>
        <w:t xml:space="preserve"> compared to traditional remote sensing tools (e.g., Landsat 8 and Sentinel-2)</w:t>
      </w:r>
      <w:r w:rsidR="00C46231" w:rsidRPr="003457F9">
        <w:rPr>
          <w:rFonts w:ascii="Times New Roman" w:eastAsia="Times New Roman" w:hAnsi="Times New Roman" w:cs="Times New Roman"/>
          <w:color w:val="000000"/>
          <w:sz w:val="24"/>
          <w:szCs w:val="24"/>
          <w:lang w:eastAsia="de-DE" w:bidi="en-US"/>
        </w:rPr>
        <w:t>, the major limitations experienced when operating an sUAS are caused by flight restrictions,</w:t>
      </w:r>
      <w:r w:rsidR="00C46231">
        <w:rPr>
          <w:rFonts w:ascii="Times New Roman" w:eastAsia="Times New Roman" w:hAnsi="Times New Roman" w:cs="Times New Roman"/>
          <w:color w:val="000000"/>
          <w:sz w:val="24"/>
          <w:szCs w:val="24"/>
          <w:lang w:eastAsia="de-DE" w:bidi="en-US"/>
        </w:rPr>
        <w:t xml:space="preserve"> </w:t>
      </w:r>
      <w:r w:rsidR="00C46231" w:rsidRPr="003457F9">
        <w:rPr>
          <w:rFonts w:ascii="Times New Roman" w:eastAsia="Times New Roman" w:hAnsi="Times New Roman" w:cs="Times New Roman"/>
          <w:color w:val="000000"/>
          <w:sz w:val="24"/>
          <w:szCs w:val="24"/>
          <w:lang w:eastAsia="de-DE" w:bidi="en-US"/>
        </w:rPr>
        <w:t>battery life and on-board sensor</w:t>
      </w:r>
      <w:r w:rsidR="00C46231">
        <w:rPr>
          <w:rFonts w:ascii="Times New Roman" w:eastAsia="Times New Roman" w:hAnsi="Times New Roman" w:cs="Times New Roman"/>
          <w:color w:val="000000"/>
          <w:sz w:val="24"/>
          <w:szCs w:val="24"/>
          <w:lang w:eastAsia="de-DE" w:bidi="en-US"/>
        </w:rPr>
        <w:t>.</w:t>
      </w:r>
    </w:p>
    <w:p w14:paraId="3158491C" w14:textId="36152373" w:rsidR="00714DE3" w:rsidRPr="00714DE3" w:rsidRDefault="00714DE3" w:rsidP="008C1CB9">
      <w:pPr>
        <w:spacing w:before="100" w:beforeAutospacing="1" w:after="100" w:afterAutospacing="1" w:line="480" w:lineRule="auto"/>
        <w:jc w:val="both"/>
        <w:rPr>
          <w:rFonts w:ascii="Times New Roman" w:hAnsi="Times New Roman" w:cs="Times New Roman"/>
          <w:sz w:val="24"/>
          <w:szCs w:val="24"/>
        </w:rPr>
      </w:pPr>
      <w:r w:rsidRPr="00714DE3">
        <w:rPr>
          <w:rFonts w:ascii="Times New Roman" w:hAnsi="Times New Roman" w:cs="Times New Roman"/>
          <w:sz w:val="24"/>
          <w:szCs w:val="24"/>
        </w:rPr>
        <w:lastRenderedPageBreak/>
        <w:t xml:space="preserve">Once the capabilities of sUAS were tested in relatively small bodies of water, the focus of this dissertation was to implement the use of this model in larger bodies of water. However, current limitations in imagery </w:t>
      </w:r>
      <w:r w:rsidR="00AD1CFA">
        <w:rPr>
          <w:rFonts w:ascii="Times New Roman" w:hAnsi="Times New Roman" w:cs="Times New Roman"/>
          <w:sz w:val="24"/>
          <w:szCs w:val="24"/>
        </w:rPr>
        <w:t>pre</w:t>
      </w:r>
      <w:r w:rsidR="00A70FBF">
        <w:rPr>
          <w:rFonts w:ascii="Times New Roman" w:hAnsi="Times New Roman" w:cs="Times New Roman"/>
          <w:sz w:val="24"/>
          <w:szCs w:val="24"/>
        </w:rPr>
        <w:t>-</w:t>
      </w:r>
      <w:r w:rsidRPr="00714DE3">
        <w:rPr>
          <w:rFonts w:ascii="Times New Roman" w:hAnsi="Times New Roman" w:cs="Times New Roman"/>
          <w:sz w:val="24"/>
          <w:szCs w:val="24"/>
        </w:rPr>
        <w:t xml:space="preserve">processing technology prevented </w:t>
      </w:r>
      <w:r w:rsidR="007110EB">
        <w:rPr>
          <w:rFonts w:ascii="Times New Roman" w:hAnsi="Times New Roman" w:cs="Times New Roman"/>
          <w:sz w:val="24"/>
          <w:szCs w:val="24"/>
        </w:rPr>
        <w:t>full assessment of this idea</w:t>
      </w:r>
      <w:r w:rsidRPr="00714DE3">
        <w:rPr>
          <w:rFonts w:ascii="Times New Roman" w:hAnsi="Times New Roman" w:cs="Times New Roman"/>
          <w:sz w:val="24"/>
          <w:szCs w:val="24"/>
        </w:rPr>
        <w:t xml:space="preserve">. Due to that, Chapter 4, “Generation of Geolocated and Radiometrically Corrected True Reflectance Surfaces in the Visible Portion of the Electromagnetic Spectrum Over Large Bodies of Water using Images from an sUAS” (chapter accepted and published in the </w:t>
      </w:r>
      <w:r w:rsidRPr="00714DE3">
        <w:rPr>
          <w:rFonts w:ascii="Times New Roman" w:hAnsi="Times New Roman" w:cs="Times New Roman"/>
          <w:i/>
          <w:iCs/>
          <w:sz w:val="24"/>
          <w:szCs w:val="24"/>
        </w:rPr>
        <w:t xml:space="preserve">Journal of </w:t>
      </w:r>
      <w:r w:rsidR="002B00E6">
        <w:rPr>
          <w:rFonts w:ascii="Times New Roman" w:hAnsi="Times New Roman" w:cs="Times New Roman"/>
          <w:i/>
          <w:iCs/>
          <w:sz w:val="24"/>
          <w:szCs w:val="24"/>
        </w:rPr>
        <w:t>Unmanned</w:t>
      </w:r>
      <w:r w:rsidR="002B00E6" w:rsidRPr="00714DE3">
        <w:rPr>
          <w:rFonts w:ascii="Times New Roman" w:hAnsi="Times New Roman" w:cs="Times New Roman"/>
          <w:i/>
          <w:iCs/>
          <w:sz w:val="24"/>
          <w:szCs w:val="24"/>
        </w:rPr>
        <w:t xml:space="preserve"> </w:t>
      </w:r>
      <w:r w:rsidRPr="00714DE3">
        <w:rPr>
          <w:rFonts w:ascii="Times New Roman" w:hAnsi="Times New Roman" w:cs="Times New Roman"/>
          <w:i/>
          <w:iCs/>
          <w:sz w:val="24"/>
          <w:szCs w:val="24"/>
        </w:rPr>
        <w:t>Vehicle Systems</w:t>
      </w:r>
      <w:r w:rsidRPr="00714DE3">
        <w:rPr>
          <w:rFonts w:ascii="Times New Roman" w:hAnsi="Times New Roman" w:cs="Times New Roman"/>
          <w:sz w:val="24"/>
          <w:szCs w:val="24"/>
        </w:rPr>
        <w:t xml:space="preserve">  in 2020) </w:t>
      </w:r>
      <w:r w:rsidR="002B00E6" w:rsidRPr="00714DE3">
        <w:rPr>
          <w:rFonts w:ascii="Times New Roman" w:hAnsi="Times New Roman" w:cs="Times New Roman"/>
          <w:sz w:val="24"/>
          <w:szCs w:val="24"/>
        </w:rPr>
        <w:t>focuse</w:t>
      </w:r>
      <w:r w:rsidR="002B00E6">
        <w:rPr>
          <w:rFonts w:ascii="Times New Roman" w:hAnsi="Times New Roman" w:cs="Times New Roman"/>
          <w:sz w:val="24"/>
          <w:szCs w:val="24"/>
        </w:rPr>
        <w:t>s</w:t>
      </w:r>
      <w:r w:rsidR="002B00E6" w:rsidRPr="00714DE3">
        <w:rPr>
          <w:rFonts w:ascii="Times New Roman" w:hAnsi="Times New Roman" w:cs="Times New Roman"/>
          <w:sz w:val="24"/>
          <w:szCs w:val="24"/>
        </w:rPr>
        <w:t xml:space="preserve"> </w:t>
      </w:r>
      <w:r w:rsidRPr="00714DE3">
        <w:rPr>
          <w:rFonts w:ascii="Times New Roman" w:hAnsi="Times New Roman" w:cs="Times New Roman"/>
          <w:sz w:val="24"/>
          <w:szCs w:val="24"/>
        </w:rPr>
        <w:t xml:space="preserve">on </w:t>
      </w:r>
      <w:r w:rsidR="00F6656C">
        <w:rPr>
          <w:rFonts w:ascii="Times New Roman" w:hAnsi="Times New Roman" w:cs="Times New Roman"/>
          <w:sz w:val="24"/>
          <w:szCs w:val="24"/>
        </w:rPr>
        <w:t xml:space="preserve">presenting </w:t>
      </w:r>
      <w:r w:rsidRPr="00714DE3">
        <w:rPr>
          <w:rFonts w:ascii="Times New Roman" w:hAnsi="Times New Roman" w:cs="Times New Roman"/>
          <w:sz w:val="24"/>
          <w:szCs w:val="24"/>
        </w:rPr>
        <w:t xml:space="preserve">a methodology to develop true reflectance surfaces in the visible portion of the electromagnetic spectrum from sUAS images obtained over large bodies of water when no ground control points were available. </w:t>
      </w:r>
      <w:r w:rsidR="00C46231">
        <w:rPr>
          <w:rFonts w:ascii="Times New Roman" w:hAnsi="Times New Roman" w:cs="Times New Roman"/>
          <w:sz w:val="24"/>
          <w:szCs w:val="24"/>
        </w:rPr>
        <w:t>As a result</w:t>
      </w:r>
      <w:r w:rsidR="00165041">
        <w:rPr>
          <w:rFonts w:ascii="Times New Roman" w:hAnsi="Times New Roman" w:cs="Times New Roman"/>
          <w:sz w:val="24"/>
          <w:szCs w:val="24"/>
        </w:rPr>
        <w:t xml:space="preserve"> of this work</w:t>
      </w:r>
      <w:r w:rsidR="00C46231">
        <w:rPr>
          <w:rFonts w:ascii="Times New Roman" w:hAnsi="Times New Roman" w:cs="Times New Roman"/>
          <w:sz w:val="24"/>
          <w:szCs w:val="24"/>
        </w:rPr>
        <w:t xml:space="preserve">, </w:t>
      </w:r>
      <w:r w:rsidR="00C46231">
        <w:rPr>
          <w:rFonts w:ascii="Times New Roman" w:eastAsia="Times New Roman" w:hAnsi="Times New Roman" w:cs="Times New Roman"/>
          <w:color w:val="000000"/>
          <w:sz w:val="24"/>
          <w:szCs w:val="24"/>
          <w:lang w:eastAsia="de-DE" w:bidi="en-US"/>
        </w:rPr>
        <w:t>g</w:t>
      </w:r>
      <w:r w:rsidR="00C46231" w:rsidRPr="00355E72">
        <w:rPr>
          <w:rFonts w:ascii="Times New Roman" w:eastAsia="Times New Roman" w:hAnsi="Times New Roman" w:cs="Times New Roman"/>
          <w:color w:val="000000"/>
          <w:sz w:val="24"/>
          <w:szCs w:val="24"/>
          <w:lang w:eastAsia="de-DE" w:bidi="en-US"/>
        </w:rPr>
        <w:t>eneration of complete geolocated and radiometrically corrected true reflectance surfaces for large bodies of waters</w:t>
      </w:r>
      <w:r w:rsidR="00C46231">
        <w:rPr>
          <w:rFonts w:ascii="Times New Roman" w:eastAsia="Times New Roman" w:hAnsi="Times New Roman" w:cs="Times New Roman"/>
          <w:color w:val="000000"/>
          <w:sz w:val="24"/>
          <w:szCs w:val="24"/>
          <w:lang w:eastAsia="de-DE" w:bidi="en-US"/>
        </w:rPr>
        <w:t xml:space="preserve"> was accomplished. </w:t>
      </w:r>
    </w:p>
    <w:p w14:paraId="13D92698" w14:textId="77777777" w:rsidR="00165041" w:rsidRPr="0025543E" w:rsidRDefault="00714DE3" w:rsidP="00165041">
      <w:pPr>
        <w:spacing w:before="100" w:beforeAutospacing="1" w:after="100" w:afterAutospacing="1" w:line="480" w:lineRule="auto"/>
        <w:jc w:val="both"/>
        <w:rPr>
          <w:rFonts w:ascii="Times New Roman" w:eastAsia="Times New Roman" w:hAnsi="Times New Roman" w:cs="Times New Roman"/>
          <w:color w:val="000000"/>
          <w:sz w:val="24"/>
          <w:szCs w:val="24"/>
          <w:lang w:eastAsia="de-DE" w:bidi="en-US"/>
        </w:rPr>
      </w:pPr>
      <w:r w:rsidRPr="00714DE3">
        <w:rPr>
          <w:rFonts w:ascii="Times New Roman" w:hAnsi="Times New Roman" w:cs="Times New Roman"/>
          <w:sz w:val="24"/>
          <w:szCs w:val="24"/>
        </w:rPr>
        <w:t xml:space="preserve">Finally, </w:t>
      </w:r>
      <w:r w:rsidRPr="008D0EF2">
        <w:rPr>
          <w:rFonts w:ascii="Times New Roman" w:hAnsi="Times New Roman" w:cs="Times New Roman"/>
          <w:sz w:val="24"/>
          <w:szCs w:val="24"/>
        </w:rPr>
        <w:t xml:space="preserve">chapter five, </w:t>
      </w:r>
      <w:r w:rsidRPr="00714DE3">
        <w:rPr>
          <w:rFonts w:ascii="Times New Roman" w:hAnsi="Times New Roman" w:cs="Times New Roman"/>
          <w:sz w:val="24"/>
          <w:szCs w:val="24"/>
        </w:rPr>
        <w:t>“</w:t>
      </w:r>
      <w:r w:rsidR="00C46231" w:rsidRPr="00C46231">
        <w:rPr>
          <w:rFonts w:ascii="Times New Roman" w:hAnsi="Times New Roman" w:cs="Times New Roman"/>
          <w:sz w:val="24"/>
          <w:szCs w:val="24"/>
        </w:rPr>
        <w:t>Land Use/Land Cover Impacts on Water Quality Inside the Upper Horse Creek watershed – Understanding the Past in Order to Act in the Future</w:t>
      </w:r>
      <w:r w:rsidRPr="00714DE3">
        <w:rPr>
          <w:rFonts w:ascii="Times New Roman" w:hAnsi="Times New Roman" w:cs="Times New Roman"/>
          <w:sz w:val="24"/>
          <w:szCs w:val="24"/>
        </w:rPr>
        <w:t xml:space="preserve">”, focused not only on the implementation of </w:t>
      </w:r>
      <w:r w:rsidR="002B00E6" w:rsidRPr="00714DE3">
        <w:rPr>
          <w:rFonts w:ascii="Times New Roman" w:hAnsi="Times New Roman" w:cs="Times New Roman"/>
          <w:sz w:val="24"/>
          <w:szCs w:val="24"/>
        </w:rPr>
        <w:t>sUAS</w:t>
      </w:r>
      <w:r w:rsidR="002B00E6" w:rsidRPr="00714DE3" w:rsidDel="002B00E6">
        <w:rPr>
          <w:rFonts w:ascii="Times New Roman" w:hAnsi="Times New Roman" w:cs="Times New Roman"/>
          <w:sz w:val="24"/>
          <w:szCs w:val="24"/>
        </w:rPr>
        <w:t xml:space="preserve"> </w:t>
      </w:r>
      <w:r w:rsidRPr="00714DE3">
        <w:rPr>
          <w:rFonts w:ascii="Times New Roman" w:hAnsi="Times New Roman" w:cs="Times New Roman"/>
          <w:sz w:val="24"/>
          <w:szCs w:val="24"/>
        </w:rPr>
        <w:t>technology as part of a monitoring tool to improve water quality in a watershed scale</w:t>
      </w:r>
      <w:r w:rsidR="002B00E6">
        <w:rPr>
          <w:rFonts w:ascii="Times New Roman" w:hAnsi="Times New Roman" w:cs="Times New Roman"/>
          <w:sz w:val="24"/>
          <w:szCs w:val="24"/>
        </w:rPr>
        <w:t>,</w:t>
      </w:r>
      <w:r w:rsidR="002B00E6" w:rsidRPr="00714DE3">
        <w:rPr>
          <w:rFonts w:ascii="Times New Roman" w:hAnsi="Times New Roman" w:cs="Times New Roman"/>
          <w:sz w:val="24"/>
          <w:szCs w:val="24"/>
        </w:rPr>
        <w:t xml:space="preserve"> </w:t>
      </w:r>
      <w:r w:rsidRPr="00714DE3">
        <w:rPr>
          <w:rFonts w:ascii="Times New Roman" w:hAnsi="Times New Roman" w:cs="Times New Roman"/>
          <w:sz w:val="24"/>
          <w:szCs w:val="24"/>
        </w:rPr>
        <w:t>but also serve</w:t>
      </w:r>
      <w:r w:rsidR="00F6656C">
        <w:rPr>
          <w:rFonts w:ascii="Times New Roman" w:hAnsi="Times New Roman" w:cs="Times New Roman"/>
          <w:sz w:val="24"/>
          <w:szCs w:val="24"/>
        </w:rPr>
        <w:t>d</w:t>
      </w:r>
      <w:r w:rsidRPr="00714DE3">
        <w:rPr>
          <w:rFonts w:ascii="Times New Roman" w:hAnsi="Times New Roman" w:cs="Times New Roman"/>
          <w:sz w:val="24"/>
          <w:szCs w:val="24"/>
        </w:rPr>
        <w:t xml:space="preserve"> as the first step to understand the dynamics that have driven water quality </w:t>
      </w:r>
      <w:r w:rsidR="007110EB">
        <w:rPr>
          <w:rFonts w:ascii="Times New Roman" w:hAnsi="Times New Roman" w:cs="Times New Roman"/>
          <w:sz w:val="24"/>
          <w:szCs w:val="24"/>
        </w:rPr>
        <w:t xml:space="preserve">degradation </w:t>
      </w:r>
      <w:r w:rsidRPr="00714DE3">
        <w:rPr>
          <w:rFonts w:ascii="Times New Roman" w:hAnsi="Times New Roman" w:cs="Times New Roman"/>
          <w:sz w:val="24"/>
          <w:szCs w:val="24"/>
        </w:rPr>
        <w:t>i</w:t>
      </w:r>
      <w:r w:rsidR="00F6656C">
        <w:rPr>
          <w:rFonts w:ascii="Times New Roman" w:hAnsi="Times New Roman" w:cs="Times New Roman"/>
          <w:sz w:val="24"/>
          <w:szCs w:val="24"/>
        </w:rPr>
        <w:t>n</w:t>
      </w:r>
      <w:r w:rsidRPr="00714DE3">
        <w:rPr>
          <w:rFonts w:ascii="Times New Roman" w:hAnsi="Times New Roman" w:cs="Times New Roman"/>
          <w:sz w:val="24"/>
          <w:szCs w:val="24"/>
        </w:rPr>
        <w:t xml:space="preserve"> </w:t>
      </w:r>
      <w:r w:rsidR="007110EB" w:rsidRPr="00714DE3">
        <w:rPr>
          <w:rFonts w:ascii="Times New Roman" w:hAnsi="Times New Roman" w:cs="Times New Roman"/>
          <w:sz w:val="24"/>
          <w:szCs w:val="24"/>
        </w:rPr>
        <w:t>th</w:t>
      </w:r>
      <w:r w:rsidR="007110EB">
        <w:rPr>
          <w:rFonts w:ascii="Times New Roman" w:hAnsi="Times New Roman" w:cs="Times New Roman"/>
          <w:sz w:val="24"/>
          <w:szCs w:val="24"/>
        </w:rPr>
        <w:t>is</w:t>
      </w:r>
      <w:r w:rsidR="007110EB" w:rsidRPr="00714DE3">
        <w:rPr>
          <w:rFonts w:ascii="Times New Roman" w:hAnsi="Times New Roman" w:cs="Times New Roman"/>
          <w:sz w:val="24"/>
          <w:szCs w:val="24"/>
        </w:rPr>
        <w:t xml:space="preserve"> </w:t>
      </w:r>
      <w:r w:rsidR="002B00E6">
        <w:rPr>
          <w:rFonts w:ascii="Times New Roman" w:hAnsi="Times New Roman" w:cs="Times New Roman"/>
          <w:sz w:val="24"/>
          <w:szCs w:val="24"/>
        </w:rPr>
        <w:t>watershed and to develop management options.</w:t>
      </w:r>
      <w:r w:rsidR="00165041">
        <w:rPr>
          <w:rFonts w:ascii="Times New Roman" w:hAnsi="Times New Roman" w:cs="Times New Roman"/>
          <w:sz w:val="24"/>
          <w:szCs w:val="24"/>
        </w:rPr>
        <w:t xml:space="preserve"> From this work, results indicate that </w:t>
      </w:r>
      <w:r w:rsidR="00165041">
        <w:rPr>
          <w:rFonts w:ascii="Times New Roman" w:eastAsia="Times New Roman" w:hAnsi="Times New Roman" w:cs="Times New Roman"/>
          <w:color w:val="000000"/>
          <w:sz w:val="24"/>
          <w:szCs w:val="24"/>
          <w:lang w:eastAsia="de-DE" w:bidi="en-US"/>
        </w:rPr>
        <w:t>t</w:t>
      </w:r>
      <w:r w:rsidR="00165041" w:rsidRPr="00884DEF">
        <w:rPr>
          <w:rFonts w:ascii="Times New Roman" w:eastAsia="Times New Roman" w:hAnsi="Times New Roman" w:cs="Times New Roman"/>
          <w:color w:val="000000"/>
          <w:sz w:val="24"/>
          <w:szCs w:val="24"/>
          <w:lang w:eastAsia="de-DE" w:bidi="en-US"/>
        </w:rPr>
        <w:t xml:space="preserve">he use of sUAS in watershed monitoring programs has the potential to collect and provide information that can be used to enhance decision making and data collection.  </w:t>
      </w:r>
    </w:p>
    <w:p w14:paraId="22F98E8A" w14:textId="0CAA5DAE" w:rsidR="00714DE3" w:rsidRPr="00714DE3" w:rsidRDefault="00165041" w:rsidP="008C1CB9">
      <w:p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46231">
        <w:rPr>
          <w:rFonts w:ascii="Times New Roman" w:hAnsi="Times New Roman" w:cs="Times New Roman"/>
          <w:sz w:val="24"/>
          <w:szCs w:val="24"/>
        </w:rPr>
        <w:t xml:space="preserve"> </w:t>
      </w:r>
      <w:r w:rsidR="002B00E6">
        <w:rPr>
          <w:rFonts w:ascii="Times New Roman" w:hAnsi="Times New Roman" w:cs="Times New Roman"/>
          <w:sz w:val="24"/>
          <w:szCs w:val="24"/>
        </w:rPr>
        <w:t xml:space="preserve"> </w:t>
      </w:r>
      <w:r w:rsidR="00714DE3" w:rsidRPr="00714DE3">
        <w:rPr>
          <w:rFonts w:ascii="Times New Roman" w:hAnsi="Times New Roman" w:cs="Times New Roman"/>
          <w:sz w:val="24"/>
          <w:szCs w:val="24"/>
        </w:rPr>
        <w:t xml:space="preserve"> </w:t>
      </w:r>
    </w:p>
    <w:p w14:paraId="59BD037F" w14:textId="77777777" w:rsidR="00B97A43" w:rsidRPr="00B97A43" w:rsidRDefault="00B97A43" w:rsidP="00B97A43"/>
    <w:p w14:paraId="4B961A02" w14:textId="5870AA61" w:rsidR="00772728" w:rsidRPr="00772728" w:rsidRDefault="00772728" w:rsidP="000E6BD9"/>
    <w:p w14:paraId="41FC7005" w14:textId="77777777" w:rsidR="000E6BD9" w:rsidRDefault="000E6BD9" w:rsidP="000E6BD9">
      <w:pPr>
        <w:rPr>
          <w:b/>
          <w:bCs/>
        </w:rPr>
      </w:pPr>
    </w:p>
    <w:p w14:paraId="31884584" w14:textId="6DB8D037" w:rsidR="000E6BD9" w:rsidRDefault="000E6BD9" w:rsidP="000E6BD9">
      <w:pPr>
        <w:rPr>
          <w:b/>
          <w:bCs/>
        </w:rPr>
      </w:pPr>
    </w:p>
    <w:p w14:paraId="677AB315" w14:textId="4B04BF22" w:rsidR="0013550B" w:rsidRPr="00772728" w:rsidRDefault="00772728" w:rsidP="008C1CB9">
      <w:pPr>
        <w:pStyle w:val="Heading1"/>
        <w:spacing w:before="100" w:beforeAutospacing="1" w:after="100" w:afterAutospacing="1" w:line="480" w:lineRule="auto"/>
        <w:rPr>
          <w:rFonts w:ascii="Times New Roman" w:hAnsi="Times New Roman" w:cs="Times New Roman"/>
          <w:b/>
          <w:bCs/>
          <w:color w:val="auto"/>
          <w:sz w:val="28"/>
          <w:szCs w:val="28"/>
        </w:rPr>
      </w:pPr>
      <w:bookmarkStart w:id="4" w:name="_Toc59003358"/>
      <w:r w:rsidRPr="00772728">
        <w:rPr>
          <w:rFonts w:ascii="Times New Roman" w:hAnsi="Times New Roman" w:cs="Times New Roman"/>
          <w:b/>
          <w:bCs/>
          <w:color w:val="auto"/>
          <w:sz w:val="28"/>
          <w:szCs w:val="28"/>
        </w:rPr>
        <w:lastRenderedPageBreak/>
        <w:t xml:space="preserve">CHAPTER 2 – Prediction of Optical and Non-Optical Water Quality Parameters in </w:t>
      </w:r>
      <w:r w:rsidR="00165041">
        <w:rPr>
          <w:rFonts w:ascii="Times New Roman" w:hAnsi="Times New Roman" w:cs="Times New Roman"/>
          <w:b/>
          <w:bCs/>
          <w:color w:val="auto"/>
          <w:sz w:val="28"/>
          <w:szCs w:val="28"/>
        </w:rPr>
        <w:t xml:space="preserve">Low and High Nutrient </w:t>
      </w:r>
      <w:r w:rsidRPr="00772728">
        <w:rPr>
          <w:rFonts w:ascii="Times New Roman" w:hAnsi="Times New Roman" w:cs="Times New Roman"/>
          <w:b/>
          <w:bCs/>
          <w:color w:val="auto"/>
          <w:sz w:val="28"/>
          <w:szCs w:val="28"/>
        </w:rPr>
        <w:t xml:space="preserve">Aquatic Systems Using a Small </w:t>
      </w:r>
      <w:r w:rsidR="002B00E6" w:rsidRPr="00772728">
        <w:rPr>
          <w:rFonts w:ascii="Times New Roman" w:hAnsi="Times New Roman" w:cs="Times New Roman"/>
          <w:b/>
          <w:bCs/>
          <w:color w:val="auto"/>
          <w:sz w:val="28"/>
          <w:szCs w:val="28"/>
        </w:rPr>
        <w:t>U</w:t>
      </w:r>
      <w:r w:rsidR="002B00E6">
        <w:rPr>
          <w:rFonts w:ascii="Times New Roman" w:hAnsi="Times New Roman" w:cs="Times New Roman"/>
          <w:b/>
          <w:bCs/>
          <w:color w:val="auto"/>
          <w:sz w:val="28"/>
          <w:szCs w:val="28"/>
        </w:rPr>
        <w:t xml:space="preserve">nmanned </w:t>
      </w:r>
      <w:r w:rsidRPr="00772728">
        <w:rPr>
          <w:rFonts w:ascii="Times New Roman" w:hAnsi="Times New Roman" w:cs="Times New Roman"/>
          <w:b/>
          <w:bCs/>
          <w:color w:val="auto"/>
          <w:sz w:val="28"/>
          <w:szCs w:val="28"/>
        </w:rPr>
        <w:t>Aerial System</w:t>
      </w:r>
      <w:bookmarkEnd w:id="4"/>
    </w:p>
    <w:p w14:paraId="755CEF33" w14:textId="797EC908" w:rsidR="00714DE3" w:rsidRPr="00714DE3" w:rsidRDefault="007110EB" w:rsidP="008C1CB9">
      <w:pPr>
        <w:spacing w:before="100" w:beforeAutospacing="1" w:after="100" w:afterAutospacing="1" w:line="480" w:lineRule="auto"/>
        <w:jc w:val="both"/>
        <w:rPr>
          <w:rFonts w:ascii="Times New Roman" w:hAnsi="Times New Roman" w:cs="Times New Roman"/>
          <w:bCs/>
          <w:sz w:val="24"/>
          <w:szCs w:val="24"/>
          <w:lang w:bidi="en-US"/>
        </w:rPr>
      </w:pPr>
      <w:r>
        <w:rPr>
          <w:rFonts w:ascii="Times New Roman" w:hAnsi="Times New Roman" w:cs="Times New Roman"/>
          <w:bCs/>
          <w:sz w:val="24"/>
          <w:szCs w:val="24"/>
          <w:lang w:bidi="en-US"/>
        </w:rPr>
        <w:t>Work presented in t</w:t>
      </w:r>
      <w:r w:rsidRPr="00714DE3">
        <w:rPr>
          <w:rFonts w:ascii="Times New Roman" w:hAnsi="Times New Roman" w:cs="Times New Roman"/>
          <w:bCs/>
          <w:sz w:val="24"/>
          <w:szCs w:val="24"/>
          <w:lang w:bidi="en-US"/>
        </w:rPr>
        <w:t xml:space="preserve">his </w:t>
      </w:r>
      <w:r w:rsidR="00714DE3" w:rsidRPr="00714DE3">
        <w:rPr>
          <w:rFonts w:ascii="Times New Roman" w:hAnsi="Times New Roman" w:cs="Times New Roman"/>
          <w:bCs/>
          <w:sz w:val="24"/>
          <w:szCs w:val="24"/>
          <w:lang w:bidi="en-US"/>
        </w:rPr>
        <w:t xml:space="preserve">chapter has been accepted and published </w:t>
      </w:r>
      <w:r w:rsidR="00CF5592">
        <w:rPr>
          <w:rFonts w:ascii="Times New Roman" w:hAnsi="Times New Roman" w:cs="Times New Roman"/>
          <w:bCs/>
          <w:sz w:val="24"/>
          <w:szCs w:val="24"/>
          <w:lang w:bidi="en-US"/>
        </w:rPr>
        <w:t>in</w:t>
      </w:r>
      <w:r w:rsidR="00CF5592" w:rsidRPr="00714DE3">
        <w:rPr>
          <w:rFonts w:ascii="Times New Roman" w:hAnsi="Times New Roman" w:cs="Times New Roman"/>
          <w:bCs/>
          <w:sz w:val="24"/>
          <w:szCs w:val="24"/>
          <w:lang w:bidi="en-US"/>
        </w:rPr>
        <w:t xml:space="preserve"> </w:t>
      </w:r>
      <w:r w:rsidR="00714DE3" w:rsidRPr="00714DE3">
        <w:rPr>
          <w:rFonts w:ascii="Times New Roman" w:hAnsi="Times New Roman" w:cs="Times New Roman"/>
          <w:bCs/>
          <w:i/>
          <w:iCs/>
          <w:sz w:val="24"/>
          <w:szCs w:val="24"/>
          <w:lang w:bidi="en-US"/>
        </w:rPr>
        <w:t>Drones</w:t>
      </w:r>
      <w:r w:rsidR="00714DE3" w:rsidRPr="00714DE3">
        <w:rPr>
          <w:rFonts w:ascii="Times New Roman" w:hAnsi="Times New Roman" w:cs="Times New Roman"/>
          <w:bCs/>
          <w:sz w:val="24"/>
          <w:szCs w:val="24"/>
          <w:lang w:bidi="en-US"/>
        </w:rPr>
        <w:t xml:space="preserve"> 2020</w:t>
      </w:r>
      <w:r w:rsidR="00714DE3">
        <w:rPr>
          <w:rFonts w:ascii="Times New Roman" w:hAnsi="Times New Roman" w:cs="Times New Roman"/>
          <w:bCs/>
          <w:sz w:val="24"/>
          <w:szCs w:val="24"/>
          <w:lang w:bidi="en-US"/>
        </w:rPr>
        <w:t>, 4(1), 1</w:t>
      </w:r>
      <w:r w:rsidR="00CF5592">
        <w:rPr>
          <w:rFonts w:ascii="Times New Roman" w:hAnsi="Times New Roman" w:cs="Times New Roman"/>
          <w:bCs/>
          <w:sz w:val="24"/>
          <w:szCs w:val="24"/>
          <w:lang w:bidi="en-US"/>
        </w:rPr>
        <w:t>-21</w:t>
      </w:r>
      <w:r w:rsidR="00F6656C">
        <w:rPr>
          <w:rFonts w:ascii="Times New Roman" w:hAnsi="Times New Roman" w:cs="Times New Roman"/>
          <w:bCs/>
          <w:sz w:val="24"/>
          <w:szCs w:val="24"/>
          <w:lang w:bidi="en-US"/>
        </w:rPr>
        <w:t>.</w:t>
      </w:r>
      <w:r w:rsidR="00714DE3">
        <w:rPr>
          <w:rFonts w:ascii="Times New Roman" w:hAnsi="Times New Roman" w:cs="Times New Roman"/>
          <w:bCs/>
          <w:sz w:val="24"/>
          <w:szCs w:val="24"/>
          <w:lang w:bidi="en-US"/>
        </w:rPr>
        <w:t xml:space="preserve">  </w:t>
      </w:r>
    </w:p>
    <w:p w14:paraId="47B415A6" w14:textId="59267E9E" w:rsidR="000E6BD9" w:rsidRPr="000E6BD9" w:rsidRDefault="000E6BD9" w:rsidP="008C1CB9">
      <w:pPr>
        <w:spacing w:before="100" w:beforeAutospacing="1" w:after="100" w:afterAutospacing="1" w:line="480" w:lineRule="auto"/>
        <w:jc w:val="both"/>
        <w:rPr>
          <w:rFonts w:ascii="Times New Roman" w:hAnsi="Times New Roman" w:cs="Times New Roman"/>
          <w:sz w:val="24"/>
          <w:szCs w:val="24"/>
          <w:lang w:bidi="en-US"/>
        </w:rPr>
      </w:pPr>
      <w:r w:rsidRPr="000E6BD9">
        <w:rPr>
          <w:rFonts w:ascii="Times New Roman" w:hAnsi="Times New Roman" w:cs="Times New Roman"/>
          <w:b/>
          <w:sz w:val="24"/>
          <w:szCs w:val="24"/>
          <w:lang w:bidi="en-US"/>
        </w:rPr>
        <w:t xml:space="preserve">Abstract: </w:t>
      </w:r>
      <w:r w:rsidRPr="000E6BD9">
        <w:rPr>
          <w:rFonts w:ascii="Times New Roman" w:hAnsi="Times New Roman" w:cs="Times New Roman"/>
          <w:sz w:val="24"/>
          <w:szCs w:val="24"/>
          <w:lang w:bidi="en-US"/>
        </w:rPr>
        <w:t xml:space="preserve">The purpose of this study was to create different statistically reliable predictive algorithms for trophic state or water quality for optical (total suspended solids (TSS), Secchi disk depth (SDD), and chlorophyll-a (Chl-a)) and non-optical (total phosphorus (TP) and total nitrogen (TN)) water quality variables or indicators in an </w:t>
      </w:r>
      <w:r w:rsidR="00A51B41">
        <w:rPr>
          <w:rFonts w:ascii="Times New Roman" w:hAnsi="Times New Roman" w:cs="Times New Roman"/>
          <w:sz w:val="24"/>
          <w:szCs w:val="24"/>
          <w:lang w:bidi="en-US"/>
        </w:rPr>
        <w:t xml:space="preserve">a low nutrient </w:t>
      </w:r>
      <w:r w:rsidRPr="000E6BD9">
        <w:rPr>
          <w:rFonts w:ascii="Times New Roman" w:hAnsi="Times New Roman" w:cs="Times New Roman"/>
          <w:sz w:val="24"/>
          <w:szCs w:val="24"/>
          <w:lang w:bidi="en-US"/>
        </w:rPr>
        <w:t xml:space="preserve">system (Grand River Dam Authority (GRDA) Duck Creek Nursery Ponds) and a </w:t>
      </w:r>
      <w:r w:rsidR="00A51B41">
        <w:rPr>
          <w:rFonts w:ascii="Times New Roman" w:hAnsi="Times New Roman" w:cs="Times New Roman"/>
          <w:sz w:val="24"/>
          <w:szCs w:val="24"/>
          <w:lang w:bidi="en-US"/>
        </w:rPr>
        <w:t xml:space="preserve">high nutrient </w:t>
      </w:r>
      <w:r w:rsidRPr="000E6BD9">
        <w:rPr>
          <w:rFonts w:ascii="Times New Roman" w:hAnsi="Times New Roman" w:cs="Times New Roman"/>
          <w:sz w:val="24"/>
          <w:szCs w:val="24"/>
          <w:lang w:bidi="en-US"/>
        </w:rPr>
        <w:t xml:space="preserve">system (City of Commerce, Oklahoma, Wastewater Lagoons) using remote sensing images from a small </w:t>
      </w:r>
      <w:r w:rsidR="00FE48D8">
        <w:rPr>
          <w:rFonts w:ascii="Times New Roman" w:hAnsi="Times New Roman" w:cs="Times New Roman"/>
          <w:sz w:val="24"/>
          <w:szCs w:val="24"/>
          <w:lang w:bidi="en-US"/>
        </w:rPr>
        <w:t>Unoccupied</w:t>
      </w:r>
      <w:r w:rsidRPr="000E6BD9">
        <w:rPr>
          <w:rFonts w:ascii="Times New Roman" w:hAnsi="Times New Roman" w:cs="Times New Roman"/>
          <w:sz w:val="24"/>
          <w:szCs w:val="24"/>
          <w:lang w:bidi="en-US"/>
        </w:rPr>
        <w:t xml:space="preserve"> aerial system (sUAS) equipped with a multispectral imaging sensor. To develop these algorithms, two sets of data were acquired: (1) In-situ water quality measurements and (2) the spectral reflectance values from sUAS imagery. Reflectance values for each band were extracted under three scenarios: (1) Value to point extraction, (2) average value extraction around the stations, and (3) point extraction using kriged surfaces. Results indicate that multiple variable linear regression models in the visible portion of the electromagnetic spectrum best describe the relationship between TSS (R</w:t>
      </w:r>
      <w:r w:rsidRPr="000E6BD9">
        <w:rPr>
          <w:rFonts w:ascii="Times New Roman" w:hAnsi="Times New Roman" w:cs="Times New Roman"/>
          <w:sz w:val="24"/>
          <w:szCs w:val="24"/>
          <w:vertAlign w:val="superscript"/>
          <w:lang w:bidi="en-US"/>
        </w:rPr>
        <w:t xml:space="preserve">2 </w:t>
      </w:r>
      <w:r w:rsidRPr="000E6BD9">
        <w:rPr>
          <w:rFonts w:ascii="Times New Roman" w:hAnsi="Times New Roman" w:cs="Times New Roman"/>
          <w:sz w:val="24"/>
          <w:szCs w:val="24"/>
          <w:lang w:bidi="en-US"/>
        </w:rPr>
        <w:t xml:space="preserve">= 0.99, </w:t>
      </w:r>
      <w:r w:rsidRPr="000E6BD9">
        <w:rPr>
          <w:rFonts w:ascii="Times New Roman" w:hAnsi="Times New Roman" w:cs="Times New Roman"/>
          <w:i/>
          <w:iCs/>
          <w:sz w:val="24"/>
          <w:szCs w:val="24"/>
          <w:lang w:bidi="en-US"/>
        </w:rPr>
        <w:t>p</w:t>
      </w:r>
      <w:r w:rsidRPr="000E6BD9">
        <w:rPr>
          <w:rFonts w:ascii="Times New Roman" w:hAnsi="Times New Roman" w:cs="Times New Roman"/>
          <w:sz w:val="24"/>
          <w:szCs w:val="24"/>
          <w:lang w:bidi="en-US"/>
        </w:rPr>
        <w:t xml:space="preserve">-value = </w:t>
      </w:r>
      <w:r w:rsidR="00D35323">
        <w:rPr>
          <w:rFonts w:ascii="Times New Roman" w:hAnsi="Times New Roman" w:cs="Times New Roman"/>
          <w:sz w:val="24"/>
          <w:szCs w:val="24"/>
          <w:lang w:bidi="en-US"/>
        </w:rPr>
        <w:t>≤</w:t>
      </w:r>
      <w:r w:rsidRPr="000E6BD9">
        <w:rPr>
          <w:rFonts w:ascii="Times New Roman" w:hAnsi="Times New Roman" w:cs="Times New Roman"/>
          <w:sz w:val="24"/>
          <w:szCs w:val="24"/>
          <w:lang w:bidi="en-US"/>
        </w:rPr>
        <w:t xml:space="preserve"> 0.01), SDD (R</w:t>
      </w:r>
      <w:r w:rsidRPr="000E6BD9">
        <w:rPr>
          <w:rFonts w:ascii="Times New Roman" w:hAnsi="Times New Roman" w:cs="Times New Roman"/>
          <w:sz w:val="24"/>
          <w:szCs w:val="24"/>
          <w:vertAlign w:val="superscript"/>
          <w:lang w:bidi="en-US"/>
        </w:rPr>
        <w:t xml:space="preserve">2 </w:t>
      </w:r>
      <w:r w:rsidRPr="000E6BD9">
        <w:rPr>
          <w:rFonts w:ascii="Times New Roman" w:hAnsi="Times New Roman" w:cs="Times New Roman"/>
          <w:sz w:val="24"/>
          <w:szCs w:val="24"/>
          <w:lang w:bidi="en-US"/>
        </w:rPr>
        <w:t xml:space="preserve">= 0.88, </w:t>
      </w:r>
      <w:r w:rsidRPr="000E6BD9">
        <w:rPr>
          <w:rFonts w:ascii="Times New Roman" w:hAnsi="Times New Roman" w:cs="Times New Roman"/>
          <w:i/>
          <w:iCs/>
          <w:sz w:val="24"/>
          <w:szCs w:val="24"/>
          <w:lang w:bidi="en-US"/>
        </w:rPr>
        <w:t>p</w:t>
      </w:r>
      <w:r w:rsidRPr="000E6BD9">
        <w:rPr>
          <w:rFonts w:ascii="Times New Roman" w:hAnsi="Times New Roman" w:cs="Times New Roman"/>
          <w:sz w:val="24"/>
          <w:szCs w:val="24"/>
          <w:lang w:bidi="en-US"/>
        </w:rPr>
        <w:t xml:space="preserve">-value = </w:t>
      </w:r>
      <w:r w:rsidR="002670F5">
        <w:rPr>
          <w:rFonts w:ascii="Times New Roman" w:hAnsi="Times New Roman" w:cs="Times New Roman"/>
          <w:sz w:val="24"/>
          <w:szCs w:val="24"/>
          <w:lang w:bidi="en-US"/>
        </w:rPr>
        <w:t>≤</w:t>
      </w:r>
      <w:r w:rsidR="002670F5" w:rsidRPr="003457F9">
        <w:rPr>
          <w:rFonts w:ascii="Times New Roman" w:hAnsi="Times New Roman" w:cs="Times New Roman"/>
          <w:sz w:val="24"/>
          <w:szCs w:val="24"/>
          <w:lang w:bidi="en-US"/>
        </w:rPr>
        <w:t xml:space="preserve"> </w:t>
      </w:r>
      <w:r w:rsidR="002670F5" w:rsidRPr="000E6BD9">
        <w:rPr>
          <w:rFonts w:ascii="Times New Roman" w:hAnsi="Times New Roman" w:cs="Times New Roman"/>
          <w:sz w:val="24"/>
          <w:szCs w:val="24"/>
          <w:lang w:bidi="en-US"/>
        </w:rPr>
        <w:t>0.01</w:t>
      </w:r>
      <w:r w:rsidRPr="000E6BD9">
        <w:rPr>
          <w:rFonts w:ascii="Times New Roman" w:hAnsi="Times New Roman" w:cs="Times New Roman"/>
          <w:sz w:val="24"/>
          <w:szCs w:val="24"/>
          <w:lang w:bidi="en-US"/>
        </w:rPr>
        <w:t>), Chl-a (R</w:t>
      </w:r>
      <w:r w:rsidRPr="000E6BD9">
        <w:rPr>
          <w:rFonts w:ascii="Times New Roman" w:hAnsi="Times New Roman" w:cs="Times New Roman"/>
          <w:sz w:val="24"/>
          <w:szCs w:val="24"/>
          <w:vertAlign w:val="superscript"/>
          <w:lang w:bidi="en-US"/>
        </w:rPr>
        <w:t xml:space="preserve">2 </w:t>
      </w:r>
      <w:r w:rsidRPr="000E6BD9">
        <w:rPr>
          <w:rFonts w:ascii="Times New Roman" w:hAnsi="Times New Roman" w:cs="Times New Roman"/>
          <w:sz w:val="24"/>
          <w:szCs w:val="24"/>
          <w:lang w:bidi="en-US"/>
        </w:rPr>
        <w:t xml:space="preserve">= 0.85, </w:t>
      </w:r>
      <w:r w:rsidRPr="000E6BD9">
        <w:rPr>
          <w:rFonts w:ascii="Times New Roman" w:hAnsi="Times New Roman" w:cs="Times New Roman"/>
          <w:i/>
          <w:iCs/>
          <w:sz w:val="24"/>
          <w:szCs w:val="24"/>
          <w:lang w:bidi="en-US"/>
        </w:rPr>
        <w:t>p</w:t>
      </w:r>
      <w:r w:rsidRPr="000E6BD9">
        <w:rPr>
          <w:rFonts w:ascii="Times New Roman" w:hAnsi="Times New Roman" w:cs="Times New Roman"/>
          <w:sz w:val="24"/>
          <w:szCs w:val="24"/>
          <w:lang w:bidi="en-US"/>
        </w:rPr>
        <w:t xml:space="preserve">-value = </w:t>
      </w:r>
      <w:r w:rsidR="004B2402">
        <w:rPr>
          <w:rFonts w:ascii="Times New Roman" w:hAnsi="Times New Roman" w:cs="Times New Roman"/>
          <w:sz w:val="24"/>
          <w:szCs w:val="24"/>
          <w:lang w:bidi="en-US"/>
        </w:rPr>
        <w:t>≤</w:t>
      </w:r>
      <w:r w:rsidR="004B2402" w:rsidRPr="003457F9">
        <w:rPr>
          <w:rFonts w:ascii="Times New Roman" w:hAnsi="Times New Roman" w:cs="Times New Roman"/>
          <w:sz w:val="24"/>
          <w:szCs w:val="24"/>
          <w:lang w:bidi="en-US"/>
        </w:rPr>
        <w:t xml:space="preserve"> </w:t>
      </w:r>
      <w:r w:rsidR="004B2402" w:rsidRPr="000E6BD9">
        <w:rPr>
          <w:rFonts w:ascii="Times New Roman" w:hAnsi="Times New Roman" w:cs="Times New Roman"/>
          <w:sz w:val="24"/>
          <w:szCs w:val="24"/>
          <w:lang w:bidi="en-US"/>
        </w:rPr>
        <w:t>0.01</w:t>
      </w:r>
      <w:r w:rsidRPr="000E6BD9">
        <w:rPr>
          <w:rFonts w:ascii="Times New Roman" w:hAnsi="Times New Roman" w:cs="Times New Roman"/>
          <w:sz w:val="24"/>
          <w:szCs w:val="24"/>
          <w:lang w:bidi="en-US"/>
        </w:rPr>
        <w:t>), TP (R</w:t>
      </w:r>
      <w:r w:rsidRPr="000E6BD9">
        <w:rPr>
          <w:rFonts w:ascii="Times New Roman" w:hAnsi="Times New Roman" w:cs="Times New Roman"/>
          <w:sz w:val="24"/>
          <w:szCs w:val="24"/>
          <w:vertAlign w:val="superscript"/>
          <w:lang w:bidi="en-US"/>
        </w:rPr>
        <w:t xml:space="preserve">2 </w:t>
      </w:r>
      <w:r w:rsidRPr="000E6BD9">
        <w:rPr>
          <w:rFonts w:ascii="Times New Roman" w:hAnsi="Times New Roman" w:cs="Times New Roman"/>
          <w:sz w:val="24"/>
          <w:szCs w:val="24"/>
          <w:lang w:bidi="en-US"/>
        </w:rPr>
        <w:t xml:space="preserve">= 0.98, </w:t>
      </w:r>
      <w:r w:rsidRPr="000E6BD9">
        <w:rPr>
          <w:rFonts w:ascii="Times New Roman" w:hAnsi="Times New Roman" w:cs="Times New Roman"/>
          <w:i/>
          <w:iCs/>
          <w:sz w:val="24"/>
          <w:szCs w:val="24"/>
          <w:lang w:bidi="en-US"/>
        </w:rPr>
        <w:t>p</w:t>
      </w:r>
      <w:r w:rsidRPr="000E6BD9">
        <w:rPr>
          <w:rFonts w:ascii="Times New Roman" w:hAnsi="Times New Roman" w:cs="Times New Roman"/>
          <w:sz w:val="24"/>
          <w:szCs w:val="24"/>
          <w:lang w:bidi="en-US"/>
        </w:rPr>
        <w:t xml:space="preserve">-value = </w:t>
      </w:r>
      <w:r w:rsidR="004B2402">
        <w:rPr>
          <w:rFonts w:ascii="Times New Roman" w:hAnsi="Times New Roman" w:cs="Times New Roman"/>
          <w:sz w:val="24"/>
          <w:szCs w:val="24"/>
          <w:lang w:bidi="en-US"/>
        </w:rPr>
        <w:t>≤</w:t>
      </w:r>
      <w:r w:rsidR="004B2402" w:rsidRPr="003457F9">
        <w:rPr>
          <w:rFonts w:ascii="Times New Roman" w:hAnsi="Times New Roman" w:cs="Times New Roman"/>
          <w:sz w:val="24"/>
          <w:szCs w:val="24"/>
          <w:lang w:bidi="en-US"/>
        </w:rPr>
        <w:t xml:space="preserve"> </w:t>
      </w:r>
      <w:r w:rsidR="004B2402" w:rsidRPr="000E6BD9">
        <w:rPr>
          <w:rFonts w:ascii="Times New Roman" w:hAnsi="Times New Roman" w:cs="Times New Roman"/>
          <w:sz w:val="24"/>
          <w:szCs w:val="24"/>
          <w:lang w:bidi="en-US"/>
        </w:rPr>
        <w:t>0.01</w:t>
      </w:r>
      <w:r w:rsidRPr="000E6BD9">
        <w:rPr>
          <w:rFonts w:ascii="Times New Roman" w:hAnsi="Times New Roman" w:cs="Times New Roman"/>
          <w:sz w:val="24"/>
          <w:szCs w:val="24"/>
          <w:lang w:bidi="en-US"/>
        </w:rPr>
        <w:t>) and TN (R</w:t>
      </w:r>
      <w:r w:rsidRPr="000E6BD9">
        <w:rPr>
          <w:rFonts w:ascii="Times New Roman" w:hAnsi="Times New Roman" w:cs="Times New Roman"/>
          <w:sz w:val="24"/>
          <w:szCs w:val="24"/>
          <w:vertAlign w:val="superscript"/>
          <w:lang w:bidi="en-US"/>
        </w:rPr>
        <w:t xml:space="preserve">2 </w:t>
      </w:r>
      <w:r w:rsidRPr="000E6BD9">
        <w:rPr>
          <w:rFonts w:ascii="Times New Roman" w:hAnsi="Times New Roman" w:cs="Times New Roman"/>
          <w:sz w:val="24"/>
          <w:szCs w:val="24"/>
          <w:lang w:bidi="en-US"/>
        </w:rPr>
        <w:t xml:space="preserve">= 0.98, </w:t>
      </w:r>
      <w:r w:rsidRPr="000E6BD9">
        <w:rPr>
          <w:rFonts w:ascii="Times New Roman" w:hAnsi="Times New Roman" w:cs="Times New Roman"/>
          <w:i/>
          <w:iCs/>
          <w:sz w:val="24"/>
          <w:szCs w:val="24"/>
          <w:lang w:bidi="en-US"/>
        </w:rPr>
        <w:t>p</w:t>
      </w:r>
      <w:r w:rsidRPr="000E6BD9">
        <w:rPr>
          <w:rFonts w:ascii="Times New Roman" w:hAnsi="Times New Roman" w:cs="Times New Roman"/>
          <w:sz w:val="24"/>
          <w:szCs w:val="24"/>
          <w:lang w:bidi="en-US"/>
        </w:rPr>
        <w:t xml:space="preserve">-value = </w:t>
      </w:r>
      <w:r w:rsidR="004B2402">
        <w:rPr>
          <w:rFonts w:ascii="Times New Roman" w:hAnsi="Times New Roman" w:cs="Times New Roman"/>
          <w:sz w:val="24"/>
          <w:szCs w:val="24"/>
          <w:lang w:bidi="en-US"/>
        </w:rPr>
        <w:t>≤</w:t>
      </w:r>
      <w:r w:rsidR="004B2402" w:rsidRPr="003457F9">
        <w:rPr>
          <w:rFonts w:ascii="Times New Roman" w:hAnsi="Times New Roman" w:cs="Times New Roman"/>
          <w:sz w:val="24"/>
          <w:szCs w:val="24"/>
          <w:lang w:bidi="en-US"/>
        </w:rPr>
        <w:t xml:space="preserve"> </w:t>
      </w:r>
      <w:r w:rsidR="004B2402" w:rsidRPr="000E6BD9">
        <w:rPr>
          <w:rFonts w:ascii="Times New Roman" w:hAnsi="Times New Roman" w:cs="Times New Roman"/>
          <w:sz w:val="24"/>
          <w:szCs w:val="24"/>
          <w:lang w:bidi="en-US"/>
        </w:rPr>
        <w:t>0.01</w:t>
      </w:r>
      <w:r w:rsidRPr="000E6BD9">
        <w:rPr>
          <w:rFonts w:ascii="Times New Roman" w:hAnsi="Times New Roman" w:cs="Times New Roman"/>
          <w:sz w:val="24"/>
          <w:szCs w:val="24"/>
          <w:lang w:bidi="en-US"/>
        </w:rPr>
        <w:t xml:space="preserve">). In addition, this study concluded that ordinary </w:t>
      </w:r>
      <w:r w:rsidR="00374029">
        <w:rPr>
          <w:rFonts w:ascii="Times New Roman" w:hAnsi="Times New Roman" w:cs="Times New Roman"/>
          <w:sz w:val="24"/>
          <w:szCs w:val="24"/>
          <w:lang w:bidi="en-US"/>
        </w:rPr>
        <w:t>Kriging</w:t>
      </w:r>
      <w:r w:rsidRPr="000E6BD9">
        <w:rPr>
          <w:rFonts w:ascii="Times New Roman" w:hAnsi="Times New Roman" w:cs="Times New Roman"/>
          <w:sz w:val="24"/>
          <w:szCs w:val="24"/>
          <w:lang w:bidi="en-US"/>
        </w:rPr>
        <w:t xml:space="preserve"> does not improve the fit between the different water quality parameters and reflectance values.</w:t>
      </w:r>
    </w:p>
    <w:p w14:paraId="62AF5659" w14:textId="20D1C96C" w:rsidR="000E6BD9" w:rsidRPr="000E6BD9" w:rsidRDefault="000E6BD9" w:rsidP="008C1CB9">
      <w:pPr>
        <w:spacing w:before="100" w:beforeAutospacing="1" w:after="100" w:afterAutospacing="1" w:line="480" w:lineRule="auto"/>
        <w:jc w:val="both"/>
        <w:rPr>
          <w:rFonts w:ascii="Times New Roman" w:hAnsi="Times New Roman" w:cs="Times New Roman"/>
          <w:sz w:val="24"/>
          <w:szCs w:val="24"/>
          <w:lang w:bidi="en-US"/>
        </w:rPr>
      </w:pPr>
      <w:r w:rsidRPr="000E6BD9">
        <w:rPr>
          <w:rFonts w:ascii="Times New Roman" w:hAnsi="Times New Roman" w:cs="Times New Roman"/>
          <w:b/>
          <w:sz w:val="24"/>
          <w:szCs w:val="24"/>
          <w:lang w:bidi="en-US"/>
        </w:rPr>
        <w:lastRenderedPageBreak/>
        <w:t xml:space="preserve">Keywords: </w:t>
      </w:r>
      <w:r w:rsidRPr="000E6BD9">
        <w:rPr>
          <w:rFonts w:ascii="Times New Roman" w:hAnsi="Times New Roman" w:cs="Times New Roman"/>
          <w:sz w:val="24"/>
          <w:szCs w:val="24"/>
          <w:lang w:bidi="en-US"/>
        </w:rPr>
        <w:t xml:space="preserve">remote sensing; small </w:t>
      </w:r>
      <w:r w:rsidR="00FE48D8">
        <w:rPr>
          <w:rFonts w:ascii="Times New Roman" w:hAnsi="Times New Roman" w:cs="Times New Roman"/>
          <w:sz w:val="24"/>
          <w:szCs w:val="24"/>
          <w:lang w:bidi="en-US"/>
        </w:rPr>
        <w:t>Unoccupied</w:t>
      </w:r>
      <w:r w:rsidRPr="000E6BD9">
        <w:rPr>
          <w:rFonts w:ascii="Times New Roman" w:hAnsi="Times New Roman" w:cs="Times New Roman"/>
          <w:sz w:val="24"/>
          <w:szCs w:val="24"/>
          <w:lang w:bidi="en-US"/>
        </w:rPr>
        <w:t xml:space="preserve"> aerial system; water quality; optical and non-optical water quality parameters</w:t>
      </w:r>
    </w:p>
    <w:p w14:paraId="6FCDF4EB" w14:textId="74236B34" w:rsidR="000E6BD9" w:rsidRPr="00223619" w:rsidRDefault="00594C7E" w:rsidP="008C1CB9">
      <w:pPr>
        <w:pStyle w:val="Heading2"/>
        <w:spacing w:before="100" w:beforeAutospacing="1" w:after="100" w:afterAutospacing="1" w:line="480" w:lineRule="auto"/>
        <w:rPr>
          <w:rFonts w:ascii="Times New Roman" w:hAnsi="Times New Roman" w:cs="Times New Roman"/>
          <w:b/>
          <w:bCs/>
          <w:color w:val="auto"/>
          <w:sz w:val="24"/>
          <w:szCs w:val="24"/>
          <w:lang w:bidi="en-US"/>
        </w:rPr>
      </w:pPr>
      <w:bookmarkStart w:id="5" w:name="_Toc59003359"/>
      <w:r>
        <w:rPr>
          <w:rFonts w:ascii="Times New Roman" w:hAnsi="Times New Roman" w:cs="Times New Roman"/>
          <w:b/>
          <w:bCs/>
          <w:color w:val="auto"/>
          <w:sz w:val="24"/>
          <w:szCs w:val="24"/>
          <w:lang w:bidi="en-US"/>
        </w:rPr>
        <w:t xml:space="preserve">2.1. </w:t>
      </w:r>
      <w:r w:rsidR="000E6BD9" w:rsidRPr="00223619">
        <w:rPr>
          <w:rFonts w:ascii="Times New Roman" w:hAnsi="Times New Roman" w:cs="Times New Roman"/>
          <w:b/>
          <w:bCs/>
          <w:color w:val="auto"/>
          <w:sz w:val="24"/>
          <w:szCs w:val="24"/>
          <w:lang w:bidi="en-US"/>
        </w:rPr>
        <w:t>Introduction</w:t>
      </w:r>
      <w:bookmarkEnd w:id="5"/>
    </w:p>
    <w:p w14:paraId="4B39DE6C" w14:textId="28D0687B" w:rsidR="000E6BD9" w:rsidRPr="000E6BD9" w:rsidRDefault="000E6BD9" w:rsidP="008C1CB9">
      <w:pPr>
        <w:spacing w:before="100" w:beforeAutospacing="1" w:after="100" w:afterAutospacing="1" w:line="480" w:lineRule="auto"/>
        <w:jc w:val="both"/>
        <w:rPr>
          <w:rFonts w:ascii="Times New Roman" w:hAnsi="Times New Roman" w:cs="Times New Roman"/>
          <w:sz w:val="24"/>
          <w:szCs w:val="24"/>
          <w:lang w:bidi="en-US"/>
        </w:rPr>
      </w:pPr>
      <w:bookmarkStart w:id="6" w:name="OLE_LINK1"/>
      <w:bookmarkStart w:id="7" w:name="OLE_LINK2"/>
      <w:r w:rsidRPr="000E6BD9">
        <w:rPr>
          <w:rFonts w:ascii="Times New Roman" w:hAnsi="Times New Roman" w:cs="Times New Roman"/>
          <w:sz w:val="24"/>
          <w:szCs w:val="24"/>
          <w:lang w:bidi="en-US"/>
        </w:rPr>
        <w:t xml:space="preserve">The United States Geological Survey (USGS), in their National Water Quality Assessment Program (NAWQA), defines water quality monitoring as a continuous period of data collection (in lakes, streams, rivers, reservoirs, wetlands, or oceans), in order to evaluate the chemical, physical, and biological characteristics of the body of water with respect to its ecological conditions and designated water uses </w:t>
      </w:r>
      <w:bookmarkStart w:id="8" w:name="EXISTREF1"/>
      <w:r w:rsidR="00B95CA2">
        <w:rPr>
          <w:rFonts w:ascii="Times New Roman" w:hAnsi="Times New Roman" w:cs="Times New Roman"/>
          <w:sz w:val="24"/>
          <w:szCs w:val="24"/>
          <w:lang w:bidi="en-US"/>
        </w:rPr>
        <w:t>(USG, 2019)</w:t>
      </w:r>
      <w:bookmarkEnd w:id="8"/>
      <w:r w:rsidRPr="000E6BD9">
        <w:rPr>
          <w:rFonts w:ascii="Times New Roman" w:hAnsi="Times New Roman" w:cs="Times New Roman"/>
          <w:sz w:val="24"/>
          <w:szCs w:val="24"/>
          <w:lang w:bidi="en-US"/>
        </w:rPr>
        <w:t xml:space="preserve">. Monitoring water quality typically involves a series of in-situ observations, measurements, and water sample collections that are analyzed for various parameters depending on the individual project goals, such as temperature, phosphorus (P), nitrogen (N), total solids, pH, fecal bacteria, conductivity, dissolved oxygen (DO), biochemical oxygen demand (BOD), hardness, alkalinity, suspended sediments, other nutrients, trace metals, and water clarity. Traditionally, water quality indicators are determined by the collection, field examination, and laboratory analyses of water samples, following consistent protocols and guidelines </w:t>
      </w:r>
      <w:bookmarkStart w:id="9" w:name="EXISTREF2"/>
      <w:r w:rsidR="00B95CA2">
        <w:rPr>
          <w:rFonts w:ascii="Times New Roman" w:hAnsi="Times New Roman" w:cs="Times New Roman"/>
          <w:sz w:val="24"/>
          <w:szCs w:val="24"/>
          <w:lang w:bidi="en-US"/>
        </w:rPr>
        <w:t>(Wilde, 2019)</w:t>
      </w:r>
      <w:bookmarkEnd w:id="9"/>
      <w:r w:rsidRPr="000E6BD9">
        <w:rPr>
          <w:rFonts w:ascii="Times New Roman" w:hAnsi="Times New Roman" w:cs="Times New Roman"/>
          <w:sz w:val="24"/>
          <w:szCs w:val="24"/>
          <w:lang w:bidi="en-US"/>
        </w:rPr>
        <w:t>.</w:t>
      </w:r>
    </w:p>
    <w:p w14:paraId="0616A33D" w14:textId="67082460" w:rsidR="000E6BD9" w:rsidRPr="000E6BD9" w:rsidRDefault="000E6BD9" w:rsidP="008C1CB9">
      <w:pPr>
        <w:spacing w:before="100" w:beforeAutospacing="1" w:after="100" w:afterAutospacing="1" w:line="480" w:lineRule="auto"/>
        <w:jc w:val="both"/>
        <w:rPr>
          <w:rFonts w:ascii="Times New Roman" w:hAnsi="Times New Roman" w:cs="Times New Roman"/>
          <w:sz w:val="24"/>
          <w:szCs w:val="24"/>
          <w:lang w:bidi="en-US"/>
        </w:rPr>
      </w:pPr>
      <w:r w:rsidRPr="000E6BD9">
        <w:rPr>
          <w:rFonts w:ascii="Times New Roman" w:hAnsi="Times New Roman" w:cs="Times New Roman"/>
          <w:sz w:val="24"/>
          <w:szCs w:val="24"/>
          <w:lang w:bidi="en-US"/>
        </w:rPr>
        <w:t xml:space="preserve">Although properly collected and analyzed in-situ measurements are highly accurate, these measurements can be time-consuming, susceptible to errors (especially visual subjectivity), and can only be related to a specific point in time and space </w:t>
      </w:r>
      <w:bookmarkStart w:id="10" w:name="EXISTREF3"/>
      <w:bookmarkStart w:id="11" w:name="EXISTREF4"/>
      <w:r w:rsidR="00B95CA2">
        <w:rPr>
          <w:rFonts w:ascii="Times New Roman" w:hAnsi="Times New Roman" w:cs="Times New Roman"/>
          <w:sz w:val="24"/>
          <w:szCs w:val="24"/>
          <w:lang w:bidi="en-US"/>
        </w:rPr>
        <w:t>(Kloiber et al., 2002; Zhao et al., 2011)</w:t>
      </w:r>
      <w:bookmarkEnd w:id="10"/>
      <w:bookmarkEnd w:id="11"/>
      <w:r w:rsidRPr="000E6BD9">
        <w:rPr>
          <w:rFonts w:ascii="Times New Roman" w:hAnsi="Times New Roman" w:cs="Times New Roman"/>
          <w:sz w:val="24"/>
          <w:szCs w:val="24"/>
          <w:lang w:bidi="en-US"/>
        </w:rPr>
        <w:t xml:space="preserve">. Due to these potential </w:t>
      </w:r>
      <w:r w:rsidR="00165041">
        <w:rPr>
          <w:rFonts w:ascii="Times New Roman" w:hAnsi="Times New Roman" w:cs="Times New Roman"/>
          <w:sz w:val="24"/>
          <w:szCs w:val="24"/>
          <w:lang w:bidi="en-US"/>
        </w:rPr>
        <w:t>limitations</w:t>
      </w:r>
      <w:r w:rsidRPr="000E6BD9">
        <w:rPr>
          <w:rFonts w:ascii="Times New Roman" w:hAnsi="Times New Roman" w:cs="Times New Roman"/>
          <w:sz w:val="24"/>
          <w:szCs w:val="24"/>
          <w:lang w:bidi="en-US"/>
        </w:rPr>
        <w:t>, water quality monitoring programs that rely solely on these types of measurements may fail to provide accurate spatial or temporal views of water quality.</w:t>
      </w:r>
    </w:p>
    <w:p w14:paraId="2D811202" w14:textId="11EA1B4A" w:rsidR="000E6BD9" w:rsidRPr="000E6BD9" w:rsidRDefault="000E6BD9" w:rsidP="008C1CB9">
      <w:pPr>
        <w:spacing w:before="100" w:beforeAutospacing="1" w:after="100" w:afterAutospacing="1" w:line="480" w:lineRule="auto"/>
        <w:jc w:val="both"/>
        <w:rPr>
          <w:rFonts w:ascii="Times New Roman" w:hAnsi="Times New Roman" w:cs="Times New Roman"/>
          <w:sz w:val="24"/>
          <w:szCs w:val="24"/>
          <w:lang w:bidi="en-US"/>
        </w:rPr>
      </w:pPr>
      <w:r w:rsidRPr="000E6BD9">
        <w:rPr>
          <w:rFonts w:ascii="Times New Roman" w:hAnsi="Times New Roman" w:cs="Times New Roman"/>
          <w:sz w:val="24"/>
          <w:szCs w:val="24"/>
          <w:lang w:bidi="en-US"/>
        </w:rPr>
        <w:lastRenderedPageBreak/>
        <w:t xml:space="preserve">Considering the above constraints, </w:t>
      </w:r>
      <w:bookmarkStart w:id="12" w:name="_Hlk54180781"/>
      <w:r w:rsidRPr="000E6BD9">
        <w:rPr>
          <w:rFonts w:ascii="Times New Roman" w:hAnsi="Times New Roman" w:cs="Times New Roman"/>
          <w:sz w:val="24"/>
          <w:szCs w:val="24"/>
          <w:lang w:bidi="en-US"/>
        </w:rPr>
        <w:t xml:space="preserve">the use of remote sensing and satellite imagery in water quality monitoring and management has been widely implemented to estimate different water quality parameters </w:t>
      </w:r>
      <w:bookmarkStart w:id="13" w:name="EXISTREF5"/>
      <w:bookmarkStart w:id="14" w:name="EXISTREF6"/>
      <w:bookmarkStart w:id="15" w:name="EXISTREF7"/>
      <w:r w:rsidR="00803311">
        <w:rPr>
          <w:rFonts w:ascii="Times New Roman" w:hAnsi="Times New Roman" w:cs="Times New Roman"/>
          <w:sz w:val="24"/>
          <w:szCs w:val="24"/>
          <w:lang w:bidi="en-US"/>
        </w:rPr>
        <w:t xml:space="preserve">(Ritchie et al., 2003; Olmanson et al., 2008; </w:t>
      </w:r>
      <w:r w:rsidR="0029068A">
        <w:rPr>
          <w:rFonts w:ascii="Times New Roman" w:hAnsi="Times New Roman" w:cs="Times New Roman"/>
          <w:sz w:val="24"/>
          <w:szCs w:val="24"/>
          <w:lang w:bidi="en-US"/>
        </w:rPr>
        <w:t>Brezonik et al., 2008)</w:t>
      </w:r>
      <w:bookmarkEnd w:id="13"/>
      <w:bookmarkEnd w:id="14"/>
      <w:bookmarkEnd w:id="15"/>
      <w:r w:rsidRPr="000E6BD9">
        <w:rPr>
          <w:rFonts w:ascii="Times New Roman" w:hAnsi="Times New Roman" w:cs="Times New Roman"/>
          <w:sz w:val="24"/>
          <w:szCs w:val="24"/>
          <w:lang w:bidi="en-US"/>
        </w:rPr>
        <w:t xml:space="preserve">. Images from different Earth observing satellites (e.g., Landsat 5, Landsat 7, Landsat 8, Terra, Aqua, SPOT, among others) with the capability of obtaining information in the visible (0.4–0.8 μm), near infrared (0.8–1 μm) (NIR), and thermal (10–12 μm) portions of the electromagnetic (EM) spectrum, have been used to estimate different water quality parameters, such as total suspended solids (TSS), chlorophyll-a (Chl-a), pH, colored dissolved organic matter (CDOM), and Secchi disk depth (SDD). In case 1 waters (i.e., oceans), determination of optical properties is affected by phytoplankton. In case 2 waters (i.e., inland waters), determination of optical properties is more complex, due to the of presence of dissolved mineral sediments and organic matter </w:t>
      </w:r>
      <w:bookmarkStart w:id="16" w:name="EXISTREF8"/>
      <w:bookmarkStart w:id="17" w:name="EXISTREF9"/>
      <w:bookmarkStart w:id="18" w:name="EXISTREF10"/>
      <w:bookmarkStart w:id="19" w:name="EXISTREF11"/>
      <w:bookmarkStart w:id="20" w:name="EXISTREF12"/>
      <w:bookmarkStart w:id="21" w:name="EXISTREF13"/>
      <w:bookmarkStart w:id="22" w:name="EXISTREF14"/>
      <w:bookmarkStart w:id="23" w:name="EXISTREF15"/>
      <w:bookmarkStart w:id="24" w:name="EXISTREF16"/>
      <w:bookmarkStart w:id="25" w:name="EXISTREF17"/>
      <w:bookmarkStart w:id="26" w:name="EXISTREF18"/>
      <w:bookmarkStart w:id="27" w:name="EXISTREF19"/>
      <w:r w:rsidR="0029068A">
        <w:rPr>
          <w:rFonts w:ascii="Times New Roman" w:hAnsi="Times New Roman" w:cs="Times New Roman"/>
          <w:sz w:val="24"/>
          <w:szCs w:val="24"/>
          <w:lang w:bidi="en-US"/>
        </w:rPr>
        <w:t xml:space="preserve">(Kirk, 1998; Forget et al., 1999; Ritchie et al., 2003; Mobley et al., 2004; Morel et al., 2006; Baban, </w:t>
      </w:r>
      <w:r w:rsidR="002670F5">
        <w:rPr>
          <w:rFonts w:ascii="Times New Roman" w:hAnsi="Times New Roman" w:cs="Times New Roman"/>
          <w:sz w:val="24"/>
          <w:szCs w:val="24"/>
          <w:lang w:bidi="en-US"/>
        </w:rPr>
        <w:t>2007; Olmanson</w:t>
      </w:r>
      <w:r w:rsidR="0029068A">
        <w:rPr>
          <w:rFonts w:ascii="Times New Roman" w:hAnsi="Times New Roman" w:cs="Times New Roman"/>
          <w:sz w:val="24"/>
          <w:szCs w:val="24"/>
          <w:lang w:bidi="en-US"/>
        </w:rPr>
        <w:t xml:space="preserve"> et al., 2008;</w:t>
      </w:r>
      <w:r w:rsidR="0029068A" w:rsidRPr="000E6BD9">
        <w:rPr>
          <w:rFonts w:ascii="Times New Roman" w:hAnsi="Times New Roman" w:cs="Times New Roman"/>
          <w:sz w:val="24"/>
          <w:szCs w:val="24"/>
          <w:lang w:bidi="en-US"/>
        </w:rPr>
        <w:t xml:space="preserve"> </w:t>
      </w:r>
      <w:r w:rsidR="0029068A">
        <w:rPr>
          <w:rFonts w:ascii="Times New Roman" w:hAnsi="Times New Roman" w:cs="Times New Roman"/>
          <w:sz w:val="24"/>
          <w:szCs w:val="24"/>
          <w:lang w:bidi="en-US"/>
        </w:rPr>
        <w:t>IOCCG, 2008; Dominguez et al. 2009, Duan et al., 2012, Matthews et al., 2012; Ma et al., 2015; Lee et al., 2016</w:t>
      </w:r>
      <w:bookmarkEnd w:id="16"/>
      <w:bookmarkEnd w:id="17"/>
      <w:bookmarkEnd w:id="18"/>
      <w:bookmarkEnd w:id="19"/>
      <w:bookmarkEnd w:id="20"/>
      <w:bookmarkEnd w:id="21"/>
      <w:bookmarkEnd w:id="22"/>
      <w:bookmarkEnd w:id="23"/>
      <w:bookmarkEnd w:id="24"/>
      <w:bookmarkEnd w:id="25"/>
      <w:bookmarkEnd w:id="26"/>
      <w:bookmarkEnd w:id="27"/>
      <w:r w:rsidR="0029068A">
        <w:rPr>
          <w:rFonts w:ascii="Times New Roman" w:hAnsi="Times New Roman" w:cs="Times New Roman"/>
          <w:sz w:val="24"/>
          <w:szCs w:val="24"/>
          <w:lang w:bidi="en-US"/>
        </w:rPr>
        <w:t>)</w:t>
      </w:r>
      <w:r w:rsidRPr="000E6BD9">
        <w:rPr>
          <w:rFonts w:ascii="Times New Roman" w:hAnsi="Times New Roman" w:cs="Times New Roman"/>
          <w:sz w:val="24"/>
          <w:szCs w:val="24"/>
          <w:lang w:bidi="en-US"/>
        </w:rPr>
        <w:t>.</w:t>
      </w:r>
    </w:p>
    <w:p w14:paraId="4B9CAF11" w14:textId="4BB18939" w:rsidR="000E6BD9" w:rsidRPr="000E6BD9" w:rsidRDefault="000E6BD9" w:rsidP="008C1CB9">
      <w:pPr>
        <w:spacing w:before="100" w:beforeAutospacing="1" w:after="100" w:afterAutospacing="1" w:line="480" w:lineRule="auto"/>
        <w:jc w:val="both"/>
        <w:rPr>
          <w:rFonts w:ascii="Times New Roman" w:hAnsi="Times New Roman" w:cs="Times New Roman"/>
          <w:sz w:val="24"/>
          <w:szCs w:val="24"/>
          <w:lang w:bidi="en-US"/>
        </w:rPr>
      </w:pPr>
      <w:r w:rsidRPr="000E6BD9">
        <w:rPr>
          <w:rFonts w:ascii="Times New Roman" w:hAnsi="Times New Roman" w:cs="Times New Roman"/>
          <w:sz w:val="24"/>
          <w:szCs w:val="24"/>
          <w:lang w:bidi="en-US"/>
        </w:rPr>
        <w:t xml:space="preserve">Satellite technology has proven not only to be able to obtain unbiased information on specific characteristics of lakes, but to also serve as a cost-effective complement to in-situ monitoring programs </w:t>
      </w:r>
      <w:r w:rsidR="0029068A">
        <w:rPr>
          <w:rFonts w:ascii="Times New Roman" w:hAnsi="Times New Roman" w:cs="Times New Roman"/>
          <w:sz w:val="24"/>
          <w:szCs w:val="24"/>
          <w:lang w:bidi="en-US"/>
        </w:rPr>
        <w:t>(Kloiber et al., 2002)</w:t>
      </w:r>
      <w:r w:rsidRPr="000E6BD9">
        <w:rPr>
          <w:rFonts w:ascii="Times New Roman" w:hAnsi="Times New Roman" w:cs="Times New Roman"/>
          <w:sz w:val="24"/>
          <w:szCs w:val="24"/>
          <w:lang w:bidi="en-US"/>
        </w:rPr>
        <w:t xml:space="preserve">. The implementation of remote sensing and satellite imagery addresses two of the most important limiting factors when obtaining in-situ measurements: (1) The subjective error susceptibility associated with these types of measurements and (2) the limited, discrete sampling point coverage limitation </w:t>
      </w:r>
      <w:r w:rsidR="0029068A">
        <w:rPr>
          <w:rFonts w:ascii="Times New Roman" w:hAnsi="Times New Roman" w:cs="Times New Roman"/>
          <w:sz w:val="24"/>
          <w:szCs w:val="24"/>
          <w:lang w:bidi="en-US"/>
        </w:rPr>
        <w:t>(Ma et al., 2015)</w:t>
      </w:r>
      <w:r w:rsidRPr="000E6BD9">
        <w:rPr>
          <w:rFonts w:ascii="Times New Roman" w:hAnsi="Times New Roman" w:cs="Times New Roman"/>
          <w:sz w:val="24"/>
          <w:szCs w:val="24"/>
          <w:lang w:bidi="en-US"/>
        </w:rPr>
        <w:t>.</w:t>
      </w:r>
    </w:p>
    <w:p w14:paraId="54F4FEEF" w14:textId="7196294A" w:rsidR="000E6BD9" w:rsidRPr="000E6BD9" w:rsidRDefault="000E6BD9" w:rsidP="008C1CB9">
      <w:pPr>
        <w:spacing w:before="100" w:beforeAutospacing="1" w:after="100" w:afterAutospacing="1" w:line="480" w:lineRule="auto"/>
        <w:jc w:val="both"/>
        <w:rPr>
          <w:rFonts w:ascii="Times New Roman" w:hAnsi="Times New Roman" w:cs="Times New Roman"/>
          <w:sz w:val="24"/>
          <w:szCs w:val="24"/>
          <w:lang w:bidi="en-US"/>
        </w:rPr>
      </w:pPr>
      <w:r w:rsidRPr="000E6BD9">
        <w:rPr>
          <w:rFonts w:ascii="Times New Roman" w:hAnsi="Times New Roman" w:cs="Times New Roman"/>
          <w:sz w:val="24"/>
          <w:szCs w:val="24"/>
          <w:lang w:bidi="en-US"/>
        </w:rPr>
        <w:t xml:space="preserve">Despite the benefits of using this technology, a major challenge when using optical imagery in observing and determining water quality parameters is its excessive susceptibility to data </w:t>
      </w:r>
      <w:r w:rsidRPr="000E6BD9">
        <w:rPr>
          <w:rFonts w:ascii="Times New Roman" w:hAnsi="Times New Roman" w:cs="Times New Roman"/>
          <w:sz w:val="24"/>
          <w:szCs w:val="24"/>
          <w:lang w:bidi="en-US"/>
        </w:rPr>
        <w:lastRenderedPageBreak/>
        <w:t xml:space="preserve">limitations due to cloud cover </w:t>
      </w:r>
      <w:bookmarkStart w:id="28" w:name="EXISTREF20"/>
      <w:bookmarkStart w:id="29" w:name="EXISTREF21"/>
      <w:bookmarkStart w:id="30" w:name="EXISTREF22"/>
      <w:r w:rsidR="0029068A">
        <w:rPr>
          <w:rFonts w:ascii="Times New Roman" w:hAnsi="Times New Roman" w:cs="Times New Roman"/>
          <w:sz w:val="24"/>
          <w:szCs w:val="24"/>
          <w:lang w:bidi="en-US"/>
        </w:rPr>
        <w:t>(Lillesand et al., 1983; Giardino et al., 2001; Olmanson et al., 2008; Asner, 2010; Wilde, 2019</w:t>
      </w:r>
      <w:bookmarkEnd w:id="28"/>
      <w:bookmarkEnd w:id="29"/>
      <w:bookmarkEnd w:id="30"/>
      <w:r w:rsidR="0029068A">
        <w:rPr>
          <w:rFonts w:ascii="Times New Roman" w:hAnsi="Times New Roman" w:cs="Times New Roman"/>
          <w:sz w:val="24"/>
          <w:szCs w:val="24"/>
          <w:lang w:bidi="en-US"/>
        </w:rPr>
        <w:t>)</w:t>
      </w:r>
      <w:r w:rsidRPr="000E6BD9">
        <w:rPr>
          <w:rFonts w:ascii="Times New Roman" w:hAnsi="Times New Roman" w:cs="Times New Roman"/>
          <w:sz w:val="24"/>
          <w:szCs w:val="24"/>
          <w:lang w:bidi="en-US"/>
        </w:rPr>
        <w:t xml:space="preserve">. At the same time, most applications have focused on detection, determination, and prediction of optical water quality parameters like Chl-a, SDD, and CDOM </w:t>
      </w:r>
      <w:bookmarkStart w:id="31" w:name="EXISTREF24"/>
      <w:bookmarkStart w:id="32" w:name="EXISTREF25"/>
      <w:bookmarkStart w:id="33" w:name="EXISTREF26"/>
      <w:bookmarkStart w:id="34" w:name="EXISTREF23"/>
      <w:r w:rsidR="0029068A">
        <w:rPr>
          <w:rFonts w:ascii="Times New Roman" w:hAnsi="Times New Roman" w:cs="Times New Roman"/>
          <w:sz w:val="24"/>
          <w:szCs w:val="24"/>
          <w:lang w:bidi="en-US"/>
        </w:rPr>
        <w:t>(Giardino et al., 2001; Nelson et al., 2003; Torbick</w:t>
      </w:r>
      <w:r w:rsidR="00EF313E">
        <w:rPr>
          <w:rFonts w:ascii="Times New Roman" w:hAnsi="Times New Roman" w:cs="Times New Roman"/>
          <w:sz w:val="24"/>
          <w:szCs w:val="24"/>
          <w:lang w:bidi="en-US"/>
        </w:rPr>
        <w:t xml:space="preserve"> et al., 2008; Guan et al., 2011; Bonansea et al., 2015)</w:t>
      </w:r>
      <w:bookmarkEnd w:id="31"/>
      <w:bookmarkEnd w:id="32"/>
      <w:bookmarkEnd w:id="33"/>
      <w:bookmarkEnd w:id="34"/>
      <w:r w:rsidR="00EF313E">
        <w:rPr>
          <w:rFonts w:ascii="Times New Roman" w:hAnsi="Times New Roman" w:cs="Times New Roman"/>
          <w:sz w:val="24"/>
          <w:szCs w:val="24"/>
          <w:lang w:bidi="en-US"/>
        </w:rPr>
        <w:t xml:space="preserve">. </w:t>
      </w:r>
    </w:p>
    <w:p w14:paraId="55E4F5E8" w14:textId="4C88E7C9" w:rsidR="000E6BD9" w:rsidRPr="000E6BD9" w:rsidRDefault="000E6BD9" w:rsidP="008C1CB9">
      <w:pPr>
        <w:spacing w:before="100" w:beforeAutospacing="1" w:after="100" w:afterAutospacing="1" w:line="480" w:lineRule="auto"/>
        <w:jc w:val="both"/>
        <w:rPr>
          <w:rFonts w:ascii="Times New Roman" w:hAnsi="Times New Roman" w:cs="Times New Roman"/>
          <w:sz w:val="24"/>
          <w:szCs w:val="24"/>
          <w:lang w:bidi="en-US"/>
        </w:rPr>
      </w:pPr>
      <w:r w:rsidRPr="000E6BD9">
        <w:rPr>
          <w:rFonts w:ascii="Times New Roman" w:hAnsi="Times New Roman" w:cs="Times New Roman"/>
          <w:sz w:val="24"/>
          <w:szCs w:val="24"/>
          <w:lang w:bidi="en-US"/>
        </w:rPr>
        <w:t xml:space="preserve">However, in recent years, the collection of high-resolution images using small </w:t>
      </w:r>
      <w:r w:rsidR="00FE48D8">
        <w:rPr>
          <w:rFonts w:ascii="Times New Roman" w:hAnsi="Times New Roman" w:cs="Times New Roman"/>
          <w:sz w:val="24"/>
          <w:szCs w:val="24"/>
          <w:lang w:bidi="en-US"/>
        </w:rPr>
        <w:t>Unoccupied</w:t>
      </w:r>
      <w:r w:rsidRPr="000E6BD9">
        <w:rPr>
          <w:rFonts w:ascii="Times New Roman" w:hAnsi="Times New Roman" w:cs="Times New Roman"/>
          <w:sz w:val="24"/>
          <w:szCs w:val="24"/>
          <w:lang w:bidi="en-US"/>
        </w:rPr>
        <w:t xml:space="preserve"> aerial systems (sUAS) has become more prevalent </w:t>
      </w:r>
      <w:bookmarkStart w:id="35" w:name="EXISTREF27"/>
      <w:bookmarkStart w:id="36" w:name="EXISTREF28"/>
      <w:bookmarkStart w:id="37" w:name="EXISTREF29"/>
      <w:bookmarkStart w:id="38" w:name="EXISTREF30"/>
      <w:bookmarkStart w:id="39" w:name="EXISTREF31"/>
      <w:r w:rsidR="00CB34B4">
        <w:rPr>
          <w:rFonts w:ascii="Times New Roman" w:hAnsi="Times New Roman" w:cs="Times New Roman"/>
          <w:sz w:val="24"/>
          <w:szCs w:val="24"/>
          <w:lang w:bidi="en-US"/>
        </w:rPr>
        <w:t>(Colomina and Molina, 2014; Rusnak et al., 2018; Louhaichi et al., 2018; Doughty et al., 2019; Melville et al., 2019)</w:t>
      </w:r>
      <w:bookmarkEnd w:id="35"/>
      <w:bookmarkEnd w:id="36"/>
      <w:bookmarkEnd w:id="37"/>
      <w:bookmarkEnd w:id="38"/>
      <w:bookmarkEnd w:id="39"/>
      <w:r w:rsidRPr="000E6BD9">
        <w:rPr>
          <w:rFonts w:ascii="Times New Roman" w:hAnsi="Times New Roman" w:cs="Times New Roman"/>
          <w:sz w:val="24"/>
          <w:szCs w:val="24"/>
          <w:lang w:bidi="en-US"/>
        </w:rPr>
        <w:t>. Pairing sUAS with multispectral sensors may provide cloud free images with higher revisiting time (temporal resolution) and</w:t>
      </w:r>
      <w:r w:rsidR="00FE48D8">
        <w:rPr>
          <w:rFonts w:ascii="Times New Roman" w:hAnsi="Times New Roman" w:cs="Times New Roman"/>
          <w:sz w:val="24"/>
          <w:szCs w:val="24"/>
          <w:lang w:bidi="en-US"/>
        </w:rPr>
        <w:t xml:space="preserve"> higher </w:t>
      </w:r>
      <w:r w:rsidRPr="000E6BD9">
        <w:rPr>
          <w:rFonts w:ascii="Times New Roman" w:hAnsi="Times New Roman" w:cs="Times New Roman"/>
          <w:sz w:val="24"/>
          <w:szCs w:val="24"/>
          <w:lang w:bidi="en-US"/>
        </w:rPr>
        <w:t xml:space="preserve">spatial resolutions at relatively low costs </w:t>
      </w:r>
      <w:bookmarkStart w:id="40" w:name="EXISTREF32"/>
      <w:bookmarkStart w:id="41" w:name="EXISTREF33"/>
      <w:r w:rsidR="00CB34B4">
        <w:rPr>
          <w:rFonts w:ascii="Times New Roman" w:hAnsi="Times New Roman" w:cs="Times New Roman"/>
          <w:sz w:val="24"/>
          <w:szCs w:val="24"/>
          <w:lang w:bidi="en-US"/>
        </w:rPr>
        <w:t>(Berni et al., 2009; Nebiker et al., 2016)</w:t>
      </w:r>
      <w:bookmarkEnd w:id="40"/>
      <w:bookmarkEnd w:id="41"/>
      <w:r w:rsidRPr="000E6BD9">
        <w:rPr>
          <w:rFonts w:ascii="Times New Roman" w:hAnsi="Times New Roman" w:cs="Times New Roman"/>
          <w:sz w:val="24"/>
          <w:szCs w:val="24"/>
          <w:lang w:bidi="en-US"/>
        </w:rPr>
        <w:t xml:space="preserve">. </w:t>
      </w:r>
      <w:bookmarkEnd w:id="12"/>
      <w:r w:rsidRPr="000E6BD9">
        <w:rPr>
          <w:rFonts w:ascii="Times New Roman" w:hAnsi="Times New Roman" w:cs="Times New Roman"/>
          <w:sz w:val="24"/>
          <w:szCs w:val="24"/>
          <w:lang w:bidi="en-US"/>
        </w:rPr>
        <w:t xml:space="preserve">Particularly, for water quality monitoring and modeling, different authors have developed site specific models using multispectral images collected with sUAS </w:t>
      </w:r>
      <w:bookmarkStart w:id="42" w:name="EXISTREF34"/>
      <w:bookmarkStart w:id="43" w:name="EXISTREF35"/>
      <w:r w:rsidR="00CB34B4">
        <w:rPr>
          <w:rFonts w:ascii="Times New Roman" w:hAnsi="Times New Roman" w:cs="Times New Roman"/>
          <w:sz w:val="24"/>
          <w:szCs w:val="24"/>
          <w:lang w:bidi="en-US"/>
        </w:rPr>
        <w:t>(Su and Chou, 2015; Kageyama et al., 2016)</w:t>
      </w:r>
      <w:bookmarkEnd w:id="42"/>
      <w:bookmarkEnd w:id="43"/>
      <w:r w:rsidRPr="000E6BD9">
        <w:rPr>
          <w:rFonts w:ascii="Times New Roman" w:hAnsi="Times New Roman" w:cs="Times New Roman"/>
          <w:sz w:val="24"/>
          <w:szCs w:val="24"/>
          <w:lang w:bidi="en-US"/>
        </w:rPr>
        <w:t xml:space="preserve">. Su and Chou </w:t>
      </w:r>
      <w:r w:rsidR="00CB34B4">
        <w:rPr>
          <w:rFonts w:ascii="Times New Roman" w:hAnsi="Times New Roman" w:cs="Times New Roman"/>
          <w:sz w:val="24"/>
          <w:szCs w:val="24"/>
          <w:lang w:bidi="en-US"/>
        </w:rPr>
        <w:t>(2015)</w:t>
      </w:r>
      <w:r w:rsidRPr="000E6BD9">
        <w:rPr>
          <w:rFonts w:ascii="Times New Roman" w:hAnsi="Times New Roman" w:cs="Times New Roman"/>
          <w:sz w:val="24"/>
          <w:szCs w:val="24"/>
          <w:lang w:bidi="en-US"/>
        </w:rPr>
        <w:t xml:space="preserve"> used a multispectral sensor onboard an sUAS in order to map the trophic state of Tain-Pu reservoir in Kinmen, Taiwan. As part of their findings, they determined that the ratio between multispectral bands has the ability to predict Chl-a, total phosphorous (TP), and SDD. At the same time, they corroborated that with the flexibility that sUAS offers not only in terms of temporal resolution; but </w:t>
      </w:r>
      <w:r w:rsidR="00AE5416" w:rsidRPr="000E6BD9">
        <w:rPr>
          <w:rFonts w:ascii="Times New Roman" w:hAnsi="Times New Roman" w:cs="Times New Roman"/>
          <w:sz w:val="24"/>
          <w:szCs w:val="24"/>
          <w:lang w:bidi="en-US"/>
        </w:rPr>
        <w:t>also,</w:t>
      </w:r>
      <w:r w:rsidRPr="000E6BD9">
        <w:rPr>
          <w:rFonts w:ascii="Times New Roman" w:hAnsi="Times New Roman" w:cs="Times New Roman"/>
          <w:sz w:val="24"/>
          <w:szCs w:val="24"/>
          <w:lang w:bidi="en-US"/>
        </w:rPr>
        <w:t xml:space="preserve"> with respect to higher spatial resolution, stronger regression models can be obtained. Kageyama et al. </w:t>
      </w:r>
      <w:r w:rsidR="00CE2AB7">
        <w:rPr>
          <w:rFonts w:ascii="Times New Roman" w:hAnsi="Times New Roman" w:cs="Times New Roman"/>
          <w:sz w:val="24"/>
          <w:szCs w:val="24"/>
          <w:lang w:bidi="en-US"/>
        </w:rPr>
        <w:t>(2016)</w:t>
      </w:r>
      <w:r w:rsidRPr="000E6BD9">
        <w:rPr>
          <w:rFonts w:ascii="Times New Roman" w:hAnsi="Times New Roman" w:cs="Times New Roman"/>
          <w:sz w:val="24"/>
          <w:szCs w:val="24"/>
          <w:lang w:bidi="en-US"/>
        </w:rPr>
        <w:t xml:space="preserve"> used an sUAS in order to perform water quality analysis in the Miharu reservoir in Japan. Their findings indicate that the ratios between multispectral bands are helpful to determine chemical oxygen demand (COD), TSS and Chl-a concentrations.</w:t>
      </w:r>
    </w:p>
    <w:p w14:paraId="4BBAB260" w14:textId="4ECF3867" w:rsidR="000E6BD9" w:rsidRDefault="000E6BD9" w:rsidP="008C1CB9">
      <w:pPr>
        <w:spacing w:before="100" w:beforeAutospacing="1" w:after="100" w:afterAutospacing="1" w:line="480" w:lineRule="auto"/>
        <w:jc w:val="both"/>
        <w:rPr>
          <w:rFonts w:ascii="Times New Roman" w:hAnsi="Times New Roman" w:cs="Times New Roman"/>
          <w:sz w:val="24"/>
          <w:szCs w:val="24"/>
          <w:lang w:bidi="en-US"/>
        </w:rPr>
      </w:pPr>
      <w:r w:rsidRPr="000E6BD9">
        <w:rPr>
          <w:rFonts w:ascii="Times New Roman" w:hAnsi="Times New Roman" w:cs="Times New Roman"/>
          <w:sz w:val="24"/>
          <w:szCs w:val="24"/>
          <w:lang w:bidi="en-US"/>
        </w:rPr>
        <w:lastRenderedPageBreak/>
        <w:t xml:space="preserve">The main purpose of this study was to develop algorithms capable of estimating optical (TSS, Chl-a, SDD) and non-optical (TP and total nitrogen (TN)) water quality parameters in </w:t>
      </w:r>
      <w:r w:rsidR="004B2402" w:rsidRPr="000E6BD9">
        <w:rPr>
          <w:rFonts w:ascii="Times New Roman" w:hAnsi="Times New Roman" w:cs="Times New Roman"/>
          <w:sz w:val="24"/>
          <w:szCs w:val="24"/>
          <w:lang w:bidi="en-US"/>
        </w:rPr>
        <w:t>a</w:t>
      </w:r>
      <w:r w:rsidR="00A51B41">
        <w:rPr>
          <w:rFonts w:ascii="Times New Roman" w:hAnsi="Times New Roman" w:cs="Times New Roman"/>
          <w:sz w:val="24"/>
          <w:szCs w:val="24"/>
          <w:lang w:bidi="en-US"/>
        </w:rPr>
        <w:t xml:space="preserve"> low nutrient </w:t>
      </w:r>
      <w:r w:rsidRPr="000E6BD9">
        <w:rPr>
          <w:rFonts w:ascii="Times New Roman" w:hAnsi="Times New Roman" w:cs="Times New Roman"/>
          <w:sz w:val="24"/>
          <w:szCs w:val="24"/>
          <w:lang w:bidi="en-US"/>
        </w:rPr>
        <w:t xml:space="preserve">system and a </w:t>
      </w:r>
      <w:r w:rsidR="00A51B41">
        <w:rPr>
          <w:rFonts w:ascii="Times New Roman" w:hAnsi="Times New Roman" w:cs="Times New Roman"/>
          <w:sz w:val="24"/>
          <w:szCs w:val="24"/>
          <w:lang w:bidi="en-US"/>
        </w:rPr>
        <w:t xml:space="preserve">high nutrient </w:t>
      </w:r>
      <w:r w:rsidRPr="000E6BD9">
        <w:rPr>
          <w:rFonts w:ascii="Times New Roman" w:hAnsi="Times New Roman" w:cs="Times New Roman"/>
          <w:sz w:val="24"/>
          <w:szCs w:val="24"/>
          <w:lang w:bidi="en-US"/>
        </w:rPr>
        <w:t xml:space="preserve">system using images collected with a multispectral sensor attached to an sUAS. Given the global economic and water security challenges posed by increasing nutrient over enrichment and resulting water quality degradation </w:t>
      </w:r>
      <w:bookmarkStart w:id="44" w:name="EXISTREF36"/>
      <w:bookmarkStart w:id="45" w:name="EXISTREF37"/>
      <w:bookmarkStart w:id="46" w:name="EXISTREF38"/>
      <w:bookmarkStart w:id="47" w:name="EXISTREF39"/>
      <w:r w:rsidR="008F550E">
        <w:rPr>
          <w:rFonts w:ascii="Times New Roman" w:hAnsi="Times New Roman" w:cs="Times New Roman"/>
          <w:sz w:val="24"/>
          <w:szCs w:val="24"/>
          <w:lang w:bidi="en-US"/>
        </w:rPr>
        <w:t>(Anderson et al., 2019; Schmale et al., 2019; Carlson, 2019)</w:t>
      </w:r>
      <w:bookmarkEnd w:id="44"/>
      <w:bookmarkEnd w:id="45"/>
      <w:bookmarkEnd w:id="46"/>
      <w:bookmarkEnd w:id="47"/>
      <w:r w:rsidRPr="000E6BD9">
        <w:rPr>
          <w:rFonts w:ascii="Times New Roman" w:hAnsi="Times New Roman" w:cs="Times New Roman"/>
          <w:sz w:val="24"/>
          <w:szCs w:val="24"/>
          <w:lang w:bidi="en-US"/>
        </w:rPr>
        <w:t>, systems representing end members of the biological productivity spectrum were selected to generate robust and widely applicable models. Additionally, this study evaluates whether using a well-accepted statistical interpolation method improves the algorithms between the different water quality parameters and the reflectance values.</w:t>
      </w:r>
    </w:p>
    <w:p w14:paraId="5459F8B2" w14:textId="68BA874B" w:rsidR="000E6BD9" w:rsidRPr="00223619" w:rsidRDefault="00594C7E" w:rsidP="008C1CB9">
      <w:pPr>
        <w:pStyle w:val="Heading2"/>
        <w:spacing w:before="100" w:beforeAutospacing="1" w:after="100" w:afterAutospacing="1" w:line="480" w:lineRule="auto"/>
        <w:rPr>
          <w:rFonts w:ascii="Times New Roman" w:hAnsi="Times New Roman" w:cs="Times New Roman"/>
          <w:b/>
          <w:bCs/>
          <w:color w:val="auto"/>
          <w:sz w:val="24"/>
          <w:szCs w:val="24"/>
          <w:lang w:bidi="en-US"/>
        </w:rPr>
      </w:pPr>
      <w:bookmarkStart w:id="48" w:name="_Toc59003360"/>
      <w:bookmarkEnd w:id="6"/>
      <w:bookmarkEnd w:id="7"/>
      <w:r>
        <w:rPr>
          <w:rFonts w:ascii="Times New Roman" w:hAnsi="Times New Roman" w:cs="Times New Roman"/>
          <w:b/>
          <w:bCs/>
          <w:color w:val="auto"/>
          <w:sz w:val="24"/>
          <w:szCs w:val="24"/>
          <w:lang w:bidi="en-US"/>
        </w:rPr>
        <w:t>2.</w:t>
      </w:r>
      <w:r w:rsidR="000E6BD9" w:rsidRPr="00223619">
        <w:rPr>
          <w:rFonts w:ascii="Times New Roman" w:hAnsi="Times New Roman" w:cs="Times New Roman"/>
          <w:b/>
          <w:bCs/>
          <w:color w:val="auto"/>
          <w:sz w:val="24"/>
          <w:szCs w:val="24"/>
          <w:lang w:bidi="en-US"/>
        </w:rPr>
        <w:t>2.</w:t>
      </w:r>
      <w:r>
        <w:rPr>
          <w:rFonts w:ascii="Times New Roman" w:hAnsi="Times New Roman" w:cs="Times New Roman"/>
          <w:b/>
          <w:bCs/>
          <w:color w:val="auto"/>
          <w:sz w:val="24"/>
          <w:szCs w:val="24"/>
          <w:lang w:bidi="en-US"/>
        </w:rPr>
        <w:t xml:space="preserve"> </w:t>
      </w:r>
      <w:r w:rsidR="000E6BD9" w:rsidRPr="00223619">
        <w:rPr>
          <w:rFonts w:ascii="Times New Roman" w:hAnsi="Times New Roman" w:cs="Times New Roman"/>
          <w:b/>
          <w:bCs/>
          <w:color w:val="auto"/>
          <w:sz w:val="24"/>
          <w:szCs w:val="24"/>
          <w:lang w:bidi="en-US"/>
        </w:rPr>
        <w:t>Materials and Methods</w:t>
      </w:r>
      <w:bookmarkEnd w:id="48"/>
    </w:p>
    <w:p w14:paraId="1AA6AD1E" w14:textId="1D422BFD" w:rsidR="000E6BD9" w:rsidRPr="00223619" w:rsidRDefault="000E6BD9" w:rsidP="008C1CB9">
      <w:pPr>
        <w:pStyle w:val="Heading3"/>
        <w:spacing w:before="100" w:beforeAutospacing="1" w:after="100" w:afterAutospacing="1" w:line="480" w:lineRule="auto"/>
        <w:rPr>
          <w:rFonts w:ascii="Times New Roman" w:hAnsi="Times New Roman" w:cs="Times New Roman"/>
          <w:b/>
          <w:bCs/>
          <w:color w:val="auto"/>
          <w:lang w:bidi="en-US"/>
        </w:rPr>
      </w:pPr>
      <w:bookmarkStart w:id="49" w:name="_Toc59003361"/>
      <w:r w:rsidRPr="00223619">
        <w:rPr>
          <w:rFonts w:ascii="Times New Roman" w:hAnsi="Times New Roman" w:cs="Times New Roman"/>
          <w:b/>
          <w:bCs/>
          <w:color w:val="auto"/>
          <w:lang w:bidi="en-US"/>
        </w:rPr>
        <w:t>2.</w:t>
      </w:r>
      <w:r w:rsidR="00594C7E">
        <w:rPr>
          <w:rFonts w:ascii="Times New Roman" w:hAnsi="Times New Roman" w:cs="Times New Roman"/>
          <w:b/>
          <w:bCs/>
          <w:color w:val="auto"/>
          <w:lang w:bidi="en-US"/>
        </w:rPr>
        <w:t>2.</w:t>
      </w:r>
      <w:r w:rsidRPr="00223619">
        <w:rPr>
          <w:rFonts w:ascii="Times New Roman" w:hAnsi="Times New Roman" w:cs="Times New Roman"/>
          <w:b/>
          <w:bCs/>
          <w:color w:val="auto"/>
          <w:lang w:bidi="en-US"/>
        </w:rPr>
        <w:t>1. Study Areas</w:t>
      </w:r>
      <w:bookmarkEnd w:id="49"/>
    </w:p>
    <w:p w14:paraId="074C1352" w14:textId="7892D17F" w:rsidR="000E6BD9" w:rsidRPr="000E6BD9" w:rsidRDefault="000E6BD9" w:rsidP="008C1CB9">
      <w:pPr>
        <w:spacing w:before="100" w:beforeAutospacing="1" w:after="100" w:afterAutospacing="1" w:line="480" w:lineRule="auto"/>
        <w:jc w:val="both"/>
        <w:rPr>
          <w:rFonts w:ascii="Times New Roman" w:hAnsi="Times New Roman" w:cs="Times New Roman"/>
          <w:sz w:val="24"/>
          <w:szCs w:val="24"/>
          <w:lang w:bidi="en-US"/>
        </w:rPr>
      </w:pPr>
      <w:r w:rsidRPr="000E6BD9">
        <w:rPr>
          <w:rFonts w:ascii="Times New Roman" w:hAnsi="Times New Roman" w:cs="Times New Roman"/>
          <w:sz w:val="24"/>
          <w:szCs w:val="24"/>
          <w:lang w:bidi="en-US"/>
        </w:rPr>
        <w:t>The area of research for this project involved two human-made pond systems, located on two opposite ends of the biological productivity spectrum. One is a</w:t>
      </w:r>
      <w:r w:rsidR="00A51B41">
        <w:rPr>
          <w:rFonts w:ascii="Times New Roman" w:hAnsi="Times New Roman" w:cs="Times New Roman"/>
          <w:sz w:val="24"/>
          <w:szCs w:val="24"/>
          <w:lang w:bidi="en-US"/>
        </w:rPr>
        <w:t xml:space="preserve"> low nutrient </w:t>
      </w:r>
      <w:r w:rsidRPr="000E6BD9">
        <w:rPr>
          <w:rFonts w:ascii="Times New Roman" w:hAnsi="Times New Roman" w:cs="Times New Roman"/>
          <w:sz w:val="24"/>
          <w:szCs w:val="24"/>
          <w:lang w:bidi="en-US"/>
        </w:rPr>
        <w:t xml:space="preserve">system, while the other one is a </w:t>
      </w:r>
      <w:r w:rsidR="00A51B41">
        <w:rPr>
          <w:rFonts w:ascii="Times New Roman" w:hAnsi="Times New Roman" w:cs="Times New Roman"/>
          <w:sz w:val="24"/>
          <w:szCs w:val="24"/>
          <w:lang w:bidi="en-US"/>
        </w:rPr>
        <w:t xml:space="preserve">high nutrient </w:t>
      </w:r>
      <w:r w:rsidRPr="000E6BD9">
        <w:rPr>
          <w:rFonts w:ascii="Times New Roman" w:hAnsi="Times New Roman" w:cs="Times New Roman"/>
          <w:sz w:val="24"/>
          <w:szCs w:val="24"/>
          <w:lang w:bidi="en-US"/>
        </w:rPr>
        <w:t xml:space="preserve">system (Figure </w:t>
      </w:r>
      <w:r w:rsidR="00225A2C">
        <w:rPr>
          <w:rFonts w:ascii="Times New Roman" w:hAnsi="Times New Roman" w:cs="Times New Roman"/>
          <w:sz w:val="24"/>
          <w:szCs w:val="24"/>
          <w:lang w:bidi="en-US"/>
        </w:rPr>
        <w:t>2</w:t>
      </w:r>
      <w:r w:rsidR="00FE48D8">
        <w:rPr>
          <w:rFonts w:ascii="Times New Roman" w:hAnsi="Times New Roman" w:cs="Times New Roman"/>
          <w:sz w:val="24"/>
          <w:szCs w:val="24"/>
          <w:lang w:bidi="en-US"/>
        </w:rPr>
        <w:t>.1</w:t>
      </w:r>
      <w:r w:rsidRPr="000E6BD9">
        <w:rPr>
          <w:rFonts w:ascii="Times New Roman" w:hAnsi="Times New Roman" w:cs="Times New Roman"/>
          <w:sz w:val="24"/>
          <w:szCs w:val="24"/>
          <w:lang w:bidi="en-US"/>
        </w:rPr>
        <w:t>).</w:t>
      </w:r>
    </w:p>
    <w:p w14:paraId="0C8DE5D7" w14:textId="502441E2" w:rsidR="000E6BD9" w:rsidRPr="000E6BD9" w:rsidRDefault="000E6BD9" w:rsidP="008C1CB9">
      <w:pPr>
        <w:spacing w:before="100" w:beforeAutospacing="1" w:after="100" w:afterAutospacing="1" w:line="480" w:lineRule="auto"/>
        <w:jc w:val="both"/>
        <w:rPr>
          <w:rFonts w:ascii="Times New Roman" w:hAnsi="Times New Roman" w:cs="Times New Roman"/>
          <w:sz w:val="24"/>
          <w:szCs w:val="24"/>
          <w:lang w:bidi="en-US"/>
        </w:rPr>
      </w:pPr>
      <w:r w:rsidRPr="000E6BD9">
        <w:rPr>
          <w:rFonts w:ascii="Times New Roman" w:hAnsi="Times New Roman" w:cs="Times New Roman"/>
          <w:sz w:val="24"/>
          <w:szCs w:val="24"/>
          <w:lang w:bidi="en-US"/>
        </w:rPr>
        <w:t xml:space="preserve">The </w:t>
      </w:r>
      <w:r w:rsidR="00165041">
        <w:rPr>
          <w:rFonts w:ascii="Times New Roman" w:hAnsi="Times New Roman" w:cs="Times New Roman"/>
          <w:sz w:val="24"/>
          <w:szCs w:val="24"/>
          <w:lang w:bidi="en-US"/>
        </w:rPr>
        <w:t xml:space="preserve">low nutrient </w:t>
      </w:r>
      <w:r w:rsidRPr="000E6BD9">
        <w:rPr>
          <w:rFonts w:ascii="Times New Roman" w:hAnsi="Times New Roman" w:cs="Times New Roman"/>
          <w:sz w:val="24"/>
          <w:szCs w:val="24"/>
          <w:lang w:bidi="en-US"/>
        </w:rPr>
        <w:t xml:space="preserve">system (the Duck Creek Nursery ponds) </w:t>
      </w:r>
      <w:r w:rsidR="007110EB">
        <w:rPr>
          <w:rFonts w:ascii="Times New Roman" w:hAnsi="Times New Roman" w:cs="Times New Roman"/>
          <w:sz w:val="24"/>
          <w:szCs w:val="24"/>
          <w:lang w:bidi="en-US"/>
        </w:rPr>
        <w:t>was</w:t>
      </w:r>
      <w:r w:rsidR="007110EB" w:rsidRPr="000E6BD9">
        <w:rPr>
          <w:rFonts w:ascii="Times New Roman" w:hAnsi="Times New Roman" w:cs="Times New Roman"/>
          <w:sz w:val="24"/>
          <w:szCs w:val="24"/>
          <w:lang w:bidi="en-US"/>
        </w:rPr>
        <w:t xml:space="preserve"> </w:t>
      </w:r>
      <w:r w:rsidRPr="000E6BD9">
        <w:rPr>
          <w:rFonts w:ascii="Times New Roman" w:hAnsi="Times New Roman" w:cs="Times New Roman"/>
          <w:sz w:val="24"/>
          <w:szCs w:val="24"/>
          <w:lang w:bidi="en-US"/>
        </w:rPr>
        <w:t xml:space="preserve">developed as an aquatic plant nursery and receive runoff from surrounding grasslands. The site is located in northeast Oklahoma (36.5691° N, −94.9676° W) (Figure </w:t>
      </w:r>
      <w:r w:rsidR="00225A2C">
        <w:rPr>
          <w:rFonts w:ascii="Times New Roman" w:hAnsi="Times New Roman" w:cs="Times New Roman"/>
          <w:sz w:val="24"/>
          <w:szCs w:val="24"/>
          <w:lang w:bidi="en-US"/>
        </w:rPr>
        <w:t>2.1</w:t>
      </w:r>
      <w:r w:rsidRPr="000E6BD9">
        <w:rPr>
          <w:rFonts w:ascii="Times New Roman" w:hAnsi="Times New Roman" w:cs="Times New Roman"/>
          <w:sz w:val="24"/>
          <w:szCs w:val="24"/>
          <w:lang w:bidi="en-US"/>
        </w:rPr>
        <w:t xml:space="preserve">a). The nursery ponds (NP) are a series of small ponds, ranging in surface area, located at the upstream part of the Duck Creek arm of Grand Lake O’ the Cherokees (Grand Lake). Situated in a watershed of pasture/hay land use, yearly temperatures in the region range from −4 °C (in winter) to 33 °C (in summer) and yearly precipitation ranges from 4.78 cm (in winter) to 13.77 cm (in fall) </w:t>
      </w:r>
      <w:bookmarkStart w:id="50" w:name="EXISTREF40"/>
      <w:r w:rsidR="008F550E">
        <w:rPr>
          <w:rFonts w:ascii="Times New Roman" w:hAnsi="Times New Roman" w:cs="Times New Roman"/>
          <w:sz w:val="24"/>
          <w:szCs w:val="24"/>
          <w:lang w:bidi="en-US"/>
        </w:rPr>
        <w:t>(Mesonet, 2019)</w:t>
      </w:r>
      <w:bookmarkEnd w:id="50"/>
      <w:r w:rsidRPr="000E6BD9">
        <w:rPr>
          <w:rFonts w:ascii="Times New Roman" w:hAnsi="Times New Roman" w:cs="Times New Roman"/>
          <w:sz w:val="24"/>
          <w:szCs w:val="24"/>
          <w:lang w:bidi="en-US"/>
        </w:rPr>
        <w:t xml:space="preserve">. The land is owned and managed by the </w:t>
      </w:r>
      <w:r w:rsidRPr="000E6BD9">
        <w:rPr>
          <w:rFonts w:ascii="Times New Roman" w:hAnsi="Times New Roman" w:cs="Times New Roman"/>
          <w:sz w:val="24"/>
          <w:szCs w:val="24"/>
          <w:lang w:bidi="en-US"/>
        </w:rPr>
        <w:lastRenderedPageBreak/>
        <w:t>Grand River Dam Authority (GRDA). These ponds are not hydrologically connected to Grand Lake, and are mainly recharged by surface run-off; however, when the water is excessively high in the reservoir (Grand Lake) these ponds serve a flood control function. Two adjacent ponds were included in this study.</w:t>
      </w:r>
    </w:p>
    <w:p w14:paraId="3AB733A9" w14:textId="772580E1" w:rsidR="000E6BD9" w:rsidRPr="000E6BD9" w:rsidRDefault="000E6BD9" w:rsidP="008C1CB9">
      <w:pPr>
        <w:spacing w:before="100" w:beforeAutospacing="1" w:after="100" w:afterAutospacing="1" w:line="480" w:lineRule="auto"/>
        <w:jc w:val="both"/>
        <w:rPr>
          <w:rFonts w:ascii="Times New Roman" w:hAnsi="Times New Roman" w:cs="Times New Roman"/>
          <w:sz w:val="24"/>
          <w:szCs w:val="24"/>
          <w:lang w:bidi="en-US"/>
        </w:rPr>
      </w:pPr>
      <w:r w:rsidRPr="000E6BD9">
        <w:rPr>
          <w:rFonts w:ascii="Times New Roman" w:hAnsi="Times New Roman" w:cs="Times New Roman"/>
          <w:sz w:val="24"/>
          <w:szCs w:val="24"/>
          <w:lang w:bidi="en-US"/>
        </w:rPr>
        <w:t xml:space="preserve">The </w:t>
      </w:r>
      <w:r w:rsidR="00165041">
        <w:rPr>
          <w:rFonts w:ascii="Times New Roman" w:hAnsi="Times New Roman" w:cs="Times New Roman"/>
          <w:sz w:val="24"/>
          <w:szCs w:val="24"/>
          <w:lang w:bidi="en-US"/>
        </w:rPr>
        <w:t xml:space="preserve">high nutrient </w:t>
      </w:r>
      <w:r w:rsidRPr="000E6BD9">
        <w:rPr>
          <w:rFonts w:ascii="Times New Roman" w:hAnsi="Times New Roman" w:cs="Times New Roman"/>
          <w:sz w:val="24"/>
          <w:szCs w:val="24"/>
          <w:lang w:bidi="en-US"/>
        </w:rPr>
        <w:t xml:space="preserve">system (the City of Commerce Wastewater Lagoons) is located in Commerce, Oklahoma (36.9334° N and −94.8730° W) (Figure </w:t>
      </w:r>
      <w:r w:rsidR="00225A2C">
        <w:rPr>
          <w:rFonts w:ascii="Times New Roman" w:hAnsi="Times New Roman" w:cs="Times New Roman"/>
          <w:sz w:val="24"/>
          <w:szCs w:val="24"/>
          <w:lang w:bidi="en-US"/>
        </w:rPr>
        <w:t>2.</w:t>
      </w:r>
      <w:r w:rsidRPr="000E6BD9">
        <w:rPr>
          <w:rFonts w:ascii="Times New Roman" w:hAnsi="Times New Roman" w:cs="Times New Roman"/>
          <w:sz w:val="24"/>
          <w:szCs w:val="24"/>
          <w:lang w:bidi="en-US"/>
        </w:rPr>
        <w:t xml:space="preserve">1b). The wastewater lagoons (CL) were reconstructed by the city of Commerce in 2014 and their purpose is to provide primary treatment for the city’s municipal wastewater. The primary input of untreated wastewater to these lagoons has excess nitrogen (N), phosphorous (P), and carbon. Domestic wastewater from Commerce enters the system via a clarifier. After a hydraulic retention time (HRT) of 24 h, the clarifier effluent splits into two flow paths. One half of the wastewater goes to the north wastewater lagoon, while the other half goes to the south wastewater lagoon. At each lagoon, wastewater is exposed to sunlight for a period of 3–4 days. The exposure to sunlight contributes to the growth of algae, and the algae builds biomass in order to promote bacteria growth. These bacteria break down the waste present in the water </w:t>
      </w:r>
      <w:bookmarkStart w:id="51" w:name="EXISTREF41"/>
      <w:r w:rsidR="008F550E">
        <w:rPr>
          <w:rFonts w:ascii="Times New Roman" w:hAnsi="Times New Roman" w:cs="Times New Roman"/>
          <w:sz w:val="24"/>
          <w:szCs w:val="24"/>
          <w:lang w:bidi="en-US"/>
        </w:rPr>
        <w:t>(ODEQ, 2019)</w:t>
      </w:r>
      <w:bookmarkEnd w:id="51"/>
      <w:r w:rsidRPr="000E6BD9">
        <w:rPr>
          <w:rFonts w:ascii="Times New Roman" w:hAnsi="Times New Roman" w:cs="Times New Roman"/>
          <w:sz w:val="24"/>
          <w:szCs w:val="24"/>
          <w:lang w:bidi="en-US"/>
        </w:rPr>
        <w:t>. After adequate HRT, both lagoons discharge their effluent into a third wastewater lagoon that serves as an environmental buffer before discharging the treated effluent to the nearest tributary located at the north-east part of the parcel, in the Grand Lake watershed. Due to its proximity to the Nursery Ponds (which are approximately 40 km south southwest), yearly temperatures and precipitation are similar. The north lagoon was included in this study.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0"/>
        <w:gridCol w:w="4456"/>
      </w:tblGrid>
      <w:tr w:rsidR="000E6BD9" w:rsidRPr="000E6BD9" w14:paraId="0CB4B0F7" w14:textId="77777777" w:rsidTr="000E6BD9">
        <w:trPr>
          <w:jc w:val="center"/>
        </w:trPr>
        <w:tc>
          <w:tcPr>
            <w:tcW w:w="4404" w:type="dxa"/>
            <w:vAlign w:val="center"/>
          </w:tcPr>
          <w:p w14:paraId="2145A9F8" w14:textId="77777777" w:rsidR="000E6BD9" w:rsidRPr="000E6BD9" w:rsidRDefault="000E6BD9" w:rsidP="000E6BD9">
            <w:pPr>
              <w:spacing w:after="160" w:line="259" w:lineRule="auto"/>
              <w:rPr>
                <w:rFonts w:ascii="Times New Roman" w:hAnsi="Times New Roman" w:cs="Times New Roman"/>
                <w:b/>
                <w:sz w:val="24"/>
                <w:szCs w:val="24"/>
                <w:lang w:bidi="en-US"/>
              </w:rPr>
            </w:pPr>
            <w:r w:rsidRPr="000E6BD9">
              <w:rPr>
                <w:rFonts w:ascii="Times New Roman" w:hAnsi="Times New Roman" w:cs="Times New Roman"/>
                <w:noProof/>
                <w:sz w:val="24"/>
                <w:szCs w:val="24"/>
              </w:rPr>
              <w:lastRenderedPageBreak/>
              <w:drawing>
                <wp:inline distT="0" distB="0" distL="0" distR="0" wp14:anchorId="4AB2404A" wp14:editId="3359440E">
                  <wp:extent cx="2675890" cy="3758565"/>
                  <wp:effectExtent l="0" t="0" r="0" b="0"/>
                  <wp:docPr id="19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75890" cy="3758565"/>
                          </a:xfrm>
                          <a:prstGeom prst="rect">
                            <a:avLst/>
                          </a:prstGeom>
                          <a:noFill/>
                          <a:ln>
                            <a:noFill/>
                          </a:ln>
                        </pic:spPr>
                      </pic:pic>
                    </a:graphicData>
                  </a:graphic>
                </wp:inline>
              </w:drawing>
            </w:r>
          </w:p>
        </w:tc>
        <w:tc>
          <w:tcPr>
            <w:tcW w:w="4430" w:type="dxa"/>
            <w:vAlign w:val="center"/>
          </w:tcPr>
          <w:p w14:paraId="08966531" w14:textId="77777777" w:rsidR="000E6BD9" w:rsidRPr="000E6BD9" w:rsidRDefault="000E6BD9" w:rsidP="000E6BD9">
            <w:pPr>
              <w:spacing w:after="160" w:line="259" w:lineRule="auto"/>
              <w:rPr>
                <w:rFonts w:ascii="Times New Roman" w:hAnsi="Times New Roman" w:cs="Times New Roman"/>
                <w:b/>
                <w:sz w:val="24"/>
                <w:szCs w:val="24"/>
                <w:lang w:bidi="en-US"/>
              </w:rPr>
            </w:pPr>
            <w:r w:rsidRPr="000E6BD9">
              <w:rPr>
                <w:rFonts w:ascii="Times New Roman" w:hAnsi="Times New Roman" w:cs="Times New Roman"/>
                <w:b/>
                <w:noProof/>
                <w:sz w:val="24"/>
                <w:szCs w:val="24"/>
              </w:rPr>
              <w:drawing>
                <wp:inline distT="0" distB="0" distL="0" distR="0" wp14:anchorId="02949984" wp14:editId="19D21AEC">
                  <wp:extent cx="2692400" cy="3719195"/>
                  <wp:effectExtent l="0" t="0" r="0" b="0"/>
                  <wp:docPr id="19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92400" cy="3719195"/>
                          </a:xfrm>
                          <a:prstGeom prst="rect">
                            <a:avLst/>
                          </a:prstGeom>
                          <a:noFill/>
                          <a:ln>
                            <a:noFill/>
                          </a:ln>
                        </pic:spPr>
                      </pic:pic>
                    </a:graphicData>
                  </a:graphic>
                </wp:inline>
              </w:drawing>
            </w:r>
          </w:p>
        </w:tc>
      </w:tr>
    </w:tbl>
    <w:p w14:paraId="0AF5B4FF" w14:textId="6E2FC965" w:rsidR="000E6BD9" w:rsidRPr="006C2E1E" w:rsidRDefault="006C2E1E" w:rsidP="0017433E">
      <w:pPr>
        <w:pStyle w:val="Caption"/>
        <w:keepNext/>
        <w:spacing w:before="100" w:beforeAutospacing="1" w:after="100" w:afterAutospacing="1"/>
        <w:jc w:val="center"/>
        <w:rPr>
          <w:rFonts w:ascii="Times New Roman" w:hAnsi="Times New Roman" w:cs="Times New Roman"/>
          <w:i w:val="0"/>
          <w:iCs w:val="0"/>
          <w:color w:val="auto"/>
          <w:sz w:val="24"/>
          <w:szCs w:val="24"/>
          <w:lang w:bidi="en-US"/>
        </w:rPr>
      </w:pPr>
      <w:bookmarkStart w:id="52" w:name="_Toc58523028"/>
      <w:r w:rsidRPr="006C2E1E">
        <w:rPr>
          <w:rFonts w:ascii="Times New Roman" w:hAnsi="Times New Roman" w:cs="Times New Roman"/>
          <w:b/>
          <w:bCs/>
          <w:i w:val="0"/>
          <w:iCs w:val="0"/>
          <w:color w:val="auto"/>
          <w:sz w:val="24"/>
          <w:szCs w:val="24"/>
        </w:rPr>
        <w:t xml:space="preserve">Figure </w:t>
      </w:r>
      <w:r w:rsidR="00225A2C">
        <w:rPr>
          <w:rFonts w:ascii="Times New Roman" w:hAnsi="Times New Roman" w:cs="Times New Roman"/>
          <w:b/>
          <w:bCs/>
          <w:i w:val="0"/>
          <w:iCs w:val="0"/>
          <w:color w:val="auto"/>
          <w:sz w:val="24"/>
          <w:szCs w:val="24"/>
        </w:rPr>
        <w:t>2</w:t>
      </w:r>
      <w:r w:rsidR="00FE48D8">
        <w:rPr>
          <w:rFonts w:ascii="Times New Roman" w:hAnsi="Times New Roman" w:cs="Times New Roman"/>
          <w:b/>
          <w:bCs/>
          <w:i w:val="0"/>
          <w:iCs w:val="0"/>
          <w:color w:val="auto"/>
          <w:sz w:val="24"/>
          <w:szCs w:val="24"/>
        </w:rPr>
        <w:t>.</w:t>
      </w:r>
      <w:r w:rsidRPr="006C2E1E">
        <w:rPr>
          <w:rFonts w:ascii="Times New Roman" w:hAnsi="Times New Roman" w:cs="Times New Roman"/>
          <w:b/>
          <w:bCs/>
          <w:i w:val="0"/>
          <w:iCs w:val="0"/>
          <w:color w:val="auto"/>
          <w:sz w:val="24"/>
          <w:szCs w:val="24"/>
        </w:rPr>
        <w:fldChar w:fldCharType="begin"/>
      </w:r>
      <w:r w:rsidRPr="006C2E1E">
        <w:rPr>
          <w:rFonts w:ascii="Times New Roman" w:hAnsi="Times New Roman" w:cs="Times New Roman"/>
          <w:b/>
          <w:bCs/>
          <w:i w:val="0"/>
          <w:iCs w:val="0"/>
          <w:color w:val="auto"/>
          <w:sz w:val="24"/>
          <w:szCs w:val="24"/>
        </w:rPr>
        <w:instrText xml:space="preserve"> SEQ Figure \* ARABIC </w:instrText>
      </w:r>
      <w:r w:rsidRPr="006C2E1E">
        <w:rPr>
          <w:rFonts w:ascii="Times New Roman" w:hAnsi="Times New Roman" w:cs="Times New Roman"/>
          <w:b/>
          <w:bCs/>
          <w:i w:val="0"/>
          <w:iCs w:val="0"/>
          <w:color w:val="auto"/>
          <w:sz w:val="24"/>
          <w:szCs w:val="24"/>
        </w:rPr>
        <w:fldChar w:fldCharType="separate"/>
      </w:r>
      <w:r w:rsidR="00CA61DC">
        <w:rPr>
          <w:rFonts w:ascii="Times New Roman" w:hAnsi="Times New Roman" w:cs="Times New Roman"/>
          <w:b/>
          <w:bCs/>
          <w:i w:val="0"/>
          <w:iCs w:val="0"/>
          <w:noProof/>
          <w:color w:val="auto"/>
          <w:sz w:val="24"/>
          <w:szCs w:val="24"/>
        </w:rPr>
        <w:t>1</w:t>
      </w:r>
      <w:r w:rsidRPr="006C2E1E">
        <w:rPr>
          <w:rFonts w:ascii="Times New Roman" w:hAnsi="Times New Roman" w:cs="Times New Roman"/>
          <w:b/>
          <w:bCs/>
          <w:i w:val="0"/>
          <w:iCs w:val="0"/>
          <w:color w:val="auto"/>
          <w:sz w:val="24"/>
          <w:szCs w:val="24"/>
        </w:rPr>
        <w:fldChar w:fldCharType="end"/>
      </w:r>
      <w:r w:rsidR="000E6BD9" w:rsidRPr="006C2E1E">
        <w:rPr>
          <w:rFonts w:ascii="Times New Roman" w:hAnsi="Times New Roman" w:cs="Times New Roman"/>
          <w:b/>
          <w:bCs/>
          <w:i w:val="0"/>
          <w:iCs w:val="0"/>
          <w:color w:val="auto"/>
          <w:sz w:val="24"/>
          <w:szCs w:val="24"/>
          <w:lang w:bidi="en-US"/>
        </w:rPr>
        <w:t>.</w:t>
      </w:r>
      <w:r w:rsidR="000E6BD9" w:rsidRPr="006C2E1E">
        <w:rPr>
          <w:rFonts w:ascii="Times New Roman" w:hAnsi="Times New Roman" w:cs="Times New Roman"/>
          <w:b/>
          <w:i w:val="0"/>
          <w:iCs w:val="0"/>
          <w:color w:val="auto"/>
          <w:sz w:val="24"/>
          <w:szCs w:val="24"/>
          <w:lang w:bidi="en-US"/>
        </w:rPr>
        <w:t xml:space="preserve"> </w:t>
      </w:r>
      <w:r w:rsidR="000E6BD9" w:rsidRPr="006C2E1E">
        <w:rPr>
          <w:rFonts w:ascii="Times New Roman" w:hAnsi="Times New Roman" w:cs="Times New Roman"/>
          <w:i w:val="0"/>
          <w:iCs w:val="0"/>
          <w:color w:val="auto"/>
          <w:sz w:val="24"/>
          <w:szCs w:val="24"/>
          <w:lang w:bidi="en-US"/>
        </w:rPr>
        <w:t xml:space="preserve">Location of the </w:t>
      </w:r>
      <w:r w:rsidR="00A51B41">
        <w:rPr>
          <w:rFonts w:ascii="Times New Roman" w:hAnsi="Times New Roman" w:cs="Times New Roman"/>
          <w:i w:val="0"/>
          <w:iCs w:val="0"/>
          <w:color w:val="auto"/>
          <w:sz w:val="24"/>
          <w:szCs w:val="24"/>
          <w:lang w:bidi="en-US"/>
        </w:rPr>
        <w:t>low and high nutrient s</w:t>
      </w:r>
      <w:r w:rsidR="000E6BD9" w:rsidRPr="00E43882">
        <w:rPr>
          <w:rFonts w:ascii="Times New Roman" w:hAnsi="Times New Roman" w:cs="Times New Roman"/>
          <w:i w:val="0"/>
          <w:iCs w:val="0"/>
          <w:color w:val="auto"/>
          <w:sz w:val="24"/>
          <w:szCs w:val="24"/>
          <w:lang w:bidi="en-US"/>
        </w:rPr>
        <w:t>ystem</w:t>
      </w:r>
      <w:r w:rsidR="00A51B41">
        <w:rPr>
          <w:rFonts w:ascii="Times New Roman" w:hAnsi="Times New Roman" w:cs="Times New Roman"/>
          <w:i w:val="0"/>
          <w:iCs w:val="0"/>
          <w:color w:val="auto"/>
          <w:sz w:val="24"/>
          <w:szCs w:val="24"/>
          <w:lang w:bidi="en-US"/>
        </w:rPr>
        <w:t>s</w:t>
      </w:r>
      <w:r w:rsidR="000E6BD9" w:rsidRPr="00E43882">
        <w:rPr>
          <w:rFonts w:ascii="Times New Roman" w:hAnsi="Times New Roman" w:cs="Times New Roman"/>
          <w:i w:val="0"/>
          <w:iCs w:val="0"/>
          <w:color w:val="auto"/>
          <w:sz w:val="24"/>
          <w:szCs w:val="24"/>
          <w:lang w:bidi="en-US"/>
        </w:rPr>
        <w:t xml:space="preserve"> and sampling stations at each system (yellow dots). (a) Nursery pond, Ottawa County, Oklahoma. (b) Wastewater Lagoons, City of Commerce, Ottawa County, Oklahoma</w:t>
      </w:r>
      <w:r w:rsidR="000E6BD9" w:rsidRPr="006C2E1E">
        <w:rPr>
          <w:rFonts w:ascii="Times New Roman" w:hAnsi="Times New Roman" w:cs="Times New Roman"/>
          <w:i w:val="0"/>
          <w:iCs w:val="0"/>
          <w:color w:val="auto"/>
          <w:sz w:val="24"/>
          <w:szCs w:val="24"/>
          <w:lang w:bidi="en-US"/>
        </w:rPr>
        <w:t>.</w:t>
      </w:r>
      <w:bookmarkEnd w:id="52"/>
    </w:p>
    <w:p w14:paraId="0F2D5622" w14:textId="6748D618" w:rsidR="000E6BD9" w:rsidRPr="00223619" w:rsidRDefault="000E6BD9" w:rsidP="008C1CB9">
      <w:pPr>
        <w:pStyle w:val="Heading3"/>
        <w:spacing w:before="100" w:beforeAutospacing="1" w:after="100" w:afterAutospacing="1" w:line="480" w:lineRule="auto"/>
        <w:rPr>
          <w:rFonts w:ascii="Times New Roman" w:hAnsi="Times New Roman" w:cs="Times New Roman"/>
          <w:b/>
          <w:bCs/>
          <w:color w:val="auto"/>
          <w:lang w:bidi="en-US"/>
        </w:rPr>
      </w:pPr>
      <w:bookmarkStart w:id="53" w:name="_Toc59003362"/>
      <w:r w:rsidRPr="00223619">
        <w:rPr>
          <w:rFonts w:ascii="Times New Roman" w:hAnsi="Times New Roman" w:cs="Times New Roman"/>
          <w:b/>
          <w:bCs/>
          <w:color w:val="auto"/>
          <w:lang w:bidi="en-US"/>
        </w:rPr>
        <w:t>2.</w:t>
      </w:r>
      <w:r w:rsidR="00594C7E">
        <w:rPr>
          <w:rFonts w:ascii="Times New Roman" w:hAnsi="Times New Roman" w:cs="Times New Roman"/>
          <w:b/>
          <w:bCs/>
          <w:color w:val="auto"/>
          <w:lang w:bidi="en-US"/>
        </w:rPr>
        <w:t>2.</w:t>
      </w:r>
      <w:r w:rsidRPr="00223619">
        <w:rPr>
          <w:rFonts w:ascii="Times New Roman" w:hAnsi="Times New Roman" w:cs="Times New Roman"/>
          <w:b/>
          <w:bCs/>
          <w:color w:val="auto"/>
          <w:lang w:bidi="en-US"/>
        </w:rPr>
        <w:t>2. Water Quality and Multispectral Imagery Data Collection</w:t>
      </w:r>
      <w:bookmarkEnd w:id="53"/>
    </w:p>
    <w:p w14:paraId="594E125E" w14:textId="0857117D" w:rsidR="000E6BD9" w:rsidRPr="000E6BD9" w:rsidRDefault="000E6BD9" w:rsidP="008C1CB9">
      <w:pPr>
        <w:spacing w:before="100" w:beforeAutospacing="1" w:after="100" w:afterAutospacing="1" w:line="480" w:lineRule="auto"/>
        <w:jc w:val="both"/>
        <w:rPr>
          <w:rFonts w:ascii="Times New Roman" w:hAnsi="Times New Roman" w:cs="Times New Roman"/>
          <w:sz w:val="24"/>
          <w:szCs w:val="24"/>
          <w:lang w:bidi="en-US"/>
        </w:rPr>
      </w:pPr>
      <w:r w:rsidRPr="000E6BD9">
        <w:rPr>
          <w:rFonts w:ascii="Times New Roman" w:hAnsi="Times New Roman" w:cs="Times New Roman"/>
          <w:sz w:val="24"/>
          <w:szCs w:val="24"/>
          <w:lang w:bidi="en-US"/>
        </w:rPr>
        <w:t xml:space="preserve">In total, 36 water samples were collected (24 at the Nursery Ponds and 12 at the Wastewater Lagoons) (Figure </w:t>
      </w:r>
      <w:r w:rsidR="00225A2C">
        <w:rPr>
          <w:rFonts w:ascii="Times New Roman" w:hAnsi="Times New Roman" w:cs="Times New Roman"/>
          <w:sz w:val="24"/>
          <w:szCs w:val="24"/>
          <w:lang w:bidi="en-US"/>
        </w:rPr>
        <w:t>2</w:t>
      </w:r>
      <w:r w:rsidR="00FE48D8">
        <w:rPr>
          <w:rFonts w:ascii="Times New Roman" w:hAnsi="Times New Roman" w:cs="Times New Roman"/>
          <w:sz w:val="24"/>
          <w:szCs w:val="24"/>
          <w:lang w:bidi="en-US"/>
        </w:rPr>
        <w:t>.</w:t>
      </w:r>
      <w:r w:rsidRPr="000E6BD9">
        <w:rPr>
          <w:rFonts w:ascii="Times New Roman" w:hAnsi="Times New Roman" w:cs="Times New Roman"/>
          <w:sz w:val="24"/>
          <w:szCs w:val="24"/>
          <w:lang w:bidi="en-US"/>
        </w:rPr>
        <w:t xml:space="preserve">1). At each sampling location, a Secchi Disk Depth (SDD) reading was taken using a 30-cm Secchi Disk attached to a measuring tape. Once completed, one water sample was collected using a 4.2-L PVC depth-discrete horizontal water sampler submerged 0.5 m from the water’s surface. Before sample collection, the sampler was rinsed three times with sample water. Once collected, water was divided into four portions. A first portion was transferred to a 250-mL high-density polyethylene (HDPE) bottle for field analyses (turbidity). A second portion was transferred to another 250-mL HDPE bottle to be analyzed for total nitrogen (TN) and total </w:t>
      </w:r>
      <w:r w:rsidRPr="000E6BD9">
        <w:rPr>
          <w:rFonts w:ascii="Times New Roman" w:hAnsi="Times New Roman" w:cs="Times New Roman"/>
          <w:sz w:val="24"/>
          <w:szCs w:val="24"/>
          <w:lang w:bidi="en-US"/>
        </w:rPr>
        <w:lastRenderedPageBreak/>
        <w:t>phosphorus (TP). A third portion was transferred to a 1-L dark bottle to be analyzed for chlorophyll-a (Chl-a). Finally, the remaining portion of the sample was transferred to a 1-L bottle to be analyzed for total suspended solids (TSS). Once samples were generated, they were placed into a cooler with ice at 4 °C for later analysis. A</w:t>
      </w:r>
      <w:r w:rsidR="00165041">
        <w:rPr>
          <w:rFonts w:ascii="Times New Roman" w:hAnsi="Times New Roman" w:cs="Times New Roman"/>
          <w:sz w:val="24"/>
          <w:szCs w:val="24"/>
          <w:lang w:bidi="en-US"/>
        </w:rPr>
        <w:t xml:space="preserve"> </w:t>
      </w:r>
      <w:r w:rsidRPr="000E6BD9">
        <w:rPr>
          <w:rFonts w:ascii="Times New Roman" w:hAnsi="Times New Roman" w:cs="Times New Roman"/>
          <w:sz w:val="24"/>
          <w:szCs w:val="24"/>
          <w:lang w:bidi="en-US"/>
        </w:rPr>
        <w:t xml:space="preserve">calibrated YSI 600 multiparameter data sonde </w:t>
      </w:r>
      <w:r w:rsidR="00215619">
        <w:rPr>
          <w:rFonts w:ascii="Times New Roman" w:hAnsi="Times New Roman" w:cs="Times New Roman"/>
          <w:sz w:val="24"/>
          <w:szCs w:val="24"/>
          <w:lang w:bidi="en-US"/>
        </w:rPr>
        <w:t>(YSI, 2019)</w:t>
      </w:r>
      <w:r w:rsidRPr="000E6BD9">
        <w:rPr>
          <w:rFonts w:ascii="Times New Roman" w:hAnsi="Times New Roman" w:cs="Times New Roman"/>
          <w:sz w:val="24"/>
          <w:szCs w:val="24"/>
          <w:lang w:bidi="en-US"/>
        </w:rPr>
        <w:t xml:space="preserve"> was then deployed to obtain dissolved oxygen (DO), temperature, specific conductance, salinity, and pH data. Calibration checks were performed using pH 7 buffer, 1000 μ</w:t>
      </w:r>
      <w:r w:rsidR="0076768E">
        <w:rPr>
          <w:rFonts w:ascii="Times New Roman" w:hAnsi="Times New Roman" w:cs="Times New Roman"/>
          <w:sz w:val="24"/>
          <w:szCs w:val="24"/>
          <w:lang w:bidi="en-US"/>
        </w:rPr>
        <w:t>S</w:t>
      </w:r>
      <w:r w:rsidRPr="000E6BD9">
        <w:rPr>
          <w:rFonts w:ascii="Times New Roman" w:hAnsi="Times New Roman" w:cs="Times New Roman"/>
          <w:sz w:val="24"/>
          <w:szCs w:val="24"/>
          <w:lang w:bidi="en-US"/>
        </w:rPr>
        <w:t xml:space="preserve">/cm conductivity solution, and water saturated air (for DO) during and after sample collection. All samples were collected and preserved according to procedures from the U.S. Environmental Protection Agency (EPA, Washington, DC, USA) </w:t>
      </w:r>
      <w:bookmarkStart w:id="54" w:name="EXISTREF43"/>
      <w:r w:rsidR="008F550E">
        <w:rPr>
          <w:rFonts w:ascii="Times New Roman" w:hAnsi="Times New Roman" w:cs="Times New Roman"/>
          <w:sz w:val="24"/>
          <w:szCs w:val="24"/>
          <w:lang w:bidi="en-US"/>
        </w:rPr>
        <w:t>(USEPA, 2002)</w:t>
      </w:r>
      <w:bookmarkEnd w:id="54"/>
      <w:r w:rsidR="008F550E">
        <w:rPr>
          <w:rFonts w:ascii="Times New Roman" w:hAnsi="Times New Roman" w:cs="Times New Roman"/>
          <w:sz w:val="24"/>
          <w:szCs w:val="24"/>
          <w:lang w:bidi="en-US"/>
        </w:rPr>
        <w:t>.</w:t>
      </w:r>
    </w:p>
    <w:p w14:paraId="23238CF2" w14:textId="2591A5B6" w:rsidR="000E6BD9" w:rsidRPr="000E6BD9" w:rsidRDefault="000E6BD9" w:rsidP="008C1CB9">
      <w:pPr>
        <w:spacing w:before="100" w:beforeAutospacing="1" w:after="100" w:afterAutospacing="1" w:line="480" w:lineRule="auto"/>
        <w:jc w:val="both"/>
        <w:rPr>
          <w:rFonts w:ascii="Times New Roman" w:hAnsi="Times New Roman" w:cs="Times New Roman"/>
          <w:sz w:val="24"/>
          <w:szCs w:val="24"/>
          <w:lang w:bidi="en-US"/>
        </w:rPr>
      </w:pPr>
      <w:r w:rsidRPr="000E6BD9">
        <w:rPr>
          <w:rFonts w:ascii="Times New Roman" w:hAnsi="Times New Roman" w:cs="Times New Roman"/>
          <w:sz w:val="24"/>
          <w:szCs w:val="24"/>
          <w:lang w:bidi="en-US"/>
        </w:rPr>
        <w:t xml:space="preserve">Multispectral imagery was collected using an ATI AgBot sUAS (Aerial Technology International, Oregon City, Oregon, USA) (Figure </w:t>
      </w:r>
      <w:r w:rsidR="00225A2C">
        <w:rPr>
          <w:rFonts w:ascii="Times New Roman" w:hAnsi="Times New Roman" w:cs="Times New Roman"/>
          <w:sz w:val="24"/>
          <w:szCs w:val="24"/>
          <w:lang w:bidi="en-US"/>
        </w:rPr>
        <w:t>2</w:t>
      </w:r>
      <w:r w:rsidR="00FE48D8">
        <w:rPr>
          <w:rFonts w:ascii="Times New Roman" w:hAnsi="Times New Roman" w:cs="Times New Roman"/>
          <w:sz w:val="24"/>
          <w:szCs w:val="24"/>
          <w:lang w:bidi="en-US"/>
        </w:rPr>
        <w:t>.</w:t>
      </w:r>
      <w:r w:rsidRPr="000E6BD9">
        <w:rPr>
          <w:rFonts w:ascii="Times New Roman" w:hAnsi="Times New Roman" w:cs="Times New Roman"/>
          <w:sz w:val="24"/>
          <w:szCs w:val="24"/>
          <w:lang w:bidi="en-US"/>
        </w:rPr>
        <w:t xml:space="preserve">2a) equipped with a MicaSense RedEdge multispectral sensor (MicaSense Inc., Seattle, Washington, USA) (Figure </w:t>
      </w:r>
      <w:r w:rsidR="00225A2C">
        <w:rPr>
          <w:rFonts w:ascii="Times New Roman" w:hAnsi="Times New Roman" w:cs="Times New Roman"/>
          <w:sz w:val="24"/>
          <w:szCs w:val="24"/>
          <w:lang w:bidi="en-US"/>
        </w:rPr>
        <w:t>2</w:t>
      </w:r>
      <w:r w:rsidR="00FE48D8">
        <w:rPr>
          <w:rFonts w:ascii="Times New Roman" w:hAnsi="Times New Roman" w:cs="Times New Roman"/>
          <w:sz w:val="24"/>
          <w:szCs w:val="24"/>
          <w:lang w:bidi="en-US"/>
        </w:rPr>
        <w:t>.</w:t>
      </w:r>
      <w:r w:rsidRPr="000E6BD9">
        <w:rPr>
          <w:rFonts w:ascii="Times New Roman" w:hAnsi="Times New Roman" w:cs="Times New Roman"/>
          <w:sz w:val="24"/>
          <w:szCs w:val="24"/>
          <w:lang w:bidi="en-US"/>
        </w:rPr>
        <w:t>2b), capable of obtaining information in the blue (0.475 μm), green (0.560 μm), red (0.668 μm), red edge (0.717 μm), and NIR (0.840 μm) portions of the spectrum. The ATI AgBot is a vertical takeoff and landing (VTOL) carbon fiber frame four-rotor quadcopter (Tri-prop and 4012 400 Kv motors). Onboard, the ATI AgBot carries two dual 6S 6500 mAh lithium polymer (LiPo) battery packs (Pulse Battery, Middletown, Indiana, USA) (that allow for 26+ minutes of flight time), UBlox GPS, compass module</w:t>
      </w:r>
      <w:r w:rsidR="009C5DA3">
        <w:rPr>
          <w:rFonts w:ascii="Times New Roman" w:hAnsi="Times New Roman" w:cs="Times New Roman"/>
          <w:sz w:val="24"/>
          <w:szCs w:val="24"/>
          <w:lang w:bidi="en-US"/>
        </w:rPr>
        <w:t xml:space="preserve"> </w:t>
      </w:r>
      <w:r w:rsidRPr="000E6BD9">
        <w:rPr>
          <w:rFonts w:ascii="Times New Roman" w:hAnsi="Times New Roman" w:cs="Times New Roman"/>
          <w:sz w:val="24"/>
          <w:szCs w:val="24"/>
          <w:lang w:bidi="en-US"/>
        </w:rPr>
        <w:t xml:space="preserve">and a MicaSense RedEdge multispectral sensor. The MicaSense RedEdge multispectral sensor is </w:t>
      </w:r>
      <w:r w:rsidR="004B2402" w:rsidRPr="000E6BD9">
        <w:rPr>
          <w:rFonts w:ascii="Times New Roman" w:hAnsi="Times New Roman" w:cs="Times New Roman"/>
          <w:sz w:val="24"/>
          <w:szCs w:val="24"/>
          <w:lang w:bidi="en-US"/>
        </w:rPr>
        <w:t>a</w:t>
      </w:r>
      <w:r w:rsidRPr="000E6BD9">
        <w:rPr>
          <w:rFonts w:ascii="Times New Roman" w:hAnsi="Times New Roman" w:cs="Times New Roman"/>
          <w:sz w:val="24"/>
          <w:szCs w:val="24"/>
          <w:lang w:bidi="en-US"/>
        </w:rPr>
        <w:t xml:space="preserve"> </w:t>
      </w:r>
      <w:r w:rsidR="001A3E2C">
        <w:rPr>
          <w:rFonts w:ascii="Times New Roman" w:hAnsi="Times New Roman" w:cs="Times New Roman"/>
          <w:sz w:val="24"/>
          <w:szCs w:val="24"/>
          <w:lang w:bidi="en-US"/>
        </w:rPr>
        <w:t>digital</w:t>
      </w:r>
      <w:r w:rsidR="001A3E2C" w:rsidRPr="000E6BD9">
        <w:rPr>
          <w:rFonts w:ascii="Times New Roman" w:hAnsi="Times New Roman" w:cs="Times New Roman"/>
          <w:sz w:val="24"/>
          <w:szCs w:val="24"/>
          <w:lang w:bidi="en-US"/>
        </w:rPr>
        <w:t xml:space="preserve"> </w:t>
      </w:r>
      <w:r w:rsidRPr="000E6BD9">
        <w:rPr>
          <w:rFonts w:ascii="Times New Roman" w:hAnsi="Times New Roman" w:cs="Times New Roman"/>
          <w:sz w:val="24"/>
          <w:szCs w:val="24"/>
          <w:lang w:bidi="en-US"/>
        </w:rPr>
        <w:t>frame camera that has a ground sample distance of 8 cm per pixel (per band) at 120 m above ground level (AGL), a capture rate of 1 capture per second (in all bands), a 16-bit radiometric resolution, and a 47.2° horizontal field of view (HFOV). The sUAS lacks a sun irradiance sensor</w:t>
      </w:r>
      <w:r w:rsidR="009C5DA3">
        <w:rPr>
          <w:rFonts w:ascii="Times New Roman" w:hAnsi="Times New Roman" w:cs="Times New Roman"/>
          <w:sz w:val="24"/>
          <w:szCs w:val="24"/>
          <w:lang w:bidi="en-US"/>
        </w:rPr>
        <w:t>, so t</w:t>
      </w:r>
      <w:r w:rsidRPr="000E6BD9">
        <w:rPr>
          <w:rFonts w:ascii="Times New Roman" w:hAnsi="Times New Roman" w:cs="Times New Roman"/>
          <w:sz w:val="24"/>
          <w:szCs w:val="24"/>
          <w:lang w:bidi="en-US"/>
        </w:rPr>
        <w:t xml:space="preserve">his information was supplemented with </w:t>
      </w:r>
      <w:r w:rsidR="004B2402" w:rsidRPr="000E6BD9">
        <w:rPr>
          <w:rFonts w:ascii="Times New Roman" w:hAnsi="Times New Roman" w:cs="Times New Roman"/>
          <w:sz w:val="24"/>
          <w:szCs w:val="24"/>
          <w:lang w:bidi="en-US"/>
        </w:rPr>
        <w:t>pre- and post-photographs</w:t>
      </w:r>
      <w:r w:rsidRPr="000E6BD9">
        <w:rPr>
          <w:rFonts w:ascii="Times New Roman" w:hAnsi="Times New Roman" w:cs="Times New Roman"/>
          <w:sz w:val="24"/>
          <w:szCs w:val="24"/>
          <w:lang w:bidi="en-US"/>
        </w:rPr>
        <w:t xml:space="preserve"> (taken with the MicaSense sensor) of MicaSense’s calibration reflectance panels in order to improve </w:t>
      </w:r>
      <w:r w:rsidRPr="000E6BD9">
        <w:rPr>
          <w:rFonts w:ascii="Times New Roman" w:hAnsi="Times New Roman" w:cs="Times New Roman"/>
          <w:sz w:val="24"/>
          <w:szCs w:val="24"/>
          <w:lang w:bidi="en-US"/>
        </w:rPr>
        <w:lastRenderedPageBreak/>
        <w:t xml:space="preserve">reflectance in situations where light conditions change during the flight. Including the sensor and batteries, the entire setup weighs 4.7 kg. </w:t>
      </w:r>
      <w:bookmarkStart w:id="55" w:name="EXISTREF44"/>
      <w:r w:rsidR="008F550E">
        <w:rPr>
          <w:rFonts w:ascii="Times New Roman" w:hAnsi="Times New Roman" w:cs="Times New Roman"/>
          <w:sz w:val="24"/>
          <w:szCs w:val="24"/>
          <w:lang w:bidi="en-US"/>
        </w:rPr>
        <w:t>(ATI, 2019)</w:t>
      </w:r>
      <w:bookmarkEnd w:id="55"/>
      <w:r w:rsidRPr="000E6BD9">
        <w:rPr>
          <w:rFonts w:ascii="Times New Roman" w:hAnsi="Times New Roman" w:cs="Times New Roman"/>
          <w:sz w:val="24"/>
          <w:szCs w:val="24"/>
          <w:lang w:bidi="en-US"/>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ook w:val="04A0" w:firstRow="1" w:lastRow="0" w:firstColumn="1" w:lastColumn="0" w:noHBand="0" w:noVBand="1"/>
      </w:tblPr>
      <w:tblGrid>
        <w:gridCol w:w="4386"/>
        <w:gridCol w:w="4009"/>
      </w:tblGrid>
      <w:tr w:rsidR="000E6BD9" w:rsidRPr="000E6BD9" w14:paraId="671E88D7" w14:textId="77777777" w:rsidTr="000E6BD9">
        <w:trPr>
          <w:trHeight w:val="2605"/>
          <w:jc w:val="center"/>
        </w:trPr>
        <w:tc>
          <w:tcPr>
            <w:tcW w:w="4362" w:type="dxa"/>
            <w:shd w:val="clear" w:color="auto" w:fill="FFFFFF"/>
            <w:vAlign w:val="center"/>
          </w:tcPr>
          <w:p w14:paraId="25E2EFDD" w14:textId="77777777" w:rsidR="000E6BD9" w:rsidRPr="000E6BD9" w:rsidRDefault="000E6BD9" w:rsidP="000E6BD9">
            <w:pPr>
              <w:spacing w:after="160" w:line="259" w:lineRule="auto"/>
              <w:rPr>
                <w:rFonts w:ascii="Times New Roman" w:hAnsi="Times New Roman" w:cs="Times New Roman"/>
                <w:b/>
                <w:sz w:val="24"/>
                <w:szCs w:val="24"/>
                <w:lang w:bidi="en-US"/>
              </w:rPr>
            </w:pPr>
            <w:r w:rsidRPr="000E6BD9">
              <w:rPr>
                <w:rFonts w:ascii="Times New Roman" w:hAnsi="Times New Roman" w:cs="Times New Roman"/>
                <w:b/>
                <w:noProof/>
                <w:sz w:val="24"/>
                <w:szCs w:val="24"/>
              </w:rPr>
              <w:drawing>
                <wp:inline distT="0" distB="0" distL="0" distR="0" wp14:anchorId="2C5F8B88" wp14:editId="6878A8EF">
                  <wp:extent cx="2620010" cy="1615440"/>
                  <wp:effectExtent l="19050" t="19050" r="8890" b="3810"/>
                  <wp:docPr id="19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0010" cy="1615440"/>
                          </a:xfrm>
                          <a:prstGeom prst="rect">
                            <a:avLst/>
                          </a:prstGeom>
                          <a:noFill/>
                          <a:ln w="19050" cmpd="sng">
                            <a:solidFill>
                              <a:srgbClr val="FFFFFF"/>
                            </a:solidFill>
                            <a:miter lim="800000"/>
                            <a:headEnd/>
                            <a:tailEnd/>
                          </a:ln>
                          <a:effectLst/>
                        </pic:spPr>
                      </pic:pic>
                    </a:graphicData>
                  </a:graphic>
                </wp:inline>
              </w:drawing>
            </w:r>
          </w:p>
        </w:tc>
        <w:tc>
          <w:tcPr>
            <w:tcW w:w="4009" w:type="dxa"/>
            <w:shd w:val="clear" w:color="auto" w:fill="FFFFFF"/>
            <w:vAlign w:val="center"/>
          </w:tcPr>
          <w:p w14:paraId="0E18C3DC" w14:textId="77777777" w:rsidR="000E6BD9" w:rsidRPr="000E6BD9" w:rsidRDefault="000E6BD9" w:rsidP="000E6BD9">
            <w:pPr>
              <w:spacing w:after="160" w:line="259" w:lineRule="auto"/>
              <w:rPr>
                <w:rFonts w:ascii="Times New Roman" w:hAnsi="Times New Roman" w:cs="Times New Roman"/>
                <w:b/>
                <w:sz w:val="24"/>
                <w:szCs w:val="24"/>
                <w:lang w:bidi="en-US"/>
              </w:rPr>
            </w:pPr>
            <w:r w:rsidRPr="000E6BD9">
              <w:rPr>
                <w:rFonts w:ascii="Times New Roman" w:hAnsi="Times New Roman" w:cs="Times New Roman"/>
                <w:b/>
                <w:noProof/>
                <w:sz w:val="24"/>
                <w:szCs w:val="24"/>
              </w:rPr>
              <w:drawing>
                <wp:inline distT="0" distB="0" distL="0" distR="0" wp14:anchorId="77F5D26E" wp14:editId="2C96BE99">
                  <wp:extent cx="2339340" cy="1581785"/>
                  <wp:effectExtent l="38100" t="38100" r="22860" b="18415"/>
                  <wp:docPr id="6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t="18513"/>
                          <a:stretch>
                            <a:fillRect/>
                          </a:stretch>
                        </pic:blipFill>
                        <pic:spPr bwMode="auto">
                          <a:xfrm>
                            <a:off x="0" y="0"/>
                            <a:ext cx="2339340" cy="1581785"/>
                          </a:xfrm>
                          <a:prstGeom prst="rect">
                            <a:avLst/>
                          </a:prstGeom>
                          <a:noFill/>
                          <a:ln w="28575" cap="flat" cmpd="sng" algn="ctr">
                            <a:solidFill>
                              <a:srgbClr val="FFFFFF"/>
                            </a:solidFill>
                            <a:prstDash val="solid"/>
                            <a:miter lim="800000"/>
                            <a:headEnd type="none" w="med" len="med"/>
                            <a:tailEnd type="none" w="med" len="med"/>
                          </a:ln>
                          <a:effectLst/>
                        </pic:spPr>
                      </pic:pic>
                    </a:graphicData>
                  </a:graphic>
                </wp:inline>
              </w:drawing>
            </w:r>
          </w:p>
        </w:tc>
      </w:tr>
      <w:tr w:rsidR="000E6BD9" w:rsidRPr="000E6BD9" w14:paraId="0D5A6909" w14:textId="77777777" w:rsidTr="000E6BD9">
        <w:trPr>
          <w:trHeight w:val="423"/>
          <w:jc w:val="center"/>
        </w:trPr>
        <w:tc>
          <w:tcPr>
            <w:tcW w:w="4362" w:type="dxa"/>
            <w:shd w:val="clear" w:color="auto" w:fill="FFFFFF"/>
            <w:vAlign w:val="center"/>
          </w:tcPr>
          <w:p w14:paraId="1974899B" w14:textId="77777777" w:rsidR="000E6BD9" w:rsidRPr="000E6BD9" w:rsidRDefault="000E6BD9" w:rsidP="000E6BD9">
            <w:pPr>
              <w:spacing w:after="160" w:line="259" w:lineRule="auto"/>
              <w:jc w:val="center"/>
              <w:rPr>
                <w:rFonts w:ascii="Times New Roman" w:hAnsi="Times New Roman" w:cs="Times New Roman"/>
                <w:sz w:val="24"/>
                <w:szCs w:val="24"/>
                <w:lang w:bidi="en-US"/>
              </w:rPr>
            </w:pPr>
            <w:r w:rsidRPr="000E6BD9">
              <w:rPr>
                <w:rFonts w:ascii="Times New Roman" w:hAnsi="Times New Roman" w:cs="Times New Roman"/>
                <w:b/>
                <w:sz w:val="24"/>
                <w:szCs w:val="24"/>
                <w:lang w:bidi="en-US"/>
              </w:rPr>
              <w:t>(a)</w:t>
            </w:r>
          </w:p>
        </w:tc>
        <w:tc>
          <w:tcPr>
            <w:tcW w:w="4009" w:type="dxa"/>
            <w:shd w:val="clear" w:color="auto" w:fill="FFFFFF"/>
            <w:vAlign w:val="center"/>
          </w:tcPr>
          <w:p w14:paraId="26CFCF8F" w14:textId="77777777" w:rsidR="000E6BD9" w:rsidRPr="000E6BD9" w:rsidRDefault="000E6BD9" w:rsidP="000E6BD9">
            <w:pPr>
              <w:spacing w:after="160" w:line="259" w:lineRule="auto"/>
              <w:jc w:val="center"/>
              <w:rPr>
                <w:rFonts w:ascii="Times New Roman" w:hAnsi="Times New Roman" w:cs="Times New Roman"/>
                <w:sz w:val="24"/>
                <w:szCs w:val="24"/>
                <w:lang w:bidi="en-US"/>
              </w:rPr>
            </w:pPr>
            <w:r w:rsidRPr="000E6BD9">
              <w:rPr>
                <w:rFonts w:ascii="Times New Roman" w:hAnsi="Times New Roman" w:cs="Times New Roman"/>
                <w:b/>
                <w:sz w:val="24"/>
                <w:szCs w:val="24"/>
                <w:lang w:bidi="en-US"/>
              </w:rPr>
              <w:t>(b)</w:t>
            </w:r>
          </w:p>
        </w:tc>
      </w:tr>
    </w:tbl>
    <w:p w14:paraId="607C27B4" w14:textId="60AE9D28" w:rsidR="000E6BD9" w:rsidRPr="00E43882" w:rsidRDefault="006C2E1E" w:rsidP="0017433E">
      <w:pPr>
        <w:pStyle w:val="Caption"/>
        <w:keepNext/>
        <w:spacing w:before="100" w:beforeAutospacing="1" w:after="100" w:afterAutospacing="1"/>
        <w:jc w:val="center"/>
        <w:rPr>
          <w:rFonts w:ascii="Times New Roman" w:hAnsi="Times New Roman" w:cs="Times New Roman"/>
          <w:i w:val="0"/>
          <w:iCs w:val="0"/>
          <w:color w:val="auto"/>
          <w:sz w:val="24"/>
          <w:szCs w:val="24"/>
          <w:lang w:bidi="en-US"/>
        </w:rPr>
      </w:pPr>
      <w:bookmarkStart w:id="56" w:name="_Toc58523029"/>
      <w:r w:rsidRPr="006C2E1E">
        <w:rPr>
          <w:rFonts w:ascii="Times New Roman" w:hAnsi="Times New Roman" w:cs="Times New Roman"/>
          <w:b/>
          <w:bCs/>
          <w:i w:val="0"/>
          <w:iCs w:val="0"/>
          <w:color w:val="auto"/>
          <w:sz w:val="24"/>
          <w:szCs w:val="24"/>
        </w:rPr>
        <w:t xml:space="preserve">Figure </w:t>
      </w:r>
      <w:r w:rsidR="00225A2C">
        <w:rPr>
          <w:rFonts w:ascii="Times New Roman" w:hAnsi="Times New Roman" w:cs="Times New Roman"/>
          <w:b/>
          <w:bCs/>
          <w:i w:val="0"/>
          <w:iCs w:val="0"/>
          <w:color w:val="auto"/>
          <w:sz w:val="24"/>
          <w:szCs w:val="24"/>
        </w:rPr>
        <w:t>2.</w:t>
      </w:r>
      <w:r w:rsidRPr="006C2E1E">
        <w:rPr>
          <w:rFonts w:ascii="Times New Roman" w:hAnsi="Times New Roman" w:cs="Times New Roman"/>
          <w:b/>
          <w:bCs/>
          <w:i w:val="0"/>
          <w:iCs w:val="0"/>
          <w:color w:val="auto"/>
          <w:sz w:val="24"/>
          <w:szCs w:val="24"/>
        </w:rPr>
        <w:fldChar w:fldCharType="begin"/>
      </w:r>
      <w:r w:rsidRPr="006C2E1E">
        <w:rPr>
          <w:rFonts w:ascii="Times New Roman" w:hAnsi="Times New Roman" w:cs="Times New Roman"/>
          <w:b/>
          <w:bCs/>
          <w:i w:val="0"/>
          <w:iCs w:val="0"/>
          <w:color w:val="auto"/>
          <w:sz w:val="24"/>
          <w:szCs w:val="24"/>
        </w:rPr>
        <w:instrText xml:space="preserve"> SEQ Figure \* ARABIC </w:instrText>
      </w:r>
      <w:r w:rsidRPr="006C2E1E">
        <w:rPr>
          <w:rFonts w:ascii="Times New Roman" w:hAnsi="Times New Roman" w:cs="Times New Roman"/>
          <w:b/>
          <w:bCs/>
          <w:i w:val="0"/>
          <w:iCs w:val="0"/>
          <w:color w:val="auto"/>
          <w:sz w:val="24"/>
          <w:szCs w:val="24"/>
        </w:rPr>
        <w:fldChar w:fldCharType="separate"/>
      </w:r>
      <w:r w:rsidR="00CA61DC">
        <w:rPr>
          <w:rFonts w:ascii="Times New Roman" w:hAnsi="Times New Roman" w:cs="Times New Roman"/>
          <w:b/>
          <w:bCs/>
          <w:i w:val="0"/>
          <w:iCs w:val="0"/>
          <w:noProof/>
          <w:color w:val="auto"/>
          <w:sz w:val="24"/>
          <w:szCs w:val="24"/>
        </w:rPr>
        <w:t>2</w:t>
      </w:r>
      <w:r w:rsidRPr="006C2E1E">
        <w:rPr>
          <w:rFonts w:ascii="Times New Roman" w:hAnsi="Times New Roman" w:cs="Times New Roman"/>
          <w:b/>
          <w:bCs/>
          <w:i w:val="0"/>
          <w:iCs w:val="0"/>
          <w:color w:val="auto"/>
          <w:sz w:val="24"/>
          <w:szCs w:val="24"/>
        </w:rPr>
        <w:fldChar w:fldCharType="end"/>
      </w:r>
      <w:r w:rsidR="000E6BD9" w:rsidRPr="006C2E1E">
        <w:rPr>
          <w:rFonts w:ascii="Times New Roman" w:hAnsi="Times New Roman" w:cs="Times New Roman"/>
          <w:b/>
          <w:bCs/>
          <w:i w:val="0"/>
          <w:iCs w:val="0"/>
          <w:color w:val="auto"/>
          <w:sz w:val="24"/>
          <w:szCs w:val="24"/>
          <w:lang w:bidi="en-US"/>
        </w:rPr>
        <w:t>.</w:t>
      </w:r>
      <w:r w:rsidR="000E6BD9" w:rsidRPr="006C2E1E">
        <w:rPr>
          <w:rFonts w:ascii="Times New Roman" w:hAnsi="Times New Roman" w:cs="Times New Roman"/>
          <w:b/>
          <w:i w:val="0"/>
          <w:iCs w:val="0"/>
          <w:color w:val="auto"/>
          <w:sz w:val="24"/>
          <w:szCs w:val="24"/>
          <w:lang w:bidi="en-US"/>
        </w:rPr>
        <w:t xml:space="preserve"> </w:t>
      </w:r>
      <w:r w:rsidR="000E6BD9" w:rsidRPr="006C2E1E">
        <w:rPr>
          <w:rFonts w:ascii="Times New Roman" w:hAnsi="Times New Roman" w:cs="Times New Roman"/>
          <w:i w:val="0"/>
          <w:iCs w:val="0"/>
          <w:color w:val="auto"/>
          <w:sz w:val="24"/>
          <w:szCs w:val="24"/>
          <w:lang w:bidi="en-US"/>
        </w:rPr>
        <w:t xml:space="preserve">Small unnamed aerial </w:t>
      </w:r>
      <w:r w:rsidR="000E6BD9" w:rsidRPr="00E43882">
        <w:rPr>
          <w:rFonts w:ascii="Times New Roman" w:hAnsi="Times New Roman" w:cs="Times New Roman"/>
          <w:i w:val="0"/>
          <w:iCs w:val="0"/>
          <w:color w:val="auto"/>
          <w:sz w:val="24"/>
          <w:szCs w:val="24"/>
          <w:lang w:bidi="en-US"/>
        </w:rPr>
        <w:t>system used to collect multispectral data (a) and MicaSense RedEdge multispectral sensor (b).</w:t>
      </w:r>
      <w:bookmarkEnd w:id="56"/>
    </w:p>
    <w:p w14:paraId="160C0F64" w14:textId="3E9155D6" w:rsidR="000E6BD9" w:rsidRDefault="000E6BD9" w:rsidP="008C1CB9">
      <w:pPr>
        <w:spacing w:before="100" w:beforeAutospacing="1" w:after="100" w:afterAutospacing="1" w:line="480" w:lineRule="auto"/>
        <w:jc w:val="both"/>
        <w:rPr>
          <w:rFonts w:ascii="Times New Roman" w:hAnsi="Times New Roman" w:cs="Times New Roman"/>
          <w:sz w:val="24"/>
          <w:szCs w:val="24"/>
          <w:lang w:bidi="en-US"/>
        </w:rPr>
      </w:pPr>
      <w:r w:rsidRPr="000E6BD9">
        <w:rPr>
          <w:rFonts w:ascii="Times New Roman" w:hAnsi="Times New Roman" w:cs="Times New Roman"/>
          <w:sz w:val="24"/>
          <w:szCs w:val="24"/>
          <w:lang w:bidi="en-US"/>
        </w:rPr>
        <w:t xml:space="preserve">To georeference the multispectral images taken with the RedEdge sensor, information from the GPS was transferred to the images via the UBX binary protocol using the NAV and RXM data classes </w:t>
      </w:r>
      <w:r w:rsidR="008F550E">
        <w:rPr>
          <w:rFonts w:ascii="Times New Roman" w:hAnsi="Times New Roman" w:cs="Times New Roman"/>
          <w:sz w:val="24"/>
          <w:szCs w:val="24"/>
          <w:lang w:bidi="en-US"/>
        </w:rPr>
        <w:t>(Mesonet 2019b)</w:t>
      </w:r>
      <w:r w:rsidRPr="000E6BD9">
        <w:rPr>
          <w:rFonts w:ascii="Times New Roman" w:hAnsi="Times New Roman" w:cs="Times New Roman"/>
          <w:sz w:val="24"/>
          <w:szCs w:val="24"/>
          <w:lang w:bidi="en-US"/>
        </w:rPr>
        <w:t xml:space="preserve">. Differential GPS (DGPS) was obtained using Mission Planner 1.3.68 </w:t>
      </w:r>
      <w:r w:rsidR="008F550E">
        <w:rPr>
          <w:rFonts w:ascii="Times New Roman" w:hAnsi="Times New Roman" w:cs="Times New Roman"/>
          <w:sz w:val="24"/>
          <w:szCs w:val="24"/>
          <w:lang w:bidi="en-US"/>
        </w:rPr>
        <w:t>(Mission Planner, 2019)</w:t>
      </w:r>
      <w:r w:rsidRPr="000E6BD9">
        <w:rPr>
          <w:rFonts w:ascii="Times New Roman" w:hAnsi="Times New Roman" w:cs="Times New Roman"/>
          <w:sz w:val="24"/>
          <w:szCs w:val="24"/>
          <w:lang w:bidi="en-US"/>
        </w:rPr>
        <w:t xml:space="preserve">. No ground control points (GCPs) were defined before the mission (because the mission was flown over water); however, the inertial navigation system (INS) onboard the sUAS provided continuous position, orientation, and velocity of the aircraft. All of this information was transmitted to a ground control station using Mission Planner 1.3.68. Two multiple-waypoint missions were designed in Mission Planner 1.3.68. All missions were flown at an altitude of 100 m with a flying speed of 5 m/s, and estimated flight time of 10 min. For the Nursery Ponds, a total of 164 images with a ground resolution of 6.20 cm were obtained. For the Wastewater Lagoons, a total of 46 images with a ground resolution of 6.20 cm were obtained. Figure </w:t>
      </w:r>
      <w:r w:rsidR="00225A2C">
        <w:rPr>
          <w:rFonts w:ascii="Times New Roman" w:hAnsi="Times New Roman" w:cs="Times New Roman"/>
          <w:sz w:val="24"/>
          <w:szCs w:val="24"/>
          <w:lang w:bidi="en-US"/>
        </w:rPr>
        <w:t>2.</w:t>
      </w:r>
      <w:r w:rsidRPr="000E6BD9">
        <w:rPr>
          <w:rFonts w:ascii="Times New Roman" w:hAnsi="Times New Roman" w:cs="Times New Roman"/>
          <w:sz w:val="24"/>
          <w:szCs w:val="24"/>
          <w:lang w:bidi="en-US"/>
        </w:rPr>
        <w:t>3</w:t>
      </w:r>
      <w:r w:rsidR="00225A2C">
        <w:rPr>
          <w:rFonts w:ascii="Times New Roman" w:hAnsi="Times New Roman" w:cs="Times New Roman"/>
          <w:sz w:val="24"/>
          <w:szCs w:val="24"/>
          <w:lang w:bidi="en-US"/>
        </w:rPr>
        <w:t xml:space="preserve"> </w:t>
      </w:r>
      <w:r w:rsidRPr="000E6BD9">
        <w:rPr>
          <w:rFonts w:ascii="Times New Roman" w:hAnsi="Times New Roman" w:cs="Times New Roman"/>
          <w:sz w:val="24"/>
          <w:szCs w:val="24"/>
          <w:lang w:bidi="en-US"/>
        </w:rPr>
        <w:t>presents the flight paths for imagery collection at the Nursery Ponds</w:t>
      </w:r>
      <w:r w:rsidR="00225A2C">
        <w:rPr>
          <w:rFonts w:ascii="Times New Roman" w:hAnsi="Times New Roman" w:cs="Times New Roman"/>
          <w:sz w:val="24"/>
          <w:szCs w:val="24"/>
          <w:lang w:bidi="en-US"/>
        </w:rPr>
        <w:t xml:space="preserve"> (2.3a)</w:t>
      </w:r>
      <w:r w:rsidRPr="000E6BD9">
        <w:rPr>
          <w:rFonts w:ascii="Times New Roman" w:hAnsi="Times New Roman" w:cs="Times New Roman"/>
          <w:sz w:val="24"/>
          <w:szCs w:val="24"/>
          <w:lang w:bidi="en-US"/>
        </w:rPr>
        <w:t xml:space="preserve"> and </w:t>
      </w:r>
      <w:r w:rsidRPr="000E6BD9">
        <w:rPr>
          <w:rFonts w:ascii="Times New Roman" w:hAnsi="Times New Roman" w:cs="Times New Roman"/>
          <w:sz w:val="24"/>
          <w:szCs w:val="24"/>
          <w:lang w:bidi="en-US"/>
        </w:rPr>
        <w:lastRenderedPageBreak/>
        <w:t>Wastewater Lagoons</w:t>
      </w:r>
      <w:r w:rsidR="00225A2C">
        <w:rPr>
          <w:rFonts w:ascii="Times New Roman" w:hAnsi="Times New Roman" w:cs="Times New Roman"/>
          <w:sz w:val="24"/>
          <w:szCs w:val="24"/>
          <w:lang w:bidi="en-US"/>
        </w:rPr>
        <w:t xml:space="preserve"> (2.3b)</w:t>
      </w:r>
      <w:r w:rsidRPr="000E6BD9">
        <w:rPr>
          <w:rFonts w:ascii="Times New Roman" w:hAnsi="Times New Roman" w:cs="Times New Roman"/>
          <w:sz w:val="24"/>
          <w:szCs w:val="24"/>
          <w:lang w:bidi="en-US"/>
        </w:rPr>
        <w:t>, respectively. Multispectral imagery was acquired the same day as the in-situ water samples.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4"/>
        <w:gridCol w:w="4786"/>
      </w:tblGrid>
      <w:tr w:rsidR="000E6BD9" w:rsidRPr="000E6BD9" w14:paraId="64EC092F" w14:textId="77777777" w:rsidTr="008D377A">
        <w:tc>
          <w:tcPr>
            <w:tcW w:w="4474" w:type="dxa"/>
            <w:vAlign w:val="center"/>
          </w:tcPr>
          <w:p w14:paraId="67B7317D" w14:textId="77777777" w:rsidR="000E6BD9" w:rsidRPr="000E6BD9" w:rsidRDefault="000E6BD9" w:rsidP="000E6BD9">
            <w:pPr>
              <w:spacing w:after="160" w:line="259" w:lineRule="auto"/>
              <w:jc w:val="center"/>
              <w:rPr>
                <w:rFonts w:ascii="Times New Roman" w:hAnsi="Times New Roman" w:cs="Times New Roman"/>
                <w:b/>
                <w:sz w:val="24"/>
                <w:szCs w:val="24"/>
                <w:lang w:bidi="en-US"/>
              </w:rPr>
            </w:pPr>
            <w:r w:rsidRPr="000E6BD9">
              <w:rPr>
                <w:rFonts w:ascii="Times New Roman" w:hAnsi="Times New Roman" w:cs="Times New Roman"/>
                <w:b/>
                <w:noProof/>
                <w:sz w:val="24"/>
                <w:szCs w:val="24"/>
              </w:rPr>
              <w:drawing>
                <wp:inline distT="0" distB="0" distL="0" distR="0" wp14:anchorId="2E1AB825" wp14:editId="05CA9EA2">
                  <wp:extent cx="2909321" cy="1967789"/>
                  <wp:effectExtent l="0" t="0" r="5715" b="0"/>
                  <wp:docPr id="58"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14503" cy="1971294"/>
                          </a:xfrm>
                          <a:prstGeom prst="rect">
                            <a:avLst/>
                          </a:prstGeom>
                          <a:noFill/>
                          <a:ln>
                            <a:noFill/>
                          </a:ln>
                        </pic:spPr>
                      </pic:pic>
                    </a:graphicData>
                  </a:graphic>
                </wp:inline>
              </w:drawing>
            </w:r>
          </w:p>
        </w:tc>
        <w:tc>
          <w:tcPr>
            <w:tcW w:w="4589" w:type="dxa"/>
            <w:vAlign w:val="center"/>
          </w:tcPr>
          <w:p w14:paraId="79F27128" w14:textId="77777777" w:rsidR="000E6BD9" w:rsidRPr="000E6BD9" w:rsidRDefault="000E6BD9" w:rsidP="000E6BD9">
            <w:pPr>
              <w:spacing w:after="160" w:line="259" w:lineRule="auto"/>
              <w:rPr>
                <w:rFonts w:ascii="Times New Roman" w:hAnsi="Times New Roman" w:cs="Times New Roman"/>
                <w:b/>
                <w:sz w:val="24"/>
                <w:szCs w:val="24"/>
                <w:lang w:bidi="en-US"/>
              </w:rPr>
            </w:pPr>
            <w:r w:rsidRPr="000E6BD9">
              <w:rPr>
                <w:rFonts w:ascii="Times New Roman" w:hAnsi="Times New Roman" w:cs="Times New Roman"/>
                <w:b/>
                <w:noProof/>
                <w:sz w:val="24"/>
                <w:szCs w:val="24"/>
              </w:rPr>
              <w:drawing>
                <wp:inline distT="0" distB="0" distL="0" distR="0" wp14:anchorId="5BFF19B9" wp14:editId="7235C3D4">
                  <wp:extent cx="3056813" cy="1982420"/>
                  <wp:effectExtent l="0" t="0" r="0" b="0"/>
                  <wp:docPr id="57" name="Picture 38" descr="A circuit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 circuit board&#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69513" cy="1990656"/>
                          </a:xfrm>
                          <a:prstGeom prst="rect">
                            <a:avLst/>
                          </a:prstGeom>
                          <a:noFill/>
                          <a:ln>
                            <a:noFill/>
                          </a:ln>
                        </pic:spPr>
                      </pic:pic>
                    </a:graphicData>
                  </a:graphic>
                </wp:inline>
              </w:drawing>
            </w:r>
          </w:p>
        </w:tc>
      </w:tr>
      <w:tr w:rsidR="000E6BD9" w:rsidRPr="000E6BD9" w14:paraId="320C1945" w14:textId="77777777" w:rsidTr="008D377A">
        <w:tc>
          <w:tcPr>
            <w:tcW w:w="4474" w:type="dxa"/>
            <w:vAlign w:val="center"/>
          </w:tcPr>
          <w:p w14:paraId="4E294171" w14:textId="77777777" w:rsidR="000E6BD9" w:rsidRPr="000E6BD9" w:rsidRDefault="000E6BD9" w:rsidP="000E6BD9">
            <w:pPr>
              <w:spacing w:after="160" w:line="259" w:lineRule="auto"/>
              <w:jc w:val="center"/>
              <w:rPr>
                <w:rFonts w:ascii="Times New Roman" w:hAnsi="Times New Roman" w:cs="Times New Roman"/>
                <w:sz w:val="24"/>
                <w:szCs w:val="24"/>
                <w:lang w:bidi="en-US"/>
              </w:rPr>
            </w:pPr>
            <w:r w:rsidRPr="000E6BD9">
              <w:rPr>
                <w:rFonts w:ascii="Times New Roman" w:hAnsi="Times New Roman" w:cs="Times New Roman"/>
                <w:b/>
                <w:sz w:val="24"/>
                <w:szCs w:val="24"/>
                <w:lang w:bidi="en-US"/>
              </w:rPr>
              <w:t>(a)</w:t>
            </w:r>
          </w:p>
        </w:tc>
        <w:tc>
          <w:tcPr>
            <w:tcW w:w="4589" w:type="dxa"/>
            <w:vAlign w:val="center"/>
          </w:tcPr>
          <w:p w14:paraId="1FC05F13" w14:textId="77777777" w:rsidR="000E6BD9" w:rsidRPr="000E6BD9" w:rsidRDefault="000E6BD9" w:rsidP="000E6BD9">
            <w:pPr>
              <w:spacing w:after="160" w:line="259" w:lineRule="auto"/>
              <w:jc w:val="center"/>
              <w:rPr>
                <w:rFonts w:ascii="Times New Roman" w:hAnsi="Times New Roman" w:cs="Times New Roman"/>
                <w:sz w:val="24"/>
                <w:szCs w:val="24"/>
                <w:lang w:bidi="en-US"/>
              </w:rPr>
            </w:pPr>
            <w:r w:rsidRPr="000E6BD9">
              <w:rPr>
                <w:rFonts w:ascii="Times New Roman" w:hAnsi="Times New Roman" w:cs="Times New Roman"/>
                <w:b/>
                <w:sz w:val="24"/>
                <w:szCs w:val="24"/>
                <w:lang w:bidi="en-US"/>
              </w:rPr>
              <w:t>(b)</w:t>
            </w:r>
          </w:p>
        </w:tc>
      </w:tr>
    </w:tbl>
    <w:p w14:paraId="15323CD8" w14:textId="1665A735" w:rsidR="000E6BD9" w:rsidRPr="00E43882" w:rsidRDefault="00897690" w:rsidP="0017433E">
      <w:pPr>
        <w:pStyle w:val="Caption"/>
        <w:keepNext/>
        <w:spacing w:before="100" w:beforeAutospacing="1" w:after="100" w:afterAutospacing="1"/>
        <w:jc w:val="center"/>
        <w:rPr>
          <w:rFonts w:ascii="Times New Roman" w:hAnsi="Times New Roman" w:cs="Times New Roman"/>
          <w:i w:val="0"/>
          <w:iCs w:val="0"/>
          <w:color w:val="auto"/>
          <w:sz w:val="24"/>
          <w:szCs w:val="24"/>
          <w:lang w:bidi="en-US"/>
        </w:rPr>
      </w:pPr>
      <w:bookmarkStart w:id="57" w:name="_Toc58523030"/>
      <w:r w:rsidRPr="00897690">
        <w:rPr>
          <w:rFonts w:ascii="Times New Roman" w:hAnsi="Times New Roman" w:cs="Times New Roman"/>
          <w:b/>
          <w:bCs/>
          <w:i w:val="0"/>
          <w:iCs w:val="0"/>
          <w:color w:val="auto"/>
          <w:sz w:val="24"/>
          <w:szCs w:val="24"/>
        </w:rPr>
        <w:t xml:space="preserve">Figure </w:t>
      </w:r>
      <w:r w:rsidR="00225A2C">
        <w:rPr>
          <w:rFonts w:ascii="Times New Roman" w:hAnsi="Times New Roman" w:cs="Times New Roman"/>
          <w:b/>
          <w:bCs/>
          <w:i w:val="0"/>
          <w:iCs w:val="0"/>
          <w:color w:val="auto"/>
          <w:sz w:val="24"/>
          <w:szCs w:val="24"/>
        </w:rPr>
        <w:t>2.</w:t>
      </w:r>
      <w:r w:rsidRPr="00897690">
        <w:rPr>
          <w:rFonts w:ascii="Times New Roman" w:hAnsi="Times New Roman" w:cs="Times New Roman"/>
          <w:b/>
          <w:bCs/>
          <w:i w:val="0"/>
          <w:iCs w:val="0"/>
          <w:color w:val="auto"/>
          <w:sz w:val="24"/>
          <w:szCs w:val="24"/>
        </w:rPr>
        <w:fldChar w:fldCharType="begin"/>
      </w:r>
      <w:r w:rsidRPr="00897690">
        <w:rPr>
          <w:rFonts w:ascii="Times New Roman" w:hAnsi="Times New Roman" w:cs="Times New Roman"/>
          <w:b/>
          <w:bCs/>
          <w:i w:val="0"/>
          <w:iCs w:val="0"/>
          <w:color w:val="auto"/>
          <w:sz w:val="24"/>
          <w:szCs w:val="24"/>
        </w:rPr>
        <w:instrText xml:space="preserve"> SEQ Figure \* ARABIC </w:instrText>
      </w:r>
      <w:r w:rsidRPr="00897690">
        <w:rPr>
          <w:rFonts w:ascii="Times New Roman" w:hAnsi="Times New Roman" w:cs="Times New Roman"/>
          <w:b/>
          <w:bCs/>
          <w:i w:val="0"/>
          <w:iCs w:val="0"/>
          <w:color w:val="auto"/>
          <w:sz w:val="24"/>
          <w:szCs w:val="24"/>
        </w:rPr>
        <w:fldChar w:fldCharType="separate"/>
      </w:r>
      <w:r w:rsidR="00CA61DC">
        <w:rPr>
          <w:rFonts w:ascii="Times New Roman" w:hAnsi="Times New Roman" w:cs="Times New Roman"/>
          <w:b/>
          <w:bCs/>
          <w:i w:val="0"/>
          <w:iCs w:val="0"/>
          <w:noProof/>
          <w:color w:val="auto"/>
          <w:sz w:val="24"/>
          <w:szCs w:val="24"/>
        </w:rPr>
        <w:t>3</w:t>
      </w:r>
      <w:r w:rsidRPr="00897690">
        <w:rPr>
          <w:rFonts w:ascii="Times New Roman" w:hAnsi="Times New Roman" w:cs="Times New Roman"/>
          <w:b/>
          <w:bCs/>
          <w:i w:val="0"/>
          <w:iCs w:val="0"/>
          <w:color w:val="auto"/>
          <w:sz w:val="24"/>
          <w:szCs w:val="24"/>
        </w:rPr>
        <w:fldChar w:fldCharType="end"/>
      </w:r>
      <w:r w:rsidRPr="00897690">
        <w:rPr>
          <w:rFonts w:ascii="Times New Roman" w:hAnsi="Times New Roman" w:cs="Times New Roman"/>
          <w:b/>
          <w:bCs/>
          <w:i w:val="0"/>
          <w:iCs w:val="0"/>
          <w:color w:val="auto"/>
          <w:sz w:val="24"/>
          <w:szCs w:val="24"/>
        </w:rPr>
        <w:t>.</w:t>
      </w:r>
      <w:r w:rsidRPr="00897690">
        <w:rPr>
          <w:rFonts w:ascii="Times New Roman" w:hAnsi="Times New Roman" w:cs="Times New Roman"/>
          <w:i w:val="0"/>
          <w:iCs w:val="0"/>
          <w:color w:val="auto"/>
          <w:sz w:val="24"/>
          <w:szCs w:val="24"/>
        </w:rPr>
        <w:t xml:space="preserve"> </w:t>
      </w:r>
      <w:r w:rsidR="000E6BD9" w:rsidRPr="00897690">
        <w:rPr>
          <w:rFonts w:ascii="Times New Roman" w:hAnsi="Times New Roman" w:cs="Times New Roman"/>
          <w:i w:val="0"/>
          <w:iCs w:val="0"/>
          <w:color w:val="auto"/>
          <w:sz w:val="24"/>
          <w:szCs w:val="24"/>
          <w:lang w:bidi="en-US"/>
        </w:rPr>
        <w:t xml:space="preserve">Small </w:t>
      </w:r>
      <w:r w:rsidR="00FE48D8">
        <w:rPr>
          <w:rFonts w:ascii="Times New Roman" w:hAnsi="Times New Roman" w:cs="Times New Roman"/>
          <w:i w:val="0"/>
          <w:iCs w:val="0"/>
          <w:color w:val="auto"/>
          <w:sz w:val="24"/>
          <w:szCs w:val="24"/>
          <w:lang w:bidi="en-US"/>
        </w:rPr>
        <w:t>Unoccupied</w:t>
      </w:r>
      <w:r w:rsidR="000E6BD9" w:rsidRPr="00897690">
        <w:rPr>
          <w:rFonts w:ascii="Times New Roman" w:hAnsi="Times New Roman" w:cs="Times New Roman"/>
          <w:i w:val="0"/>
          <w:iCs w:val="0"/>
          <w:color w:val="auto"/>
          <w:sz w:val="24"/>
          <w:szCs w:val="24"/>
          <w:lang w:bidi="en-US"/>
        </w:rPr>
        <w:t xml:space="preserve"> aerial </w:t>
      </w:r>
      <w:r w:rsidR="000E6BD9" w:rsidRPr="00E43882">
        <w:rPr>
          <w:rFonts w:ascii="Times New Roman" w:hAnsi="Times New Roman" w:cs="Times New Roman"/>
          <w:i w:val="0"/>
          <w:iCs w:val="0"/>
          <w:color w:val="auto"/>
          <w:sz w:val="24"/>
          <w:szCs w:val="24"/>
          <w:lang w:bidi="en-US"/>
        </w:rPr>
        <w:t>system (sUAS) flight path (yellow arrow) and imagery footprint (with number of overlapping pictures) at the Nursery Ponds (a) and Wastewater Lagoon (b).</w:t>
      </w:r>
      <w:bookmarkEnd w:id="57"/>
    </w:p>
    <w:p w14:paraId="4354D69A" w14:textId="6960CDAE" w:rsidR="000E6BD9" w:rsidRPr="00223619" w:rsidRDefault="000E6BD9" w:rsidP="008C1CB9">
      <w:pPr>
        <w:pStyle w:val="Heading3"/>
        <w:spacing w:before="100" w:beforeAutospacing="1" w:after="100" w:afterAutospacing="1" w:line="480" w:lineRule="auto"/>
        <w:rPr>
          <w:rFonts w:ascii="Times New Roman" w:hAnsi="Times New Roman" w:cs="Times New Roman"/>
          <w:b/>
          <w:bCs/>
          <w:color w:val="auto"/>
          <w:lang w:bidi="en-US"/>
        </w:rPr>
      </w:pPr>
      <w:bookmarkStart w:id="58" w:name="_Toc59003363"/>
      <w:r w:rsidRPr="00223619">
        <w:rPr>
          <w:rFonts w:ascii="Times New Roman" w:hAnsi="Times New Roman" w:cs="Times New Roman"/>
          <w:b/>
          <w:bCs/>
          <w:color w:val="auto"/>
          <w:lang w:bidi="en-US"/>
        </w:rPr>
        <w:t>2.</w:t>
      </w:r>
      <w:r w:rsidR="00594C7E">
        <w:rPr>
          <w:rFonts w:ascii="Times New Roman" w:hAnsi="Times New Roman" w:cs="Times New Roman"/>
          <w:b/>
          <w:bCs/>
          <w:color w:val="auto"/>
          <w:lang w:bidi="en-US"/>
        </w:rPr>
        <w:t>2.</w:t>
      </w:r>
      <w:r w:rsidRPr="00223619">
        <w:rPr>
          <w:rFonts w:ascii="Times New Roman" w:hAnsi="Times New Roman" w:cs="Times New Roman"/>
          <w:b/>
          <w:bCs/>
          <w:color w:val="auto"/>
          <w:lang w:bidi="en-US"/>
        </w:rPr>
        <w:t>3. Methodology</w:t>
      </w:r>
      <w:bookmarkEnd w:id="58"/>
    </w:p>
    <w:p w14:paraId="28B9AB43" w14:textId="1827CC47" w:rsidR="000E6BD9" w:rsidRPr="000E6BD9" w:rsidRDefault="000E6BD9" w:rsidP="008C1CB9">
      <w:pPr>
        <w:spacing w:before="100" w:beforeAutospacing="1" w:after="100" w:afterAutospacing="1" w:line="480" w:lineRule="auto"/>
        <w:rPr>
          <w:rFonts w:ascii="Times New Roman" w:hAnsi="Times New Roman" w:cs="Times New Roman"/>
          <w:sz w:val="24"/>
          <w:szCs w:val="24"/>
          <w:lang w:bidi="en-US"/>
        </w:rPr>
      </w:pPr>
      <w:r w:rsidRPr="000E6BD9">
        <w:rPr>
          <w:rFonts w:ascii="Times New Roman" w:hAnsi="Times New Roman" w:cs="Times New Roman"/>
          <w:sz w:val="24"/>
          <w:szCs w:val="24"/>
          <w:lang w:bidi="en-US"/>
        </w:rPr>
        <w:t xml:space="preserve">The workflow for this study was divided in four phases: (1) Data collection, (2) data processing, (3) model development, and (4) validation (Figure </w:t>
      </w:r>
      <w:r w:rsidR="00225A2C">
        <w:rPr>
          <w:rFonts w:ascii="Times New Roman" w:hAnsi="Times New Roman" w:cs="Times New Roman"/>
          <w:sz w:val="24"/>
          <w:szCs w:val="24"/>
          <w:lang w:bidi="en-US"/>
        </w:rPr>
        <w:t>2.</w:t>
      </w:r>
      <w:r w:rsidRPr="000E6BD9">
        <w:rPr>
          <w:rFonts w:ascii="Times New Roman" w:hAnsi="Times New Roman" w:cs="Times New Roman"/>
          <w:sz w:val="24"/>
          <w:szCs w:val="24"/>
          <w:lang w:bidi="en-US"/>
        </w:rPr>
        <w:t>4).</w:t>
      </w:r>
    </w:p>
    <w:p w14:paraId="75EBF098" w14:textId="77777777" w:rsidR="000E6BD9" w:rsidRPr="000E6BD9" w:rsidRDefault="000E6BD9" w:rsidP="000E6BD9">
      <w:pPr>
        <w:jc w:val="center"/>
        <w:rPr>
          <w:rFonts w:ascii="Times New Roman" w:hAnsi="Times New Roman" w:cs="Times New Roman"/>
          <w:sz w:val="24"/>
          <w:szCs w:val="24"/>
          <w:lang w:bidi="en-US"/>
        </w:rPr>
      </w:pPr>
      <w:r w:rsidRPr="000E6BD9">
        <w:rPr>
          <w:rFonts w:ascii="Times New Roman" w:hAnsi="Times New Roman" w:cs="Times New Roman"/>
          <w:noProof/>
          <w:sz w:val="24"/>
          <w:szCs w:val="24"/>
        </w:rPr>
        <w:lastRenderedPageBreak/>
        <w:drawing>
          <wp:inline distT="0" distB="0" distL="0" distR="0" wp14:anchorId="35ED8B13" wp14:editId="384F6A2B">
            <wp:extent cx="5483169" cy="2806810"/>
            <wp:effectExtent l="0" t="0" r="3810" b="0"/>
            <wp:docPr id="56"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ell phon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t="16634" b="19908"/>
                    <a:stretch>
                      <a:fillRect/>
                    </a:stretch>
                  </pic:blipFill>
                  <pic:spPr bwMode="auto">
                    <a:xfrm>
                      <a:off x="0" y="0"/>
                      <a:ext cx="5569344" cy="2850923"/>
                    </a:xfrm>
                    <a:prstGeom prst="rect">
                      <a:avLst/>
                    </a:prstGeom>
                    <a:noFill/>
                    <a:ln>
                      <a:noFill/>
                    </a:ln>
                  </pic:spPr>
                </pic:pic>
              </a:graphicData>
            </a:graphic>
          </wp:inline>
        </w:drawing>
      </w:r>
    </w:p>
    <w:p w14:paraId="7779ED74" w14:textId="71DED0CF" w:rsidR="000E6BD9" w:rsidRPr="008F6F4B" w:rsidRDefault="008F6F4B" w:rsidP="0017433E">
      <w:pPr>
        <w:pStyle w:val="Caption"/>
        <w:spacing w:before="100" w:beforeAutospacing="1" w:after="100" w:afterAutospacing="1"/>
        <w:jc w:val="center"/>
        <w:rPr>
          <w:rFonts w:ascii="Times New Roman" w:hAnsi="Times New Roman" w:cs="Times New Roman"/>
          <w:i w:val="0"/>
          <w:iCs w:val="0"/>
          <w:color w:val="auto"/>
          <w:sz w:val="24"/>
          <w:szCs w:val="24"/>
          <w:lang w:bidi="en-US"/>
        </w:rPr>
      </w:pPr>
      <w:bookmarkStart w:id="59" w:name="_Toc58523031"/>
      <w:r w:rsidRPr="008F6F4B">
        <w:rPr>
          <w:rFonts w:ascii="Times New Roman" w:hAnsi="Times New Roman" w:cs="Times New Roman"/>
          <w:b/>
          <w:bCs/>
          <w:i w:val="0"/>
          <w:iCs w:val="0"/>
          <w:color w:val="auto"/>
          <w:sz w:val="24"/>
          <w:szCs w:val="24"/>
        </w:rPr>
        <w:t>Figure</w:t>
      </w:r>
      <w:r w:rsidR="00225A2C">
        <w:rPr>
          <w:rFonts w:ascii="Times New Roman" w:hAnsi="Times New Roman" w:cs="Times New Roman"/>
          <w:b/>
          <w:bCs/>
          <w:i w:val="0"/>
          <w:iCs w:val="0"/>
          <w:color w:val="auto"/>
          <w:sz w:val="24"/>
          <w:szCs w:val="24"/>
        </w:rPr>
        <w:t xml:space="preserve"> 2.</w:t>
      </w:r>
      <w:r w:rsidRPr="008F6F4B">
        <w:rPr>
          <w:rFonts w:ascii="Times New Roman" w:hAnsi="Times New Roman" w:cs="Times New Roman"/>
          <w:b/>
          <w:bCs/>
          <w:i w:val="0"/>
          <w:iCs w:val="0"/>
          <w:color w:val="auto"/>
          <w:sz w:val="24"/>
          <w:szCs w:val="24"/>
        </w:rPr>
        <w:fldChar w:fldCharType="begin"/>
      </w:r>
      <w:r w:rsidRPr="008F6F4B">
        <w:rPr>
          <w:rFonts w:ascii="Times New Roman" w:hAnsi="Times New Roman" w:cs="Times New Roman"/>
          <w:b/>
          <w:bCs/>
          <w:i w:val="0"/>
          <w:iCs w:val="0"/>
          <w:color w:val="auto"/>
          <w:sz w:val="24"/>
          <w:szCs w:val="24"/>
        </w:rPr>
        <w:instrText xml:space="preserve"> SEQ Figure \* ARABIC </w:instrText>
      </w:r>
      <w:r w:rsidRPr="008F6F4B">
        <w:rPr>
          <w:rFonts w:ascii="Times New Roman" w:hAnsi="Times New Roman" w:cs="Times New Roman"/>
          <w:b/>
          <w:bCs/>
          <w:i w:val="0"/>
          <w:iCs w:val="0"/>
          <w:color w:val="auto"/>
          <w:sz w:val="24"/>
          <w:szCs w:val="24"/>
        </w:rPr>
        <w:fldChar w:fldCharType="separate"/>
      </w:r>
      <w:r w:rsidR="00CA61DC">
        <w:rPr>
          <w:rFonts w:ascii="Times New Roman" w:hAnsi="Times New Roman" w:cs="Times New Roman"/>
          <w:b/>
          <w:bCs/>
          <w:i w:val="0"/>
          <w:iCs w:val="0"/>
          <w:noProof/>
          <w:color w:val="auto"/>
          <w:sz w:val="24"/>
          <w:szCs w:val="24"/>
        </w:rPr>
        <w:t>4</w:t>
      </w:r>
      <w:r w:rsidRPr="008F6F4B">
        <w:rPr>
          <w:rFonts w:ascii="Times New Roman" w:hAnsi="Times New Roman" w:cs="Times New Roman"/>
          <w:b/>
          <w:bCs/>
          <w:i w:val="0"/>
          <w:iCs w:val="0"/>
          <w:color w:val="auto"/>
          <w:sz w:val="24"/>
          <w:szCs w:val="24"/>
        </w:rPr>
        <w:fldChar w:fldCharType="end"/>
      </w:r>
      <w:r w:rsidR="000E6BD9" w:rsidRPr="008F6F4B">
        <w:rPr>
          <w:rFonts w:ascii="Times New Roman" w:hAnsi="Times New Roman" w:cs="Times New Roman"/>
          <w:b/>
          <w:bCs/>
          <w:i w:val="0"/>
          <w:iCs w:val="0"/>
          <w:color w:val="auto"/>
          <w:sz w:val="24"/>
          <w:szCs w:val="24"/>
          <w:lang w:bidi="en-US"/>
        </w:rPr>
        <w:t>.</w:t>
      </w:r>
      <w:r w:rsidR="000E6BD9" w:rsidRPr="008F6F4B">
        <w:rPr>
          <w:rFonts w:ascii="Times New Roman" w:hAnsi="Times New Roman" w:cs="Times New Roman"/>
          <w:b/>
          <w:i w:val="0"/>
          <w:iCs w:val="0"/>
          <w:color w:val="auto"/>
          <w:sz w:val="24"/>
          <w:szCs w:val="24"/>
          <w:lang w:bidi="en-US"/>
        </w:rPr>
        <w:t xml:space="preserve"> </w:t>
      </w:r>
      <w:r w:rsidR="000E6BD9" w:rsidRPr="008F6F4B">
        <w:rPr>
          <w:rFonts w:ascii="Times New Roman" w:hAnsi="Times New Roman" w:cs="Times New Roman"/>
          <w:i w:val="0"/>
          <w:iCs w:val="0"/>
          <w:color w:val="auto"/>
          <w:sz w:val="24"/>
          <w:szCs w:val="24"/>
          <w:lang w:bidi="en-US"/>
        </w:rPr>
        <w:t>Overview of created methodology for the development to statistical water quality models for optical and non-optical water quality parameters.</w:t>
      </w:r>
      <w:bookmarkEnd w:id="59"/>
    </w:p>
    <w:p w14:paraId="1B976D42" w14:textId="5F302930" w:rsidR="000E6BD9" w:rsidRPr="00223619" w:rsidRDefault="000E6BD9" w:rsidP="008C1CB9">
      <w:pPr>
        <w:pStyle w:val="Heading4"/>
        <w:spacing w:before="100" w:beforeAutospacing="1" w:after="100" w:afterAutospacing="1" w:line="480" w:lineRule="auto"/>
        <w:rPr>
          <w:rFonts w:ascii="Times New Roman" w:hAnsi="Times New Roman" w:cs="Times New Roman"/>
          <w:b/>
          <w:bCs/>
          <w:i w:val="0"/>
          <w:iCs w:val="0"/>
          <w:color w:val="auto"/>
          <w:sz w:val="24"/>
          <w:szCs w:val="24"/>
          <w:lang w:bidi="en-US"/>
        </w:rPr>
      </w:pPr>
      <w:r w:rsidRPr="00223619">
        <w:rPr>
          <w:rFonts w:ascii="Times New Roman" w:hAnsi="Times New Roman" w:cs="Times New Roman"/>
          <w:b/>
          <w:bCs/>
          <w:i w:val="0"/>
          <w:iCs w:val="0"/>
          <w:color w:val="auto"/>
          <w:sz w:val="24"/>
          <w:szCs w:val="24"/>
          <w:lang w:bidi="en-US"/>
        </w:rPr>
        <w:t>2.</w:t>
      </w:r>
      <w:r w:rsidR="00594C7E">
        <w:rPr>
          <w:rFonts w:ascii="Times New Roman" w:hAnsi="Times New Roman" w:cs="Times New Roman"/>
          <w:b/>
          <w:bCs/>
          <w:i w:val="0"/>
          <w:iCs w:val="0"/>
          <w:color w:val="auto"/>
          <w:sz w:val="24"/>
          <w:szCs w:val="24"/>
          <w:lang w:bidi="en-US"/>
        </w:rPr>
        <w:t>2.</w:t>
      </w:r>
      <w:r w:rsidRPr="00223619">
        <w:rPr>
          <w:rFonts w:ascii="Times New Roman" w:hAnsi="Times New Roman" w:cs="Times New Roman"/>
          <w:b/>
          <w:bCs/>
          <w:i w:val="0"/>
          <w:iCs w:val="0"/>
          <w:color w:val="auto"/>
          <w:sz w:val="24"/>
          <w:szCs w:val="24"/>
          <w:lang w:bidi="en-US"/>
        </w:rPr>
        <w:t xml:space="preserve">3.1. Data Collection </w:t>
      </w:r>
    </w:p>
    <w:p w14:paraId="1B474908" w14:textId="7A92E7A9" w:rsidR="000E6BD9" w:rsidRDefault="000E6BD9" w:rsidP="008C1CB9">
      <w:pPr>
        <w:spacing w:before="100" w:beforeAutospacing="1" w:after="100" w:afterAutospacing="1" w:line="480" w:lineRule="auto"/>
        <w:jc w:val="both"/>
        <w:rPr>
          <w:rFonts w:ascii="Times New Roman" w:hAnsi="Times New Roman" w:cs="Times New Roman"/>
          <w:sz w:val="24"/>
          <w:szCs w:val="24"/>
          <w:lang w:bidi="en-US"/>
        </w:rPr>
      </w:pPr>
      <w:r w:rsidRPr="000E6BD9">
        <w:rPr>
          <w:rFonts w:ascii="Times New Roman" w:hAnsi="Times New Roman" w:cs="Times New Roman"/>
          <w:sz w:val="24"/>
          <w:szCs w:val="24"/>
          <w:lang w:bidi="en-US"/>
        </w:rPr>
        <w:t xml:space="preserve">For the Nursery Ponds, in-situ water quality and multispectral imagery collection took place on 12 July 2017, beginning at 11:00 A.M. CST. For the Wastewater Lagoons, in-situ water quality and multispectral imagery collection took place on 8 September 2017, beginning at 2:00 P.M. CST. Multispectral imagery was acquired the same day as the in-situ water samples. Table </w:t>
      </w:r>
      <w:r w:rsidR="00225A2C">
        <w:rPr>
          <w:rFonts w:ascii="Times New Roman" w:hAnsi="Times New Roman" w:cs="Times New Roman"/>
          <w:sz w:val="24"/>
          <w:szCs w:val="24"/>
          <w:lang w:bidi="en-US"/>
        </w:rPr>
        <w:t>2.</w:t>
      </w:r>
      <w:r w:rsidRPr="000E6BD9">
        <w:rPr>
          <w:rFonts w:ascii="Times New Roman" w:hAnsi="Times New Roman" w:cs="Times New Roman"/>
          <w:sz w:val="24"/>
          <w:szCs w:val="24"/>
          <w:lang w:bidi="en-US"/>
        </w:rPr>
        <w:t>1 presents the time window between multispectral data collection and water sample acquisition, using the ending time of the sUAS missions as the reference point.</w:t>
      </w:r>
    </w:p>
    <w:p w14:paraId="70CE32D5" w14:textId="45F98068" w:rsidR="008D377A" w:rsidRDefault="008D377A" w:rsidP="008C1CB9">
      <w:pPr>
        <w:spacing w:before="100" w:beforeAutospacing="1" w:after="100" w:afterAutospacing="1" w:line="480" w:lineRule="auto"/>
        <w:jc w:val="both"/>
        <w:rPr>
          <w:rFonts w:ascii="Times New Roman" w:hAnsi="Times New Roman" w:cs="Times New Roman"/>
          <w:sz w:val="24"/>
          <w:szCs w:val="24"/>
          <w:lang w:bidi="en-US"/>
        </w:rPr>
      </w:pPr>
    </w:p>
    <w:p w14:paraId="0FBFEDFA" w14:textId="77777777" w:rsidR="008D377A" w:rsidRPr="000E6BD9" w:rsidRDefault="008D377A" w:rsidP="008C1CB9">
      <w:pPr>
        <w:spacing w:before="100" w:beforeAutospacing="1" w:after="100" w:afterAutospacing="1" w:line="480" w:lineRule="auto"/>
        <w:jc w:val="both"/>
        <w:rPr>
          <w:rFonts w:ascii="Times New Roman" w:hAnsi="Times New Roman" w:cs="Times New Roman"/>
          <w:sz w:val="24"/>
          <w:szCs w:val="24"/>
          <w:lang w:bidi="en-US"/>
        </w:rPr>
      </w:pPr>
    </w:p>
    <w:p w14:paraId="18C97965" w14:textId="55668935" w:rsidR="000E6BD9" w:rsidRPr="008F6F4B" w:rsidRDefault="000D5424" w:rsidP="000D5424">
      <w:pPr>
        <w:pStyle w:val="Caption"/>
        <w:keepNext/>
        <w:jc w:val="center"/>
        <w:rPr>
          <w:rFonts w:ascii="Times New Roman" w:hAnsi="Times New Roman" w:cs="Times New Roman"/>
          <w:i w:val="0"/>
          <w:iCs w:val="0"/>
          <w:color w:val="auto"/>
          <w:sz w:val="24"/>
          <w:szCs w:val="24"/>
          <w:lang w:bidi="en-US"/>
        </w:rPr>
      </w:pPr>
      <w:bookmarkStart w:id="60" w:name="_Toc58591696"/>
      <w:r w:rsidRPr="000D5424">
        <w:rPr>
          <w:rFonts w:ascii="Times New Roman" w:hAnsi="Times New Roman" w:cs="Times New Roman"/>
          <w:b/>
          <w:bCs/>
          <w:i w:val="0"/>
          <w:iCs w:val="0"/>
          <w:color w:val="auto"/>
          <w:sz w:val="24"/>
          <w:szCs w:val="24"/>
        </w:rPr>
        <w:lastRenderedPageBreak/>
        <w:t xml:space="preserve">Table </w:t>
      </w:r>
      <w:r>
        <w:rPr>
          <w:rFonts w:ascii="Times New Roman" w:hAnsi="Times New Roman" w:cs="Times New Roman"/>
          <w:b/>
          <w:bCs/>
          <w:i w:val="0"/>
          <w:iCs w:val="0"/>
          <w:color w:val="auto"/>
          <w:sz w:val="24"/>
          <w:szCs w:val="24"/>
        </w:rPr>
        <w:t>2.</w:t>
      </w:r>
      <w:r w:rsidRPr="000D5424">
        <w:rPr>
          <w:rFonts w:ascii="Times New Roman" w:hAnsi="Times New Roman" w:cs="Times New Roman"/>
          <w:b/>
          <w:bCs/>
          <w:i w:val="0"/>
          <w:iCs w:val="0"/>
          <w:color w:val="auto"/>
          <w:sz w:val="24"/>
          <w:szCs w:val="24"/>
        </w:rPr>
        <w:fldChar w:fldCharType="begin"/>
      </w:r>
      <w:r w:rsidRPr="000D5424">
        <w:rPr>
          <w:rFonts w:ascii="Times New Roman" w:hAnsi="Times New Roman" w:cs="Times New Roman"/>
          <w:b/>
          <w:bCs/>
          <w:i w:val="0"/>
          <w:iCs w:val="0"/>
          <w:color w:val="auto"/>
          <w:sz w:val="24"/>
          <w:szCs w:val="24"/>
        </w:rPr>
        <w:instrText xml:space="preserve"> SEQ Table \* ARABIC </w:instrText>
      </w:r>
      <w:r w:rsidRPr="000D5424">
        <w:rPr>
          <w:rFonts w:ascii="Times New Roman" w:hAnsi="Times New Roman" w:cs="Times New Roman"/>
          <w:b/>
          <w:bCs/>
          <w:i w:val="0"/>
          <w:iCs w:val="0"/>
          <w:color w:val="auto"/>
          <w:sz w:val="24"/>
          <w:szCs w:val="24"/>
        </w:rPr>
        <w:fldChar w:fldCharType="separate"/>
      </w:r>
      <w:r w:rsidR="00CA61DC">
        <w:rPr>
          <w:rFonts w:ascii="Times New Roman" w:hAnsi="Times New Roman" w:cs="Times New Roman"/>
          <w:b/>
          <w:bCs/>
          <w:i w:val="0"/>
          <w:iCs w:val="0"/>
          <w:noProof/>
          <w:color w:val="auto"/>
          <w:sz w:val="24"/>
          <w:szCs w:val="24"/>
        </w:rPr>
        <w:t>1</w:t>
      </w:r>
      <w:r w:rsidRPr="000D5424">
        <w:rPr>
          <w:rFonts w:ascii="Times New Roman" w:hAnsi="Times New Roman" w:cs="Times New Roman"/>
          <w:b/>
          <w:bCs/>
          <w:i w:val="0"/>
          <w:iCs w:val="0"/>
          <w:color w:val="auto"/>
          <w:sz w:val="24"/>
          <w:szCs w:val="24"/>
        </w:rPr>
        <w:fldChar w:fldCharType="end"/>
      </w:r>
      <w:r w:rsidRPr="000D5424">
        <w:rPr>
          <w:rFonts w:ascii="Times New Roman" w:hAnsi="Times New Roman" w:cs="Times New Roman"/>
          <w:b/>
          <w:bCs/>
          <w:i w:val="0"/>
          <w:iCs w:val="0"/>
          <w:color w:val="auto"/>
          <w:sz w:val="24"/>
          <w:szCs w:val="24"/>
        </w:rPr>
        <w:t>.</w:t>
      </w:r>
      <w:r w:rsidRPr="000D5424">
        <w:rPr>
          <w:rFonts w:ascii="Times New Roman" w:hAnsi="Times New Roman" w:cs="Times New Roman"/>
          <w:color w:val="auto"/>
          <w:sz w:val="24"/>
          <w:szCs w:val="24"/>
        </w:rPr>
        <w:t xml:space="preserve"> </w:t>
      </w:r>
      <w:r w:rsidRPr="000D5424">
        <w:rPr>
          <w:rFonts w:ascii="Times New Roman" w:hAnsi="Times New Roman" w:cs="Times New Roman"/>
          <w:i w:val="0"/>
          <w:iCs w:val="0"/>
          <w:color w:val="auto"/>
          <w:sz w:val="24"/>
          <w:szCs w:val="24"/>
          <w:lang w:bidi="en-US"/>
        </w:rPr>
        <w:t>T</w:t>
      </w:r>
      <w:r w:rsidR="000E6BD9" w:rsidRPr="000D5424">
        <w:rPr>
          <w:rFonts w:ascii="Times New Roman" w:hAnsi="Times New Roman" w:cs="Times New Roman"/>
          <w:i w:val="0"/>
          <w:iCs w:val="0"/>
          <w:color w:val="auto"/>
          <w:sz w:val="24"/>
          <w:szCs w:val="24"/>
          <w:lang w:bidi="en-US"/>
        </w:rPr>
        <w:t xml:space="preserve">ime </w:t>
      </w:r>
      <w:r w:rsidR="000E6BD9" w:rsidRPr="00666182">
        <w:rPr>
          <w:rFonts w:ascii="Times New Roman" w:hAnsi="Times New Roman" w:cs="Times New Roman"/>
          <w:i w:val="0"/>
          <w:iCs w:val="0"/>
          <w:color w:val="auto"/>
          <w:sz w:val="24"/>
          <w:szCs w:val="24"/>
          <w:lang w:bidi="en-US"/>
        </w:rPr>
        <w:t xml:space="preserve">window </w:t>
      </w:r>
      <w:r w:rsidR="000E6BD9" w:rsidRPr="008F6F4B">
        <w:rPr>
          <w:rFonts w:ascii="Times New Roman" w:hAnsi="Times New Roman" w:cs="Times New Roman"/>
          <w:i w:val="0"/>
          <w:iCs w:val="0"/>
          <w:color w:val="auto"/>
          <w:sz w:val="24"/>
          <w:szCs w:val="24"/>
          <w:lang w:bidi="en-US"/>
        </w:rPr>
        <w:t>between multispectral imagery collection and water samples acquisition for the</w:t>
      </w:r>
      <w:r w:rsidR="00A51B41">
        <w:rPr>
          <w:rFonts w:ascii="Times New Roman" w:hAnsi="Times New Roman" w:cs="Times New Roman"/>
          <w:i w:val="0"/>
          <w:iCs w:val="0"/>
          <w:color w:val="auto"/>
          <w:sz w:val="24"/>
          <w:szCs w:val="24"/>
          <w:lang w:bidi="en-US"/>
        </w:rPr>
        <w:t xml:space="preserve"> low and high nutrient </w:t>
      </w:r>
      <w:r w:rsidR="000E6BD9" w:rsidRPr="008F6F4B">
        <w:rPr>
          <w:rFonts w:ascii="Times New Roman" w:hAnsi="Times New Roman" w:cs="Times New Roman"/>
          <w:i w:val="0"/>
          <w:iCs w:val="0"/>
          <w:color w:val="auto"/>
          <w:sz w:val="24"/>
          <w:szCs w:val="24"/>
          <w:lang w:bidi="en-US"/>
        </w:rPr>
        <w:t>systems. NP refers to Nursery Pond and CL refers to Wastewater Lagoons.</w:t>
      </w:r>
      <w:bookmarkEnd w:id="60"/>
    </w:p>
    <w:tbl>
      <w:tblPr>
        <w:tblW w:w="9060" w:type="dxa"/>
        <w:jc w:val="center"/>
        <w:tblLayout w:type="fixed"/>
        <w:tblLook w:val="04A0" w:firstRow="1" w:lastRow="0" w:firstColumn="1" w:lastColumn="0" w:noHBand="0" w:noVBand="1"/>
      </w:tblPr>
      <w:tblGrid>
        <w:gridCol w:w="1451"/>
        <w:gridCol w:w="1447"/>
        <w:gridCol w:w="1451"/>
        <w:gridCol w:w="1609"/>
        <w:gridCol w:w="1482"/>
        <w:gridCol w:w="1620"/>
      </w:tblGrid>
      <w:tr w:rsidR="000E6BD9" w:rsidRPr="000E6BD9" w14:paraId="30857A6F" w14:textId="77777777" w:rsidTr="006C2E1E">
        <w:trPr>
          <w:jc w:val="center"/>
        </w:trPr>
        <w:tc>
          <w:tcPr>
            <w:tcW w:w="5958" w:type="dxa"/>
            <w:gridSpan w:val="4"/>
            <w:tcBorders>
              <w:top w:val="single" w:sz="8" w:space="0" w:color="auto"/>
              <w:left w:val="nil"/>
              <w:bottom w:val="single" w:sz="4" w:space="0" w:color="auto"/>
              <w:right w:val="nil"/>
            </w:tcBorders>
            <w:shd w:val="clear" w:color="auto" w:fill="auto"/>
            <w:noWrap/>
            <w:vAlign w:val="center"/>
            <w:hideMark/>
          </w:tcPr>
          <w:p w14:paraId="0442E818" w14:textId="77777777" w:rsidR="000E6BD9" w:rsidRPr="000E6BD9" w:rsidRDefault="000E6BD9" w:rsidP="008D377A">
            <w:pPr>
              <w:jc w:val="center"/>
              <w:rPr>
                <w:rFonts w:ascii="Times New Roman" w:hAnsi="Times New Roman" w:cs="Times New Roman"/>
                <w:b/>
                <w:bCs/>
                <w:sz w:val="24"/>
                <w:szCs w:val="24"/>
                <w:lang w:bidi="en-US"/>
              </w:rPr>
            </w:pPr>
            <w:r w:rsidRPr="000E6BD9">
              <w:rPr>
                <w:rFonts w:ascii="Times New Roman" w:hAnsi="Times New Roman" w:cs="Times New Roman"/>
                <w:b/>
                <w:bCs/>
                <w:sz w:val="24"/>
                <w:szCs w:val="24"/>
                <w:lang w:bidi="en-US"/>
              </w:rPr>
              <w:t>Nursery Ponds</w:t>
            </w:r>
          </w:p>
        </w:tc>
        <w:tc>
          <w:tcPr>
            <w:tcW w:w="3102" w:type="dxa"/>
            <w:gridSpan w:val="2"/>
            <w:tcBorders>
              <w:top w:val="single" w:sz="8" w:space="0" w:color="auto"/>
              <w:left w:val="nil"/>
              <w:bottom w:val="single" w:sz="4" w:space="0" w:color="auto"/>
              <w:right w:val="nil"/>
            </w:tcBorders>
            <w:shd w:val="clear" w:color="auto" w:fill="auto"/>
            <w:noWrap/>
            <w:vAlign w:val="center"/>
            <w:hideMark/>
          </w:tcPr>
          <w:p w14:paraId="15CE9060" w14:textId="77777777" w:rsidR="000E6BD9" w:rsidRPr="000E6BD9" w:rsidRDefault="000E6BD9" w:rsidP="008D377A">
            <w:pPr>
              <w:jc w:val="center"/>
              <w:rPr>
                <w:rFonts w:ascii="Times New Roman" w:hAnsi="Times New Roman" w:cs="Times New Roman"/>
                <w:b/>
                <w:bCs/>
                <w:sz w:val="24"/>
                <w:szCs w:val="24"/>
                <w:lang w:bidi="en-US"/>
              </w:rPr>
            </w:pPr>
            <w:r w:rsidRPr="000E6BD9">
              <w:rPr>
                <w:rFonts w:ascii="Times New Roman" w:hAnsi="Times New Roman" w:cs="Times New Roman"/>
                <w:b/>
                <w:bCs/>
                <w:sz w:val="24"/>
                <w:szCs w:val="24"/>
                <w:lang w:bidi="en-US"/>
              </w:rPr>
              <w:t>Wastewater Lagoons</w:t>
            </w:r>
          </w:p>
        </w:tc>
      </w:tr>
      <w:tr w:rsidR="000E6BD9" w:rsidRPr="000E6BD9" w14:paraId="2AE06042" w14:textId="77777777" w:rsidTr="006C2E1E">
        <w:trPr>
          <w:trHeight w:val="250"/>
          <w:jc w:val="center"/>
        </w:trPr>
        <w:tc>
          <w:tcPr>
            <w:tcW w:w="1451" w:type="dxa"/>
            <w:tcBorders>
              <w:top w:val="single" w:sz="4" w:space="0" w:color="auto"/>
              <w:left w:val="nil"/>
              <w:bottom w:val="single" w:sz="4" w:space="0" w:color="auto"/>
              <w:right w:val="nil"/>
            </w:tcBorders>
            <w:shd w:val="clear" w:color="auto" w:fill="auto"/>
            <w:noWrap/>
            <w:vAlign w:val="center"/>
            <w:hideMark/>
          </w:tcPr>
          <w:p w14:paraId="0BB6B9B6" w14:textId="77777777" w:rsidR="000E6BD9" w:rsidRPr="000E6BD9" w:rsidRDefault="000E6BD9" w:rsidP="000E6BD9">
            <w:pPr>
              <w:rPr>
                <w:rFonts w:ascii="Times New Roman" w:hAnsi="Times New Roman" w:cs="Times New Roman"/>
                <w:b/>
                <w:bCs/>
                <w:sz w:val="24"/>
                <w:szCs w:val="24"/>
                <w:lang w:bidi="en-US"/>
              </w:rPr>
            </w:pPr>
            <w:r w:rsidRPr="000E6BD9">
              <w:rPr>
                <w:rFonts w:ascii="Times New Roman" w:hAnsi="Times New Roman" w:cs="Times New Roman"/>
                <w:b/>
                <w:bCs/>
                <w:sz w:val="24"/>
                <w:szCs w:val="24"/>
                <w:lang w:bidi="en-US"/>
              </w:rPr>
              <w:t>Site ID</w:t>
            </w:r>
          </w:p>
        </w:tc>
        <w:tc>
          <w:tcPr>
            <w:tcW w:w="1447" w:type="dxa"/>
            <w:tcBorders>
              <w:top w:val="single" w:sz="4" w:space="0" w:color="auto"/>
              <w:left w:val="nil"/>
              <w:bottom w:val="single" w:sz="4" w:space="0" w:color="auto"/>
              <w:right w:val="nil"/>
            </w:tcBorders>
            <w:shd w:val="clear" w:color="auto" w:fill="auto"/>
            <w:noWrap/>
            <w:vAlign w:val="center"/>
            <w:hideMark/>
          </w:tcPr>
          <w:p w14:paraId="7BFF363B" w14:textId="77777777" w:rsidR="000E6BD9" w:rsidRPr="000E6BD9" w:rsidRDefault="000E6BD9" w:rsidP="000E6BD9">
            <w:pPr>
              <w:rPr>
                <w:rFonts w:ascii="Times New Roman" w:hAnsi="Times New Roman" w:cs="Times New Roman"/>
                <w:b/>
                <w:bCs/>
                <w:sz w:val="24"/>
                <w:szCs w:val="24"/>
                <w:lang w:bidi="en-US"/>
              </w:rPr>
            </w:pPr>
            <w:r w:rsidRPr="000E6BD9">
              <w:rPr>
                <w:rFonts w:ascii="Times New Roman" w:hAnsi="Times New Roman" w:cs="Times New Roman"/>
                <w:b/>
                <w:bCs/>
                <w:sz w:val="24"/>
                <w:szCs w:val="24"/>
                <w:lang w:bidi="en-US"/>
              </w:rPr>
              <w:t>Window (minutes)</w:t>
            </w:r>
          </w:p>
        </w:tc>
        <w:tc>
          <w:tcPr>
            <w:tcW w:w="1451" w:type="dxa"/>
            <w:tcBorders>
              <w:top w:val="single" w:sz="4" w:space="0" w:color="auto"/>
              <w:left w:val="nil"/>
              <w:bottom w:val="single" w:sz="4" w:space="0" w:color="auto"/>
              <w:right w:val="nil"/>
            </w:tcBorders>
            <w:shd w:val="clear" w:color="auto" w:fill="auto"/>
            <w:vAlign w:val="center"/>
          </w:tcPr>
          <w:p w14:paraId="08D081B4" w14:textId="77777777" w:rsidR="000E6BD9" w:rsidRPr="000E6BD9" w:rsidRDefault="000E6BD9" w:rsidP="000E6BD9">
            <w:pPr>
              <w:rPr>
                <w:rFonts w:ascii="Times New Roman" w:hAnsi="Times New Roman" w:cs="Times New Roman"/>
                <w:b/>
                <w:bCs/>
                <w:sz w:val="24"/>
                <w:szCs w:val="24"/>
                <w:lang w:bidi="en-US"/>
              </w:rPr>
            </w:pPr>
            <w:r w:rsidRPr="000E6BD9">
              <w:rPr>
                <w:rFonts w:ascii="Times New Roman" w:hAnsi="Times New Roman" w:cs="Times New Roman"/>
                <w:b/>
                <w:bCs/>
                <w:sz w:val="24"/>
                <w:szCs w:val="24"/>
                <w:lang w:bidi="en-US"/>
              </w:rPr>
              <w:t>Site ID</w:t>
            </w:r>
          </w:p>
        </w:tc>
        <w:tc>
          <w:tcPr>
            <w:tcW w:w="1609" w:type="dxa"/>
            <w:tcBorders>
              <w:top w:val="single" w:sz="4" w:space="0" w:color="auto"/>
              <w:left w:val="nil"/>
              <w:bottom w:val="single" w:sz="4" w:space="0" w:color="auto"/>
              <w:right w:val="nil"/>
            </w:tcBorders>
            <w:shd w:val="clear" w:color="auto" w:fill="auto"/>
            <w:vAlign w:val="center"/>
          </w:tcPr>
          <w:p w14:paraId="420C8B11" w14:textId="77777777" w:rsidR="000E6BD9" w:rsidRPr="000E6BD9" w:rsidRDefault="000E6BD9" w:rsidP="000E6BD9">
            <w:pPr>
              <w:rPr>
                <w:rFonts w:ascii="Times New Roman" w:hAnsi="Times New Roman" w:cs="Times New Roman"/>
                <w:b/>
                <w:bCs/>
                <w:sz w:val="24"/>
                <w:szCs w:val="24"/>
                <w:lang w:bidi="en-US"/>
              </w:rPr>
            </w:pPr>
            <w:r w:rsidRPr="000E6BD9">
              <w:rPr>
                <w:rFonts w:ascii="Times New Roman" w:hAnsi="Times New Roman" w:cs="Times New Roman"/>
                <w:b/>
                <w:bCs/>
                <w:sz w:val="24"/>
                <w:szCs w:val="24"/>
                <w:lang w:bidi="en-US"/>
              </w:rPr>
              <w:t>Window (minutes)</w:t>
            </w:r>
          </w:p>
        </w:tc>
        <w:tc>
          <w:tcPr>
            <w:tcW w:w="1482" w:type="dxa"/>
            <w:tcBorders>
              <w:top w:val="single" w:sz="4" w:space="0" w:color="auto"/>
              <w:left w:val="nil"/>
              <w:bottom w:val="single" w:sz="4" w:space="0" w:color="auto"/>
              <w:right w:val="nil"/>
            </w:tcBorders>
            <w:shd w:val="clear" w:color="auto" w:fill="auto"/>
            <w:noWrap/>
            <w:vAlign w:val="center"/>
            <w:hideMark/>
          </w:tcPr>
          <w:p w14:paraId="763FD940" w14:textId="77777777" w:rsidR="000E6BD9" w:rsidRPr="000E6BD9" w:rsidRDefault="000E6BD9" w:rsidP="000E6BD9">
            <w:pPr>
              <w:rPr>
                <w:rFonts w:ascii="Times New Roman" w:hAnsi="Times New Roman" w:cs="Times New Roman"/>
                <w:b/>
                <w:bCs/>
                <w:sz w:val="24"/>
                <w:szCs w:val="24"/>
                <w:lang w:bidi="en-US"/>
              </w:rPr>
            </w:pPr>
            <w:r w:rsidRPr="000E6BD9">
              <w:rPr>
                <w:rFonts w:ascii="Times New Roman" w:hAnsi="Times New Roman" w:cs="Times New Roman"/>
                <w:b/>
                <w:bCs/>
                <w:sz w:val="24"/>
                <w:szCs w:val="24"/>
                <w:lang w:bidi="en-US"/>
              </w:rPr>
              <w:t>Site ID</w:t>
            </w:r>
          </w:p>
        </w:tc>
        <w:tc>
          <w:tcPr>
            <w:tcW w:w="1620" w:type="dxa"/>
            <w:tcBorders>
              <w:top w:val="single" w:sz="4" w:space="0" w:color="auto"/>
              <w:left w:val="nil"/>
              <w:bottom w:val="single" w:sz="4" w:space="0" w:color="auto"/>
              <w:right w:val="nil"/>
            </w:tcBorders>
            <w:shd w:val="clear" w:color="auto" w:fill="auto"/>
            <w:noWrap/>
            <w:vAlign w:val="center"/>
            <w:hideMark/>
          </w:tcPr>
          <w:p w14:paraId="0A7E506F" w14:textId="77777777" w:rsidR="000E6BD9" w:rsidRPr="000E6BD9" w:rsidRDefault="000E6BD9" w:rsidP="000E6BD9">
            <w:pPr>
              <w:rPr>
                <w:rFonts w:ascii="Times New Roman" w:hAnsi="Times New Roman" w:cs="Times New Roman"/>
                <w:b/>
                <w:bCs/>
                <w:sz w:val="24"/>
                <w:szCs w:val="24"/>
                <w:lang w:bidi="en-US"/>
              </w:rPr>
            </w:pPr>
            <w:r w:rsidRPr="000E6BD9">
              <w:rPr>
                <w:rFonts w:ascii="Times New Roman" w:hAnsi="Times New Roman" w:cs="Times New Roman"/>
                <w:b/>
                <w:bCs/>
                <w:sz w:val="24"/>
                <w:szCs w:val="24"/>
                <w:lang w:bidi="en-US"/>
              </w:rPr>
              <w:t>Window (minutes)</w:t>
            </w:r>
          </w:p>
        </w:tc>
      </w:tr>
      <w:tr w:rsidR="000E6BD9" w:rsidRPr="000E6BD9" w14:paraId="2D5BA548" w14:textId="77777777" w:rsidTr="006C2E1E">
        <w:trPr>
          <w:trHeight w:val="250"/>
          <w:jc w:val="center"/>
        </w:trPr>
        <w:tc>
          <w:tcPr>
            <w:tcW w:w="1451" w:type="dxa"/>
            <w:tcBorders>
              <w:top w:val="nil"/>
              <w:left w:val="nil"/>
              <w:bottom w:val="nil"/>
              <w:right w:val="nil"/>
            </w:tcBorders>
            <w:shd w:val="clear" w:color="auto" w:fill="auto"/>
            <w:noWrap/>
            <w:vAlign w:val="center"/>
            <w:hideMark/>
          </w:tcPr>
          <w:p w14:paraId="7CD984B6"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NP-1</w:t>
            </w:r>
          </w:p>
        </w:tc>
        <w:tc>
          <w:tcPr>
            <w:tcW w:w="1447" w:type="dxa"/>
            <w:tcBorders>
              <w:top w:val="nil"/>
              <w:left w:val="nil"/>
              <w:bottom w:val="nil"/>
              <w:right w:val="nil"/>
            </w:tcBorders>
            <w:shd w:val="clear" w:color="auto" w:fill="auto"/>
            <w:noWrap/>
            <w:vAlign w:val="center"/>
          </w:tcPr>
          <w:p w14:paraId="3FC537EC"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+17</w:t>
            </w:r>
          </w:p>
        </w:tc>
        <w:tc>
          <w:tcPr>
            <w:tcW w:w="1451" w:type="dxa"/>
            <w:tcBorders>
              <w:top w:val="nil"/>
              <w:left w:val="nil"/>
              <w:bottom w:val="nil"/>
              <w:right w:val="nil"/>
            </w:tcBorders>
            <w:shd w:val="clear" w:color="auto" w:fill="auto"/>
            <w:vAlign w:val="center"/>
          </w:tcPr>
          <w:p w14:paraId="0BFF31AE"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NP-13</w:t>
            </w:r>
          </w:p>
        </w:tc>
        <w:tc>
          <w:tcPr>
            <w:tcW w:w="1609" w:type="dxa"/>
            <w:tcBorders>
              <w:top w:val="nil"/>
              <w:left w:val="nil"/>
              <w:bottom w:val="nil"/>
              <w:right w:val="nil"/>
            </w:tcBorders>
            <w:shd w:val="clear" w:color="auto" w:fill="auto"/>
            <w:vAlign w:val="center"/>
          </w:tcPr>
          <w:p w14:paraId="582184A0"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+151</w:t>
            </w:r>
          </w:p>
        </w:tc>
        <w:tc>
          <w:tcPr>
            <w:tcW w:w="1482" w:type="dxa"/>
            <w:tcBorders>
              <w:top w:val="nil"/>
              <w:left w:val="nil"/>
              <w:bottom w:val="nil"/>
              <w:right w:val="nil"/>
            </w:tcBorders>
            <w:shd w:val="clear" w:color="auto" w:fill="auto"/>
            <w:noWrap/>
            <w:vAlign w:val="center"/>
          </w:tcPr>
          <w:p w14:paraId="18E9D29B"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CL-1</w:t>
            </w:r>
          </w:p>
        </w:tc>
        <w:tc>
          <w:tcPr>
            <w:tcW w:w="1620" w:type="dxa"/>
            <w:tcBorders>
              <w:top w:val="nil"/>
              <w:left w:val="nil"/>
              <w:bottom w:val="nil"/>
              <w:right w:val="nil"/>
            </w:tcBorders>
            <w:shd w:val="clear" w:color="auto" w:fill="auto"/>
            <w:noWrap/>
            <w:vAlign w:val="center"/>
          </w:tcPr>
          <w:p w14:paraId="5D414E09"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+22</w:t>
            </w:r>
          </w:p>
        </w:tc>
      </w:tr>
      <w:tr w:rsidR="000E6BD9" w:rsidRPr="000E6BD9" w14:paraId="1AC80BCB" w14:textId="77777777" w:rsidTr="006C2E1E">
        <w:trPr>
          <w:trHeight w:val="250"/>
          <w:jc w:val="center"/>
        </w:trPr>
        <w:tc>
          <w:tcPr>
            <w:tcW w:w="1451" w:type="dxa"/>
            <w:tcBorders>
              <w:top w:val="nil"/>
              <w:left w:val="nil"/>
              <w:bottom w:val="nil"/>
              <w:right w:val="nil"/>
            </w:tcBorders>
            <w:shd w:val="clear" w:color="auto" w:fill="auto"/>
            <w:noWrap/>
            <w:vAlign w:val="center"/>
          </w:tcPr>
          <w:p w14:paraId="2FE09838"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NP-3</w:t>
            </w:r>
          </w:p>
        </w:tc>
        <w:tc>
          <w:tcPr>
            <w:tcW w:w="1447" w:type="dxa"/>
            <w:tcBorders>
              <w:top w:val="nil"/>
              <w:left w:val="nil"/>
              <w:bottom w:val="nil"/>
              <w:right w:val="nil"/>
            </w:tcBorders>
            <w:shd w:val="clear" w:color="auto" w:fill="auto"/>
            <w:noWrap/>
            <w:vAlign w:val="center"/>
          </w:tcPr>
          <w:p w14:paraId="563C66BF"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+33</w:t>
            </w:r>
          </w:p>
        </w:tc>
        <w:tc>
          <w:tcPr>
            <w:tcW w:w="1451" w:type="dxa"/>
            <w:tcBorders>
              <w:top w:val="nil"/>
              <w:left w:val="nil"/>
              <w:bottom w:val="nil"/>
              <w:right w:val="nil"/>
            </w:tcBorders>
            <w:shd w:val="clear" w:color="auto" w:fill="auto"/>
            <w:vAlign w:val="center"/>
          </w:tcPr>
          <w:p w14:paraId="663E9563"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NP-14</w:t>
            </w:r>
          </w:p>
        </w:tc>
        <w:tc>
          <w:tcPr>
            <w:tcW w:w="1609" w:type="dxa"/>
            <w:tcBorders>
              <w:top w:val="nil"/>
              <w:left w:val="nil"/>
              <w:bottom w:val="nil"/>
              <w:right w:val="nil"/>
            </w:tcBorders>
            <w:shd w:val="clear" w:color="auto" w:fill="auto"/>
            <w:vAlign w:val="center"/>
          </w:tcPr>
          <w:p w14:paraId="09F5D54E"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+154</w:t>
            </w:r>
          </w:p>
        </w:tc>
        <w:tc>
          <w:tcPr>
            <w:tcW w:w="1482" w:type="dxa"/>
            <w:tcBorders>
              <w:top w:val="nil"/>
              <w:left w:val="nil"/>
              <w:bottom w:val="nil"/>
              <w:right w:val="nil"/>
            </w:tcBorders>
            <w:shd w:val="clear" w:color="auto" w:fill="auto"/>
            <w:noWrap/>
            <w:vAlign w:val="center"/>
          </w:tcPr>
          <w:p w14:paraId="3704B8C0"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CL-2</w:t>
            </w:r>
          </w:p>
        </w:tc>
        <w:tc>
          <w:tcPr>
            <w:tcW w:w="1620" w:type="dxa"/>
            <w:tcBorders>
              <w:top w:val="nil"/>
              <w:left w:val="nil"/>
              <w:bottom w:val="nil"/>
              <w:right w:val="nil"/>
            </w:tcBorders>
            <w:shd w:val="clear" w:color="auto" w:fill="auto"/>
            <w:noWrap/>
            <w:vAlign w:val="center"/>
          </w:tcPr>
          <w:p w14:paraId="4B30660E"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+38</w:t>
            </w:r>
          </w:p>
        </w:tc>
      </w:tr>
      <w:tr w:rsidR="000E6BD9" w:rsidRPr="000E6BD9" w14:paraId="34026CB4" w14:textId="77777777" w:rsidTr="006C2E1E">
        <w:trPr>
          <w:trHeight w:val="250"/>
          <w:jc w:val="center"/>
        </w:trPr>
        <w:tc>
          <w:tcPr>
            <w:tcW w:w="1451" w:type="dxa"/>
            <w:tcBorders>
              <w:top w:val="nil"/>
              <w:left w:val="nil"/>
              <w:bottom w:val="nil"/>
              <w:right w:val="nil"/>
            </w:tcBorders>
            <w:shd w:val="clear" w:color="auto" w:fill="auto"/>
            <w:noWrap/>
            <w:vAlign w:val="center"/>
          </w:tcPr>
          <w:p w14:paraId="07792305"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NP-4</w:t>
            </w:r>
          </w:p>
        </w:tc>
        <w:tc>
          <w:tcPr>
            <w:tcW w:w="1447" w:type="dxa"/>
            <w:tcBorders>
              <w:top w:val="nil"/>
              <w:left w:val="nil"/>
              <w:bottom w:val="nil"/>
              <w:right w:val="nil"/>
            </w:tcBorders>
            <w:shd w:val="clear" w:color="auto" w:fill="auto"/>
            <w:noWrap/>
            <w:vAlign w:val="center"/>
          </w:tcPr>
          <w:p w14:paraId="4D413A1A"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+46</w:t>
            </w:r>
          </w:p>
        </w:tc>
        <w:tc>
          <w:tcPr>
            <w:tcW w:w="1451" w:type="dxa"/>
            <w:tcBorders>
              <w:top w:val="nil"/>
              <w:left w:val="nil"/>
              <w:bottom w:val="nil"/>
              <w:right w:val="nil"/>
            </w:tcBorders>
            <w:shd w:val="clear" w:color="auto" w:fill="auto"/>
            <w:vAlign w:val="center"/>
          </w:tcPr>
          <w:p w14:paraId="5A5ED5A1"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NP-15</w:t>
            </w:r>
          </w:p>
        </w:tc>
        <w:tc>
          <w:tcPr>
            <w:tcW w:w="1609" w:type="dxa"/>
            <w:tcBorders>
              <w:top w:val="nil"/>
              <w:left w:val="nil"/>
              <w:bottom w:val="nil"/>
              <w:right w:val="nil"/>
            </w:tcBorders>
            <w:shd w:val="clear" w:color="auto" w:fill="auto"/>
            <w:vAlign w:val="center"/>
          </w:tcPr>
          <w:p w14:paraId="033667B2"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+161</w:t>
            </w:r>
          </w:p>
        </w:tc>
        <w:tc>
          <w:tcPr>
            <w:tcW w:w="1482" w:type="dxa"/>
            <w:tcBorders>
              <w:top w:val="nil"/>
              <w:left w:val="nil"/>
              <w:bottom w:val="nil"/>
              <w:right w:val="nil"/>
            </w:tcBorders>
            <w:shd w:val="clear" w:color="auto" w:fill="auto"/>
            <w:noWrap/>
            <w:vAlign w:val="center"/>
          </w:tcPr>
          <w:p w14:paraId="5934C1D9"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CL-3</w:t>
            </w:r>
          </w:p>
        </w:tc>
        <w:tc>
          <w:tcPr>
            <w:tcW w:w="1620" w:type="dxa"/>
            <w:tcBorders>
              <w:top w:val="nil"/>
              <w:left w:val="nil"/>
              <w:bottom w:val="nil"/>
              <w:right w:val="nil"/>
            </w:tcBorders>
            <w:shd w:val="clear" w:color="auto" w:fill="auto"/>
            <w:noWrap/>
            <w:vAlign w:val="center"/>
          </w:tcPr>
          <w:p w14:paraId="57FD85CA"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+47</w:t>
            </w:r>
          </w:p>
        </w:tc>
      </w:tr>
      <w:tr w:rsidR="000E6BD9" w:rsidRPr="000E6BD9" w14:paraId="546439B2" w14:textId="77777777" w:rsidTr="006C2E1E">
        <w:trPr>
          <w:trHeight w:val="250"/>
          <w:jc w:val="center"/>
        </w:trPr>
        <w:tc>
          <w:tcPr>
            <w:tcW w:w="1451" w:type="dxa"/>
            <w:tcBorders>
              <w:top w:val="nil"/>
              <w:left w:val="nil"/>
              <w:bottom w:val="nil"/>
              <w:right w:val="nil"/>
            </w:tcBorders>
            <w:shd w:val="clear" w:color="auto" w:fill="auto"/>
            <w:noWrap/>
            <w:vAlign w:val="center"/>
          </w:tcPr>
          <w:p w14:paraId="5C10F275"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NP-5</w:t>
            </w:r>
          </w:p>
        </w:tc>
        <w:tc>
          <w:tcPr>
            <w:tcW w:w="1447" w:type="dxa"/>
            <w:tcBorders>
              <w:top w:val="nil"/>
              <w:left w:val="nil"/>
              <w:bottom w:val="nil"/>
              <w:right w:val="nil"/>
            </w:tcBorders>
            <w:shd w:val="clear" w:color="auto" w:fill="auto"/>
            <w:noWrap/>
            <w:vAlign w:val="center"/>
          </w:tcPr>
          <w:p w14:paraId="11324DC5"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+58</w:t>
            </w:r>
          </w:p>
        </w:tc>
        <w:tc>
          <w:tcPr>
            <w:tcW w:w="1451" w:type="dxa"/>
            <w:tcBorders>
              <w:top w:val="nil"/>
              <w:left w:val="nil"/>
              <w:bottom w:val="nil"/>
              <w:right w:val="nil"/>
            </w:tcBorders>
            <w:shd w:val="clear" w:color="auto" w:fill="auto"/>
            <w:vAlign w:val="center"/>
          </w:tcPr>
          <w:p w14:paraId="51DE3B2F"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NP-16</w:t>
            </w:r>
          </w:p>
        </w:tc>
        <w:tc>
          <w:tcPr>
            <w:tcW w:w="1609" w:type="dxa"/>
            <w:tcBorders>
              <w:top w:val="nil"/>
              <w:left w:val="nil"/>
              <w:bottom w:val="nil"/>
              <w:right w:val="nil"/>
            </w:tcBorders>
            <w:shd w:val="clear" w:color="auto" w:fill="auto"/>
            <w:vAlign w:val="center"/>
          </w:tcPr>
          <w:p w14:paraId="559151E4"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+198</w:t>
            </w:r>
          </w:p>
        </w:tc>
        <w:tc>
          <w:tcPr>
            <w:tcW w:w="1482" w:type="dxa"/>
            <w:tcBorders>
              <w:top w:val="nil"/>
              <w:left w:val="nil"/>
              <w:bottom w:val="nil"/>
              <w:right w:val="nil"/>
            </w:tcBorders>
            <w:shd w:val="clear" w:color="auto" w:fill="auto"/>
            <w:noWrap/>
            <w:vAlign w:val="center"/>
          </w:tcPr>
          <w:p w14:paraId="42FF6D2C"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CL-4</w:t>
            </w:r>
          </w:p>
        </w:tc>
        <w:tc>
          <w:tcPr>
            <w:tcW w:w="1620" w:type="dxa"/>
            <w:tcBorders>
              <w:top w:val="nil"/>
              <w:left w:val="nil"/>
              <w:bottom w:val="nil"/>
              <w:right w:val="nil"/>
            </w:tcBorders>
            <w:shd w:val="clear" w:color="auto" w:fill="auto"/>
            <w:noWrap/>
            <w:vAlign w:val="center"/>
          </w:tcPr>
          <w:p w14:paraId="5C0C068D"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+57</w:t>
            </w:r>
          </w:p>
        </w:tc>
      </w:tr>
      <w:tr w:rsidR="000E6BD9" w:rsidRPr="000E6BD9" w14:paraId="5E6B70A5" w14:textId="77777777" w:rsidTr="006C2E1E">
        <w:trPr>
          <w:trHeight w:val="250"/>
          <w:jc w:val="center"/>
        </w:trPr>
        <w:tc>
          <w:tcPr>
            <w:tcW w:w="1451" w:type="dxa"/>
            <w:tcBorders>
              <w:top w:val="nil"/>
              <w:left w:val="nil"/>
              <w:bottom w:val="nil"/>
              <w:right w:val="nil"/>
            </w:tcBorders>
            <w:shd w:val="clear" w:color="auto" w:fill="auto"/>
            <w:noWrap/>
            <w:vAlign w:val="center"/>
          </w:tcPr>
          <w:p w14:paraId="24063FC7"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NP-6</w:t>
            </w:r>
          </w:p>
        </w:tc>
        <w:tc>
          <w:tcPr>
            <w:tcW w:w="1447" w:type="dxa"/>
            <w:tcBorders>
              <w:top w:val="nil"/>
              <w:left w:val="nil"/>
              <w:bottom w:val="nil"/>
              <w:right w:val="nil"/>
            </w:tcBorders>
            <w:shd w:val="clear" w:color="auto" w:fill="auto"/>
            <w:noWrap/>
            <w:vAlign w:val="center"/>
          </w:tcPr>
          <w:p w14:paraId="1EC96E2A"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+67</w:t>
            </w:r>
          </w:p>
        </w:tc>
        <w:tc>
          <w:tcPr>
            <w:tcW w:w="1451" w:type="dxa"/>
            <w:tcBorders>
              <w:top w:val="nil"/>
              <w:left w:val="nil"/>
              <w:bottom w:val="nil"/>
              <w:right w:val="nil"/>
            </w:tcBorders>
            <w:shd w:val="clear" w:color="auto" w:fill="auto"/>
            <w:vAlign w:val="center"/>
          </w:tcPr>
          <w:p w14:paraId="309415EE"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NP-17</w:t>
            </w:r>
          </w:p>
        </w:tc>
        <w:tc>
          <w:tcPr>
            <w:tcW w:w="1609" w:type="dxa"/>
            <w:tcBorders>
              <w:top w:val="nil"/>
              <w:left w:val="nil"/>
              <w:bottom w:val="nil"/>
              <w:right w:val="nil"/>
            </w:tcBorders>
            <w:shd w:val="clear" w:color="auto" w:fill="auto"/>
            <w:vAlign w:val="center"/>
          </w:tcPr>
          <w:p w14:paraId="3C1A08AE"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+210</w:t>
            </w:r>
          </w:p>
        </w:tc>
        <w:tc>
          <w:tcPr>
            <w:tcW w:w="1482" w:type="dxa"/>
            <w:tcBorders>
              <w:top w:val="nil"/>
              <w:left w:val="nil"/>
              <w:bottom w:val="nil"/>
              <w:right w:val="nil"/>
            </w:tcBorders>
            <w:shd w:val="clear" w:color="auto" w:fill="auto"/>
            <w:noWrap/>
            <w:vAlign w:val="center"/>
          </w:tcPr>
          <w:p w14:paraId="4DCBBE0C"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CL-5</w:t>
            </w:r>
          </w:p>
        </w:tc>
        <w:tc>
          <w:tcPr>
            <w:tcW w:w="1620" w:type="dxa"/>
            <w:tcBorders>
              <w:top w:val="nil"/>
              <w:left w:val="nil"/>
              <w:bottom w:val="nil"/>
              <w:right w:val="nil"/>
            </w:tcBorders>
            <w:shd w:val="clear" w:color="auto" w:fill="auto"/>
            <w:noWrap/>
            <w:vAlign w:val="center"/>
          </w:tcPr>
          <w:p w14:paraId="1C46AD1A"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+68</w:t>
            </w:r>
          </w:p>
        </w:tc>
      </w:tr>
      <w:tr w:rsidR="000E6BD9" w:rsidRPr="000E6BD9" w14:paraId="06DDDE14" w14:textId="77777777" w:rsidTr="006C2E1E">
        <w:trPr>
          <w:trHeight w:val="250"/>
          <w:jc w:val="center"/>
        </w:trPr>
        <w:tc>
          <w:tcPr>
            <w:tcW w:w="1451" w:type="dxa"/>
            <w:tcBorders>
              <w:top w:val="nil"/>
              <w:left w:val="nil"/>
              <w:bottom w:val="nil"/>
              <w:right w:val="nil"/>
            </w:tcBorders>
            <w:shd w:val="clear" w:color="auto" w:fill="auto"/>
            <w:noWrap/>
            <w:vAlign w:val="center"/>
          </w:tcPr>
          <w:p w14:paraId="5ACD5E9A"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NP-7</w:t>
            </w:r>
          </w:p>
        </w:tc>
        <w:tc>
          <w:tcPr>
            <w:tcW w:w="1447" w:type="dxa"/>
            <w:tcBorders>
              <w:top w:val="nil"/>
              <w:left w:val="nil"/>
              <w:bottom w:val="nil"/>
              <w:right w:val="nil"/>
            </w:tcBorders>
            <w:shd w:val="clear" w:color="auto" w:fill="auto"/>
            <w:noWrap/>
            <w:vAlign w:val="center"/>
          </w:tcPr>
          <w:p w14:paraId="13B33308"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+78</w:t>
            </w:r>
          </w:p>
        </w:tc>
        <w:tc>
          <w:tcPr>
            <w:tcW w:w="1451" w:type="dxa"/>
            <w:tcBorders>
              <w:top w:val="nil"/>
              <w:left w:val="nil"/>
              <w:bottom w:val="nil"/>
              <w:right w:val="nil"/>
            </w:tcBorders>
            <w:shd w:val="clear" w:color="auto" w:fill="auto"/>
            <w:vAlign w:val="center"/>
          </w:tcPr>
          <w:p w14:paraId="5CB981C3"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NP-18</w:t>
            </w:r>
          </w:p>
        </w:tc>
        <w:tc>
          <w:tcPr>
            <w:tcW w:w="1609" w:type="dxa"/>
            <w:tcBorders>
              <w:top w:val="nil"/>
              <w:left w:val="nil"/>
              <w:bottom w:val="nil"/>
              <w:right w:val="nil"/>
            </w:tcBorders>
            <w:shd w:val="clear" w:color="auto" w:fill="auto"/>
            <w:vAlign w:val="center"/>
          </w:tcPr>
          <w:p w14:paraId="53B3F719"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+216</w:t>
            </w:r>
          </w:p>
        </w:tc>
        <w:tc>
          <w:tcPr>
            <w:tcW w:w="1482" w:type="dxa"/>
            <w:tcBorders>
              <w:top w:val="nil"/>
              <w:left w:val="nil"/>
              <w:bottom w:val="nil"/>
              <w:right w:val="nil"/>
            </w:tcBorders>
            <w:shd w:val="clear" w:color="auto" w:fill="auto"/>
            <w:noWrap/>
            <w:vAlign w:val="center"/>
          </w:tcPr>
          <w:p w14:paraId="3A1B4B15"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CL-6</w:t>
            </w:r>
          </w:p>
        </w:tc>
        <w:tc>
          <w:tcPr>
            <w:tcW w:w="1620" w:type="dxa"/>
            <w:tcBorders>
              <w:top w:val="nil"/>
              <w:left w:val="nil"/>
              <w:bottom w:val="nil"/>
              <w:right w:val="nil"/>
            </w:tcBorders>
            <w:shd w:val="clear" w:color="auto" w:fill="auto"/>
            <w:noWrap/>
            <w:vAlign w:val="center"/>
          </w:tcPr>
          <w:p w14:paraId="441C25AB"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+79</w:t>
            </w:r>
          </w:p>
        </w:tc>
      </w:tr>
      <w:tr w:rsidR="000E6BD9" w:rsidRPr="000E6BD9" w14:paraId="5823EE8D" w14:textId="77777777" w:rsidTr="006C2E1E">
        <w:trPr>
          <w:trHeight w:val="250"/>
          <w:jc w:val="center"/>
        </w:trPr>
        <w:tc>
          <w:tcPr>
            <w:tcW w:w="1451" w:type="dxa"/>
            <w:tcBorders>
              <w:top w:val="nil"/>
              <w:left w:val="nil"/>
              <w:bottom w:val="nil"/>
              <w:right w:val="nil"/>
            </w:tcBorders>
            <w:shd w:val="clear" w:color="auto" w:fill="auto"/>
            <w:noWrap/>
            <w:vAlign w:val="center"/>
          </w:tcPr>
          <w:p w14:paraId="089D4749"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NP-2</w:t>
            </w:r>
          </w:p>
        </w:tc>
        <w:tc>
          <w:tcPr>
            <w:tcW w:w="1447" w:type="dxa"/>
            <w:tcBorders>
              <w:top w:val="nil"/>
              <w:left w:val="nil"/>
              <w:bottom w:val="nil"/>
              <w:right w:val="nil"/>
            </w:tcBorders>
            <w:shd w:val="clear" w:color="auto" w:fill="auto"/>
            <w:noWrap/>
            <w:vAlign w:val="center"/>
          </w:tcPr>
          <w:p w14:paraId="14C480D5"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+86</w:t>
            </w:r>
          </w:p>
        </w:tc>
        <w:tc>
          <w:tcPr>
            <w:tcW w:w="1451" w:type="dxa"/>
            <w:tcBorders>
              <w:top w:val="nil"/>
              <w:left w:val="nil"/>
              <w:bottom w:val="nil"/>
              <w:right w:val="nil"/>
            </w:tcBorders>
            <w:shd w:val="clear" w:color="auto" w:fill="auto"/>
            <w:vAlign w:val="center"/>
          </w:tcPr>
          <w:p w14:paraId="518F1F87"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NP-19</w:t>
            </w:r>
          </w:p>
        </w:tc>
        <w:tc>
          <w:tcPr>
            <w:tcW w:w="1609" w:type="dxa"/>
            <w:tcBorders>
              <w:top w:val="nil"/>
              <w:left w:val="nil"/>
              <w:bottom w:val="nil"/>
              <w:right w:val="nil"/>
            </w:tcBorders>
            <w:shd w:val="clear" w:color="auto" w:fill="auto"/>
            <w:vAlign w:val="center"/>
          </w:tcPr>
          <w:p w14:paraId="7AB96810"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+226</w:t>
            </w:r>
          </w:p>
        </w:tc>
        <w:tc>
          <w:tcPr>
            <w:tcW w:w="1482" w:type="dxa"/>
            <w:tcBorders>
              <w:top w:val="nil"/>
              <w:left w:val="nil"/>
              <w:bottom w:val="nil"/>
              <w:right w:val="nil"/>
            </w:tcBorders>
            <w:shd w:val="clear" w:color="auto" w:fill="auto"/>
            <w:noWrap/>
            <w:vAlign w:val="center"/>
          </w:tcPr>
          <w:p w14:paraId="35DA2ED7"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CL-7</w:t>
            </w:r>
          </w:p>
        </w:tc>
        <w:tc>
          <w:tcPr>
            <w:tcW w:w="1620" w:type="dxa"/>
            <w:tcBorders>
              <w:top w:val="nil"/>
              <w:left w:val="nil"/>
              <w:bottom w:val="nil"/>
              <w:right w:val="nil"/>
            </w:tcBorders>
            <w:shd w:val="clear" w:color="auto" w:fill="auto"/>
            <w:noWrap/>
            <w:vAlign w:val="center"/>
          </w:tcPr>
          <w:p w14:paraId="0E43BFDB"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+86</w:t>
            </w:r>
          </w:p>
        </w:tc>
      </w:tr>
      <w:tr w:rsidR="000E6BD9" w:rsidRPr="000E6BD9" w14:paraId="2150C175" w14:textId="77777777" w:rsidTr="006C2E1E">
        <w:trPr>
          <w:trHeight w:val="250"/>
          <w:jc w:val="center"/>
        </w:trPr>
        <w:tc>
          <w:tcPr>
            <w:tcW w:w="1451" w:type="dxa"/>
            <w:tcBorders>
              <w:top w:val="nil"/>
              <w:left w:val="nil"/>
              <w:bottom w:val="nil"/>
              <w:right w:val="nil"/>
            </w:tcBorders>
            <w:shd w:val="clear" w:color="auto" w:fill="auto"/>
            <w:noWrap/>
            <w:vAlign w:val="center"/>
          </w:tcPr>
          <w:p w14:paraId="758387B0"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NP-8</w:t>
            </w:r>
          </w:p>
        </w:tc>
        <w:tc>
          <w:tcPr>
            <w:tcW w:w="1447" w:type="dxa"/>
            <w:tcBorders>
              <w:top w:val="nil"/>
              <w:left w:val="nil"/>
              <w:bottom w:val="nil"/>
              <w:right w:val="nil"/>
            </w:tcBorders>
            <w:shd w:val="clear" w:color="auto" w:fill="auto"/>
            <w:noWrap/>
            <w:vAlign w:val="center"/>
          </w:tcPr>
          <w:p w14:paraId="51F95D6D"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+101</w:t>
            </w:r>
          </w:p>
        </w:tc>
        <w:tc>
          <w:tcPr>
            <w:tcW w:w="1451" w:type="dxa"/>
            <w:tcBorders>
              <w:top w:val="nil"/>
              <w:left w:val="nil"/>
              <w:bottom w:val="nil"/>
              <w:right w:val="nil"/>
            </w:tcBorders>
            <w:shd w:val="clear" w:color="auto" w:fill="auto"/>
            <w:vAlign w:val="center"/>
          </w:tcPr>
          <w:p w14:paraId="66820D6A"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NP-20</w:t>
            </w:r>
          </w:p>
        </w:tc>
        <w:tc>
          <w:tcPr>
            <w:tcW w:w="1609" w:type="dxa"/>
            <w:tcBorders>
              <w:top w:val="nil"/>
              <w:left w:val="nil"/>
              <w:bottom w:val="nil"/>
              <w:right w:val="nil"/>
            </w:tcBorders>
            <w:shd w:val="clear" w:color="auto" w:fill="auto"/>
            <w:vAlign w:val="center"/>
          </w:tcPr>
          <w:p w14:paraId="26498E26"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+347</w:t>
            </w:r>
          </w:p>
        </w:tc>
        <w:tc>
          <w:tcPr>
            <w:tcW w:w="1482" w:type="dxa"/>
            <w:tcBorders>
              <w:top w:val="nil"/>
              <w:left w:val="nil"/>
              <w:bottom w:val="nil"/>
              <w:right w:val="nil"/>
            </w:tcBorders>
            <w:shd w:val="clear" w:color="auto" w:fill="auto"/>
            <w:noWrap/>
            <w:vAlign w:val="center"/>
          </w:tcPr>
          <w:p w14:paraId="6EDF1E32"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CL-8</w:t>
            </w:r>
          </w:p>
        </w:tc>
        <w:tc>
          <w:tcPr>
            <w:tcW w:w="1620" w:type="dxa"/>
            <w:tcBorders>
              <w:top w:val="nil"/>
              <w:left w:val="nil"/>
              <w:bottom w:val="nil"/>
              <w:right w:val="nil"/>
            </w:tcBorders>
            <w:shd w:val="clear" w:color="auto" w:fill="auto"/>
            <w:noWrap/>
            <w:vAlign w:val="center"/>
          </w:tcPr>
          <w:p w14:paraId="00964E91"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+97</w:t>
            </w:r>
          </w:p>
        </w:tc>
      </w:tr>
      <w:tr w:rsidR="000E6BD9" w:rsidRPr="000E6BD9" w14:paraId="6E0EF268" w14:textId="77777777" w:rsidTr="006C2E1E">
        <w:trPr>
          <w:trHeight w:val="250"/>
          <w:jc w:val="center"/>
        </w:trPr>
        <w:tc>
          <w:tcPr>
            <w:tcW w:w="1451" w:type="dxa"/>
            <w:tcBorders>
              <w:top w:val="nil"/>
              <w:left w:val="nil"/>
              <w:bottom w:val="nil"/>
              <w:right w:val="nil"/>
            </w:tcBorders>
            <w:shd w:val="clear" w:color="auto" w:fill="auto"/>
            <w:noWrap/>
            <w:vAlign w:val="center"/>
          </w:tcPr>
          <w:p w14:paraId="321A627F"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NP-9</w:t>
            </w:r>
          </w:p>
        </w:tc>
        <w:tc>
          <w:tcPr>
            <w:tcW w:w="1447" w:type="dxa"/>
            <w:tcBorders>
              <w:top w:val="nil"/>
              <w:left w:val="nil"/>
              <w:bottom w:val="nil"/>
              <w:right w:val="nil"/>
            </w:tcBorders>
            <w:shd w:val="clear" w:color="auto" w:fill="auto"/>
            <w:noWrap/>
            <w:vAlign w:val="center"/>
          </w:tcPr>
          <w:p w14:paraId="394181EF"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+111</w:t>
            </w:r>
          </w:p>
        </w:tc>
        <w:tc>
          <w:tcPr>
            <w:tcW w:w="1451" w:type="dxa"/>
            <w:tcBorders>
              <w:top w:val="nil"/>
              <w:left w:val="nil"/>
              <w:bottom w:val="nil"/>
              <w:right w:val="nil"/>
            </w:tcBorders>
            <w:shd w:val="clear" w:color="auto" w:fill="auto"/>
            <w:vAlign w:val="center"/>
          </w:tcPr>
          <w:p w14:paraId="21227D37"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NP-21</w:t>
            </w:r>
          </w:p>
        </w:tc>
        <w:tc>
          <w:tcPr>
            <w:tcW w:w="1609" w:type="dxa"/>
            <w:tcBorders>
              <w:top w:val="nil"/>
              <w:left w:val="nil"/>
              <w:bottom w:val="nil"/>
              <w:right w:val="nil"/>
            </w:tcBorders>
            <w:shd w:val="clear" w:color="auto" w:fill="auto"/>
            <w:vAlign w:val="center"/>
          </w:tcPr>
          <w:p w14:paraId="432A586F"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+360</w:t>
            </w:r>
          </w:p>
        </w:tc>
        <w:tc>
          <w:tcPr>
            <w:tcW w:w="1482" w:type="dxa"/>
            <w:tcBorders>
              <w:top w:val="nil"/>
              <w:left w:val="nil"/>
              <w:bottom w:val="nil"/>
              <w:right w:val="nil"/>
            </w:tcBorders>
            <w:shd w:val="clear" w:color="auto" w:fill="auto"/>
            <w:noWrap/>
            <w:vAlign w:val="center"/>
          </w:tcPr>
          <w:p w14:paraId="4A8F6FAB"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CL-9</w:t>
            </w:r>
          </w:p>
        </w:tc>
        <w:tc>
          <w:tcPr>
            <w:tcW w:w="1620" w:type="dxa"/>
            <w:tcBorders>
              <w:top w:val="nil"/>
              <w:left w:val="nil"/>
              <w:bottom w:val="nil"/>
              <w:right w:val="nil"/>
            </w:tcBorders>
            <w:shd w:val="clear" w:color="auto" w:fill="auto"/>
            <w:noWrap/>
            <w:vAlign w:val="center"/>
          </w:tcPr>
          <w:p w14:paraId="7BBBC8B0"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+108</w:t>
            </w:r>
          </w:p>
        </w:tc>
      </w:tr>
      <w:tr w:rsidR="000E6BD9" w:rsidRPr="000E6BD9" w14:paraId="166DD38A" w14:textId="77777777" w:rsidTr="006C2E1E">
        <w:trPr>
          <w:trHeight w:val="250"/>
          <w:jc w:val="center"/>
        </w:trPr>
        <w:tc>
          <w:tcPr>
            <w:tcW w:w="1451" w:type="dxa"/>
            <w:tcBorders>
              <w:top w:val="nil"/>
              <w:left w:val="nil"/>
              <w:bottom w:val="nil"/>
              <w:right w:val="nil"/>
            </w:tcBorders>
            <w:shd w:val="clear" w:color="auto" w:fill="auto"/>
            <w:noWrap/>
            <w:vAlign w:val="center"/>
          </w:tcPr>
          <w:p w14:paraId="4E768454"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NP-10</w:t>
            </w:r>
          </w:p>
        </w:tc>
        <w:tc>
          <w:tcPr>
            <w:tcW w:w="1447" w:type="dxa"/>
            <w:tcBorders>
              <w:top w:val="nil"/>
              <w:left w:val="nil"/>
              <w:bottom w:val="nil"/>
              <w:right w:val="nil"/>
            </w:tcBorders>
            <w:shd w:val="clear" w:color="auto" w:fill="auto"/>
            <w:noWrap/>
            <w:vAlign w:val="center"/>
          </w:tcPr>
          <w:p w14:paraId="33BF70CB"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+121</w:t>
            </w:r>
          </w:p>
        </w:tc>
        <w:tc>
          <w:tcPr>
            <w:tcW w:w="1451" w:type="dxa"/>
            <w:tcBorders>
              <w:top w:val="nil"/>
              <w:left w:val="nil"/>
              <w:bottom w:val="nil"/>
              <w:right w:val="nil"/>
            </w:tcBorders>
            <w:shd w:val="clear" w:color="auto" w:fill="auto"/>
            <w:vAlign w:val="center"/>
          </w:tcPr>
          <w:p w14:paraId="5256F343"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NP-22</w:t>
            </w:r>
          </w:p>
        </w:tc>
        <w:tc>
          <w:tcPr>
            <w:tcW w:w="1609" w:type="dxa"/>
            <w:tcBorders>
              <w:top w:val="nil"/>
              <w:left w:val="nil"/>
              <w:bottom w:val="nil"/>
              <w:right w:val="nil"/>
            </w:tcBorders>
            <w:shd w:val="clear" w:color="auto" w:fill="auto"/>
            <w:vAlign w:val="center"/>
          </w:tcPr>
          <w:p w14:paraId="6CBF312C"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+370</w:t>
            </w:r>
          </w:p>
        </w:tc>
        <w:tc>
          <w:tcPr>
            <w:tcW w:w="1482" w:type="dxa"/>
            <w:tcBorders>
              <w:top w:val="nil"/>
              <w:left w:val="nil"/>
              <w:bottom w:val="nil"/>
              <w:right w:val="nil"/>
            </w:tcBorders>
            <w:shd w:val="clear" w:color="auto" w:fill="auto"/>
            <w:noWrap/>
            <w:vAlign w:val="center"/>
          </w:tcPr>
          <w:p w14:paraId="7DCE4B09"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CL-10</w:t>
            </w:r>
          </w:p>
        </w:tc>
        <w:tc>
          <w:tcPr>
            <w:tcW w:w="1620" w:type="dxa"/>
            <w:tcBorders>
              <w:top w:val="nil"/>
              <w:left w:val="nil"/>
              <w:bottom w:val="nil"/>
              <w:right w:val="nil"/>
            </w:tcBorders>
            <w:shd w:val="clear" w:color="auto" w:fill="auto"/>
            <w:noWrap/>
            <w:vAlign w:val="center"/>
          </w:tcPr>
          <w:p w14:paraId="6E218164"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+114</w:t>
            </w:r>
          </w:p>
        </w:tc>
      </w:tr>
      <w:tr w:rsidR="000E6BD9" w:rsidRPr="000E6BD9" w14:paraId="2942B3DF" w14:textId="77777777" w:rsidTr="006C2E1E">
        <w:trPr>
          <w:trHeight w:val="250"/>
          <w:jc w:val="center"/>
        </w:trPr>
        <w:tc>
          <w:tcPr>
            <w:tcW w:w="1451" w:type="dxa"/>
            <w:tcBorders>
              <w:top w:val="nil"/>
              <w:left w:val="nil"/>
              <w:bottom w:val="nil"/>
              <w:right w:val="nil"/>
            </w:tcBorders>
            <w:shd w:val="clear" w:color="auto" w:fill="auto"/>
            <w:noWrap/>
            <w:vAlign w:val="center"/>
          </w:tcPr>
          <w:p w14:paraId="0E591281"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NP-11</w:t>
            </w:r>
          </w:p>
        </w:tc>
        <w:tc>
          <w:tcPr>
            <w:tcW w:w="1447" w:type="dxa"/>
            <w:tcBorders>
              <w:top w:val="nil"/>
              <w:left w:val="nil"/>
              <w:bottom w:val="nil"/>
              <w:right w:val="nil"/>
            </w:tcBorders>
            <w:shd w:val="clear" w:color="auto" w:fill="auto"/>
            <w:noWrap/>
            <w:vAlign w:val="center"/>
          </w:tcPr>
          <w:p w14:paraId="0A278947"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+131</w:t>
            </w:r>
          </w:p>
        </w:tc>
        <w:tc>
          <w:tcPr>
            <w:tcW w:w="1451" w:type="dxa"/>
            <w:tcBorders>
              <w:top w:val="nil"/>
              <w:left w:val="nil"/>
              <w:bottom w:val="nil"/>
              <w:right w:val="nil"/>
            </w:tcBorders>
            <w:shd w:val="clear" w:color="auto" w:fill="auto"/>
            <w:vAlign w:val="center"/>
          </w:tcPr>
          <w:p w14:paraId="29CA14ED"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NP-23</w:t>
            </w:r>
          </w:p>
        </w:tc>
        <w:tc>
          <w:tcPr>
            <w:tcW w:w="1609" w:type="dxa"/>
            <w:tcBorders>
              <w:top w:val="nil"/>
              <w:left w:val="nil"/>
              <w:bottom w:val="nil"/>
              <w:right w:val="nil"/>
            </w:tcBorders>
            <w:shd w:val="clear" w:color="auto" w:fill="auto"/>
            <w:vAlign w:val="center"/>
          </w:tcPr>
          <w:p w14:paraId="4891A169"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+379</w:t>
            </w:r>
          </w:p>
        </w:tc>
        <w:tc>
          <w:tcPr>
            <w:tcW w:w="1482" w:type="dxa"/>
            <w:tcBorders>
              <w:top w:val="nil"/>
              <w:left w:val="nil"/>
              <w:bottom w:val="nil"/>
              <w:right w:val="nil"/>
            </w:tcBorders>
            <w:shd w:val="clear" w:color="auto" w:fill="auto"/>
            <w:noWrap/>
            <w:vAlign w:val="center"/>
          </w:tcPr>
          <w:p w14:paraId="15EA26C4"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CL-11</w:t>
            </w:r>
          </w:p>
        </w:tc>
        <w:tc>
          <w:tcPr>
            <w:tcW w:w="1620" w:type="dxa"/>
            <w:tcBorders>
              <w:top w:val="nil"/>
              <w:left w:val="nil"/>
              <w:bottom w:val="nil"/>
              <w:right w:val="nil"/>
            </w:tcBorders>
            <w:shd w:val="clear" w:color="auto" w:fill="auto"/>
            <w:noWrap/>
            <w:vAlign w:val="center"/>
          </w:tcPr>
          <w:p w14:paraId="52DDFD13"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+125</w:t>
            </w:r>
          </w:p>
        </w:tc>
      </w:tr>
      <w:tr w:rsidR="000E6BD9" w:rsidRPr="000E6BD9" w14:paraId="07CEEE9B" w14:textId="77777777" w:rsidTr="006C2E1E">
        <w:trPr>
          <w:trHeight w:val="250"/>
          <w:jc w:val="center"/>
        </w:trPr>
        <w:tc>
          <w:tcPr>
            <w:tcW w:w="1451" w:type="dxa"/>
            <w:tcBorders>
              <w:top w:val="nil"/>
              <w:left w:val="nil"/>
              <w:bottom w:val="single" w:sz="8" w:space="0" w:color="auto"/>
              <w:right w:val="nil"/>
            </w:tcBorders>
            <w:shd w:val="clear" w:color="auto" w:fill="auto"/>
            <w:noWrap/>
            <w:vAlign w:val="center"/>
          </w:tcPr>
          <w:p w14:paraId="7EFB300D"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NP-12</w:t>
            </w:r>
          </w:p>
        </w:tc>
        <w:tc>
          <w:tcPr>
            <w:tcW w:w="1447" w:type="dxa"/>
            <w:tcBorders>
              <w:top w:val="nil"/>
              <w:left w:val="nil"/>
              <w:bottom w:val="single" w:sz="8" w:space="0" w:color="auto"/>
              <w:right w:val="nil"/>
            </w:tcBorders>
            <w:shd w:val="clear" w:color="auto" w:fill="auto"/>
            <w:noWrap/>
            <w:vAlign w:val="center"/>
          </w:tcPr>
          <w:p w14:paraId="056F4BDA"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+144</w:t>
            </w:r>
          </w:p>
        </w:tc>
        <w:tc>
          <w:tcPr>
            <w:tcW w:w="1451" w:type="dxa"/>
            <w:tcBorders>
              <w:top w:val="nil"/>
              <w:left w:val="nil"/>
              <w:bottom w:val="single" w:sz="8" w:space="0" w:color="auto"/>
              <w:right w:val="nil"/>
            </w:tcBorders>
            <w:shd w:val="clear" w:color="auto" w:fill="auto"/>
            <w:vAlign w:val="center"/>
          </w:tcPr>
          <w:p w14:paraId="19BD97AE"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NP-24</w:t>
            </w:r>
          </w:p>
        </w:tc>
        <w:tc>
          <w:tcPr>
            <w:tcW w:w="1609" w:type="dxa"/>
            <w:tcBorders>
              <w:top w:val="nil"/>
              <w:left w:val="nil"/>
              <w:bottom w:val="single" w:sz="8" w:space="0" w:color="auto"/>
              <w:right w:val="nil"/>
            </w:tcBorders>
            <w:shd w:val="clear" w:color="auto" w:fill="auto"/>
            <w:vAlign w:val="center"/>
          </w:tcPr>
          <w:p w14:paraId="1970AB81"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+389</w:t>
            </w:r>
          </w:p>
        </w:tc>
        <w:tc>
          <w:tcPr>
            <w:tcW w:w="1482" w:type="dxa"/>
            <w:tcBorders>
              <w:top w:val="nil"/>
              <w:left w:val="nil"/>
              <w:bottom w:val="single" w:sz="8" w:space="0" w:color="auto"/>
              <w:right w:val="nil"/>
            </w:tcBorders>
            <w:shd w:val="clear" w:color="auto" w:fill="auto"/>
            <w:noWrap/>
            <w:vAlign w:val="center"/>
          </w:tcPr>
          <w:p w14:paraId="12703DAC"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CL-12</w:t>
            </w:r>
          </w:p>
        </w:tc>
        <w:tc>
          <w:tcPr>
            <w:tcW w:w="1620" w:type="dxa"/>
            <w:tcBorders>
              <w:top w:val="nil"/>
              <w:left w:val="nil"/>
              <w:bottom w:val="single" w:sz="8" w:space="0" w:color="auto"/>
              <w:right w:val="nil"/>
            </w:tcBorders>
            <w:shd w:val="clear" w:color="auto" w:fill="auto"/>
            <w:noWrap/>
            <w:vAlign w:val="center"/>
          </w:tcPr>
          <w:p w14:paraId="76FA9FBC" w14:textId="77777777" w:rsidR="000E6BD9" w:rsidRPr="000E6BD9" w:rsidRDefault="000E6BD9" w:rsidP="000237AB">
            <w:pPr>
              <w:jc w:val="center"/>
              <w:rPr>
                <w:rFonts w:ascii="Times New Roman" w:hAnsi="Times New Roman" w:cs="Times New Roman"/>
                <w:sz w:val="24"/>
                <w:szCs w:val="24"/>
                <w:lang w:bidi="en-US"/>
              </w:rPr>
            </w:pPr>
            <w:r w:rsidRPr="000E6BD9">
              <w:rPr>
                <w:rFonts w:ascii="Times New Roman" w:hAnsi="Times New Roman" w:cs="Times New Roman"/>
                <w:sz w:val="24"/>
                <w:szCs w:val="24"/>
                <w:lang w:bidi="en-US"/>
              </w:rPr>
              <w:t>+130</w:t>
            </w:r>
          </w:p>
        </w:tc>
      </w:tr>
    </w:tbl>
    <w:p w14:paraId="28A454CD" w14:textId="4C829A8E" w:rsidR="000E6BD9" w:rsidRPr="00223619" w:rsidRDefault="000E6BD9" w:rsidP="008C1CB9">
      <w:pPr>
        <w:pStyle w:val="Heading4"/>
        <w:spacing w:before="100" w:beforeAutospacing="1" w:after="100" w:afterAutospacing="1" w:line="480" w:lineRule="auto"/>
        <w:rPr>
          <w:rFonts w:ascii="Times New Roman" w:hAnsi="Times New Roman" w:cs="Times New Roman"/>
          <w:b/>
          <w:bCs/>
          <w:i w:val="0"/>
          <w:iCs w:val="0"/>
          <w:color w:val="auto"/>
          <w:sz w:val="24"/>
          <w:szCs w:val="24"/>
          <w:lang w:bidi="en-US"/>
        </w:rPr>
      </w:pPr>
      <w:r w:rsidRPr="00223619">
        <w:rPr>
          <w:rFonts w:ascii="Times New Roman" w:hAnsi="Times New Roman" w:cs="Times New Roman"/>
          <w:b/>
          <w:bCs/>
          <w:i w:val="0"/>
          <w:iCs w:val="0"/>
          <w:color w:val="auto"/>
          <w:sz w:val="24"/>
          <w:szCs w:val="24"/>
          <w:lang w:bidi="en-US"/>
        </w:rPr>
        <w:t>2.</w:t>
      </w:r>
      <w:r w:rsidR="00594C7E">
        <w:rPr>
          <w:rFonts w:ascii="Times New Roman" w:hAnsi="Times New Roman" w:cs="Times New Roman"/>
          <w:b/>
          <w:bCs/>
          <w:i w:val="0"/>
          <w:iCs w:val="0"/>
          <w:color w:val="auto"/>
          <w:sz w:val="24"/>
          <w:szCs w:val="24"/>
          <w:lang w:bidi="en-US"/>
        </w:rPr>
        <w:t>2.</w:t>
      </w:r>
      <w:r w:rsidRPr="00223619">
        <w:rPr>
          <w:rFonts w:ascii="Times New Roman" w:hAnsi="Times New Roman" w:cs="Times New Roman"/>
          <w:b/>
          <w:bCs/>
          <w:i w:val="0"/>
          <w:iCs w:val="0"/>
          <w:color w:val="auto"/>
          <w:sz w:val="24"/>
          <w:szCs w:val="24"/>
          <w:lang w:bidi="en-US"/>
        </w:rPr>
        <w:t>3.2. Data Processing</w:t>
      </w:r>
    </w:p>
    <w:p w14:paraId="4356018F" w14:textId="77777777" w:rsidR="000E6BD9" w:rsidRPr="000E6BD9" w:rsidRDefault="000E6BD9" w:rsidP="008C1CB9">
      <w:pPr>
        <w:spacing w:before="100" w:beforeAutospacing="1" w:after="100" w:afterAutospacing="1" w:line="480" w:lineRule="auto"/>
        <w:jc w:val="both"/>
        <w:rPr>
          <w:rFonts w:ascii="Times New Roman" w:hAnsi="Times New Roman" w:cs="Times New Roman"/>
          <w:b/>
          <w:bCs/>
          <w:sz w:val="24"/>
          <w:szCs w:val="24"/>
          <w:lang w:bidi="en-US"/>
        </w:rPr>
      </w:pPr>
      <w:r w:rsidRPr="000E6BD9">
        <w:rPr>
          <w:rFonts w:ascii="Times New Roman" w:hAnsi="Times New Roman" w:cs="Times New Roman"/>
          <w:b/>
          <w:bCs/>
          <w:sz w:val="24"/>
          <w:szCs w:val="24"/>
          <w:lang w:bidi="en-US"/>
        </w:rPr>
        <w:t>Laboratory Analysis</w:t>
      </w:r>
    </w:p>
    <w:p w14:paraId="5586908E" w14:textId="02BA50D0" w:rsidR="000E6BD9" w:rsidRPr="000E6BD9" w:rsidRDefault="000E6BD9" w:rsidP="008C1CB9">
      <w:pPr>
        <w:spacing w:before="100" w:beforeAutospacing="1" w:after="100" w:afterAutospacing="1" w:line="480" w:lineRule="auto"/>
        <w:jc w:val="both"/>
        <w:rPr>
          <w:rFonts w:ascii="Times New Roman" w:hAnsi="Times New Roman" w:cs="Times New Roman"/>
          <w:sz w:val="24"/>
          <w:szCs w:val="24"/>
          <w:lang w:bidi="en-US"/>
        </w:rPr>
      </w:pPr>
      <w:r w:rsidRPr="000E6BD9">
        <w:rPr>
          <w:rFonts w:ascii="Times New Roman" w:hAnsi="Times New Roman" w:cs="Times New Roman"/>
          <w:sz w:val="24"/>
          <w:szCs w:val="24"/>
          <w:lang w:bidi="en-US"/>
        </w:rPr>
        <w:t xml:space="preserve">After collection, all water samples were analyzed for TSS, Chl-a, TP, and TN following the methods presented in Table </w:t>
      </w:r>
      <w:r w:rsidR="00225A2C">
        <w:rPr>
          <w:rFonts w:ascii="Times New Roman" w:hAnsi="Times New Roman" w:cs="Times New Roman"/>
          <w:sz w:val="24"/>
          <w:szCs w:val="24"/>
          <w:lang w:bidi="en-US"/>
        </w:rPr>
        <w:t>2.</w:t>
      </w:r>
      <w:r w:rsidRPr="000E6BD9">
        <w:rPr>
          <w:rFonts w:ascii="Times New Roman" w:hAnsi="Times New Roman" w:cs="Times New Roman"/>
          <w:sz w:val="24"/>
          <w:szCs w:val="24"/>
          <w:lang w:bidi="en-US"/>
        </w:rPr>
        <w:t>2. Chl-a samples were filtered through individual glass fiber filters in order to perform pigmentation extraction using 90% acetone, then Chl-a concentrations were measured using a Trilogy laboratory fluorometer at 460 nm. TP samples were individually mixed with a solution of 5N sulfuric acid (H</w:t>
      </w:r>
      <w:r w:rsidRPr="000E6BD9">
        <w:rPr>
          <w:rFonts w:ascii="Times New Roman" w:hAnsi="Times New Roman" w:cs="Times New Roman"/>
          <w:sz w:val="24"/>
          <w:szCs w:val="24"/>
          <w:vertAlign w:val="subscript"/>
          <w:lang w:bidi="en-US"/>
        </w:rPr>
        <w:t>2</w:t>
      </w:r>
      <w:r w:rsidRPr="000E6BD9">
        <w:rPr>
          <w:rFonts w:ascii="Times New Roman" w:hAnsi="Times New Roman" w:cs="Times New Roman"/>
          <w:sz w:val="24"/>
          <w:szCs w:val="24"/>
          <w:lang w:bidi="en-US"/>
        </w:rPr>
        <w:t>SO</w:t>
      </w:r>
      <w:r w:rsidRPr="000E6BD9">
        <w:rPr>
          <w:rFonts w:ascii="Times New Roman" w:hAnsi="Times New Roman" w:cs="Times New Roman"/>
          <w:sz w:val="24"/>
          <w:szCs w:val="24"/>
          <w:vertAlign w:val="subscript"/>
          <w:lang w:bidi="en-US"/>
        </w:rPr>
        <w:t>4</w:t>
      </w:r>
      <w:r w:rsidRPr="000E6BD9">
        <w:rPr>
          <w:rFonts w:ascii="Times New Roman" w:hAnsi="Times New Roman" w:cs="Times New Roman"/>
          <w:sz w:val="24"/>
          <w:szCs w:val="24"/>
          <w:lang w:bidi="en-US"/>
        </w:rPr>
        <w:t>), antimony potassium tartrate (C</w:t>
      </w:r>
      <w:r w:rsidRPr="000E6BD9">
        <w:rPr>
          <w:rFonts w:ascii="Times New Roman" w:hAnsi="Times New Roman" w:cs="Times New Roman"/>
          <w:sz w:val="24"/>
          <w:szCs w:val="24"/>
          <w:vertAlign w:val="subscript"/>
          <w:lang w:bidi="en-US"/>
        </w:rPr>
        <w:t>8</w:t>
      </w:r>
      <w:r w:rsidRPr="000E6BD9">
        <w:rPr>
          <w:rFonts w:ascii="Times New Roman" w:hAnsi="Times New Roman" w:cs="Times New Roman"/>
          <w:sz w:val="24"/>
          <w:szCs w:val="24"/>
          <w:lang w:bidi="en-US"/>
        </w:rPr>
        <w:t>H</w:t>
      </w:r>
      <w:r w:rsidRPr="000E6BD9">
        <w:rPr>
          <w:rFonts w:ascii="Times New Roman" w:hAnsi="Times New Roman" w:cs="Times New Roman"/>
          <w:sz w:val="24"/>
          <w:szCs w:val="24"/>
          <w:vertAlign w:val="subscript"/>
          <w:lang w:bidi="en-US"/>
        </w:rPr>
        <w:t>10</w:t>
      </w:r>
      <w:r w:rsidRPr="000E6BD9">
        <w:rPr>
          <w:rFonts w:ascii="Times New Roman" w:hAnsi="Times New Roman" w:cs="Times New Roman"/>
          <w:sz w:val="24"/>
          <w:szCs w:val="24"/>
          <w:lang w:bidi="en-US"/>
        </w:rPr>
        <w:t>K</w:t>
      </w:r>
      <w:r w:rsidRPr="000E6BD9">
        <w:rPr>
          <w:rFonts w:ascii="Times New Roman" w:hAnsi="Times New Roman" w:cs="Times New Roman"/>
          <w:sz w:val="24"/>
          <w:szCs w:val="24"/>
          <w:vertAlign w:val="subscript"/>
          <w:lang w:bidi="en-US"/>
        </w:rPr>
        <w:t>2</w:t>
      </w:r>
      <w:r w:rsidRPr="000E6BD9">
        <w:rPr>
          <w:rFonts w:ascii="Times New Roman" w:hAnsi="Times New Roman" w:cs="Times New Roman"/>
          <w:sz w:val="24"/>
          <w:szCs w:val="24"/>
          <w:lang w:bidi="en-US"/>
        </w:rPr>
        <w:t>O</w:t>
      </w:r>
      <w:r w:rsidRPr="000E6BD9">
        <w:rPr>
          <w:rFonts w:ascii="Times New Roman" w:hAnsi="Times New Roman" w:cs="Times New Roman"/>
          <w:sz w:val="24"/>
          <w:szCs w:val="24"/>
          <w:vertAlign w:val="subscript"/>
          <w:lang w:bidi="en-US"/>
        </w:rPr>
        <w:t>15</w:t>
      </w:r>
      <w:r w:rsidRPr="000E6BD9">
        <w:rPr>
          <w:rFonts w:ascii="Times New Roman" w:hAnsi="Times New Roman" w:cs="Times New Roman"/>
          <w:sz w:val="24"/>
          <w:szCs w:val="24"/>
          <w:lang w:bidi="en-US"/>
        </w:rPr>
        <w:t>Sb</w:t>
      </w:r>
      <w:r w:rsidRPr="000E6BD9">
        <w:rPr>
          <w:rFonts w:ascii="Times New Roman" w:hAnsi="Times New Roman" w:cs="Times New Roman"/>
          <w:sz w:val="24"/>
          <w:szCs w:val="24"/>
          <w:vertAlign w:val="subscript"/>
          <w:lang w:bidi="en-US"/>
        </w:rPr>
        <w:t>2</w:t>
      </w:r>
      <w:r w:rsidRPr="000E6BD9">
        <w:rPr>
          <w:rFonts w:ascii="Times New Roman" w:hAnsi="Times New Roman" w:cs="Times New Roman"/>
          <w:sz w:val="24"/>
          <w:szCs w:val="24"/>
          <w:lang w:bidi="en-US"/>
        </w:rPr>
        <w:t>), ammonium molybdate ((NH</w:t>
      </w:r>
      <w:r w:rsidRPr="000E6BD9">
        <w:rPr>
          <w:rFonts w:ascii="Times New Roman" w:hAnsi="Times New Roman" w:cs="Times New Roman"/>
          <w:sz w:val="24"/>
          <w:szCs w:val="24"/>
          <w:vertAlign w:val="subscript"/>
          <w:lang w:bidi="en-US"/>
        </w:rPr>
        <w:t>4</w:t>
      </w:r>
      <w:r w:rsidRPr="000E6BD9">
        <w:rPr>
          <w:rFonts w:ascii="Times New Roman" w:hAnsi="Times New Roman" w:cs="Times New Roman"/>
          <w:sz w:val="24"/>
          <w:szCs w:val="24"/>
          <w:lang w:bidi="en-US"/>
        </w:rPr>
        <w:t>)</w:t>
      </w:r>
      <w:r w:rsidRPr="000E6BD9">
        <w:rPr>
          <w:rFonts w:ascii="Times New Roman" w:hAnsi="Times New Roman" w:cs="Times New Roman"/>
          <w:sz w:val="24"/>
          <w:szCs w:val="24"/>
          <w:vertAlign w:val="subscript"/>
          <w:lang w:bidi="en-US"/>
        </w:rPr>
        <w:t>2</w:t>
      </w:r>
      <w:r w:rsidRPr="000E6BD9">
        <w:rPr>
          <w:rFonts w:ascii="Times New Roman" w:hAnsi="Times New Roman" w:cs="Times New Roman"/>
          <w:sz w:val="24"/>
          <w:szCs w:val="24"/>
          <w:lang w:bidi="en-US"/>
        </w:rPr>
        <w:t>MoO</w:t>
      </w:r>
      <w:r w:rsidRPr="000E6BD9">
        <w:rPr>
          <w:rFonts w:ascii="Times New Roman" w:hAnsi="Times New Roman" w:cs="Times New Roman"/>
          <w:sz w:val="24"/>
          <w:szCs w:val="24"/>
          <w:vertAlign w:val="subscript"/>
          <w:lang w:bidi="en-US"/>
        </w:rPr>
        <w:t>4</w:t>
      </w:r>
      <w:r w:rsidRPr="000E6BD9">
        <w:rPr>
          <w:rFonts w:ascii="Times New Roman" w:hAnsi="Times New Roman" w:cs="Times New Roman"/>
          <w:sz w:val="24"/>
          <w:szCs w:val="24"/>
          <w:lang w:bidi="en-US"/>
        </w:rPr>
        <w:t>), and 0.1M ascorbic acid (C</w:t>
      </w:r>
      <w:r w:rsidRPr="000E6BD9">
        <w:rPr>
          <w:rFonts w:ascii="Times New Roman" w:hAnsi="Times New Roman" w:cs="Times New Roman"/>
          <w:sz w:val="24"/>
          <w:szCs w:val="24"/>
          <w:vertAlign w:val="subscript"/>
          <w:lang w:bidi="en-US"/>
        </w:rPr>
        <w:t>6</w:t>
      </w:r>
      <w:r w:rsidRPr="000E6BD9">
        <w:rPr>
          <w:rFonts w:ascii="Times New Roman" w:hAnsi="Times New Roman" w:cs="Times New Roman"/>
          <w:sz w:val="24"/>
          <w:szCs w:val="24"/>
          <w:lang w:bidi="en-US"/>
        </w:rPr>
        <w:t>H</w:t>
      </w:r>
      <w:r w:rsidRPr="000E6BD9">
        <w:rPr>
          <w:rFonts w:ascii="Times New Roman" w:hAnsi="Times New Roman" w:cs="Times New Roman"/>
          <w:sz w:val="24"/>
          <w:szCs w:val="24"/>
          <w:vertAlign w:val="subscript"/>
          <w:lang w:bidi="en-US"/>
        </w:rPr>
        <w:t>8</w:t>
      </w:r>
      <w:r w:rsidRPr="000E6BD9">
        <w:rPr>
          <w:rFonts w:ascii="Times New Roman" w:hAnsi="Times New Roman" w:cs="Times New Roman"/>
          <w:sz w:val="24"/>
          <w:szCs w:val="24"/>
          <w:lang w:bidi="en-US"/>
        </w:rPr>
        <w:t>O</w:t>
      </w:r>
      <w:r w:rsidRPr="000E6BD9">
        <w:rPr>
          <w:rFonts w:ascii="Times New Roman" w:hAnsi="Times New Roman" w:cs="Times New Roman"/>
          <w:sz w:val="24"/>
          <w:szCs w:val="24"/>
          <w:vertAlign w:val="subscript"/>
          <w:lang w:bidi="en-US"/>
        </w:rPr>
        <w:t>6</w:t>
      </w:r>
      <w:r w:rsidRPr="000E6BD9">
        <w:rPr>
          <w:rFonts w:ascii="Times New Roman" w:hAnsi="Times New Roman" w:cs="Times New Roman"/>
          <w:sz w:val="24"/>
          <w:szCs w:val="24"/>
          <w:lang w:bidi="en-US"/>
        </w:rPr>
        <w:t xml:space="preserve">), and TP concentrations </w:t>
      </w:r>
      <w:r w:rsidRPr="000E6BD9">
        <w:rPr>
          <w:rFonts w:ascii="Times New Roman" w:hAnsi="Times New Roman" w:cs="Times New Roman"/>
          <w:sz w:val="24"/>
          <w:szCs w:val="24"/>
          <w:lang w:bidi="en-US"/>
        </w:rPr>
        <w:lastRenderedPageBreak/>
        <w:t>were measured using a Cole Parmer 2800 UV VIS spectrophotometer at 650</w:t>
      </w:r>
      <w:r w:rsidR="0076768E">
        <w:rPr>
          <w:rFonts w:ascii="Times New Roman" w:hAnsi="Times New Roman" w:cs="Times New Roman"/>
          <w:sz w:val="24"/>
          <w:szCs w:val="24"/>
          <w:lang w:bidi="en-US"/>
        </w:rPr>
        <w:t xml:space="preserve"> </w:t>
      </w:r>
      <w:r w:rsidRPr="000E6BD9">
        <w:rPr>
          <w:rFonts w:ascii="Times New Roman" w:hAnsi="Times New Roman" w:cs="Times New Roman"/>
          <w:sz w:val="24"/>
          <w:szCs w:val="24"/>
          <w:lang w:bidi="en-US"/>
        </w:rPr>
        <w:t>nm. TN samples were individually mixed with a solution of 3N sodium hydroxide (NaOH), potassium persulfate (K</w:t>
      </w:r>
      <w:r w:rsidRPr="000E6BD9">
        <w:rPr>
          <w:rFonts w:ascii="Times New Roman" w:hAnsi="Times New Roman" w:cs="Times New Roman"/>
          <w:sz w:val="24"/>
          <w:szCs w:val="24"/>
          <w:vertAlign w:val="subscript"/>
          <w:lang w:bidi="en-US"/>
        </w:rPr>
        <w:t>2</w:t>
      </w:r>
      <w:r w:rsidRPr="000E6BD9">
        <w:rPr>
          <w:rFonts w:ascii="Times New Roman" w:hAnsi="Times New Roman" w:cs="Times New Roman"/>
          <w:sz w:val="24"/>
          <w:szCs w:val="24"/>
          <w:lang w:bidi="en-US"/>
        </w:rPr>
        <w:t>S</w:t>
      </w:r>
      <w:r w:rsidRPr="000E6BD9">
        <w:rPr>
          <w:rFonts w:ascii="Times New Roman" w:hAnsi="Times New Roman" w:cs="Times New Roman"/>
          <w:sz w:val="24"/>
          <w:szCs w:val="24"/>
          <w:vertAlign w:val="subscript"/>
          <w:lang w:bidi="en-US"/>
        </w:rPr>
        <w:t>2</w:t>
      </w:r>
      <w:r w:rsidRPr="000E6BD9">
        <w:rPr>
          <w:rFonts w:ascii="Times New Roman" w:hAnsi="Times New Roman" w:cs="Times New Roman"/>
          <w:sz w:val="24"/>
          <w:szCs w:val="24"/>
          <w:lang w:bidi="en-US"/>
        </w:rPr>
        <w:t>O</w:t>
      </w:r>
      <w:r w:rsidRPr="000E6BD9">
        <w:rPr>
          <w:rFonts w:ascii="Times New Roman" w:hAnsi="Times New Roman" w:cs="Times New Roman"/>
          <w:sz w:val="24"/>
          <w:szCs w:val="24"/>
          <w:vertAlign w:val="subscript"/>
          <w:lang w:bidi="en-US"/>
        </w:rPr>
        <w:t>8</w:t>
      </w:r>
      <w:r w:rsidRPr="000E6BD9">
        <w:rPr>
          <w:rFonts w:ascii="Times New Roman" w:hAnsi="Times New Roman" w:cs="Times New Roman"/>
          <w:sz w:val="24"/>
          <w:szCs w:val="24"/>
          <w:lang w:bidi="en-US"/>
        </w:rPr>
        <w:t>), nicotinic acid p-toluenesulfonate (C</w:t>
      </w:r>
      <w:r w:rsidRPr="000E6BD9">
        <w:rPr>
          <w:rFonts w:ascii="Times New Roman" w:hAnsi="Times New Roman" w:cs="Times New Roman"/>
          <w:sz w:val="24"/>
          <w:szCs w:val="24"/>
          <w:vertAlign w:val="subscript"/>
          <w:lang w:bidi="en-US"/>
        </w:rPr>
        <w:t>13</w:t>
      </w:r>
      <w:r w:rsidRPr="000E6BD9">
        <w:rPr>
          <w:rFonts w:ascii="Times New Roman" w:hAnsi="Times New Roman" w:cs="Times New Roman"/>
          <w:sz w:val="24"/>
          <w:szCs w:val="24"/>
          <w:lang w:bidi="en-US"/>
        </w:rPr>
        <w:t>H</w:t>
      </w:r>
      <w:r w:rsidRPr="000E6BD9">
        <w:rPr>
          <w:rFonts w:ascii="Times New Roman" w:hAnsi="Times New Roman" w:cs="Times New Roman"/>
          <w:sz w:val="24"/>
          <w:szCs w:val="24"/>
          <w:vertAlign w:val="subscript"/>
          <w:lang w:bidi="en-US"/>
        </w:rPr>
        <w:t>13</w:t>
      </w:r>
      <w:r w:rsidRPr="000E6BD9">
        <w:rPr>
          <w:rFonts w:ascii="Times New Roman" w:hAnsi="Times New Roman" w:cs="Times New Roman"/>
          <w:sz w:val="24"/>
          <w:szCs w:val="24"/>
          <w:lang w:bidi="en-US"/>
        </w:rPr>
        <w:t>NO</w:t>
      </w:r>
      <w:r w:rsidRPr="000E6BD9">
        <w:rPr>
          <w:rFonts w:ascii="Times New Roman" w:hAnsi="Times New Roman" w:cs="Times New Roman"/>
          <w:sz w:val="24"/>
          <w:szCs w:val="24"/>
          <w:vertAlign w:val="subscript"/>
          <w:lang w:bidi="en-US"/>
        </w:rPr>
        <w:t>5</w:t>
      </w:r>
      <w:r w:rsidRPr="000E6BD9">
        <w:rPr>
          <w:rFonts w:ascii="Times New Roman" w:hAnsi="Times New Roman" w:cs="Times New Roman"/>
          <w:sz w:val="24"/>
          <w:szCs w:val="24"/>
          <w:lang w:bidi="en-US"/>
        </w:rPr>
        <w:t>S), and adenosine triphosphate (C</w:t>
      </w:r>
      <w:r w:rsidRPr="000E6BD9">
        <w:rPr>
          <w:rFonts w:ascii="Times New Roman" w:hAnsi="Times New Roman" w:cs="Times New Roman"/>
          <w:sz w:val="24"/>
          <w:szCs w:val="24"/>
          <w:vertAlign w:val="subscript"/>
          <w:lang w:bidi="en-US"/>
        </w:rPr>
        <w:t>10</w:t>
      </w:r>
      <w:r w:rsidRPr="000E6BD9">
        <w:rPr>
          <w:rFonts w:ascii="Times New Roman" w:hAnsi="Times New Roman" w:cs="Times New Roman"/>
          <w:sz w:val="24"/>
          <w:szCs w:val="24"/>
          <w:lang w:bidi="en-US"/>
        </w:rPr>
        <w:t>H</w:t>
      </w:r>
      <w:r w:rsidRPr="000E6BD9">
        <w:rPr>
          <w:rFonts w:ascii="Times New Roman" w:hAnsi="Times New Roman" w:cs="Times New Roman"/>
          <w:sz w:val="24"/>
          <w:szCs w:val="24"/>
          <w:vertAlign w:val="subscript"/>
          <w:lang w:bidi="en-US"/>
        </w:rPr>
        <w:t>16</w:t>
      </w:r>
      <w:r w:rsidRPr="000E6BD9">
        <w:rPr>
          <w:rFonts w:ascii="Times New Roman" w:hAnsi="Times New Roman" w:cs="Times New Roman"/>
          <w:sz w:val="24"/>
          <w:szCs w:val="24"/>
          <w:lang w:bidi="en-US"/>
        </w:rPr>
        <w:t>N</w:t>
      </w:r>
      <w:r w:rsidRPr="000E6BD9">
        <w:rPr>
          <w:rFonts w:ascii="Times New Roman" w:hAnsi="Times New Roman" w:cs="Times New Roman"/>
          <w:sz w:val="24"/>
          <w:szCs w:val="24"/>
          <w:vertAlign w:val="subscript"/>
          <w:lang w:bidi="en-US"/>
        </w:rPr>
        <w:t>5</w:t>
      </w:r>
      <w:r w:rsidRPr="000E6BD9">
        <w:rPr>
          <w:rFonts w:ascii="Times New Roman" w:hAnsi="Times New Roman" w:cs="Times New Roman"/>
          <w:sz w:val="24"/>
          <w:szCs w:val="24"/>
          <w:lang w:bidi="en-US"/>
        </w:rPr>
        <w:t>O</w:t>
      </w:r>
      <w:r w:rsidRPr="000E6BD9">
        <w:rPr>
          <w:rFonts w:ascii="Times New Roman" w:hAnsi="Times New Roman" w:cs="Times New Roman"/>
          <w:sz w:val="24"/>
          <w:szCs w:val="24"/>
          <w:vertAlign w:val="subscript"/>
          <w:lang w:bidi="en-US"/>
        </w:rPr>
        <w:t>13</w:t>
      </w:r>
      <w:r w:rsidRPr="000E6BD9">
        <w:rPr>
          <w:rFonts w:ascii="Times New Roman" w:hAnsi="Times New Roman" w:cs="Times New Roman"/>
          <w:sz w:val="24"/>
          <w:szCs w:val="24"/>
          <w:lang w:bidi="en-US"/>
        </w:rPr>
        <w:t>P</w:t>
      </w:r>
      <w:r w:rsidRPr="000E6BD9">
        <w:rPr>
          <w:rFonts w:ascii="Times New Roman" w:hAnsi="Times New Roman" w:cs="Times New Roman"/>
          <w:sz w:val="24"/>
          <w:szCs w:val="24"/>
          <w:vertAlign w:val="subscript"/>
          <w:lang w:bidi="en-US"/>
        </w:rPr>
        <w:t>3</w:t>
      </w:r>
      <w:r w:rsidRPr="000E6BD9">
        <w:rPr>
          <w:rFonts w:ascii="Times New Roman" w:hAnsi="Times New Roman" w:cs="Times New Roman"/>
          <w:sz w:val="24"/>
          <w:szCs w:val="24"/>
          <w:lang w:bidi="en-US"/>
        </w:rPr>
        <w:t>), and TN concentrations were measured with a Lachat Quikchem 8500 series 2 flow injection analysis system. Finally, TSS samples were filtered through individual glass fiber filters (Gelman type A/E), then dried at 105 °C for at least one hour. TSS concentrations were determined by mass difference for the volume of filtered sample.</w:t>
      </w:r>
    </w:p>
    <w:p w14:paraId="26648DF9" w14:textId="49669EBD" w:rsidR="000E6BD9" w:rsidRPr="008F6F4B" w:rsidRDefault="000D5424" w:rsidP="000D5424">
      <w:pPr>
        <w:pStyle w:val="Caption"/>
        <w:jc w:val="center"/>
        <w:rPr>
          <w:rFonts w:ascii="Times New Roman" w:hAnsi="Times New Roman" w:cs="Times New Roman"/>
          <w:i w:val="0"/>
          <w:iCs w:val="0"/>
          <w:color w:val="auto"/>
          <w:sz w:val="24"/>
          <w:szCs w:val="24"/>
          <w:lang w:bidi="en-US"/>
        </w:rPr>
      </w:pPr>
      <w:bookmarkStart w:id="61" w:name="_Toc58591697"/>
      <w:r w:rsidRPr="000D5424">
        <w:rPr>
          <w:rFonts w:ascii="Times New Roman" w:hAnsi="Times New Roman" w:cs="Times New Roman"/>
          <w:b/>
          <w:bCs/>
          <w:i w:val="0"/>
          <w:iCs w:val="0"/>
          <w:color w:val="auto"/>
          <w:sz w:val="24"/>
          <w:szCs w:val="24"/>
        </w:rPr>
        <w:t>Table</w:t>
      </w:r>
      <w:r>
        <w:rPr>
          <w:rFonts w:ascii="Times New Roman" w:hAnsi="Times New Roman" w:cs="Times New Roman"/>
          <w:b/>
          <w:bCs/>
          <w:i w:val="0"/>
          <w:iCs w:val="0"/>
          <w:color w:val="auto"/>
          <w:sz w:val="24"/>
          <w:szCs w:val="24"/>
        </w:rPr>
        <w:t xml:space="preserve"> 2.</w:t>
      </w:r>
      <w:r w:rsidRPr="000D5424">
        <w:rPr>
          <w:rFonts w:ascii="Times New Roman" w:hAnsi="Times New Roman" w:cs="Times New Roman"/>
          <w:b/>
          <w:bCs/>
          <w:i w:val="0"/>
          <w:iCs w:val="0"/>
          <w:color w:val="auto"/>
          <w:sz w:val="24"/>
          <w:szCs w:val="24"/>
        </w:rPr>
        <w:fldChar w:fldCharType="begin"/>
      </w:r>
      <w:r w:rsidRPr="000D5424">
        <w:rPr>
          <w:rFonts w:ascii="Times New Roman" w:hAnsi="Times New Roman" w:cs="Times New Roman"/>
          <w:b/>
          <w:bCs/>
          <w:i w:val="0"/>
          <w:iCs w:val="0"/>
          <w:color w:val="auto"/>
          <w:sz w:val="24"/>
          <w:szCs w:val="24"/>
        </w:rPr>
        <w:instrText xml:space="preserve"> SEQ Table \* ARABIC </w:instrText>
      </w:r>
      <w:r w:rsidRPr="000D5424">
        <w:rPr>
          <w:rFonts w:ascii="Times New Roman" w:hAnsi="Times New Roman" w:cs="Times New Roman"/>
          <w:b/>
          <w:bCs/>
          <w:i w:val="0"/>
          <w:iCs w:val="0"/>
          <w:color w:val="auto"/>
          <w:sz w:val="24"/>
          <w:szCs w:val="24"/>
        </w:rPr>
        <w:fldChar w:fldCharType="separate"/>
      </w:r>
      <w:r w:rsidR="00CA61DC">
        <w:rPr>
          <w:rFonts w:ascii="Times New Roman" w:hAnsi="Times New Roman" w:cs="Times New Roman"/>
          <w:b/>
          <w:bCs/>
          <w:i w:val="0"/>
          <w:iCs w:val="0"/>
          <w:noProof/>
          <w:color w:val="auto"/>
          <w:sz w:val="24"/>
          <w:szCs w:val="24"/>
        </w:rPr>
        <w:t>2</w:t>
      </w:r>
      <w:r w:rsidRPr="000D5424">
        <w:rPr>
          <w:rFonts w:ascii="Times New Roman" w:hAnsi="Times New Roman" w:cs="Times New Roman"/>
          <w:b/>
          <w:bCs/>
          <w:i w:val="0"/>
          <w:iCs w:val="0"/>
          <w:color w:val="auto"/>
          <w:sz w:val="24"/>
          <w:szCs w:val="24"/>
        </w:rPr>
        <w:fldChar w:fldCharType="end"/>
      </w:r>
      <w:r w:rsidRPr="000D5424">
        <w:rPr>
          <w:rFonts w:ascii="Times New Roman" w:hAnsi="Times New Roman" w:cs="Times New Roman"/>
          <w:b/>
          <w:bCs/>
          <w:i w:val="0"/>
          <w:iCs w:val="0"/>
          <w:color w:val="auto"/>
          <w:sz w:val="24"/>
          <w:szCs w:val="24"/>
        </w:rPr>
        <w:t>.</w:t>
      </w:r>
      <w:r w:rsidR="007D4A16">
        <w:rPr>
          <w:rFonts w:ascii="Times New Roman" w:hAnsi="Times New Roman" w:cs="Times New Roman"/>
          <w:b/>
          <w:bCs/>
          <w:i w:val="0"/>
          <w:iCs w:val="0"/>
          <w:color w:val="auto"/>
          <w:sz w:val="24"/>
          <w:szCs w:val="24"/>
        </w:rPr>
        <w:t xml:space="preserve"> </w:t>
      </w:r>
      <w:r w:rsidR="000E6BD9" w:rsidRPr="00666182">
        <w:rPr>
          <w:rFonts w:ascii="Times New Roman" w:hAnsi="Times New Roman" w:cs="Times New Roman"/>
          <w:i w:val="0"/>
          <w:iCs w:val="0"/>
          <w:color w:val="auto"/>
          <w:sz w:val="24"/>
          <w:szCs w:val="24"/>
          <w:lang w:bidi="en-US"/>
        </w:rPr>
        <w:t xml:space="preserve">Water quality analytes </w:t>
      </w:r>
      <w:r w:rsidR="000E6BD9" w:rsidRPr="008F6F4B">
        <w:rPr>
          <w:rFonts w:ascii="Times New Roman" w:hAnsi="Times New Roman" w:cs="Times New Roman"/>
          <w:i w:val="0"/>
          <w:iCs w:val="0"/>
          <w:color w:val="auto"/>
          <w:sz w:val="24"/>
          <w:szCs w:val="24"/>
          <w:lang w:bidi="en-US"/>
        </w:rPr>
        <w:t>and methods.</w:t>
      </w:r>
      <w:bookmarkEnd w:id="61"/>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3"/>
        <w:gridCol w:w="1777"/>
      </w:tblGrid>
      <w:tr w:rsidR="000E6BD9" w:rsidRPr="000E6BD9" w14:paraId="102AF823" w14:textId="77777777" w:rsidTr="006C2E1E">
        <w:trPr>
          <w:jc w:val="center"/>
        </w:trPr>
        <w:tc>
          <w:tcPr>
            <w:tcW w:w="0" w:type="auto"/>
            <w:tcBorders>
              <w:top w:val="single" w:sz="8" w:space="0" w:color="auto"/>
              <w:bottom w:val="single" w:sz="4" w:space="0" w:color="auto"/>
            </w:tcBorders>
            <w:shd w:val="clear" w:color="auto" w:fill="auto"/>
            <w:vAlign w:val="center"/>
          </w:tcPr>
          <w:p w14:paraId="7AA762FE" w14:textId="77777777" w:rsidR="000E6BD9" w:rsidRPr="000E6BD9" w:rsidRDefault="000E6BD9" w:rsidP="000E6BD9">
            <w:pPr>
              <w:spacing w:after="160" w:line="259" w:lineRule="auto"/>
              <w:rPr>
                <w:rFonts w:ascii="Times New Roman" w:hAnsi="Times New Roman" w:cs="Times New Roman"/>
                <w:sz w:val="24"/>
                <w:szCs w:val="24"/>
                <w:lang w:bidi="en-US"/>
              </w:rPr>
            </w:pPr>
            <w:r w:rsidRPr="000E6BD9">
              <w:rPr>
                <w:rFonts w:ascii="Times New Roman" w:hAnsi="Times New Roman" w:cs="Times New Roman"/>
                <w:b/>
                <w:sz w:val="24"/>
                <w:szCs w:val="24"/>
                <w:lang w:bidi="en-US"/>
              </w:rPr>
              <w:t>Analyte</w:t>
            </w:r>
          </w:p>
        </w:tc>
        <w:tc>
          <w:tcPr>
            <w:tcW w:w="0" w:type="auto"/>
            <w:tcBorders>
              <w:top w:val="single" w:sz="8" w:space="0" w:color="auto"/>
              <w:bottom w:val="single" w:sz="4" w:space="0" w:color="auto"/>
            </w:tcBorders>
            <w:shd w:val="clear" w:color="auto" w:fill="auto"/>
          </w:tcPr>
          <w:p w14:paraId="028DACCD" w14:textId="77777777" w:rsidR="000E6BD9" w:rsidRPr="000E6BD9" w:rsidRDefault="000E6BD9" w:rsidP="000E6BD9">
            <w:pPr>
              <w:spacing w:after="160" w:line="259" w:lineRule="auto"/>
              <w:rPr>
                <w:rFonts w:ascii="Times New Roman" w:hAnsi="Times New Roman" w:cs="Times New Roman"/>
                <w:sz w:val="24"/>
                <w:szCs w:val="24"/>
                <w:lang w:bidi="en-US"/>
              </w:rPr>
            </w:pPr>
            <w:r w:rsidRPr="000E6BD9">
              <w:rPr>
                <w:rFonts w:ascii="Times New Roman" w:hAnsi="Times New Roman" w:cs="Times New Roman"/>
                <w:b/>
                <w:sz w:val="24"/>
                <w:szCs w:val="24"/>
                <w:lang w:bidi="en-US"/>
              </w:rPr>
              <w:t>Method</w:t>
            </w:r>
          </w:p>
        </w:tc>
      </w:tr>
      <w:tr w:rsidR="000E6BD9" w:rsidRPr="000E6BD9" w14:paraId="0958BF72" w14:textId="77777777" w:rsidTr="006C2E1E">
        <w:trPr>
          <w:jc w:val="center"/>
        </w:trPr>
        <w:tc>
          <w:tcPr>
            <w:tcW w:w="0" w:type="auto"/>
            <w:tcBorders>
              <w:top w:val="single" w:sz="4" w:space="0" w:color="auto"/>
            </w:tcBorders>
            <w:shd w:val="clear" w:color="auto" w:fill="auto"/>
          </w:tcPr>
          <w:p w14:paraId="5B7E0B04" w14:textId="77777777" w:rsidR="000E6BD9" w:rsidRPr="000E6BD9" w:rsidRDefault="000E6BD9" w:rsidP="000E6BD9">
            <w:pPr>
              <w:spacing w:after="160" w:line="259" w:lineRule="auto"/>
              <w:rPr>
                <w:rFonts w:ascii="Times New Roman" w:hAnsi="Times New Roman" w:cs="Times New Roman"/>
                <w:bCs/>
                <w:sz w:val="24"/>
                <w:szCs w:val="24"/>
                <w:lang w:bidi="en-US"/>
              </w:rPr>
            </w:pPr>
            <w:r w:rsidRPr="000E6BD9">
              <w:rPr>
                <w:rFonts w:ascii="Times New Roman" w:hAnsi="Times New Roman" w:cs="Times New Roman"/>
                <w:bCs/>
                <w:sz w:val="24"/>
                <w:szCs w:val="24"/>
                <w:lang w:bidi="en-US"/>
              </w:rPr>
              <w:t>Chlorophyll α</w:t>
            </w:r>
          </w:p>
        </w:tc>
        <w:tc>
          <w:tcPr>
            <w:tcW w:w="0" w:type="auto"/>
            <w:tcBorders>
              <w:top w:val="single" w:sz="4" w:space="0" w:color="auto"/>
            </w:tcBorders>
            <w:shd w:val="clear" w:color="auto" w:fill="auto"/>
          </w:tcPr>
          <w:p w14:paraId="0D79810E" w14:textId="77777777" w:rsidR="000E6BD9" w:rsidRPr="000E6BD9" w:rsidRDefault="000E6BD9" w:rsidP="000E6BD9">
            <w:pPr>
              <w:spacing w:after="160" w:line="259" w:lineRule="auto"/>
              <w:rPr>
                <w:rFonts w:ascii="Times New Roman" w:hAnsi="Times New Roman" w:cs="Times New Roman"/>
                <w:bCs/>
                <w:sz w:val="24"/>
                <w:szCs w:val="24"/>
                <w:lang w:bidi="en-US"/>
              </w:rPr>
            </w:pPr>
            <w:r w:rsidRPr="000E6BD9">
              <w:rPr>
                <w:rFonts w:ascii="Times New Roman" w:hAnsi="Times New Roman" w:cs="Times New Roman"/>
                <w:bCs/>
                <w:sz w:val="24"/>
                <w:szCs w:val="24"/>
                <w:lang w:bidi="en-US"/>
              </w:rPr>
              <w:t>EPA 445.0</w:t>
            </w:r>
          </w:p>
        </w:tc>
      </w:tr>
      <w:tr w:rsidR="000E6BD9" w:rsidRPr="000E6BD9" w14:paraId="0E1C86A0" w14:textId="77777777" w:rsidTr="006C2E1E">
        <w:trPr>
          <w:jc w:val="center"/>
        </w:trPr>
        <w:tc>
          <w:tcPr>
            <w:tcW w:w="0" w:type="auto"/>
            <w:shd w:val="clear" w:color="auto" w:fill="auto"/>
          </w:tcPr>
          <w:p w14:paraId="2CB52539" w14:textId="77777777" w:rsidR="000E6BD9" w:rsidRPr="000E6BD9" w:rsidRDefault="000E6BD9" w:rsidP="000E6BD9">
            <w:pPr>
              <w:spacing w:after="160" w:line="259" w:lineRule="auto"/>
              <w:rPr>
                <w:rFonts w:ascii="Times New Roman" w:hAnsi="Times New Roman" w:cs="Times New Roman"/>
                <w:bCs/>
                <w:sz w:val="24"/>
                <w:szCs w:val="24"/>
                <w:lang w:bidi="en-US"/>
              </w:rPr>
            </w:pPr>
            <w:r w:rsidRPr="000E6BD9">
              <w:rPr>
                <w:rFonts w:ascii="Times New Roman" w:hAnsi="Times New Roman" w:cs="Times New Roman"/>
                <w:bCs/>
                <w:sz w:val="24"/>
                <w:szCs w:val="24"/>
                <w:lang w:bidi="en-US"/>
              </w:rPr>
              <w:t>Total Phosphorus</w:t>
            </w:r>
          </w:p>
        </w:tc>
        <w:tc>
          <w:tcPr>
            <w:tcW w:w="0" w:type="auto"/>
            <w:shd w:val="clear" w:color="auto" w:fill="auto"/>
          </w:tcPr>
          <w:p w14:paraId="3C61C703" w14:textId="0E4DDA41" w:rsidR="000E6BD9" w:rsidRPr="000E6BD9" w:rsidRDefault="00165041" w:rsidP="000E6BD9">
            <w:pPr>
              <w:spacing w:after="160" w:line="259" w:lineRule="auto"/>
              <w:rPr>
                <w:rFonts w:ascii="Times New Roman" w:hAnsi="Times New Roman" w:cs="Times New Roman"/>
                <w:bCs/>
                <w:sz w:val="24"/>
                <w:szCs w:val="24"/>
                <w:lang w:bidi="en-US"/>
              </w:rPr>
            </w:pPr>
            <w:r>
              <w:rPr>
                <w:rFonts w:ascii="Times New Roman" w:hAnsi="Times New Roman" w:cs="Times New Roman"/>
                <w:bCs/>
                <w:sz w:val="24"/>
                <w:szCs w:val="24"/>
                <w:lang w:bidi="en-US"/>
              </w:rPr>
              <w:t xml:space="preserve">APHA </w:t>
            </w:r>
            <w:r w:rsidR="000E6BD9" w:rsidRPr="000E6BD9">
              <w:rPr>
                <w:rFonts w:ascii="Times New Roman" w:hAnsi="Times New Roman" w:cs="Times New Roman"/>
                <w:bCs/>
                <w:sz w:val="24"/>
                <w:szCs w:val="24"/>
                <w:lang w:bidi="en-US"/>
              </w:rPr>
              <w:t>4500-P J</w:t>
            </w:r>
          </w:p>
        </w:tc>
      </w:tr>
      <w:tr w:rsidR="000E6BD9" w:rsidRPr="000E6BD9" w14:paraId="5ABBC48F" w14:textId="77777777" w:rsidTr="006C2E1E">
        <w:trPr>
          <w:jc w:val="center"/>
        </w:trPr>
        <w:tc>
          <w:tcPr>
            <w:tcW w:w="0" w:type="auto"/>
            <w:shd w:val="clear" w:color="auto" w:fill="auto"/>
          </w:tcPr>
          <w:p w14:paraId="77655501" w14:textId="77777777" w:rsidR="000E6BD9" w:rsidRPr="000E6BD9" w:rsidRDefault="000E6BD9" w:rsidP="000E6BD9">
            <w:pPr>
              <w:spacing w:after="160" w:line="259" w:lineRule="auto"/>
              <w:rPr>
                <w:rFonts w:ascii="Times New Roman" w:hAnsi="Times New Roman" w:cs="Times New Roman"/>
                <w:bCs/>
                <w:sz w:val="24"/>
                <w:szCs w:val="24"/>
                <w:lang w:bidi="en-US"/>
              </w:rPr>
            </w:pPr>
            <w:r w:rsidRPr="000E6BD9">
              <w:rPr>
                <w:rFonts w:ascii="Times New Roman" w:hAnsi="Times New Roman" w:cs="Times New Roman"/>
                <w:bCs/>
                <w:sz w:val="24"/>
                <w:szCs w:val="24"/>
                <w:lang w:bidi="en-US"/>
              </w:rPr>
              <w:t>Total Nitrogen</w:t>
            </w:r>
          </w:p>
        </w:tc>
        <w:tc>
          <w:tcPr>
            <w:tcW w:w="0" w:type="auto"/>
            <w:shd w:val="clear" w:color="auto" w:fill="auto"/>
          </w:tcPr>
          <w:p w14:paraId="057B0000" w14:textId="7623B924" w:rsidR="000E6BD9" w:rsidRPr="000E6BD9" w:rsidRDefault="00165041" w:rsidP="000E6BD9">
            <w:pPr>
              <w:spacing w:after="160" w:line="259" w:lineRule="auto"/>
              <w:rPr>
                <w:rFonts w:ascii="Times New Roman" w:hAnsi="Times New Roman" w:cs="Times New Roman"/>
                <w:bCs/>
                <w:sz w:val="24"/>
                <w:szCs w:val="24"/>
                <w:lang w:bidi="en-US"/>
              </w:rPr>
            </w:pPr>
            <w:r>
              <w:rPr>
                <w:rFonts w:ascii="Times New Roman" w:hAnsi="Times New Roman" w:cs="Times New Roman"/>
                <w:bCs/>
                <w:sz w:val="24"/>
                <w:szCs w:val="24"/>
                <w:lang w:bidi="en-US"/>
              </w:rPr>
              <w:t xml:space="preserve">APHA </w:t>
            </w:r>
            <w:r w:rsidR="000E6BD9" w:rsidRPr="000E6BD9">
              <w:rPr>
                <w:rFonts w:ascii="Times New Roman" w:hAnsi="Times New Roman" w:cs="Times New Roman"/>
                <w:bCs/>
                <w:sz w:val="24"/>
                <w:szCs w:val="24"/>
                <w:lang w:bidi="en-US"/>
              </w:rPr>
              <w:t>4500-P J</w:t>
            </w:r>
          </w:p>
        </w:tc>
      </w:tr>
      <w:tr w:rsidR="000E6BD9" w:rsidRPr="000E6BD9" w14:paraId="55947B4A" w14:textId="77777777" w:rsidTr="006C2E1E">
        <w:trPr>
          <w:jc w:val="center"/>
        </w:trPr>
        <w:tc>
          <w:tcPr>
            <w:tcW w:w="0" w:type="auto"/>
            <w:tcBorders>
              <w:bottom w:val="single" w:sz="8" w:space="0" w:color="auto"/>
            </w:tcBorders>
            <w:shd w:val="clear" w:color="auto" w:fill="auto"/>
          </w:tcPr>
          <w:p w14:paraId="70708381" w14:textId="77777777" w:rsidR="000E6BD9" w:rsidRPr="000E6BD9" w:rsidRDefault="000E6BD9" w:rsidP="000E6BD9">
            <w:pPr>
              <w:spacing w:after="160" w:line="259" w:lineRule="auto"/>
              <w:rPr>
                <w:rFonts w:ascii="Times New Roman" w:hAnsi="Times New Roman" w:cs="Times New Roman"/>
                <w:bCs/>
                <w:sz w:val="24"/>
                <w:szCs w:val="24"/>
                <w:lang w:bidi="en-US"/>
              </w:rPr>
            </w:pPr>
            <w:r w:rsidRPr="000E6BD9">
              <w:rPr>
                <w:rFonts w:ascii="Times New Roman" w:hAnsi="Times New Roman" w:cs="Times New Roman"/>
                <w:bCs/>
                <w:sz w:val="24"/>
                <w:szCs w:val="24"/>
                <w:lang w:bidi="en-US"/>
              </w:rPr>
              <w:t>Total Suspended Solids</w:t>
            </w:r>
          </w:p>
        </w:tc>
        <w:tc>
          <w:tcPr>
            <w:tcW w:w="0" w:type="auto"/>
            <w:tcBorders>
              <w:bottom w:val="single" w:sz="8" w:space="0" w:color="auto"/>
            </w:tcBorders>
            <w:shd w:val="clear" w:color="auto" w:fill="auto"/>
          </w:tcPr>
          <w:p w14:paraId="2771D8BC" w14:textId="77777777" w:rsidR="000E6BD9" w:rsidRPr="000E6BD9" w:rsidRDefault="000E6BD9" w:rsidP="000E6BD9">
            <w:pPr>
              <w:spacing w:after="160" w:line="259" w:lineRule="auto"/>
              <w:rPr>
                <w:rFonts w:ascii="Times New Roman" w:hAnsi="Times New Roman" w:cs="Times New Roman"/>
                <w:bCs/>
                <w:sz w:val="24"/>
                <w:szCs w:val="24"/>
                <w:lang w:bidi="en-US"/>
              </w:rPr>
            </w:pPr>
            <w:r w:rsidRPr="000E6BD9">
              <w:rPr>
                <w:rFonts w:ascii="Times New Roman" w:hAnsi="Times New Roman" w:cs="Times New Roman"/>
                <w:bCs/>
                <w:sz w:val="24"/>
                <w:szCs w:val="24"/>
                <w:lang w:bidi="en-US"/>
              </w:rPr>
              <w:t>EPA 160.2</w:t>
            </w:r>
          </w:p>
        </w:tc>
      </w:tr>
    </w:tbl>
    <w:p w14:paraId="3C4A9B4D" w14:textId="1C46F085" w:rsidR="000E6BD9" w:rsidRPr="000E6BD9" w:rsidRDefault="000E6BD9" w:rsidP="008C1CB9">
      <w:pPr>
        <w:spacing w:before="100" w:beforeAutospacing="1" w:after="100" w:afterAutospacing="1" w:line="480" w:lineRule="auto"/>
        <w:jc w:val="both"/>
        <w:rPr>
          <w:rFonts w:ascii="Times New Roman" w:hAnsi="Times New Roman" w:cs="Times New Roman"/>
          <w:b/>
          <w:bCs/>
          <w:sz w:val="24"/>
          <w:szCs w:val="24"/>
          <w:lang w:bidi="en-US"/>
        </w:rPr>
      </w:pPr>
      <w:r w:rsidRPr="000E6BD9">
        <w:rPr>
          <w:rFonts w:ascii="Times New Roman" w:hAnsi="Times New Roman" w:cs="Times New Roman"/>
          <w:b/>
          <w:bCs/>
          <w:sz w:val="24"/>
          <w:szCs w:val="24"/>
          <w:lang w:bidi="en-US"/>
        </w:rPr>
        <w:t>Reflectance Extraction</w:t>
      </w:r>
    </w:p>
    <w:p w14:paraId="1534B583" w14:textId="33ECD4D8" w:rsidR="000E6BD9" w:rsidRPr="000E6BD9" w:rsidRDefault="000E6BD9" w:rsidP="008C1CB9">
      <w:pPr>
        <w:spacing w:before="100" w:beforeAutospacing="1" w:after="100" w:afterAutospacing="1" w:line="480" w:lineRule="auto"/>
        <w:jc w:val="both"/>
        <w:rPr>
          <w:rFonts w:ascii="Times New Roman" w:hAnsi="Times New Roman" w:cs="Times New Roman"/>
          <w:sz w:val="24"/>
          <w:szCs w:val="24"/>
          <w:lang w:bidi="en-US"/>
        </w:rPr>
      </w:pPr>
      <w:r w:rsidRPr="000E6BD9">
        <w:rPr>
          <w:rFonts w:ascii="Times New Roman" w:hAnsi="Times New Roman" w:cs="Times New Roman"/>
          <w:sz w:val="24"/>
          <w:szCs w:val="24"/>
          <w:lang w:bidi="en-US"/>
        </w:rPr>
        <w:t xml:space="preserve">In order to perform the extraction of the reflectance values from the multispectral imagery, three scenarios were conducted (Figure </w:t>
      </w:r>
      <w:r w:rsidR="00225A2C">
        <w:rPr>
          <w:rFonts w:ascii="Times New Roman" w:hAnsi="Times New Roman" w:cs="Times New Roman"/>
          <w:sz w:val="24"/>
          <w:szCs w:val="24"/>
          <w:lang w:bidi="en-US"/>
        </w:rPr>
        <w:t>2.</w:t>
      </w:r>
      <w:r w:rsidRPr="000E6BD9">
        <w:rPr>
          <w:rFonts w:ascii="Times New Roman" w:hAnsi="Times New Roman" w:cs="Times New Roman"/>
          <w:sz w:val="24"/>
          <w:szCs w:val="24"/>
          <w:lang w:bidi="en-US"/>
        </w:rPr>
        <w:t xml:space="preserve">5): (1) Value to point extraction (Figure </w:t>
      </w:r>
      <w:r w:rsidR="00225A2C">
        <w:rPr>
          <w:rFonts w:ascii="Times New Roman" w:hAnsi="Times New Roman" w:cs="Times New Roman"/>
          <w:sz w:val="24"/>
          <w:szCs w:val="24"/>
          <w:lang w:bidi="en-US"/>
        </w:rPr>
        <w:t>2.</w:t>
      </w:r>
      <w:r w:rsidRPr="000E6BD9">
        <w:rPr>
          <w:rFonts w:ascii="Times New Roman" w:hAnsi="Times New Roman" w:cs="Times New Roman"/>
          <w:sz w:val="24"/>
          <w:szCs w:val="24"/>
          <w:lang w:bidi="en-US"/>
        </w:rPr>
        <w:t xml:space="preserve">5a), where the georeferenced position of each sampling station was used in order to extract the reflectance; (2) average buffer value extraction (Figure </w:t>
      </w:r>
      <w:r w:rsidR="00225A2C">
        <w:rPr>
          <w:rFonts w:ascii="Times New Roman" w:hAnsi="Times New Roman" w:cs="Times New Roman"/>
          <w:sz w:val="24"/>
          <w:szCs w:val="24"/>
          <w:lang w:bidi="en-US"/>
        </w:rPr>
        <w:t>2.</w:t>
      </w:r>
      <w:r w:rsidRPr="000E6BD9">
        <w:rPr>
          <w:rFonts w:ascii="Times New Roman" w:hAnsi="Times New Roman" w:cs="Times New Roman"/>
          <w:sz w:val="24"/>
          <w:szCs w:val="24"/>
          <w:lang w:bidi="en-US"/>
        </w:rPr>
        <w:t xml:space="preserve">5b), where a buffer zone of 3 m was created around the georeferenced position of each sampling station in order to extract the average reflectance (the distance of this buffer zone was defined based on the offset distance of the GPS units); and (3) </w:t>
      </w:r>
      <w:r w:rsidR="00374029">
        <w:rPr>
          <w:rFonts w:ascii="Times New Roman" w:hAnsi="Times New Roman" w:cs="Times New Roman"/>
          <w:sz w:val="24"/>
          <w:szCs w:val="24"/>
          <w:lang w:bidi="en-US"/>
        </w:rPr>
        <w:t>Kriging</w:t>
      </w:r>
      <w:r w:rsidRPr="000E6BD9">
        <w:rPr>
          <w:rFonts w:ascii="Times New Roman" w:hAnsi="Times New Roman" w:cs="Times New Roman"/>
          <w:sz w:val="24"/>
          <w:szCs w:val="24"/>
          <w:lang w:bidi="en-US"/>
        </w:rPr>
        <w:t xml:space="preserve"> extraction (</w:t>
      </w:r>
      <w:bookmarkStart w:id="62" w:name="myBK"/>
      <w:r w:rsidRPr="000E6BD9">
        <w:rPr>
          <w:rFonts w:ascii="Times New Roman" w:hAnsi="Times New Roman" w:cs="Times New Roman"/>
          <w:sz w:val="24"/>
          <w:szCs w:val="24"/>
          <w:lang w:bidi="en-US"/>
        </w:rPr>
        <w:t xml:space="preserve">Figure </w:t>
      </w:r>
      <w:r w:rsidR="00225A2C">
        <w:rPr>
          <w:rFonts w:ascii="Times New Roman" w:hAnsi="Times New Roman" w:cs="Times New Roman"/>
          <w:sz w:val="24"/>
          <w:szCs w:val="24"/>
          <w:lang w:bidi="en-US"/>
        </w:rPr>
        <w:t>2.</w:t>
      </w:r>
      <w:r w:rsidRPr="000E6BD9">
        <w:rPr>
          <w:rFonts w:ascii="Times New Roman" w:hAnsi="Times New Roman" w:cs="Times New Roman"/>
          <w:sz w:val="24"/>
          <w:szCs w:val="24"/>
          <w:lang w:bidi="en-US"/>
        </w:rPr>
        <w:t>5c</w:t>
      </w:r>
      <w:bookmarkEnd w:id="62"/>
      <w:r w:rsidRPr="000E6BD9">
        <w:rPr>
          <w:rFonts w:ascii="Times New Roman" w:hAnsi="Times New Roman" w:cs="Times New Roman"/>
          <w:sz w:val="24"/>
          <w:szCs w:val="24"/>
          <w:lang w:bidi="en-US"/>
        </w:rPr>
        <w:t xml:space="preserve">), where kriged surfaces (using ordinary </w:t>
      </w:r>
      <w:r w:rsidR="00374029">
        <w:rPr>
          <w:rFonts w:ascii="Times New Roman" w:hAnsi="Times New Roman" w:cs="Times New Roman"/>
          <w:sz w:val="24"/>
          <w:szCs w:val="24"/>
          <w:lang w:bidi="en-US"/>
        </w:rPr>
        <w:t>Kriging</w:t>
      </w:r>
      <w:r w:rsidRPr="000E6BD9">
        <w:rPr>
          <w:rFonts w:ascii="Times New Roman" w:hAnsi="Times New Roman" w:cs="Times New Roman"/>
          <w:sz w:val="24"/>
          <w:szCs w:val="24"/>
          <w:lang w:bidi="en-US"/>
        </w:rPr>
        <w:t>) were developed for each of the analytes in order to extract the reflectance values of 319 points (</w:t>
      </w:r>
      <w:r w:rsidR="00A51B41">
        <w:rPr>
          <w:rFonts w:ascii="Times New Roman" w:hAnsi="Times New Roman" w:cs="Times New Roman"/>
          <w:sz w:val="24"/>
          <w:szCs w:val="24"/>
          <w:lang w:bidi="en-US"/>
        </w:rPr>
        <w:t xml:space="preserve">low nutrient </w:t>
      </w:r>
      <w:r w:rsidRPr="000E6BD9">
        <w:rPr>
          <w:rFonts w:ascii="Times New Roman" w:hAnsi="Times New Roman" w:cs="Times New Roman"/>
          <w:sz w:val="24"/>
          <w:szCs w:val="24"/>
          <w:lang w:bidi="en-US"/>
        </w:rPr>
        <w:t>system) and 162 points (</w:t>
      </w:r>
      <w:r w:rsidR="00A51B41">
        <w:rPr>
          <w:rFonts w:ascii="Times New Roman" w:hAnsi="Times New Roman" w:cs="Times New Roman"/>
          <w:sz w:val="24"/>
          <w:szCs w:val="24"/>
          <w:lang w:bidi="en-US"/>
        </w:rPr>
        <w:t xml:space="preserve">high nutrient </w:t>
      </w:r>
      <w:r w:rsidRPr="000E6BD9">
        <w:rPr>
          <w:rFonts w:ascii="Times New Roman" w:hAnsi="Times New Roman" w:cs="Times New Roman"/>
          <w:sz w:val="24"/>
          <w:szCs w:val="24"/>
          <w:lang w:bidi="en-US"/>
        </w:rPr>
        <w:t xml:space="preserve">system) inside each created surface. This last scenario was created </w:t>
      </w:r>
      <w:r w:rsidRPr="000E6BD9">
        <w:rPr>
          <w:rFonts w:ascii="Times New Roman" w:hAnsi="Times New Roman" w:cs="Times New Roman"/>
          <w:sz w:val="24"/>
          <w:szCs w:val="24"/>
          <w:lang w:bidi="en-US"/>
        </w:rPr>
        <w:lastRenderedPageBreak/>
        <w:t xml:space="preserve">in order to simulate a hypothetical situation where water samples could be collected from the entire surface of the systems and to determine if the “collection” of more samples (represented by the centroids of each pixel inside the systems) could improve the predictive capability of the models. Ordinary </w:t>
      </w:r>
      <w:r w:rsidR="00374029">
        <w:rPr>
          <w:rFonts w:ascii="Times New Roman" w:hAnsi="Times New Roman" w:cs="Times New Roman"/>
          <w:sz w:val="24"/>
          <w:szCs w:val="24"/>
          <w:lang w:bidi="en-US"/>
        </w:rPr>
        <w:t>Kriging</w:t>
      </w:r>
      <w:r w:rsidRPr="000E6BD9">
        <w:rPr>
          <w:rFonts w:ascii="Times New Roman" w:hAnsi="Times New Roman" w:cs="Times New Roman"/>
          <w:sz w:val="24"/>
          <w:szCs w:val="24"/>
          <w:lang w:bidi="en-US"/>
        </w:rPr>
        <w:t xml:space="preserve"> was selected as the interpolation statistical method because concentration estimations (for the different water quality parameters) were to be determined at unsampled locations with minimal error. All imagery stitching and preprocessing were performed in PiX4Dmapper 4.4.9 </w:t>
      </w:r>
      <w:bookmarkStart w:id="63" w:name="EXISTREF46"/>
      <w:r w:rsidR="008F550E">
        <w:rPr>
          <w:rFonts w:ascii="Times New Roman" w:hAnsi="Times New Roman" w:cs="Times New Roman"/>
          <w:sz w:val="24"/>
          <w:szCs w:val="24"/>
          <w:lang w:bidi="en-US"/>
        </w:rPr>
        <w:t>(</w:t>
      </w:r>
      <w:r w:rsidR="008F550E" w:rsidRPr="000E6BD9">
        <w:rPr>
          <w:rFonts w:ascii="Times New Roman" w:hAnsi="Times New Roman" w:cs="Times New Roman"/>
          <w:sz w:val="24"/>
          <w:szCs w:val="24"/>
          <w:lang w:bidi="en-US"/>
        </w:rPr>
        <w:t>PiX4Dmapper</w:t>
      </w:r>
      <w:r w:rsidR="008F550E">
        <w:rPr>
          <w:rFonts w:ascii="Times New Roman" w:hAnsi="Times New Roman" w:cs="Times New Roman"/>
          <w:sz w:val="24"/>
          <w:szCs w:val="24"/>
          <w:lang w:bidi="en-US"/>
        </w:rPr>
        <w:t>, 2011)</w:t>
      </w:r>
      <w:bookmarkEnd w:id="63"/>
      <w:r w:rsidRPr="000E6BD9">
        <w:rPr>
          <w:rFonts w:ascii="Times New Roman" w:hAnsi="Times New Roman" w:cs="Times New Roman"/>
          <w:sz w:val="24"/>
          <w:szCs w:val="24"/>
          <w:lang w:bidi="en-US"/>
        </w:rPr>
        <w:t xml:space="preserve">, while the reflectance extractions were performed using ArcMap 10.6 </w:t>
      </w:r>
      <w:bookmarkStart w:id="64" w:name="EXISTREF47"/>
      <w:r w:rsidR="008F550E">
        <w:rPr>
          <w:rFonts w:ascii="Times New Roman" w:hAnsi="Times New Roman" w:cs="Times New Roman"/>
          <w:sz w:val="24"/>
          <w:szCs w:val="24"/>
          <w:lang w:bidi="en-US"/>
        </w:rPr>
        <w:t>(</w:t>
      </w:r>
      <w:r w:rsidR="008F550E" w:rsidRPr="000E6BD9">
        <w:rPr>
          <w:rFonts w:ascii="Times New Roman" w:hAnsi="Times New Roman" w:cs="Times New Roman"/>
          <w:sz w:val="24"/>
          <w:szCs w:val="24"/>
          <w:lang w:bidi="en-US"/>
        </w:rPr>
        <w:t>ArcMap</w:t>
      </w:r>
      <w:r w:rsidR="008F550E">
        <w:rPr>
          <w:rFonts w:ascii="Times New Roman" w:hAnsi="Times New Roman" w:cs="Times New Roman"/>
          <w:sz w:val="24"/>
          <w:szCs w:val="24"/>
          <w:lang w:bidi="en-US"/>
        </w:rPr>
        <w:t>, 2012)</w:t>
      </w:r>
      <w:bookmarkEnd w:id="64"/>
      <w:r w:rsidRPr="000E6BD9">
        <w:rPr>
          <w:rFonts w:ascii="Times New Roman" w:hAnsi="Times New Roman" w:cs="Times New Roman"/>
          <w:sz w:val="24"/>
          <w:szCs w:val="24"/>
          <w:lang w:bidi="en-US"/>
        </w:rPr>
        <w:t>.</w:t>
      </w:r>
    </w:p>
    <w:p w14:paraId="22242295" w14:textId="77777777" w:rsidR="000E6BD9" w:rsidRPr="000E6BD9" w:rsidRDefault="000E6BD9" w:rsidP="000E6BD9">
      <w:pPr>
        <w:rPr>
          <w:rFonts w:ascii="Times New Roman" w:hAnsi="Times New Roman" w:cs="Times New Roman"/>
          <w:sz w:val="24"/>
          <w:szCs w:val="24"/>
          <w:lang w:bidi="en-US"/>
        </w:rPr>
      </w:pPr>
      <w:r w:rsidRPr="000E6BD9">
        <w:rPr>
          <w:rFonts w:ascii="Times New Roman" w:hAnsi="Times New Roman" w:cs="Times New Roman"/>
          <w:noProof/>
          <w:sz w:val="24"/>
          <w:szCs w:val="24"/>
        </w:rPr>
        <w:drawing>
          <wp:inline distT="0" distB="0" distL="0" distR="0" wp14:anchorId="316FABEE" wp14:editId="2423852E">
            <wp:extent cx="5783580" cy="4067175"/>
            <wp:effectExtent l="0" t="0" r="0" b="0"/>
            <wp:docPr id="55" name="Picture 6"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close up of a map&#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t="2914" r="3664"/>
                    <a:stretch>
                      <a:fillRect/>
                    </a:stretch>
                  </pic:blipFill>
                  <pic:spPr bwMode="auto">
                    <a:xfrm>
                      <a:off x="0" y="0"/>
                      <a:ext cx="5783580" cy="4067175"/>
                    </a:xfrm>
                    <a:prstGeom prst="rect">
                      <a:avLst/>
                    </a:prstGeom>
                    <a:noFill/>
                    <a:ln>
                      <a:noFill/>
                    </a:ln>
                  </pic:spPr>
                </pic:pic>
              </a:graphicData>
            </a:graphic>
          </wp:inline>
        </w:drawing>
      </w:r>
    </w:p>
    <w:p w14:paraId="5F4F6640" w14:textId="61F91A3A" w:rsidR="000E6BD9" w:rsidRPr="00E43882" w:rsidRDefault="008F6F4B" w:rsidP="0017433E">
      <w:pPr>
        <w:pStyle w:val="Caption"/>
        <w:spacing w:before="100" w:beforeAutospacing="1" w:after="100" w:afterAutospacing="1"/>
        <w:jc w:val="center"/>
        <w:rPr>
          <w:rFonts w:ascii="Times New Roman" w:hAnsi="Times New Roman" w:cs="Times New Roman"/>
          <w:i w:val="0"/>
          <w:iCs w:val="0"/>
          <w:color w:val="auto"/>
          <w:sz w:val="24"/>
          <w:szCs w:val="24"/>
          <w:lang w:bidi="en-US"/>
        </w:rPr>
      </w:pPr>
      <w:bookmarkStart w:id="65" w:name="_Toc58523032"/>
      <w:r w:rsidRPr="008F6F4B">
        <w:rPr>
          <w:rFonts w:ascii="Times New Roman" w:hAnsi="Times New Roman" w:cs="Times New Roman"/>
          <w:b/>
          <w:bCs/>
          <w:i w:val="0"/>
          <w:iCs w:val="0"/>
          <w:color w:val="auto"/>
          <w:sz w:val="24"/>
          <w:szCs w:val="24"/>
        </w:rPr>
        <w:t xml:space="preserve">Figure </w:t>
      </w:r>
      <w:r w:rsidR="00225A2C">
        <w:rPr>
          <w:rFonts w:ascii="Times New Roman" w:hAnsi="Times New Roman" w:cs="Times New Roman"/>
          <w:b/>
          <w:bCs/>
          <w:i w:val="0"/>
          <w:iCs w:val="0"/>
          <w:color w:val="auto"/>
          <w:sz w:val="24"/>
          <w:szCs w:val="24"/>
        </w:rPr>
        <w:t>2.</w:t>
      </w:r>
      <w:r w:rsidRPr="008F6F4B">
        <w:rPr>
          <w:rFonts w:ascii="Times New Roman" w:hAnsi="Times New Roman" w:cs="Times New Roman"/>
          <w:b/>
          <w:bCs/>
          <w:i w:val="0"/>
          <w:iCs w:val="0"/>
          <w:color w:val="auto"/>
          <w:sz w:val="24"/>
          <w:szCs w:val="24"/>
        </w:rPr>
        <w:fldChar w:fldCharType="begin"/>
      </w:r>
      <w:r w:rsidRPr="008F6F4B">
        <w:rPr>
          <w:rFonts w:ascii="Times New Roman" w:hAnsi="Times New Roman" w:cs="Times New Roman"/>
          <w:b/>
          <w:bCs/>
          <w:i w:val="0"/>
          <w:iCs w:val="0"/>
          <w:color w:val="auto"/>
          <w:sz w:val="24"/>
          <w:szCs w:val="24"/>
        </w:rPr>
        <w:instrText xml:space="preserve"> SEQ Figure \* ARABIC </w:instrText>
      </w:r>
      <w:r w:rsidRPr="008F6F4B">
        <w:rPr>
          <w:rFonts w:ascii="Times New Roman" w:hAnsi="Times New Roman" w:cs="Times New Roman"/>
          <w:b/>
          <w:bCs/>
          <w:i w:val="0"/>
          <w:iCs w:val="0"/>
          <w:color w:val="auto"/>
          <w:sz w:val="24"/>
          <w:szCs w:val="24"/>
        </w:rPr>
        <w:fldChar w:fldCharType="separate"/>
      </w:r>
      <w:r w:rsidR="00CA61DC">
        <w:rPr>
          <w:rFonts w:ascii="Times New Roman" w:hAnsi="Times New Roman" w:cs="Times New Roman"/>
          <w:b/>
          <w:bCs/>
          <w:i w:val="0"/>
          <w:iCs w:val="0"/>
          <w:noProof/>
          <w:color w:val="auto"/>
          <w:sz w:val="24"/>
          <w:szCs w:val="24"/>
        </w:rPr>
        <w:t>5</w:t>
      </w:r>
      <w:r w:rsidRPr="008F6F4B">
        <w:rPr>
          <w:rFonts w:ascii="Times New Roman" w:hAnsi="Times New Roman" w:cs="Times New Roman"/>
          <w:b/>
          <w:bCs/>
          <w:i w:val="0"/>
          <w:iCs w:val="0"/>
          <w:color w:val="auto"/>
          <w:sz w:val="24"/>
          <w:szCs w:val="24"/>
        </w:rPr>
        <w:fldChar w:fldCharType="end"/>
      </w:r>
      <w:r w:rsidR="000E6BD9" w:rsidRPr="008F6F4B">
        <w:rPr>
          <w:rFonts w:ascii="Times New Roman" w:hAnsi="Times New Roman" w:cs="Times New Roman"/>
          <w:b/>
          <w:bCs/>
          <w:i w:val="0"/>
          <w:iCs w:val="0"/>
          <w:color w:val="auto"/>
          <w:sz w:val="24"/>
          <w:szCs w:val="24"/>
          <w:lang w:bidi="en-US"/>
        </w:rPr>
        <w:t>.</w:t>
      </w:r>
      <w:r w:rsidR="000E6BD9" w:rsidRPr="008F6F4B">
        <w:rPr>
          <w:rFonts w:ascii="Times New Roman" w:hAnsi="Times New Roman" w:cs="Times New Roman"/>
          <w:b/>
          <w:i w:val="0"/>
          <w:iCs w:val="0"/>
          <w:color w:val="auto"/>
          <w:sz w:val="24"/>
          <w:szCs w:val="24"/>
          <w:lang w:bidi="en-US"/>
        </w:rPr>
        <w:t xml:space="preserve"> </w:t>
      </w:r>
      <w:r w:rsidR="000E6BD9" w:rsidRPr="008F6F4B">
        <w:rPr>
          <w:rFonts w:ascii="Times New Roman" w:hAnsi="Times New Roman" w:cs="Times New Roman"/>
          <w:i w:val="0"/>
          <w:iCs w:val="0"/>
          <w:color w:val="auto"/>
          <w:sz w:val="24"/>
          <w:szCs w:val="24"/>
          <w:lang w:bidi="en-US"/>
        </w:rPr>
        <w:t xml:space="preserve">Evaluated reflectance </w:t>
      </w:r>
      <w:r w:rsidR="000E6BD9" w:rsidRPr="00E43882">
        <w:rPr>
          <w:rFonts w:ascii="Times New Roman" w:hAnsi="Times New Roman" w:cs="Times New Roman"/>
          <w:i w:val="0"/>
          <w:iCs w:val="0"/>
          <w:color w:val="auto"/>
          <w:sz w:val="24"/>
          <w:szCs w:val="24"/>
          <w:lang w:bidi="en-US"/>
        </w:rPr>
        <w:t xml:space="preserve">extraction scenarios: Point extraction (a), buffer extraction (b), and </w:t>
      </w:r>
      <w:r w:rsidR="00374029">
        <w:rPr>
          <w:rFonts w:ascii="Times New Roman" w:hAnsi="Times New Roman" w:cs="Times New Roman"/>
          <w:i w:val="0"/>
          <w:iCs w:val="0"/>
          <w:color w:val="auto"/>
          <w:sz w:val="24"/>
          <w:szCs w:val="24"/>
          <w:lang w:bidi="en-US"/>
        </w:rPr>
        <w:t>Kriging</w:t>
      </w:r>
      <w:r w:rsidR="000E6BD9" w:rsidRPr="00E43882">
        <w:rPr>
          <w:rFonts w:ascii="Times New Roman" w:hAnsi="Times New Roman" w:cs="Times New Roman"/>
          <w:i w:val="0"/>
          <w:iCs w:val="0"/>
          <w:color w:val="auto"/>
          <w:sz w:val="24"/>
          <w:szCs w:val="24"/>
          <w:lang w:bidi="en-US"/>
        </w:rPr>
        <w:t xml:space="preserve"> extraction (c).</w:t>
      </w:r>
      <w:bookmarkEnd w:id="65"/>
    </w:p>
    <w:p w14:paraId="041280F7" w14:textId="6B0AD540" w:rsidR="000E6BD9" w:rsidRPr="00223619" w:rsidRDefault="000E6BD9" w:rsidP="008C1CB9">
      <w:pPr>
        <w:pStyle w:val="Heading4"/>
        <w:spacing w:before="100" w:beforeAutospacing="1" w:after="100" w:afterAutospacing="1" w:line="480" w:lineRule="auto"/>
        <w:rPr>
          <w:rFonts w:ascii="Times New Roman" w:hAnsi="Times New Roman" w:cs="Times New Roman"/>
          <w:b/>
          <w:bCs/>
          <w:i w:val="0"/>
          <w:iCs w:val="0"/>
          <w:color w:val="auto"/>
          <w:sz w:val="24"/>
          <w:szCs w:val="24"/>
          <w:lang w:bidi="en-US"/>
        </w:rPr>
      </w:pPr>
      <w:r w:rsidRPr="00223619">
        <w:rPr>
          <w:rFonts w:ascii="Times New Roman" w:hAnsi="Times New Roman" w:cs="Times New Roman"/>
          <w:b/>
          <w:bCs/>
          <w:i w:val="0"/>
          <w:iCs w:val="0"/>
          <w:color w:val="auto"/>
          <w:sz w:val="24"/>
          <w:szCs w:val="24"/>
          <w:lang w:bidi="en-US"/>
        </w:rPr>
        <w:lastRenderedPageBreak/>
        <w:t>2.</w:t>
      </w:r>
      <w:r w:rsidR="00594C7E">
        <w:rPr>
          <w:rFonts w:ascii="Times New Roman" w:hAnsi="Times New Roman" w:cs="Times New Roman"/>
          <w:b/>
          <w:bCs/>
          <w:i w:val="0"/>
          <w:iCs w:val="0"/>
          <w:color w:val="auto"/>
          <w:sz w:val="24"/>
          <w:szCs w:val="24"/>
          <w:lang w:bidi="en-US"/>
        </w:rPr>
        <w:t>2.</w:t>
      </w:r>
      <w:r w:rsidRPr="00223619">
        <w:rPr>
          <w:rFonts w:ascii="Times New Roman" w:hAnsi="Times New Roman" w:cs="Times New Roman"/>
          <w:b/>
          <w:bCs/>
          <w:i w:val="0"/>
          <w:iCs w:val="0"/>
          <w:color w:val="auto"/>
          <w:sz w:val="24"/>
          <w:szCs w:val="24"/>
          <w:lang w:bidi="en-US"/>
        </w:rPr>
        <w:t>3.3. Model Development and Validation</w:t>
      </w:r>
    </w:p>
    <w:p w14:paraId="54EA43CB" w14:textId="77777777" w:rsidR="000E6BD9" w:rsidRPr="000E6BD9" w:rsidRDefault="000E6BD9" w:rsidP="008C1CB9">
      <w:pPr>
        <w:spacing w:before="100" w:beforeAutospacing="1" w:after="100" w:afterAutospacing="1" w:line="480" w:lineRule="auto"/>
        <w:jc w:val="both"/>
        <w:rPr>
          <w:rFonts w:ascii="Times New Roman" w:hAnsi="Times New Roman" w:cs="Times New Roman"/>
          <w:sz w:val="24"/>
          <w:szCs w:val="24"/>
          <w:lang w:bidi="en-US"/>
        </w:rPr>
      </w:pPr>
      <w:r w:rsidRPr="000E6BD9">
        <w:rPr>
          <w:rFonts w:ascii="Times New Roman" w:hAnsi="Times New Roman" w:cs="Times New Roman"/>
          <w:sz w:val="24"/>
          <w:szCs w:val="24"/>
          <w:lang w:bidi="en-US"/>
        </w:rPr>
        <w:t>To ensure equal spatial distribution between both systems, the overall data generated in each system were randomly divided into two subsets. Each subset was then merged with its counterpart. As a result, 50% of the data were used for model development, while the other half was used for model validation.</w:t>
      </w:r>
    </w:p>
    <w:p w14:paraId="3A37A833" w14:textId="35FA9FB3" w:rsidR="000E6BD9" w:rsidRPr="000E6BD9" w:rsidRDefault="000E6BD9" w:rsidP="008C1CB9">
      <w:pPr>
        <w:spacing w:before="100" w:beforeAutospacing="1" w:after="100" w:afterAutospacing="1" w:line="480" w:lineRule="auto"/>
        <w:jc w:val="both"/>
        <w:rPr>
          <w:rFonts w:ascii="Times New Roman" w:hAnsi="Times New Roman" w:cs="Times New Roman"/>
          <w:sz w:val="24"/>
          <w:szCs w:val="24"/>
          <w:lang w:bidi="en-US"/>
        </w:rPr>
      </w:pPr>
      <w:r w:rsidRPr="000E6BD9">
        <w:rPr>
          <w:rFonts w:ascii="Times New Roman" w:hAnsi="Times New Roman" w:cs="Times New Roman"/>
          <w:sz w:val="24"/>
          <w:szCs w:val="24"/>
          <w:lang w:bidi="en-US"/>
        </w:rPr>
        <w:t>The models were developed using single variable and multiple variable linear model regression approaches. The untransformed data from in-situ TSS, Chl-a, SDD, TP, and TN values were used as the dependent variables, while the untransformed reflectance of each band, and different ratios between them, were used as the independent variables. The best fit was determined using the coefficient of determination (R</w:t>
      </w:r>
      <w:r w:rsidRPr="000E6BD9">
        <w:rPr>
          <w:rFonts w:ascii="Times New Roman" w:hAnsi="Times New Roman" w:cs="Times New Roman"/>
          <w:sz w:val="24"/>
          <w:szCs w:val="24"/>
          <w:vertAlign w:val="superscript"/>
          <w:lang w:bidi="en-US"/>
        </w:rPr>
        <w:t>2</w:t>
      </w:r>
      <w:r w:rsidRPr="000E6BD9">
        <w:rPr>
          <w:rFonts w:ascii="Times New Roman" w:hAnsi="Times New Roman" w:cs="Times New Roman"/>
          <w:sz w:val="24"/>
          <w:szCs w:val="24"/>
          <w:lang w:bidi="en-US"/>
        </w:rPr>
        <w:t xml:space="preserve">) and the small sample corrected Akaike information criterion (AICc) </w:t>
      </w:r>
      <w:bookmarkStart w:id="66" w:name="EXISTREF48"/>
      <w:bookmarkStart w:id="67" w:name="EXISTREF49"/>
      <w:r w:rsidR="008F550E">
        <w:rPr>
          <w:rFonts w:ascii="Times New Roman" w:hAnsi="Times New Roman" w:cs="Times New Roman"/>
          <w:sz w:val="24"/>
          <w:szCs w:val="24"/>
          <w:lang w:bidi="en-US"/>
        </w:rPr>
        <w:t>(Akaike, 1971; Burnharm et al, 2002)</w:t>
      </w:r>
      <w:bookmarkEnd w:id="66"/>
      <w:bookmarkEnd w:id="67"/>
      <w:r w:rsidRPr="000E6BD9">
        <w:rPr>
          <w:rFonts w:ascii="Times New Roman" w:hAnsi="Times New Roman" w:cs="Times New Roman"/>
          <w:sz w:val="24"/>
          <w:szCs w:val="24"/>
          <w:lang w:bidi="en-US"/>
        </w:rPr>
        <w:t xml:space="preserve">. Once the best fit for each analyte was determined, the remaining 50% of the data were used for validation. Statistical difference was determined using a paired sample </w:t>
      </w:r>
      <w:r w:rsidRPr="000E6BD9">
        <w:rPr>
          <w:rFonts w:ascii="Times New Roman" w:hAnsi="Times New Roman" w:cs="Times New Roman"/>
          <w:i/>
          <w:sz w:val="24"/>
          <w:szCs w:val="24"/>
          <w:lang w:bidi="en-US"/>
        </w:rPr>
        <w:t>t</w:t>
      </w:r>
      <w:r w:rsidRPr="000E6BD9">
        <w:rPr>
          <w:rFonts w:ascii="Times New Roman" w:hAnsi="Times New Roman" w:cs="Times New Roman"/>
          <w:sz w:val="24"/>
          <w:szCs w:val="24"/>
          <w:lang w:bidi="en-US"/>
        </w:rPr>
        <w:t>-test (</w:t>
      </w:r>
      <w:r w:rsidRPr="000E6BD9">
        <w:rPr>
          <w:rFonts w:ascii="Times New Roman" w:hAnsi="Times New Roman" w:cs="Times New Roman"/>
          <w:i/>
          <w:iCs/>
          <w:sz w:val="24"/>
          <w:szCs w:val="24"/>
          <w:lang w:bidi="en-US"/>
        </w:rPr>
        <w:t>p</w:t>
      </w:r>
      <w:r w:rsidRPr="000E6BD9">
        <w:rPr>
          <w:rFonts w:ascii="Times New Roman" w:hAnsi="Times New Roman" w:cs="Times New Roman"/>
          <w:sz w:val="24"/>
          <w:szCs w:val="24"/>
          <w:lang w:bidi="en-US"/>
        </w:rPr>
        <w:t xml:space="preserve">-value </w:t>
      </w:r>
      <w:r w:rsidR="00AD1CFA">
        <w:rPr>
          <w:rFonts w:ascii="Times New Roman" w:hAnsi="Times New Roman" w:cs="Times New Roman"/>
          <w:sz w:val="24"/>
          <w:szCs w:val="24"/>
          <w:lang w:bidi="en-US"/>
        </w:rPr>
        <w:t>≥</w:t>
      </w:r>
      <w:r w:rsidRPr="000E6BD9">
        <w:rPr>
          <w:rFonts w:ascii="Times New Roman" w:hAnsi="Times New Roman" w:cs="Times New Roman"/>
          <w:sz w:val="24"/>
          <w:szCs w:val="24"/>
          <w:lang w:bidi="en-US"/>
        </w:rPr>
        <w:t xml:space="preserve"> 0.05) given the normal distribution of the entire dataset (Shapiro–Wilk test </w:t>
      </w:r>
      <w:bookmarkStart w:id="68" w:name="EXISTREF50"/>
      <w:r w:rsidR="008F550E">
        <w:rPr>
          <w:rFonts w:ascii="Times New Roman" w:hAnsi="Times New Roman" w:cs="Times New Roman"/>
          <w:sz w:val="24"/>
          <w:szCs w:val="24"/>
          <w:lang w:bidi="en-US"/>
        </w:rPr>
        <w:t>(Shapiro and Wilk, 1965)</w:t>
      </w:r>
      <w:bookmarkEnd w:id="68"/>
      <w:r w:rsidRPr="000E6BD9">
        <w:rPr>
          <w:rFonts w:ascii="Times New Roman" w:hAnsi="Times New Roman" w:cs="Times New Roman"/>
          <w:sz w:val="24"/>
          <w:szCs w:val="24"/>
          <w:lang w:bidi="en-US"/>
        </w:rPr>
        <w:t xml:space="preserve"> </w:t>
      </w:r>
      <w:r w:rsidRPr="000E6BD9">
        <w:rPr>
          <w:rFonts w:ascii="Times New Roman" w:hAnsi="Times New Roman" w:cs="Times New Roman"/>
          <w:i/>
          <w:iCs/>
          <w:sz w:val="24"/>
          <w:szCs w:val="24"/>
          <w:lang w:bidi="en-US"/>
        </w:rPr>
        <w:t>p</w:t>
      </w:r>
      <w:r w:rsidRPr="000E6BD9">
        <w:rPr>
          <w:rFonts w:ascii="Times New Roman" w:hAnsi="Times New Roman" w:cs="Times New Roman"/>
          <w:sz w:val="24"/>
          <w:szCs w:val="24"/>
          <w:lang w:bidi="en-US"/>
        </w:rPr>
        <w:t xml:space="preserve">-value </w:t>
      </w:r>
      <w:r w:rsidR="00AD1CFA">
        <w:rPr>
          <w:rFonts w:ascii="Times New Roman" w:hAnsi="Times New Roman" w:cs="Times New Roman"/>
          <w:sz w:val="24"/>
          <w:szCs w:val="24"/>
          <w:lang w:bidi="en-US"/>
        </w:rPr>
        <w:t>≥</w:t>
      </w:r>
      <w:r w:rsidRPr="000E6BD9">
        <w:rPr>
          <w:rFonts w:ascii="Times New Roman" w:hAnsi="Times New Roman" w:cs="Times New Roman"/>
          <w:sz w:val="24"/>
          <w:szCs w:val="24"/>
          <w:lang w:bidi="en-US"/>
        </w:rPr>
        <w:t xml:space="preserve"> 0.05). All statistical analyses were conducted in R 3.5.1 </w:t>
      </w:r>
      <w:bookmarkStart w:id="69" w:name="EXISTREF51"/>
      <w:r w:rsidR="008F550E">
        <w:rPr>
          <w:rFonts w:ascii="Times New Roman" w:hAnsi="Times New Roman" w:cs="Times New Roman"/>
          <w:sz w:val="24"/>
          <w:szCs w:val="24"/>
          <w:lang w:bidi="en-US"/>
        </w:rPr>
        <w:t>(R Core Team, 2017</w:t>
      </w:r>
      <w:bookmarkEnd w:id="69"/>
      <w:r w:rsidR="008F550E">
        <w:rPr>
          <w:rFonts w:ascii="Times New Roman" w:hAnsi="Times New Roman" w:cs="Times New Roman"/>
          <w:sz w:val="24"/>
          <w:szCs w:val="24"/>
          <w:lang w:bidi="en-US"/>
        </w:rPr>
        <w:t>)</w:t>
      </w:r>
      <w:r w:rsidRPr="000E6BD9">
        <w:rPr>
          <w:rFonts w:ascii="Times New Roman" w:hAnsi="Times New Roman" w:cs="Times New Roman"/>
          <w:sz w:val="24"/>
          <w:szCs w:val="24"/>
          <w:lang w:bidi="en-US"/>
        </w:rPr>
        <w:t>.</w:t>
      </w:r>
    </w:p>
    <w:p w14:paraId="043C841F" w14:textId="4148D9DB" w:rsidR="000E6BD9" w:rsidRPr="00CD55A3" w:rsidRDefault="00594C7E" w:rsidP="008C1CB9">
      <w:pPr>
        <w:pStyle w:val="Heading2"/>
        <w:spacing w:before="100" w:beforeAutospacing="1" w:after="100" w:afterAutospacing="1" w:line="480" w:lineRule="auto"/>
        <w:rPr>
          <w:rFonts w:ascii="Times New Roman" w:hAnsi="Times New Roman" w:cs="Times New Roman"/>
          <w:b/>
          <w:bCs/>
          <w:color w:val="auto"/>
          <w:sz w:val="24"/>
          <w:szCs w:val="24"/>
          <w:lang w:bidi="en-US"/>
        </w:rPr>
      </w:pPr>
      <w:bookmarkStart w:id="70" w:name="_Toc59003364"/>
      <w:r>
        <w:rPr>
          <w:rFonts w:ascii="Times New Roman" w:hAnsi="Times New Roman" w:cs="Times New Roman"/>
          <w:b/>
          <w:bCs/>
          <w:color w:val="auto"/>
          <w:sz w:val="24"/>
          <w:szCs w:val="24"/>
          <w:lang w:bidi="en-US"/>
        </w:rPr>
        <w:t>2.</w:t>
      </w:r>
      <w:r w:rsidR="000E6BD9" w:rsidRPr="00CD55A3">
        <w:rPr>
          <w:rFonts w:ascii="Times New Roman" w:hAnsi="Times New Roman" w:cs="Times New Roman"/>
          <w:b/>
          <w:bCs/>
          <w:color w:val="auto"/>
          <w:sz w:val="24"/>
          <w:szCs w:val="24"/>
          <w:lang w:bidi="en-US"/>
        </w:rPr>
        <w:t>3. Results</w:t>
      </w:r>
      <w:bookmarkEnd w:id="70"/>
    </w:p>
    <w:p w14:paraId="20A559B4" w14:textId="322C49DC" w:rsidR="000E6BD9" w:rsidRPr="00CD55A3" w:rsidRDefault="00594C7E" w:rsidP="008C1CB9">
      <w:pPr>
        <w:pStyle w:val="Heading3"/>
        <w:spacing w:before="100" w:beforeAutospacing="1" w:after="100" w:afterAutospacing="1" w:line="480" w:lineRule="auto"/>
        <w:rPr>
          <w:rFonts w:ascii="Times New Roman" w:hAnsi="Times New Roman" w:cs="Times New Roman"/>
          <w:b/>
          <w:bCs/>
          <w:color w:val="auto"/>
          <w:lang w:bidi="en-US"/>
        </w:rPr>
      </w:pPr>
      <w:bookmarkStart w:id="71" w:name="_Toc59003365"/>
      <w:r>
        <w:rPr>
          <w:rFonts w:ascii="Times New Roman" w:hAnsi="Times New Roman" w:cs="Times New Roman"/>
          <w:b/>
          <w:bCs/>
          <w:color w:val="auto"/>
          <w:lang w:bidi="en-US"/>
        </w:rPr>
        <w:t>2.</w:t>
      </w:r>
      <w:r w:rsidR="000E6BD9" w:rsidRPr="00CD55A3">
        <w:rPr>
          <w:rFonts w:ascii="Times New Roman" w:hAnsi="Times New Roman" w:cs="Times New Roman"/>
          <w:b/>
          <w:bCs/>
          <w:color w:val="auto"/>
          <w:lang w:bidi="en-US"/>
        </w:rPr>
        <w:t>3.1. Water Quality</w:t>
      </w:r>
      <w:bookmarkEnd w:id="71"/>
    </w:p>
    <w:p w14:paraId="026F09F6" w14:textId="7A668F0B" w:rsidR="000E6BD9" w:rsidRPr="000E6BD9" w:rsidRDefault="000E6BD9" w:rsidP="008C1CB9">
      <w:pPr>
        <w:spacing w:before="100" w:beforeAutospacing="1" w:after="100" w:afterAutospacing="1" w:line="480" w:lineRule="auto"/>
        <w:jc w:val="both"/>
        <w:rPr>
          <w:rFonts w:ascii="Times New Roman" w:hAnsi="Times New Roman" w:cs="Times New Roman"/>
          <w:sz w:val="24"/>
          <w:szCs w:val="24"/>
          <w:lang w:bidi="en-US"/>
        </w:rPr>
      </w:pPr>
      <w:r w:rsidRPr="000E6BD9">
        <w:rPr>
          <w:rFonts w:ascii="Times New Roman" w:hAnsi="Times New Roman" w:cs="Times New Roman"/>
          <w:sz w:val="24"/>
          <w:szCs w:val="24"/>
          <w:lang w:bidi="en-US"/>
        </w:rPr>
        <w:t xml:space="preserve">Two systems located at the opposite sides of the biological productivity spectrum were selected for this study. Figures </w:t>
      </w:r>
      <w:r w:rsidR="00225A2C">
        <w:rPr>
          <w:rFonts w:ascii="Times New Roman" w:hAnsi="Times New Roman" w:cs="Times New Roman"/>
          <w:sz w:val="24"/>
          <w:szCs w:val="24"/>
          <w:lang w:bidi="en-US"/>
        </w:rPr>
        <w:t>2.</w:t>
      </w:r>
      <w:r w:rsidRPr="000E6BD9">
        <w:rPr>
          <w:rFonts w:ascii="Times New Roman" w:hAnsi="Times New Roman" w:cs="Times New Roman"/>
          <w:sz w:val="24"/>
          <w:szCs w:val="24"/>
          <w:lang w:bidi="en-US"/>
        </w:rPr>
        <w:t xml:space="preserve">6 and </w:t>
      </w:r>
      <w:r w:rsidR="00225A2C">
        <w:rPr>
          <w:rFonts w:ascii="Times New Roman" w:hAnsi="Times New Roman" w:cs="Times New Roman"/>
          <w:sz w:val="24"/>
          <w:szCs w:val="24"/>
          <w:lang w:bidi="en-US"/>
        </w:rPr>
        <w:t>2.</w:t>
      </w:r>
      <w:r w:rsidRPr="000E6BD9">
        <w:rPr>
          <w:rFonts w:ascii="Times New Roman" w:hAnsi="Times New Roman" w:cs="Times New Roman"/>
          <w:sz w:val="24"/>
          <w:szCs w:val="24"/>
          <w:lang w:bidi="en-US"/>
        </w:rPr>
        <w:t xml:space="preserve">7 present the water quality results for the </w:t>
      </w:r>
      <w:r w:rsidR="00165041">
        <w:rPr>
          <w:rFonts w:ascii="Times New Roman" w:hAnsi="Times New Roman" w:cs="Times New Roman"/>
          <w:sz w:val="24"/>
          <w:szCs w:val="24"/>
          <w:lang w:bidi="en-US"/>
        </w:rPr>
        <w:t>low and high nutrient systems</w:t>
      </w:r>
      <w:r w:rsidRPr="000E6BD9">
        <w:rPr>
          <w:rFonts w:ascii="Times New Roman" w:hAnsi="Times New Roman" w:cs="Times New Roman"/>
          <w:sz w:val="24"/>
          <w:szCs w:val="24"/>
          <w:lang w:bidi="en-US"/>
        </w:rPr>
        <w:t>, respectively.</w:t>
      </w:r>
    </w:p>
    <w:p w14:paraId="78DDE55A" w14:textId="77777777" w:rsidR="000E6BD9" w:rsidRPr="000E6BD9" w:rsidRDefault="000E6BD9" w:rsidP="000E6BD9">
      <w:pPr>
        <w:jc w:val="center"/>
        <w:rPr>
          <w:rFonts w:ascii="Times New Roman" w:hAnsi="Times New Roman" w:cs="Times New Roman"/>
          <w:sz w:val="24"/>
          <w:szCs w:val="24"/>
          <w:lang w:bidi="en-US"/>
        </w:rPr>
      </w:pPr>
      <w:r w:rsidRPr="000E6BD9">
        <w:rPr>
          <w:rFonts w:ascii="Times New Roman" w:hAnsi="Times New Roman" w:cs="Times New Roman"/>
          <w:noProof/>
          <w:sz w:val="24"/>
          <w:szCs w:val="24"/>
        </w:rPr>
        <w:lastRenderedPageBreak/>
        <w:drawing>
          <wp:inline distT="0" distB="0" distL="0" distR="0" wp14:anchorId="01B906A3" wp14:editId="21F7A843">
            <wp:extent cx="3688623" cy="3226003"/>
            <wp:effectExtent l="0" t="0" r="7620" b="0"/>
            <wp:docPr id="54" name="Picture 46" descr="A picture containing LEGO, to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A picture containing LEGO, toy&#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r="10393" b="8340"/>
                    <a:stretch>
                      <a:fillRect/>
                    </a:stretch>
                  </pic:blipFill>
                  <pic:spPr bwMode="auto">
                    <a:xfrm>
                      <a:off x="0" y="0"/>
                      <a:ext cx="3739041" cy="3270098"/>
                    </a:xfrm>
                    <a:prstGeom prst="rect">
                      <a:avLst/>
                    </a:prstGeom>
                    <a:noFill/>
                    <a:ln>
                      <a:noFill/>
                    </a:ln>
                  </pic:spPr>
                </pic:pic>
              </a:graphicData>
            </a:graphic>
          </wp:inline>
        </w:drawing>
      </w:r>
    </w:p>
    <w:p w14:paraId="73B4965F" w14:textId="406BBFB5" w:rsidR="000E6BD9" w:rsidRPr="00E43882" w:rsidRDefault="008F6F4B" w:rsidP="0017433E">
      <w:pPr>
        <w:pStyle w:val="Caption"/>
        <w:spacing w:before="100" w:beforeAutospacing="1" w:after="100" w:afterAutospacing="1"/>
        <w:jc w:val="center"/>
        <w:rPr>
          <w:rFonts w:ascii="Times New Roman" w:hAnsi="Times New Roman" w:cs="Times New Roman"/>
          <w:i w:val="0"/>
          <w:iCs w:val="0"/>
          <w:color w:val="auto"/>
          <w:sz w:val="24"/>
          <w:szCs w:val="24"/>
          <w:lang w:bidi="en-US"/>
        </w:rPr>
      </w:pPr>
      <w:bookmarkStart w:id="72" w:name="_Toc58523033"/>
      <w:r w:rsidRPr="008F6F4B">
        <w:rPr>
          <w:rFonts w:ascii="Times New Roman" w:hAnsi="Times New Roman" w:cs="Times New Roman"/>
          <w:b/>
          <w:bCs/>
          <w:i w:val="0"/>
          <w:iCs w:val="0"/>
          <w:color w:val="auto"/>
          <w:sz w:val="24"/>
          <w:szCs w:val="24"/>
        </w:rPr>
        <w:t xml:space="preserve">Figure </w:t>
      </w:r>
      <w:r w:rsidR="00225A2C">
        <w:rPr>
          <w:rFonts w:ascii="Times New Roman" w:hAnsi="Times New Roman" w:cs="Times New Roman"/>
          <w:b/>
          <w:bCs/>
          <w:i w:val="0"/>
          <w:iCs w:val="0"/>
          <w:color w:val="auto"/>
          <w:sz w:val="24"/>
          <w:szCs w:val="24"/>
        </w:rPr>
        <w:t>2.</w:t>
      </w:r>
      <w:r w:rsidRPr="008F6F4B">
        <w:rPr>
          <w:rFonts w:ascii="Times New Roman" w:hAnsi="Times New Roman" w:cs="Times New Roman"/>
          <w:b/>
          <w:bCs/>
          <w:i w:val="0"/>
          <w:iCs w:val="0"/>
          <w:color w:val="auto"/>
          <w:sz w:val="24"/>
          <w:szCs w:val="24"/>
        </w:rPr>
        <w:fldChar w:fldCharType="begin"/>
      </w:r>
      <w:r w:rsidRPr="008F6F4B">
        <w:rPr>
          <w:rFonts w:ascii="Times New Roman" w:hAnsi="Times New Roman" w:cs="Times New Roman"/>
          <w:b/>
          <w:bCs/>
          <w:i w:val="0"/>
          <w:iCs w:val="0"/>
          <w:color w:val="auto"/>
          <w:sz w:val="24"/>
          <w:szCs w:val="24"/>
        </w:rPr>
        <w:instrText xml:space="preserve"> SEQ Figure \* ARABIC </w:instrText>
      </w:r>
      <w:r w:rsidRPr="008F6F4B">
        <w:rPr>
          <w:rFonts w:ascii="Times New Roman" w:hAnsi="Times New Roman" w:cs="Times New Roman"/>
          <w:b/>
          <w:bCs/>
          <w:i w:val="0"/>
          <w:iCs w:val="0"/>
          <w:color w:val="auto"/>
          <w:sz w:val="24"/>
          <w:szCs w:val="24"/>
        </w:rPr>
        <w:fldChar w:fldCharType="separate"/>
      </w:r>
      <w:r w:rsidR="00CA61DC">
        <w:rPr>
          <w:rFonts w:ascii="Times New Roman" w:hAnsi="Times New Roman" w:cs="Times New Roman"/>
          <w:b/>
          <w:bCs/>
          <w:i w:val="0"/>
          <w:iCs w:val="0"/>
          <w:noProof/>
          <w:color w:val="auto"/>
          <w:sz w:val="24"/>
          <w:szCs w:val="24"/>
        </w:rPr>
        <w:t>6</w:t>
      </w:r>
      <w:r w:rsidRPr="008F6F4B">
        <w:rPr>
          <w:rFonts w:ascii="Times New Roman" w:hAnsi="Times New Roman" w:cs="Times New Roman"/>
          <w:b/>
          <w:bCs/>
          <w:i w:val="0"/>
          <w:iCs w:val="0"/>
          <w:color w:val="auto"/>
          <w:sz w:val="24"/>
          <w:szCs w:val="24"/>
        </w:rPr>
        <w:fldChar w:fldCharType="end"/>
      </w:r>
      <w:r w:rsidR="000E6BD9" w:rsidRPr="008F6F4B">
        <w:rPr>
          <w:rFonts w:ascii="Times New Roman" w:hAnsi="Times New Roman" w:cs="Times New Roman"/>
          <w:b/>
          <w:bCs/>
          <w:i w:val="0"/>
          <w:iCs w:val="0"/>
          <w:color w:val="auto"/>
          <w:sz w:val="24"/>
          <w:szCs w:val="24"/>
          <w:lang w:bidi="en-US"/>
        </w:rPr>
        <w:t>.</w:t>
      </w:r>
      <w:r w:rsidR="000E6BD9" w:rsidRPr="008F6F4B">
        <w:rPr>
          <w:rFonts w:ascii="Times New Roman" w:hAnsi="Times New Roman" w:cs="Times New Roman"/>
          <w:b/>
          <w:i w:val="0"/>
          <w:iCs w:val="0"/>
          <w:color w:val="auto"/>
          <w:sz w:val="24"/>
          <w:szCs w:val="24"/>
          <w:lang w:bidi="en-US"/>
        </w:rPr>
        <w:t xml:space="preserve"> </w:t>
      </w:r>
      <w:r w:rsidR="000E6BD9" w:rsidRPr="008F6F4B">
        <w:rPr>
          <w:rFonts w:ascii="Times New Roman" w:hAnsi="Times New Roman" w:cs="Times New Roman"/>
          <w:i w:val="0"/>
          <w:iCs w:val="0"/>
          <w:color w:val="auto"/>
          <w:sz w:val="24"/>
          <w:szCs w:val="24"/>
          <w:lang w:bidi="en-US"/>
        </w:rPr>
        <w:t xml:space="preserve">Water quality </w:t>
      </w:r>
      <w:r w:rsidR="000E6BD9" w:rsidRPr="00E43882">
        <w:rPr>
          <w:rFonts w:ascii="Times New Roman" w:hAnsi="Times New Roman" w:cs="Times New Roman"/>
          <w:i w:val="0"/>
          <w:iCs w:val="0"/>
          <w:color w:val="auto"/>
          <w:sz w:val="24"/>
          <w:szCs w:val="24"/>
          <w:lang w:bidi="en-US"/>
        </w:rPr>
        <w:t>results for the Nursery Ponds (NP) (</w:t>
      </w:r>
      <w:r w:rsidR="00165041">
        <w:rPr>
          <w:rFonts w:ascii="Times New Roman" w:hAnsi="Times New Roman" w:cs="Times New Roman"/>
          <w:i w:val="0"/>
          <w:iCs w:val="0"/>
          <w:color w:val="auto"/>
          <w:sz w:val="24"/>
          <w:szCs w:val="24"/>
          <w:lang w:bidi="en-US"/>
        </w:rPr>
        <w:t xml:space="preserve">low nutrient </w:t>
      </w:r>
      <w:r w:rsidR="000E6BD9" w:rsidRPr="00E43882">
        <w:rPr>
          <w:rFonts w:ascii="Times New Roman" w:hAnsi="Times New Roman" w:cs="Times New Roman"/>
          <w:i w:val="0"/>
          <w:iCs w:val="0"/>
          <w:color w:val="auto"/>
          <w:sz w:val="24"/>
          <w:szCs w:val="24"/>
          <w:lang w:bidi="en-US"/>
        </w:rPr>
        <w:t>system). (a) Chlorophyll-a, (b) total nitrogen, (c) total phosphorous, (d) Secchi disk depth, and (e) total suspended solids.</w:t>
      </w:r>
      <w:bookmarkEnd w:id="72"/>
    </w:p>
    <w:p w14:paraId="71F9A1D6" w14:textId="77777777" w:rsidR="000E6BD9" w:rsidRPr="000E6BD9" w:rsidRDefault="000E6BD9" w:rsidP="000E6BD9">
      <w:pPr>
        <w:jc w:val="center"/>
        <w:rPr>
          <w:rFonts w:ascii="Times New Roman" w:hAnsi="Times New Roman" w:cs="Times New Roman"/>
          <w:sz w:val="24"/>
          <w:szCs w:val="24"/>
          <w:lang w:bidi="en-US"/>
        </w:rPr>
      </w:pPr>
      <w:r w:rsidRPr="000E6BD9">
        <w:rPr>
          <w:rFonts w:ascii="Times New Roman" w:hAnsi="Times New Roman" w:cs="Times New Roman"/>
          <w:noProof/>
          <w:sz w:val="24"/>
          <w:szCs w:val="24"/>
        </w:rPr>
        <w:drawing>
          <wp:inline distT="0" distB="0" distL="0" distR="0" wp14:anchorId="6914A298" wp14:editId="58227F17">
            <wp:extent cx="3665475" cy="3145536"/>
            <wp:effectExtent l="0" t="0" r="0" b="0"/>
            <wp:docPr id="53" name="Picture 4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A screenshot of a cell phone&#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l="3687" r="12660" b="9152"/>
                    <a:stretch>
                      <a:fillRect/>
                    </a:stretch>
                  </pic:blipFill>
                  <pic:spPr bwMode="auto">
                    <a:xfrm>
                      <a:off x="0" y="0"/>
                      <a:ext cx="3683792" cy="3161255"/>
                    </a:xfrm>
                    <a:prstGeom prst="rect">
                      <a:avLst/>
                    </a:prstGeom>
                    <a:noFill/>
                    <a:ln>
                      <a:noFill/>
                    </a:ln>
                  </pic:spPr>
                </pic:pic>
              </a:graphicData>
            </a:graphic>
          </wp:inline>
        </w:drawing>
      </w:r>
    </w:p>
    <w:p w14:paraId="10C27B2B" w14:textId="7ABF479E" w:rsidR="000E6BD9" w:rsidRPr="00E43882" w:rsidRDefault="008F6F4B" w:rsidP="0017433E">
      <w:pPr>
        <w:pStyle w:val="Caption"/>
        <w:spacing w:before="100" w:beforeAutospacing="1" w:after="100" w:afterAutospacing="1"/>
        <w:jc w:val="center"/>
        <w:rPr>
          <w:rFonts w:ascii="Times New Roman" w:hAnsi="Times New Roman" w:cs="Times New Roman"/>
          <w:i w:val="0"/>
          <w:iCs w:val="0"/>
          <w:color w:val="auto"/>
          <w:sz w:val="24"/>
          <w:szCs w:val="24"/>
          <w:lang w:bidi="en-US"/>
        </w:rPr>
      </w:pPr>
      <w:bookmarkStart w:id="73" w:name="_Toc58523034"/>
      <w:r w:rsidRPr="008F6F4B">
        <w:rPr>
          <w:rFonts w:ascii="Times New Roman" w:hAnsi="Times New Roman" w:cs="Times New Roman"/>
          <w:b/>
          <w:bCs/>
          <w:i w:val="0"/>
          <w:iCs w:val="0"/>
          <w:color w:val="auto"/>
          <w:sz w:val="24"/>
          <w:szCs w:val="24"/>
        </w:rPr>
        <w:t xml:space="preserve">Figure </w:t>
      </w:r>
      <w:r w:rsidR="00225A2C">
        <w:rPr>
          <w:rFonts w:ascii="Times New Roman" w:hAnsi="Times New Roman" w:cs="Times New Roman"/>
          <w:b/>
          <w:bCs/>
          <w:i w:val="0"/>
          <w:iCs w:val="0"/>
          <w:color w:val="auto"/>
          <w:sz w:val="24"/>
          <w:szCs w:val="24"/>
        </w:rPr>
        <w:t>2.</w:t>
      </w:r>
      <w:r w:rsidRPr="008F6F4B">
        <w:rPr>
          <w:rFonts w:ascii="Times New Roman" w:hAnsi="Times New Roman" w:cs="Times New Roman"/>
          <w:b/>
          <w:bCs/>
          <w:i w:val="0"/>
          <w:iCs w:val="0"/>
          <w:color w:val="auto"/>
          <w:sz w:val="24"/>
          <w:szCs w:val="24"/>
        </w:rPr>
        <w:fldChar w:fldCharType="begin"/>
      </w:r>
      <w:r w:rsidRPr="008F6F4B">
        <w:rPr>
          <w:rFonts w:ascii="Times New Roman" w:hAnsi="Times New Roman" w:cs="Times New Roman"/>
          <w:b/>
          <w:bCs/>
          <w:i w:val="0"/>
          <w:iCs w:val="0"/>
          <w:color w:val="auto"/>
          <w:sz w:val="24"/>
          <w:szCs w:val="24"/>
        </w:rPr>
        <w:instrText xml:space="preserve"> SEQ Figure \* ARABIC </w:instrText>
      </w:r>
      <w:r w:rsidRPr="008F6F4B">
        <w:rPr>
          <w:rFonts w:ascii="Times New Roman" w:hAnsi="Times New Roman" w:cs="Times New Roman"/>
          <w:b/>
          <w:bCs/>
          <w:i w:val="0"/>
          <w:iCs w:val="0"/>
          <w:color w:val="auto"/>
          <w:sz w:val="24"/>
          <w:szCs w:val="24"/>
        </w:rPr>
        <w:fldChar w:fldCharType="separate"/>
      </w:r>
      <w:r w:rsidR="00CA61DC">
        <w:rPr>
          <w:rFonts w:ascii="Times New Roman" w:hAnsi="Times New Roman" w:cs="Times New Roman"/>
          <w:b/>
          <w:bCs/>
          <w:i w:val="0"/>
          <w:iCs w:val="0"/>
          <w:noProof/>
          <w:color w:val="auto"/>
          <w:sz w:val="24"/>
          <w:szCs w:val="24"/>
        </w:rPr>
        <w:t>7</w:t>
      </w:r>
      <w:r w:rsidRPr="008F6F4B">
        <w:rPr>
          <w:rFonts w:ascii="Times New Roman" w:hAnsi="Times New Roman" w:cs="Times New Roman"/>
          <w:b/>
          <w:bCs/>
          <w:i w:val="0"/>
          <w:iCs w:val="0"/>
          <w:color w:val="auto"/>
          <w:sz w:val="24"/>
          <w:szCs w:val="24"/>
        </w:rPr>
        <w:fldChar w:fldCharType="end"/>
      </w:r>
      <w:r w:rsidR="000E6BD9" w:rsidRPr="008F6F4B">
        <w:rPr>
          <w:rFonts w:ascii="Times New Roman" w:hAnsi="Times New Roman" w:cs="Times New Roman"/>
          <w:b/>
          <w:bCs/>
          <w:i w:val="0"/>
          <w:iCs w:val="0"/>
          <w:color w:val="auto"/>
          <w:sz w:val="24"/>
          <w:szCs w:val="24"/>
          <w:lang w:bidi="en-US"/>
        </w:rPr>
        <w:t>.</w:t>
      </w:r>
      <w:r w:rsidR="000E6BD9" w:rsidRPr="008F6F4B">
        <w:rPr>
          <w:rFonts w:ascii="Times New Roman" w:hAnsi="Times New Roman" w:cs="Times New Roman"/>
          <w:b/>
          <w:i w:val="0"/>
          <w:iCs w:val="0"/>
          <w:color w:val="auto"/>
          <w:sz w:val="24"/>
          <w:szCs w:val="24"/>
          <w:lang w:bidi="en-US"/>
        </w:rPr>
        <w:t xml:space="preserve"> </w:t>
      </w:r>
      <w:r w:rsidR="000E6BD9" w:rsidRPr="008F6F4B">
        <w:rPr>
          <w:rFonts w:ascii="Times New Roman" w:hAnsi="Times New Roman" w:cs="Times New Roman"/>
          <w:i w:val="0"/>
          <w:iCs w:val="0"/>
          <w:color w:val="auto"/>
          <w:sz w:val="24"/>
          <w:szCs w:val="24"/>
          <w:lang w:bidi="en-US"/>
        </w:rPr>
        <w:t xml:space="preserve">Water quality results </w:t>
      </w:r>
      <w:r w:rsidR="000E6BD9" w:rsidRPr="00E43882">
        <w:rPr>
          <w:rFonts w:ascii="Times New Roman" w:hAnsi="Times New Roman" w:cs="Times New Roman"/>
          <w:i w:val="0"/>
          <w:iCs w:val="0"/>
          <w:color w:val="auto"/>
          <w:sz w:val="24"/>
          <w:szCs w:val="24"/>
          <w:lang w:bidi="en-US"/>
        </w:rPr>
        <w:t>for the Wastewater Lagoons (CL) (</w:t>
      </w:r>
      <w:r w:rsidR="00165041">
        <w:rPr>
          <w:rFonts w:ascii="Times New Roman" w:hAnsi="Times New Roman" w:cs="Times New Roman"/>
          <w:i w:val="0"/>
          <w:iCs w:val="0"/>
          <w:color w:val="auto"/>
          <w:sz w:val="24"/>
          <w:szCs w:val="24"/>
          <w:lang w:bidi="en-US"/>
        </w:rPr>
        <w:t xml:space="preserve">high nutrient </w:t>
      </w:r>
      <w:r w:rsidR="000E6BD9" w:rsidRPr="00E43882">
        <w:rPr>
          <w:rFonts w:ascii="Times New Roman" w:hAnsi="Times New Roman" w:cs="Times New Roman"/>
          <w:i w:val="0"/>
          <w:iCs w:val="0"/>
          <w:color w:val="auto"/>
          <w:sz w:val="24"/>
          <w:szCs w:val="24"/>
          <w:lang w:bidi="en-US"/>
        </w:rPr>
        <w:t>system). (a) Chlorophyll-a, (b) total nitrogen, (c) total phosphorous, (d) Secchi disk depth, and (e) total suspended solids.</w:t>
      </w:r>
      <w:bookmarkEnd w:id="73"/>
    </w:p>
    <w:p w14:paraId="0FFBCDCE" w14:textId="7B37B810" w:rsidR="000E6BD9" w:rsidRPr="000E6BD9" w:rsidRDefault="000E6BD9" w:rsidP="008C1CB9">
      <w:pPr>
        <w:spacing w:before="100" w:beforeAutospacing="1" w:after="100" w:afterAutospacing="1" w:line="480" w:lineRule="auto"/>
        <w:jc w:val="both"/>
        <w:rPr>
          <w:rFonts w:ascii="Times New Roman" w:hAnsi="Times New Roman" w:cs="Times New Roman"/>
          <w:sz w:val="24"/>
          <w:szCs w:val="24"/>
          <w:lang w:bidi="en-US"/>
        </w:rPr>
      </w:pPr>
      <w:r w:rsidRPr="000E6BD9">
        <w:rPr>
          <w:rFonts w:ascii="Times New Roman" w:hAnsi="Times New Roman" w:cs="Times New Roman"/>
          <w:sz w:val="24"/>
          <w:szCs w:val="24"/>
          <w:lang w:bidi="en-US"/>
        </w:rPr>
        <w:lastRenderedPageBreak/>
        <w:t xml:space="preserve">For the analyzed water quality parameters, substantial differences can be observed between the two systems. Table </w:t>
      </w:r>
      <w:r w:rsidR="00225A2C">
        <w:rPr>
          <w:rFonts w:ascii="Times New Roman" w:hAnsi="Times New Roman" w:cs="Times New Roman"/>
          <w:sz w:val="24"/>
          <w:szCs w:val="24"/>
          <w:lang w:bidi="en-US"/>
        </w:rPr>
        <w:t>2.</w:t>
      </w:r>
      <w:r w:rsidRPr="000E6BD9">
        <w:rPr>
          <w:rFonts w:ascii="Times New Roman" w:hAnsi="Times New Roman" w:cs="Times New Roman"/>
          <w:sz w:val="24"/>
          <w:szCs w:val="24"/>
          <w:lang w:bidi="en-US"/>
        </w:rPr>
        <w:t xml:space="preserve">3 shows the statistical summary (and comparisons) between the water quality parameters measured at the </w:t>
      </w:r>
      <w:r w:rsidR="00165041">
        <w:rPr>
          <w:rFonts w:ascii="Times New Roman" w:hAnsi="Times New Roman" w:cs="Times New Roman"/>
          <w:sz w:val="24"/>
          <w:szCs w:val="24"/>
          <w:lang w:bidi="en-US"/>
        </w:rPr>
        <w:t xml:space="preserve">low and high nutrient </w:t>
      </w:r>
      <w:r w:rsidRPr="000E6BD9">
        <w:rPr>
          <w:rFonts w:ascii="Times New Roman" w:hAnsi="Times New Roman" w:cs="Times New Roman"/>
          <w:sz w:val="24"/>
          <w:szCs w:val="24"/>
          <w:lang w:bidi="en-US"/>
        </w:rPr>
        <w:t>systems.</w:t>
      </w:r>
    </w:p>
    <w:p w14:paraId="4A131F9E" w14:textId="4C79AD95" w:rsidR="000E6BD9" w:rsidRPr="008F6F4B" w:rsidRDefault="000D5424" w:rsidP="00215619">
      <w:pPr>
        <w:pStyle w:val="Caption"/>
        <w:jc w:val="center"/>
        <w:rPr>
          <w:rFonts w:ascii="Times New Roman" w:hAnsi="Times New Roman" w:cs="Times New Roman"/>
          <w:i w:val="0"/>
          <w:iCs w:val="0"/>
          <w:color w:val="auto"/>
          <w:sz w:val="24"/>
          <w:szCs w:val="24"/>
          <w:lang w:bidi="en-US"/>
        </w:rPr>
      </w:pPr>
      <w:bookmarkStart w:id="74" w:name="_Toc58591698"/>
      <w:r w:rsidRPr="000D5424">
        <w:rPr>
          <w:rFonts w:ascii="Times New Roman" w:hAnsi="Times New Roman" w:cs="Times New Roman"/>
          <w:b/>
          <w:bCs/>
          <w:i w:val="0"/>
          <w:iCs w:val="0"/>
          <w:color w:val="auto"/>
          <w:sz w:val="24"/>
          <w:szCs w:val="24"/>
        </w:rPr>
        <w:t xml:space="preserve">Table </w:t>
      </w:r>
      <w:r>
        <w:rPr>
          <w:rFonts w:ascii="Times New Roman" w:hAnsi="Times New Roman" w:cs="Times New Roman"/>
          <w:b/>
          <w:bCs/>
          <w:i w:val="0"/>
          <w:iCs w:val="0"/>
          <w:color w:val="auto"/>
          <w:sz w:val="24"/>
          <w:szCs w:val="24"/>
        </w:rPr>
        <w:t>2.</w:t>
      </w:r>
      <w:r w:rsidRPr="000D5424">
        <w:rPr>
          <w:rFonts w:ascii="Times New Roman" w:hAnsi="Times New Roman" w:cs="Times New Roman"/>
          <w:b/>
          <w:bCs/>
          <w:i w:val="0"/>
          <w:iCs w:val="0"/>
          <w:color w:val="auto"/>
          <w:sz w:val="24"/>
          <w:szCs w:val="24"/>
        </w:rPr>
        <w:fldChar w:fldCharType="begin"/>
      </w:r>
      <w:r w:rsidRPr="000D5424">
        <w:rPr>
          <w:rFonts w:ascii="Times New Roman" w:hAnsi="Times New Roman" w:cs="Times New Roman"/>
          <w:b/>
          <w:bCs/>
          <w:i w:val="0"/>
          <w:iCs w:val="0"/>
          <w:color w:val="auto"/>
          <w:sz w:val="24"/>
          <w:szCs w:val="24"/>
        </w:rPr>
        <w:instrText xml:space="preserve"> SEQ Table \* ARABIC </w:instrText>
      </w:r>
      <w:r w:rsidRPr="000D5424">
        <w:rPr>
          <w:rFonts w:ascii="Times New Roman" w:hAnsi="Times New Roman" w:cs="Times New Roman"/>
          <w:b/>
          <w:bCs/>
          <w:i w:val="0"/>
          <w:iCs w:val="0"/>
          <w:color w:val="auto"/>
          <w:sz w:val="24"/>
          <w:szCs w:val="24"/>
        </w:rPr>
        <w:fldChar w:fldCharType="separate"/>
      </w:r>
      <w:r w:rsidR="00CA61DC">
        <w:rPr>
          <w:rFonts w:ascii="Times New Roman" w:hAnsi="Times New Roman" w:cs="Times New Roman"/>
          <w:b/>
          <w:bCs/>
          <w:i w:val="0"/>
          <w:iCs w:val="0"/>
          <w:noProof/>
          <w:color w:val="auto"/>
          <w:sz w:val="24"/>
          <w:szCs w:val="24"/>
        </w:rPr>
        <w:t>3</w:t>
      </w:r>
      <w:r w:rsidRPr="000D5424">
        <w:rPr>
          <w:rFonts w:ascii="Times New Roman" w:hAnsi="Times New Roman" w:cs="Times New Roman"/>
          <w:b/>
          <w:bCs/>
          <w:i w:val="0"/>
          <w:iCs w:val="0"/>
          <w:color w:val="auto"/>
          <w:sz w:val="24"/>
          <w:szCs w:val="24"/>
        </w:rPr>
        <w:fldChar w:fldCharType="end"/>
      </w:r>
      <w:r w:rsidRPr="000D5424">
        <w:rPr>
          <w:rFonts w:ascii="Times New Roman" w:hAnsi="Times New Roman" w:cs="Times New Roman"/>
          <w:b/>
          <w:bCs/>
          <w:i w:val="0"/>
          <w:iCs w:val="0"/>
          <w:color w:val="auto"/>
          <w:sz w:val="24"/>
          <w:szCs w:val="24"/>
        </w:rPr>
        <w:t>.</w:t>
      </w:r>
      <w:r w:rsidRPr="000D5424">
        <w:rPr>
          <w:color w:val="auto"/>
        </w:rPr>
        <w:t xml:space="preserve"> </w:t>
      </w:r>
      <w:r w:rsidR="000E6BD9" w:rsidRPr="000D5424">
        <w:rPr>
          <w:rFonts w:ascii="Times New Roman" w:hAnsi="Times New Roman" w:cs="Times New Roman"/>
          <w:i w:val="0"/>
          <w:iCs w:val="0"/>
          <w:color w:val="auto"/>
          <w:sz w:val="24"/>
          <w:szCs w:val="24"/>
          <w:lang w:bidi="en-US"/>
        </w:rPr>
        <w:t xml:space="preserve">Descriptive </w:t>
      </w:r>
      <w:r w:rsidR="000E6BD9" w:rsidRPr="00666182">
        <w:rPr>
          <w:rFonts w:ascii="Times New Roman" w:hAnsi="Times New Roman" w:cs="Times New Roman"/>
          <w:i w:val="0"/>
          <w:iCs w:val="0"/>
          <w:color w:val="auto"/>
          <w:sz w:val="24"/>
          <w:szCs w:val="24"/>
          <w:lang w:bidi="en-US"/>
        </w:rPr>
        <w:t xml:space="preserve">statistics and comparison between water quality parameters at the </w:t>
      </w:r>
      <w:r w:rsidR="00A51B41">
        <w:rPr>
          <w:rFonts w:ascii="Times New Roman" w:hAnsi="Times New Roman" w:cs="Times New Roman"/>
          <w:i w:val="0"/>
          <w:iCs w:val="0"/>
          <w:color w:val="auto"/>
          <w:sz w:val="24"/>
          <w:szCs w:val="24"/>
          <w:lang w:bidi="en-US"/>
        </w:rPr>
        <w:t>low and high nutrient s</w:t>
      </w:r>
      <w:r w:rsidR="000E6BD9" w:rsidRPr="008F6F4B">
        <w:rPr>
          <w:rFonts w:ascii="Times New Roman" w:hAnsi="Times New Roman" w:cs="Times New Roman"/>
          <w:i w:val="0"/>
          <w:iCs w:val="0"/>
          <w:color w:val="auto"/>
          <w:sz w:val="24"/>
          <w:szCs w:val="24"/>
          <w:lang w:bidi="en-US"/>
        </w:rPr>
        <w:t>ystems. SD refers to standard deviation. Units are μg/L for Chl-a, mg/L for TN, TP and TSS, and cm for SDD.</w:t>
      </w:r>
      <w:bookmarkEnd w:id="74"/>
    </w:p>
    <w:tbl>
      <w:tblPr>
        <w:tblW w:w="8248" w:type="dxa"/>
        <w:jc w:val="center"/>
        <w:tblLook w:val="04A0" w:firstRow="1" w:lastRow="0" w:firstColumn="1" w:lastColumn="0" w:noHBand="0" w:noVBand="1"/>
      </w:tblPr>
      <w:tblGrid>
        <w:gridCol w:w="750"/>
        <w:gridCol w:w="803"/>
        <w:gridCol w:w="1003"/>
        <w:gridCol w:w="636"/>
        <w:gridCol w:w="756"/>
        <w:gridCol w:w="756"/>
        <w:gridCol w:w="803"/>
        <w:gridCol w:w="1003"/>
        <w:gridCol w:w="876"/>
        <w:gridCol w:w="876"/>
        <w:gridCol w:w="876"/>
      </w:tblGrid>
      <w:tr w:rsidR="000E6BD9" w:rsidRPr="000E6BD9" w14:paraId="59B1B802" w14:textId="77777777" w:rsidTr="006C2E1E">
        <w:trPr>
          <w:jc w:val="center"/>
        </w:trPr>
        <w:tc>
          <w:tcPr>
            <w:tcW w:w="0" w:type="auto"/>
            <w:vMerge w:val="restart"/>
            <w:tcBorders>
              <w:top w:val="single" w:sz="8" w:space="0" w:color="auto"/>
              <w:left w:val="nil"/>
              <w:bottom w:val="nil"/>
            </w:tcBorders>
            <w:shd w:val="clear" w:color="auto" w:fill="auto"/>
            <w:noWrap/>
            <w:vAlign w:val="center"/>
            <w:hideMark/>
          </w:tcPr>
          <w:p w14:paraId="5AB0CAB0" w14:textId="77777777" w:rsidR="000E6BD9" w:rsidRPr="000E6BD9" w:rsidRDefault="000E6BD9" w:rsidP="000E6BD9">
            <w:pPr>
              <w:rPr>
                <w:rFonts w:ascii="Times New Roman" w:hAnsi="Times New Roman" w:cs="Times New Roman"/>
                <w:b/>
                <w:bCs/>
                <w:sz w:val="24"/>
                <w:szCs w:val="24"/>
              </w:rPr>
            </w:pPr>
          </w:p>
        </w:tc>
        <w:tc>
          <w:tcPr>
            <w:tcW w:w="0" w:type="auto"/>
            <w:gridSpan w:val="5"/>
            <w:tcBorders>
              <w:top w:val="single" w:sz="8" w:space="0" w:color="auto"/>
              <w:bottom w:val="single" w:sz="4" w:space="0" w:color="auto"/>
            </w:tcBorders>
            <w:shd w:val="clear" w:color="auto" w:fill="auto"/>
            <w:noWrap/>
            <w:vAlign w:val="bottom"/>
            <w:hideMark/>
          </w:tcPr>
          <w:p w14:paraId="4B5C970E" w14:textId="3AE3BF31" w:rsidR="000E6BD9" w:rsidRPr="000E6BD9" w:rsidRDefault="008D4A3B" w:rsidP="000E6BD9">
            <w:pPr>
              <w:rPr>
                <w:rFonts w:ascii="Times New Roman" w:hAnsi="Times New Roman" w:cs="Times New Roman"/>
                <w:b/>
                <w:bCs/>
                <w:sz w:val="24"/>
                <w:szCs w:val="24"/>
              </w:rPr>
            </w:pPr>
            <w:r>
              <w:rPr>
                <w:rFonts w:ascii="Times New Roman" w:hAnsi="Times New Roman" w:cs="Times New Roman"/>
                <w:b/>
                <w:bCs/>
                <w:sz w:val="24"/>
                <w:szCs w:val="24"/>
              </w:rPr>
              <w:t xml:space="preserve">Low Nutrient </w:t>
            </w:r>
            <w:r w:rsidR="000E6BD9" w:rsidRPr="000E6BD9">
              <w:rPr>
                <w:rFonts w:ascii="Times New Roman" w:hAnsi="Times New Roman" w:cs="Times New Roman"/>
                <w:b/>
                <w:bCs/>
                <w:sz w:val="24"/>
                <w:szCs w:val="24"/>
              </w:rPr>
              <w:t>System</w:t>
            </w:r>
          </w:p>
        </w:tc>
        <w:tc>
          <w:tcPr>
            <w:tcW w:w="0" w:type="auto"/>
            <w:gridSpan w:val="5"/>
            <w:tcBorders>
              <w:top w:val="single" w:sz="8" w:space="0" w:color="auto"/>
              <w:bottom w:val="single" w:sz="4" w:space="0" w:color="auto"/>
            </w:tcBorders>
            <w:shd w:val="clear" w:color="auto" w:fill="auto"/>
            <w:noWrap/>
            <w:vAlign w:val="bottom"/>
            <w:hideMark/>
          </w:tcPr>
          <w:p w14:paraId="3A1BDB1D" w14:textId="21338403" w:rsidR="000E6BD9" w:rsidRPr="000E6BD9" w:rsidRDefault="008D4A3B" w:rsidP="000E6BD9">
            <w:pPr>
              <w:rPr>
                <w:rFonts w:ascii="Times New Roman" w:hAnsi="Times New Roman" w:cs="Times New Roman"/>
                <w:b/>
                <w:bCs/>
                <w:sz w:val="24"/>
                <w:szCs w:val="24"/>
              </w:rPr>
            </w:pPr>
            <w:r>
              <w:rPr>
                <w:rFonts w:ascii="Times New Roman" w:hAnsi="Times New Roman" w:cs="Times New Roman"/>
                <w:b/>
                <w:bCs/>
                <w:sz w:val="24"/>
                <w:szCs w:val="24"/>
              </w:rPr>
              <w:t xml:space="preserve">High Nutrient </w:t>
            </w:r>
            <w:r w:rsidR="000E6BD9" w:rsidRPr="000E6BD9">
              <w:rPr>
                <w:rFonts w:ascii="Times New Roman" w:hAnsi="Times New Roman" w:cs="Times New Roman"/>
                <w:b/>
                <w:bCs/>
                <w:sz w:val="24"/>
                <w:szCs w:val="24"/>
              </w:rPr>
              <w:t>System</w:t>
            </w:r>
          </w:p>
        </w:tc>
      </w:tr>
      <w:tr w:rsidR="000E6BD9" w:rsidRPr="000E6BD9" w14:paraId="5F4438FD" w14:textId="77777777" w:rsidTr="006C2E1E">
        <w:trPr>
          <w:trHeight w:val="315"/>
          <w:jc w:val="center"/>
        </w:trPr>
        <w:tc>
          <w:tcPr>
            <w:tcW w:w="0" w:type="auto"/>
            <w:vMerge/>
            <w:tcBorders>
              <w:top w:val="single" w:sz="4" w:space="0" w:color="auto"/>
              <w:left w:val="nil"/>
              <w:bottom w:val="single" w:sz="4" w:space="0" w:color="auto"/>
              <w:right w:val="nil"/>
            </w:tcBorders>
            <w:shd w:val="clear" w:color="auto" w:fill="auto"/>
            <w:vAlign w:val="center"/>
            <w:hideMark/>
          </w:tcPr>
          <w:p w14:paraId="11ED01B7" w14:textId="77777777" w:rsidR="000E6BD9" w:rsidRPr="000E6BD9" w:rsidRDefault="000E6BD9" w:rsidP="000E6BD9">
            <w:pPr>
              <w:rPr>
                <w:rFonts w:ascii="Times New Roman" w:hAnsi="Times New Roman" w:cs="Times New Roman"/>
                <w:b/>
                <w:bCs/>
                <w:sz w:val="24"/>
                <w:szCs w:val="24"/>
              </w:rPr>
            </w:pPr>
          </w:p>
        </w:tc>
        <w:tc>
          <w:tcPr>
            <w:tcW w:w="0" w:type="auto"/>
            <w:tcBorders>
              <w:top w:val="nil"/>
              <w:left w:val="nil"/>
              <w:bottom w:val="single" w:sz="4" w:space="0" w:color="auto"/>
              <w:right w:val="nil"/>
            </w:tcBorders>
            <w:shd w:val="clear" w:color="auto" w:fill="auto"/>
            <w:noWrap/>
            <w:vAlign w:val="bottom"/>
            <w:hideMark/>
          </w:tcPr>
          <w:p w14:paraId="4C678CEA" w14:textId="77777777" w:rsidR="000E6BD9" w:rsidRPr="000E6BD9" w:rsidRDefault="000E6BD9" w:rsidP="000E6BD9">
            <w:pPr>
              <w:rPr>
                <w:rFonts w:ascii="Times New Roman" w:hAnsi="Times New Roman" w:cs="Times New Roman"/>
                <w:b/>
                <w:bCs/>
                <w:sz w:val="24"/>
                <w:szCs w:val="24"/>
              </w:rPr>
            </w:pPr>
            <w:r w:rsidRPr="000E6BD9">
              <w:rPr>
                <w:rFonts w:ascii="Times New Roman" w:hAnsi="Times New Roman" w:cs="Times New Roman"/>
                <w:b/>
                <w:bCs/>
                <w:sz w:val="24"/>
                <w:szCs w:val="24"/>
              </w:rPr>
              <w:t xml:space="preserve">Mean </w:t>
            </w:r>
          </w:p>
        </w:tc>
        <w:tc>
          <w:tcPr>
            <w:tcW w:w="0" w:type="auto"/>
            <w:tcBorders>
              <w:top w:val="nil"/>
              <w:left w:val="nil"/>
              <w:bottom w:val="single" w:sz="4" w:space="0" w:color="auto"/>
              <w:right w:val="nil"/>
            </w:tcBorders>
            <w:shd w:val="clear" w:color="auto" w:fill="auto"/>
            <w:noWrap/>
            <w:vAlign w:val="bottom"/>
            <w:hideMark/>
          </w:tcPr>
          <w:p w14:paraId="3B95D921" w14:textId="77777777" w:rsidR="000E6BD9" w:rsidRPr="000E6BD9" w:rsidRDefault="000E6BD9" w:rsidP="000E6BD9">
            <w:pPr>
              <w:rPr>
                <w:rFonts w:ascii="Times New Roman" w:hAnsi="Times New Roman" w:cs="Times New Roman"/>
                <w:b/>
                <w:bCs/>
                <w:sz w:val="24"/>
                <w:szCs w:val="24"/>
              </w:rPr>
            </w:pPr>
            <w:r w:rsidRPr="000E6BD9">
              <w:rPr>
                <w:rFonts w:ascii="Times New Roman" w:hAnsi="Times New Roman" w:cs="Times New Roman"/>
                <w:b/>
                <w:bCs/>
                <w:sz w:val="24"/>
                <w:szCs w:val="24"/>
              </w:rPr>
              <w:t xml:space="preserve">Median </w:t>
            </w:r>
          </w:p>
        </w:tc>
        <w:tc>
          <w:tcPr>
            <w:tcW w:w="0" w:type="auto"/>
            <w:tcBorders>
              <w:top w:val="nil"/>
              <w:left w:val="nil"/>
              <w:bottom w:val="single" w:sz="4" w:space="0" w:color="auto"/>
              <w:right w:val="nil"/>
            </w:tcBorders>
            <w:shd w:val="clear" w:color="auto" w:fill="auto"/>
            <w:noWrap/>
            <w:vAlign w:val="bottom"/>
            <w:hideMark/>
          </w:tcPr>
          <w:p w14:paraId="7EB7A4F2" w14:textId="77777777" w:rsidR="000E6BD9" w:rsidRPr="000E6BD9" w:rsidRDefault="000E6BD9" w:rsidP="000E6BD9">
            <w:pPr>
              <w:rPr>
                <w:rFonts w:ascii="Times New Roman" w:hAnsi="Times New Roman" w:cs="Times New Roman"/>
                <w:b/>
                <w:bCs/>
                <w:sz w:val="24"/>
                <w:szCs w:val="24"/>
              </w:rPr>
            </w:pPr>
            <w:r w:rsidRPr="000E6BD9">
              <w:rPr>
                <w:rFonts w:ascii="Times New Roman" w:hAnsi="Times New Roman" w:cs="Times New Roman"/>
                <w:b/>
                <w:bCs/>
                <w:sz w:val="24"/>
                <w:szCs w:val="24"/>
              </w:rPr>
              <w:t>SD</w:t>
            </w:r>
          </w:p>
        </w:tc>
        <w:tc>
          <w:tcPr>
            <w:tcW w:w="0" w:type="auto"/>
            <w:tcBorders>
              <w:top w:val="nil"/>
              <w:left w:val="nil"/>
              <w:bottom w:val="single" w:sz="4" w:space="0" w:color="auto"/>
              <w:right w:val="nil"/>
            </w:tcBorders>
            <w:shd w:val="clear" w:color="auto" w:fill="auto"/>
            <w:noWrap/>
            <w:vAlign w:val="bottom"/>
            <w:hideMark/>
          </w:tcPr>
          <w:p w14:paraId="663FCF93" w14:textId="77777777" w:rsidR="000E6BD9" w:rsidRPr="000E6BD9" w:rsidRDefault="000E6BD9" w:rsidP="000E6BD9">
            <w:pPr>
              <w:rPr>
                <w:rFonts w:ascii="Times New Roman" w:hAnsi="Times New Roman" w:cs="Times New Roman"/>
                <w:b/>
                <w:bCs/>
                <w:sz w:val="24"/>
                <w:szCs w:val="24"/>
              </w:rPr>
            </w:pPr>
            <w:r w:rsidRPr="000E6BD9">
              <w:rPr>
                <w:rFonts w:ascii="Times New Roman" w:hAnsi="Times New Roman" w:cs="Times New Roman"/>
                <w:b/>
                <w:bCs/>
                <w:sz w:val="24"/>
                <w:szCs w:val="24"/>
              </w:rPr>
              <w:t>Min</w:t>
            </w:r>
          </w:p>
        </w:tc>
        <w:tc>
          <w:tcPr>
            <w:tcW w:w="0" w:type="auto"/>
            <w:tcBorders>
              <w:top w:val="nil"/>
              <w:left w:val="nil"/>
              <w:bottom w:val="single" w:sz="4" w:space="0" w:color="auto"/>
              <w:right w:val="nil"/>
            </w:tcBorders>
            <w:shd w:val="clear" w:color="auto" w:fill="auto"/>
            <w:noWrap/>
            <w:vAlign w:val="bottom"/>
            <w:hideMark/>
          </w:tcPr>
          <w:p w14:paraId="390B1764" w14:textId="77777777" w:rsidR="000E6BD9" w:rsidRPr="000E6BD9" w:rsidRDefault="000E6BD9" w:rsidP="000E6BD9">
            <w:pPr>
              <w:rPr>
                <w:rFonts w:ascii="Times New Roman" w:hAnsi="Times New Roman" w:cs="Times New Roman"/>
                <w:b/>
                <w:bCs/>
                <w:sz w:val="24"/>
                <w:szCs w:val="24"/>
              </w:rPr>
            </w:pPr>
            <w:r w:rsidRPr="000E6BD9">
              <w:rPr>
                <w:rFonts w:ascii="Times New Roman" w:hAnsi="Times New Roman" w:cs="Times New Roman"/>
                <w:b/>
                <w:bCs/>
                <w:sz w:val="24"/>
                <w:szCs w:val="24"/>
              </w:rPr>
              <w:t>Max</w:t>
            </w:r>
          </w:p>
        </w:tc>
        <w:tc>
          <w:tcPr>
            <w:tcW w:w="0" w:type="auto"/>
            <w:tcBorders>
              <w:top w:val="nil"/>
              <w:left w:val="nil"/>
              <w:bottom w:val="single" w:sz="4" w:space="0" w:color="auto"/>
              <w:right w:val="nil"/>
            </w:tcBorders>
            <w:shd w:val="clear" w:color="auto" w:fill="auto"/>
            <w:noWrap/>
            <w:vAlign w:val="bottom"/>
            <w:hideMark/>
          </w:tcPr>
          <w:p w14:paraId="798D1AC3" w14:textId="77777777" w:rsidR="000E6BD9" w:rsidRPr="000E6BD9" w:rsidRDefault="000E6BD9" w:rsidP="000E6BD9">
            <w:pPr>
              <w:rPr>
                <w:rFonts w:ascii="Times New Roman" w:hAnsi="Times New Roman" w:cs="Times New Roman"/>
                <w:b/>
                <w:bCs/>
                <w:sz w:val="24"/>
                <w:szCs w:val="24"/>
              </w:rPr>
            </w:pPr>
            <w:r w:rsidRPr="000E6BD9">
              <w:rPr>
                <w:rFonts w:ascii="Times New Roman" w:hAnsi="Times New Roman" w:cs="Times New Roman"/>
                <w:b/>
                <w:bCs/>
                <w:sz w:val="24"/>
                <w:szCs w:val="24"/>
              </w:rPr>
              <w:t xml:space="preserve">Mean </w:t>
            </w:r>
          </w:p>
        </w:tc>
        <w:tc>
          <w:tcPr>
            <w:tcW w:w="0" w:type="auto"/>
            <w:tcBorders>
              <w:top w:val="nil"/>
              <w:left w:val="nil"/>
              <w:bottom w:val="single" w:sz="4" w:space="0" w:color="auto"/>
              <w:right w:val="nil"/>
            </w:tcBorders>
            <w:shd w:val="clear" w:color="auto" w:fill="auto"/>
            <w:noWrap/>
            <w:vAlign w:val="bottom"/>
            <w:hideMark/>
          </w:tcPr>
          <w:p w14:paraId="354896F6" w14:textId="77777777" w:rsidR="000E6BD9" w:rsidRPr="000E6BD9" w:rsidRDefault="000E6BD9" w:rsidP="000E6BD9">
            <w:pPr>
              <w:rPr>
                <w:rFonts w:ascii="Times New Roman" w:hAnsi="Times New Roman" w:cs="Times New Roman"/>
                <w:b/>
                <w:bCs/>
                <w:sz w:val="24"/>
                <w:szCs w:val="24"/>
              </w:rPr>
            </w:pPr>
            <w:r w:rsidRPr="000E6BD9">
              <w:rPr>
                <w:rFonts w:ascii="Times New Roman" w:hAnsi="Times New Roman" w:cs="Times New Roman"/>
                <w:b/>
                <w:bCs/>
                <w:sz w:val="24"/>
                <w:szCs w:val="24"/>
              </w:rPr>
              <w:t xml:space="preserve">Median </w:t>
            </w:r>
          </w:p>
        </w:tc>
        <w:tc>
          <w:tcPr>
            <w:tcW w:w="0" w:type="auto"/>
            <w:tcBorders>
              <w:top w:val="nil"/>
              <w:left w:val="nil"/>
              <w:bottom w:val="single" w:sz="4" w:space="0" w:color="auto"/>
              <w:right w:val="nil"/>
            </w:tcBorders>
            <w:shd w:val="clear" w:color="auto" w:fill="auto"/>
            <w:noWrap/>
            <w:vAlign w:val="bottom"/>
            <w:hideMark/>
          </w:tcPr>
          <w:p w14:paraId="3CD43967" w14:textId="77777777" w:rsidR="000E6BD9" w:rsidRPr="000E6BD9" w:rsidRDefault="000E6BD9" w:rsidP="000E6BD9">
            <w:pPr>
              <w:rPr>
                <w:rFonts w:ascii="Times New Roman" w:hAnsi="Times New Roman" w:cs="Times New Roman"/>
                <w:b/>
                <w:bCs/>
                <w:sz w:val="24"/>
                <w:szCs w:val="24"/>
              </w:rPr>
            </w:pPr>
            <w:r w:rsidRPr="000E6BD9">
              <w:rPr>
                <w:rFonts w:ascii="Times New Roman" w:hAnsi="Times New Roman" w:cs="Times New Roman"/>
                <w:b/>
                <w:bCs/>
                <w:sz w:val="24"/>
                <w:szCs w:val="24"/>
              </w:rPr>
              <w:t>SD</w:t>
            </w:r>
          </w:p>
        </w:tc>
        <w:tc>
          <w:tcPr>
            <w:tcW w:w="0" w:type="auto"/>
            <w:tcBorders>
              <w:top w:val="nil"/>
              <w:left w:val="nil"/>
              <w:bottom w:val="single" w:sz="4" w:space="0" w:color="auto"/>
              <w:right w:val="nil"/>
            </w:tcBorders>
            <w:shd w:val="clear" w:color="auto" w:fill="auto"/>
            <w:noWrap/>
            <w:vAlign w:val="bottom"/>
            <w:hideMark/>
          </w:tcPr>
          <w:p w14:paraId="34AAFCAF" w14:textId="77777777" w:rsidR="000E6BD9" w:rsidRPr="000E6BD9" w:rsidRDefault="000E6BD9" w:rsidP="000E6BD9">
            <w:pPr>
              <w:rPr>
                <w:rFonts w:ascii="Times New Roman" w:hAnsi="Times New Roman" w:cs="Times New Roman"/>
                <w:b/>
                <w:bCs/>
                <w:sz w:val="24"/>
                <w:szCs w:val="24"/>
              </w:rPr>
            </w:pPr>
            <w:r w:rsidRPr="000E6BD9">
              <w:rPr>
                <w:rFonts w:ascii="Times New Roman" w:hAnsi="Times New Roman" w:cs="Times New Roman"/>
                <w:b/>
                <w:bCs/>
                <w:sz w:val="24"/>
                <w:szCs w:val="24"/>
              </w:rPr>
              <w:t>Min</w:t>
            </w:r>
          </w:p>
        </w:tc>
        <w:tc>
          <w:tcPr>
            <w:tcW w:w="0" w:type="auto"/>
            <w:tcBorders>
              <w:top w:val="nil"/>
              <w:left w:val="nil"/>
              <w:bottom w:val="single" w:sz="4" w:space="0" w:color="auto"/>
              <w:right w:val="nil"/>
            </w:tcBorders>
            <w:shd w:val="clear" w:color="auto" w:fill="auto"/>
            <w:noWrap/>
            <w:vAlign w:val="bottom"/>
            <w:hideMark/>
          </w:tcPr>
          <w:p w14:paraId="1EAC9E5E" w14:textId="77777777" w:rsidR="000E6BD9" w:rsidRPr="000E6BD9" w:rsidRDefault="000E6BD9" w:rsidP="000E6BD9">
            <w:pPr>
              <w:rPr>
                <w:rFonts w:ascii="Times New Roman" w:hAnsi="Times New Roman" w:cs="Times New Roman"/>
                <w:b/>
                <w:bCs/>
                <w:sz w:val="24"/>
                <w:szCs w:val="24"/>
              </w:rPr>
            </w:pPr>
            <w:r w:rsidRPr="000E6BD9">
              <w:rPr>
                <w:rFonts w:ascii="Times New Roman" w:hAnsi="Times New Roman" w:cs="Times New Roman"/>
                <w:b/>
                <w:bCs/>
                <w:sz w:val="24"/>
                <w:szCs w:val="24"/>
              </w:rPr>
              <w:t>Max</w:t>
            </w:r>
          </w:p>
        </w:tc>
      </w:tr>
      <w:tr w:rsidR="000E6BD9" w:rsidRPr="000E6BD9" w14:paraId="15074AD6" w14:textId="77777777" w:rsidTr="006C2E1E">
        <w:trPr>
          <w:trHeight w:val="315"/>
          <w:jc w:val="center"/>
        </w:trPr>
        <w:tc>
          <w:tcPr>
            <w:tcW w:w="0" w:type="auto"/>
            <w:tcBorders>
              <w:top w:val="single" w:sz="4" w:space="0" w:color="auto"/>
              <w:left w:val="nil"/>
              <w:bottom w:val="nil"/>
              <w:right w:val="nil"/>
            </w:tcBorders>
            <w:shd w:val="clear" w:color="auto" w:fill="auto"/>
            <w:noWrap/>
            <w:vAlign w:val="bottom"/>
            <w:hideMark/>
          </w:tcPr>
          <w:p w14:paraId="574B2EA1" w14:textId="77777777" w:rsidR="000E6BD9" w:rsidRPr="000E6BD9" w:rsidRDefault="000E6BD9" w:rsidP="000E6BD9">
            <w:pPr>
              <w:rPr>
                <w:rFonts w:ascii="Times New Roman" w:hAnsi="Times New Roman" w:cs="Times New Roman"/>
                <w:sz w:val="24"/>
                <w:szCs w:val="24"/>
              </w:rPr>
            </w:pPr>
            <w:r w:rsidRPr="000E6BD9">
              <w:rPr>
                <w:rFonts w:ascii="Times New Roman" w:hAnsi="Times New Roman" w:cs="Times New Roman"/>
                <w:sz w:val="24"/>
                <w:szCs w:val="24"/>
              </w:rPr>
              <w:t>Chl-a</w:t>
            </w:r>
          </w:p>
        </w:tc>
        <w:tc>
          <w:tcPr>
            <w:tcW w:w="0" w:type="auto"/>
            <w:tcBorders>
              <w:top w:val="single" w:sz="4" w:space="0" w:color="auto"/>
              <w:left w:val="nil"/>
              <w:bottom w:val="nil"/>
              <w:right w:val="nil"/>
            </w:tcBorders>
            <w:shd w:val="clear" w:color="auto" w:fill="auto"/>
            <w:noWrap/>
            <w:vAlign w:val="bottom"/>
            <w:hideMark/>
          </w:tcPr>
          <w:p w14:paraId="7A48C5D4" w14:textId="77777777" w:rsidR="000E6BD9" w:rsidRPr="000E6BD9" w:rsidRDefault="000E6BD9" w:rsidP="000E6BD9">
            <w:pPr>
              <w:rPr>
                <w:rFonts w:ascii="Times New Roman" w:hAnsi="Times New Roman" w:cs="Times New Roman"/>
                <w:sz w:val="24"/>
                <w:szCs w:val="24"/>
              </w:rPr>
            </w:pPr>
            <w:r w:rsidRPr="000E6BD9">
              <w:rPr>
                <w:rFonts w:ascii="Times New Roman" w:hAnsi="Times New Roman" w:cs="Times New Roman"/>
                <w:sz w:val="24"/>
                <w:szCs w:val="24"/>
              </w:rPr>
              <w:t>8.52</w:t>
            </w:r>
          </w:p>
        </w:tc>
        <w:tc>
          <w:tcPr>
            <w:tcW w:w="0" w:type="auto"/>
            <w:tcBorders>
              <w:top w:val="single" w:sz="4" w:space="0" w:color="auto"/>
              <w:left w:val="nil"/>
              <w:bottom w:val="nil"/>
              <w:right w:val="nil"/>
            </w:tcBorders>
            <w:shd w:val="clear" w:color="auto" w:fill="auto"/>
            <w:noWrap/>
            <w:vAlign w:val="bottom"/>
            <w:hideMark/>
          </w:tcPr>
          <w:p w14:paraId="54DA5312" w14:textId="77777777" w:rsidR="000E6BD9" w:rsidRPr="000E6BD9" w:rsidRDefault="000E6BD9" w:rsidP="000E6BD9">
            <w:pPr>
              <w:rPr>
                <w:rFonts w:ascii="Times New Roman" w:hAnsi="Times New Roman" w:cs="Times New Roman"/>
                <w:sz w:val="24"/>
                <w:szCs w:val="24"/>
              </w:rPr>
            </w:pPr>
            <w:r w:rsidRPr="000E6BD9">
              <w:rPr>
                <w:rFonts w:ascii="Times New Roman" w:hAnsi="Times New Roman" w:cs="Times New Roman"/>
                <w:sz w:val="24"/>
                <w:szCs w:val="24"/>
              </w:rPr>
              <w:t>8.10</w:t>
            </w:r>
          </w:p>
        </w:tc>
        <w:tc>
          <w:tcPr>
            <w:tcW w:w="0" w:type="auto"/>
            <w:tcBorders>
              <w:top w:val="single" w:sz="4" w:space="0" w:color="auto"/>
              <w:left w:val="nil"/>
              <w:bottom w:val="nil"/>
              <w:right w:val="nil"/>
            </w:tcBorders>
            <w:shd w:val="clear" w:color="auto" w:fill="auto"/>
            <w:noWrap/>
            <w:vAlign w:val="bottom"/>
            <w:hideMark/>
          </w:tcPr>
          <w:p w14:paraId="56B1B985" w14:textId="77777777" w:rsidR="000E6BD9" w:rsidRPr="000E6BD9" w:rsidRDefault="000E6BD9" w:rsidP="000E6BD9">
            <w:pPr>
              <w:rPr>
                <w:rFonts w:ascii="Times New Roman" w:hAnsi="Times New Roman" w:cs="Times New Roman"/>
                <w:sz w:val="24"/>
                <w:szCs w:val="24"/>
              </w:rPr>
            </w:pPr>
            <w:r w:rsidRPr="000E6BD9">
              <w:rPr>
                <w:rFonts w:ascii="Times New Roman" w:hAnsi="Times New Roman" w:cs="Times New Roman"/>
                <w:sz w:val="24"/>
                <w:szCs w:val="24"/>
              </w:rPr>
              <w:t>3.08</w:t>
            </w:r>
          </w:p>
        </w:tc>
        <w:tc>
          <w:tcPr>
            <w:tcW w:w="0" w:type="auto"/>
            <w:tcBorders>
              <w:top w:val="single" w:sz="4" w:space="0" w:color="auto"/>
              <w:left w:val="nil"/>
              <w:bottom w:val="nil"/>
              <w:right w:val="nil"/>
            </w:tcBorders>
            <w:shd w:val="clear" w:color="auto" w:fill="auto"/>
            <w:noWrap/>
            <w:vAlign w:val="bottom"/>
            <w:hideMark/>
          </w:tcPr>
          <w:p w14:paraId="7B27174D" w14:textId="77777777" w:rsidR="000E6BD9" w:rsidRPr="000E6BD9" w:rsidRDefault="000E6BD9" w:rsidP="000E6BD9">
            <w:pPr>
              <w:rPr>
                <w:rFonts w:ascii="Times New Roman" w:hAnsi="Times New Roman" w:cs="Times New Roman"/>
                <w:sz w:val="24"/>
                <w:szCs w:val="24"/>
              </w:rPr>
            </w:pPr>
            <w:r w:rsidRPr="000E6BD9">
              <w:rPr>
                <w:rFonts w:ascii="Times New Roman" w:hAnsi="Times New Roman" w:cs="Times New Roman"/>
                <w:sz w:val="24"/>
                <w:szCs w:val="24"/>
              </w:rPr>
              <w:t>4.26</w:t>
            </w:r>
          </w:p>
        </w:tc>
        <w:tc>
          <w:tcPr>
            <w:tcW w:w="0" w:type="auto"/>
            <w:tcBorders>
              <w:top w:val="single" w:sz="4" w:space="0" w:color="auto"/>
              <w:left w:val="nil"/>
              <w:bottom w:val="nil"/>
              <w:right w:val="nil"/>
            </w:tcBorders>
            <w:shd w:val="clear" w:color="auto" w:fill="auto"/>
            <w:noWrap/>
            <w:vAlign w:val="bottom"/>
            <w:hideMark/>
          </w:tcPr>
          <w:p w14:paraId="25B5EC12" w14:textId="77777777" w:rsidR="000E6BD9" w:rsidRPr="000E6BD9" w:rsidRDefault="000E6BD9" w:rsidP="000E6BD9">
            <w:pPr>
              <w:rPr>
                <w:rFonts w:ascii="Times New Roman" w:hAnsi="Times New Roman" w:cs="Times New Roman"/>
                <w:sz w:val="24"/>
                <w:szCs w:val="24"/>
              </w:rPr>
            </w:pPr>
            <w:r w:rsidRPr="000E6BD9">
              <w:rPr>
                <w:rFonts w:ascii="Times New Roman" w:hAnsi="Times New Roman" w:cs="Times New Roman"/>
                <w:sz w:val="24"/>
                <w:szCs w:val="24"/>
              </w:rPr>
              <w:t>15.37</w:t>
            </w:r>
          </w:p>
        </w:tc>
        <w:tc>
          <w:tcPr>
            <w:tcW w:w="0" w:type="auto"/>
            <w:tcBorders>
              <w:top w:val="single" w:sz="4" w:space="0" w:color="auto"/>
              <w:left w:val="nil"/>
              <w:bottom w:val="nil"/>
              <w:right w:val="nil"/>
            </w:tcBorders>
            <w:shd w:val="clear" w:color="auto" w:fill="auto"/>
            <w:noWrap/>
            <w:vAlign w:val="bottom"/>
            <w:hideMark/>
          </w:tcPr>
          <w:p w14:paraId="4F2E3532" w14:textId="77777777" w:rsidR="000E6BD9" w:rsidRPr="000E6BD9" w:rsidRDefault="000E6BD9" w:rsidP="000E6BD9">
            <w:pPr>
              <w:rPr>
                <w:rFonts w:ascii="Times New Roman" w:hAnsi="Times New Roman" w:cs="Times New Roman"/>
                <w:sz w:val="24"/>
                <w:szCs w:val="24"/>
              </w:rPr>
            </w:pPr>
            <w:r w:rsidRPr="000E6BD9">
              <w:rPr>
                <w:rFonts w:ascii="Times New Roman" w:hAnsi="Times New Roman" w:cs="Times New Roman"/>
                <w:sz w:val="24"/>
                <w:szCs w:val="24"/>
              </w:rPr>
              <w:t>358.3</w:t>
            </w:r>
          </w:p>
        </w:tc>
        <w:tc>
          <w:tcPr>
            <w:tcW w:w="0" w:type="auto"/>
            <w:tcBorders>
              <w:top w:val="single" w:sz="4" w:space="0" w:color="auto"/>
              <w:left w:val="nil"/>
              <w:bottom w:val="nil"/>
              <w:right w:val="nil"/>
            </w:tcBorders>
            <w:shd w:val="clear" w:color="auto" w:fill="auto"/>
            <w:noWrap/>
            <w:vAlign w:val="bottom"/>
            <w:hideMark/>
          </w:tcPr>
          <w:p w14:paraId="3ABBA405" w14:textId="77777777" w:rsidR="000E6BD9" w:rsidRPr="000E6BD9" w:rsidRDefault="000E6BD9" w:rsidP="000E6BD9">
            <w:pPr>
              <w:rPr>
                <w:rFonts w:ascii="Times New Roman" w:hAnsi="Times New Roman" w:cs="Times New Roman"/>
                <w:sz w:val="24"/>
                <w:szCs w:val="24"/>
              </w:rPr>
            </w:pPr>
            <w:r w:rsidRPr="000E6BD9">
              <w:rPr>
                <w:rFonts w:ascii="Times New Roman" w:hAnsi="Times New Roman" w:cs="Times New Roman"/>
                <w:sz w:val="24"/>
                <w:szCs w:val="24"/>
              </w:rPr>
              <w:t>352.60</w:t>
            </w:r>
          </w:p>
        </w:tc>
        <w:tc>
          <w:tcPr>
            <w:tcW w:w="0" w:type="auto"/>
            <w:tcBorders>
              <w:top w:val="single" w:sz="4" w:space="0" w:color="auto"/>
              <w:left w:val="nil"/>
              <w:bottom w:val="nil"/>
              <w:right w:val="nil"/>
            </w:tcBorders>
            <w:shd w:val="clear" w:color="auto" w:fill="auto"/>
            <w:noWrap/>
            <w:vAlign w:val="bottom"/>
            <w:hideMark/>
          </w:tcPr>
          <w:p w14:paraId="4B901A06" w14:textId="77777777" w:rsidR="000E6BD9" w:rsidRPr="000E6BD9" w:rsidRDefault="000E6BD9" w:rsidP="000E6BD9">
            <w:pPr>
              <w:rPr>
                <w:rFonts w:ascii="Times New Roman" w:hAnsi="Times New Roman" w:cs="Times New Roman"/>
                <w:sz w:val="24"/>
                <w:szCs w:val="24"/>
              </w:rPr>
            </w:pPr>
            <w:r w:rsidRPr="000E6BD9">
              <w:rPr>
                <w:rFonts w:ascii="Times New Roman" w:hAnsi="Times New Roman" w:cs="Times New Roman"/>
                <w:sz w:val="24"/>
                <w:szCs w:val="24"/>
              </w:rPr>
              <w:t>103.36</w:t>
            </w:r>
          </w:p>
        </w:tc>
        <w:tc>
          <w:tcPr>
            <w:tcW w:w="0" w:type="auto"/>
            <w:tcBorders>
              <w:top w:val="single" w:sz="4" w:space="0" w:color="auto"/>
              <w:left w:val="nil"/>
              <w:bottom w:val="nil"/>
              <w:right w:val="nil"/>
            </w:tcBorders>
            <w:shd w:val="clear" w:color="auto" w:fill="auto"/>
            <w:noWrap/>
            <w:vAlign w:val="bottom"/>
            <w:hideMark/>
          </w:tcPr>
          <w:p w14:paraId="72433995" w14:textId="77777777" w:rsidR="000E6BD9" w:rsidRPr="000E6BD9" w:rsidRDefault="000E6BD9" w:rsidP="000E6BD9">
            <w:pPr>
              <w:rPr>
                <w:rFonts w:ascii="Times New Roman" w:hAnsi="Times New Roman" w:cs="Times New Roman"/>
                <w:sz w:val="24"/>
                <w:szCs w:val="24"/>
              </w:rPr>
            </w:pPr>
            <w:r w:rsidRPr="000E6BD9">
              <w:rPr>
                <w:rFonts w:ascii="Times New Roman" w:hAnsi="Times New Roman" w:cs="Times New Roman"/>
                <w:sz w:val="24"/>
                <w:szCs w:val="24"/>
              </w:rPr>
              <w:t>200.40</w:t>
            </w:r>
          </w:p>
        </w:tc>
        <w:tc>
          <w:tcPr>
            <w:tcW w:w="0" w:type="auto"/>
            <w:tcBorders>
              <w:top w:val="single" w:sz="4" w:space="0" w:color="auto"/>
              <w:left w:val="nil"/>
              <w:bottom w:val="nil"/>
              <w:right w:val="nil"/>
            </w:tcBorders>
            <w:shd w:val="clear" w:color="auto" w:fill="auto"/>
            <w:noWrap/>
            <w:vAlign w:val="bottom"/>
            <w:hideMark/>
          </w:tcPr>
          <w:p w14:paraId="18050E6E" w14:textId="77777777" w:rsidR="000E6BD9" w:rsidRPr="000E6BD9" w:rsidRDefault="000E6BD9" w:rsidP="000E6BD9">
            <w:pPr>
              <w:rPr>
                <w:rFonts w:ascii="Times New Roman" w:hAnsi="Times New Roman" w:cs="Times New Roman"/>
                <w:sz w:val="24"/>
                <w:szCs w:val="24"/>
              </w:rPr>
            </w:pPr>
            <w:r w:rsidRPr="000E6BD9">
              <w:rPr>
                <w:rFonts w:ascii="Times New Roman" w:hAnsi="Times New Roman" w:cs="Times New Roman"/>
                <w:sz w:val="24"/>
                <w:szCs w:val="24"/>
              </w:rPr>
              <w:t>575.80</w:t>
            </w:r>
          </w:p>
        </w:tc>
      </w:tr>
      <w:tr w:rsidR="000E6BD9" w:rsidRPr="000E6BD9" w14:paraId="0BAFFBDE" w14:textId="77777777" w:rsidTr="006C2E1E">
        <w:trPr>
          <w:trHeight w:val="315"/>
          <w:jc w:val="center"/>
        </w:trPr>
        <w:tc>
          <w:tcPr>
            <w:tcW w:w="0" w:type="auto"/>
            <w:tcBorders>
              <w:top w:val="nil"/>
              <w:left w:val="nil"/>
              <w:bottom w:val="nil"/>
              <w:right w:val="nil"/>
            </w:tcBorders>
            <w:shd w:val="clear" w:color="auto" w:fill="auto"/>
            <w:noWrap/>
            <w:vAlign w:val="bottom"/>
            <w:hideMark/>
          </w:tcPr>
          <w:p w14:paraId="53CEA20C" w14:textId="77777777" w:rsidR="000E6BD9" w:rsidRPr="000E6BD9" w:rsidRDefault="000E6BD9" w:rsidP="000E6BD9">
            <w:pPr>
              <w:rPr>
                <w:rFonts w:ascii="Times New Roman" w:hAnsi="Times New Roman" w:cs="Times New Roman"/>
                <w:sz w:val="24"/>
                <w:szCs w:val="24"/>
              </w:rPr>
            </w:pPr>
            <w:r w:rsidRPr="000E6BD9">
              <w:rPr>
                <w:rFonts w:ascii="Times New Roman" w:hAnsi="Times New Roman" w:cs="Times New Roman"/>
                <w:sz w:val="24"/>
                <w:szCs w:val="24"/>
              </w:rPr>
              <w:t>TN</w:t>
            </w:r>
          </w:p>
        </w:tc>
        <w:tc>
          <w:tcPr>
            <w:tcW w:w="0" w:type="auto"/>
            <w:tcBorders>
              <w:top w:val="nil"/>
              <w:left w:val="nil"/>
              <w:bottom w:val="nil"/>
              <w:right w:val="nil"/>
            </w:tcBorders>
            <w:shd w:val="clear" w:color="auto" w:fill="auto"/>
            <w:noWrap/>
            <w:vAlign w:val="bottom"/>
            <w:hideMark/>
          </w:tcPr>
          <w:p w14:paraId="392B89F1" w14:textId="77777777" w:rsidR="000E6BD9" w:rsidRPr="000E6BD9" w:rsidRDefault="000E6BD9" w:rsidP="000E6BD9">
            <w:pPr>
              <w:rPr>
                <w:rFonts w:ascii="Times New Roman" w:hAnsi="Times New Roman" w:cs="Times New Roman"/>
                <w:sz w:val="24"/>
                <w:szCs w:val="24"/>
              </w:rPr>
            </w:pPr>
            <w:r w:rsidRPr="000E6BD9">
              <w:rPr>
                <w:rFonts w:ascii="Times New Roman" w:hAnsi="Times New Roman" w:cs="Times New Roman"/>
                <w:sz w:val="24"/>
                <w:szCs w:val="24"/>
              </w:rPr>
              <w:t>0.68</w:t>
            </w:r>
          </w:p>
        </w:tc>
        <w:tc>
          <w:tcPr>
            <w:tcW w:w="0" w:type="auto"/>
            <w:tcBorders>
              <w:top w:val="nil"/>
              <w:left w:val="nil"/>
              <w:bottom w:val="nil"/>
              <w:right w:val="nil"/>
            </w:tcBorders>
            <w:shd w:val="clear" w:color="auto" w:fill="auto"/>
            <w:noWrap/>
            <w:vAlign w:val="bottom"/>
            <w:hideMark/>
          </w:tcPr>
          <w:p w14:paraId="5657A563" w14:textId="77777777" w:rsidR="000E6BD9" w:rsidRPr="000E6BD9" w:rsidRDefault="000E6BD9" w:rsidP="000E6BD9">
            <w:pPr>
              <w:rPr>
                <w:rFonts w:ascii="Times New Roman" w:hAnsi="Times New Roman" w:cs="Times New Roman"/>
                <w:sz w:val="24"/>
                <w:szCs w:val="24"/>
              </w:rPr>
            </w:pPr>
            <w:r w:rsidRPr="000E6BD9">
              <w:rPr>
                <w:rFonts w:ascii="Times New Roman" w:hAnsi="Times New Roman" w:cs="Times New Roman"/>
                <w:sz w:val="24"/>
                <w:szCs w:val="24"/>
              </w:rPr>
              <w:t>0.56</w:t>
            </w:r>
          </w:p>
        </w:tc>
        <w:tc>
          <w:tcPr>
            <w:tcW w:w="0" w:type="auto"/>
            <w:tcBorders>
              <w:top w:val="nil"/>
              <w:left w:val="nil"/>
              <w:bottom w:val="nil"/>
              <w:right w:val="nil"/>
            </w:tcBorders>
            <w:shd w:val="clear" w:color="auto" w:fill="auto"/>
            <w:noWrap/>
            <w:vAlign w:val="bottom"/>
            <w:hideMark/>
          </w:tcPr>
          <w:p w14:paraId="7B70A1B3" w14:textId="77777777" w:rsidR="000E6BD9" w:rsidRPr="000E6BD9" w:rsidRDefault="000E6BD9" w:rsidP="000E6BD9">
            <w:pPr>
              <w:rPr>
                <w:rFonts w:ascii="Times New Roman" w:hAnsi="Times New Roman" w:cs="Times New Roman"/>
                <w:sz w:val="24"/>
                <w:szCs w:val="24"/>
              </w:rPr>
            </w:pPr>
            <w:r w:rsidRPr="000E6BD9">
              <w:rPr>
                <w:rFonts w:ascii="Times New Roman" w:hAnsi="Times New Roman" w:cs="Times New Roman"/>
                <w:sz w:val="24"/>
                <w:szCs w:val="24"/>
              </w:rPr>
              <w:t>0.35</w:t>
            </w:r>
          </w:p>
        </w:tc>
        <w:tc>
          <w:tcPr>
            <w:tcW w:w="0" w:type="auto"/>
            <w:tcBorders>
              <w:top w:val="nil"/>
              <w:left w:val="nil"/>
              <w:bottom w:val="nil"/>
              <w:right w:val="nil"/>
            </w:tcBorders>
            <w:shd w:val="clear" w:color="auto" w:fill="auto"/>
            <w:noWrap/>
            <w:vAlign w:val="bottom"/>
            <w:hideMark/>
          </w:tcPr>
          <w:p w14:paraId="2AF84EF5" w14:textId="77777777" w:rsidR="000E6BD9" w:rsidRPr="000E6BD9" w:rsidRDefault="000E6BD9" w:rsidP="000E6BD9">
            <w:pPr>
              <w:rPr>
                <w:rFonts w:ascii="Times New Roman" w:hAnsi="Times New Roman" w:cs="Times New Roman"/>
                <w:sz w:val="24"/>
                <w:szCs w:val="24"/>
              </w:rPr>
            </w:pPr>
            <w:r w:rsidRPr="000E6BD9">
              <w:rPr>
                <w:rFonts w:ascii="Times New Roman" w:hAnsi="Times New Roman" w:cs="Times New Roman"/>
                <w:sz w:val="24"/>
                <w:szCs w:val="24"/>
              </w:rPr>
              <w:t>0.30</w:t>
            </w:r>
          </w:p>
        </w:tc>
        <w:tc>
          <w:tcPr>
            <w:tcW w:w="0" w:type="auto"/>
            <w:tcBorders>
              <w:top w:val="nil"/>
              <w:left w:val="nil"/>
              <w:bottom w:val="nil"/>
              <w:right w:val="nil"/>
            </w:tcBorders>
            <w:shd w:val="clear" w:color="auto" w:fill="auto"/>
            <w:noWrap/>
            <w:vAlign w:val="bottom"/>
            <w:hideMark/>
          </w:tcPr>
          <w:p w14:paraId="12F9DB75" w14:textId="77777777" w:rsidR="000E6BD9" w:rsidRPr="000E6BD9" w:rsidRDefault="000E6BD9" w:rsidP="000E6BD9">
            <w:pPr>
              <w:rPr>
                <w:rFonts w:ascii="Times New Roman" w:hAnsi="Times New Roman" w:cs="Times New Roman"/>
                <w:sz w:val="24"/>
                <w:szCs w:val="24"/>
              </w:rPr>
            </w:pPr>
            <w:r w:rsidRPr="000E6BD9">
              <w:rPr>
                <w:rFonts w:ascii="Times New Roman" w:hAnsi="Times New Roman" w:cs="Times New Roman"/>
                <w:sz w:val="24"/>
                <w:szCs w:val="24"/>
              </w:rPr>
              <w:t>1.71</w:t>
            </w:r>
          </w:p>
        </w:tc>
        <w:tc>
          <w:tcPr>
            <w:tcW w:w="0" w:type="auto"/>
            <w:tcBorders>
              <w:top w:val="nil"/>
              <w:left w:val="nil"/>
              <w:bottom w:val="nil"/>
              <w:right w:val="nil"/>
            </w:tcBorders>
            <w:shd w:val="clear" w:color="auto" w:fill="auto"/>
            <w:noWrap/>
            <w:vAlign w:val="bottom"/>
            <w:hideMark/>
          </w:tcPr>
          <w:p w14:paraId="1664D1CD" w14:textId="77777777" w:rsidR="000E6BD9" w:rsidRPr="000E6BD9" w:rsidRDefault="000E6BD9" w:rsidP="000E6BD9">
            <w:pPr>
              <w:rPr>
                <w:rFonts w:ascii="Times New Roman" w:hAnsi="Times New Roman" w:cs="Times New Roman"/>
                <w:sz w:val="24"/>
                <w:szCs w:val="24"/>
              </w:rPr>
            </w:pPr>
            <w:r w:rsidRPr="000E6BD9">
              <w:rPr>
                <w:rFonts w:ascii="Times New Roman" w:hAnsi="Times New Roman" w:cs="Times New Roman"/>
                <w:sz w:val="24"/>
                <w:szCs w:val="24"/>
              </w:rPr>
              <w:t>12.47</w:t>
            </w:r>
          </w:p>
        </w:tc>
        <w:tc>
          <w:tcPr>
            <w:tcW w:w="0" w:type="auto"/>
            <w:tcBorders>
              <w:top w:val="nil"/>
              <w:left w:val="nil"/>
              <w:bottom w:val="nil"/>
              <w:right w:val="nil"/>
            </w:tcBorders>
            <w:shd w:val="clear" w:color="auto" w:fill="auto"/>
            <w:noWrap/>
            <w:vAlign w:val="bottom"/>
            <w:hideMark/>
          </w:tcPr>
          <w:p w14:paraId="34D16516" w14:textId="77777777" w:rsidR="000E6BD9" w:rsidRPr="000E6BD9" w:rsidRDefault="000E6BD9" w:rsidP="000E6BD9">
            <w:pPr>
              <w:rPr>
                <w:rFonts w:ascii="Times New Roman" w:hAnsi="Times New Roman" w:cs="Times New Roman"/>
                <w:sz w:val="24"/>
                <w:szCs w:val="24"/>
              </w:rPr>
            </w:pPr>
            <w:r w:rsidRPr="000E6BD9">
              <w:rPr>
                <w:rFonts w:ascii="Times New Roman" w:hAnsi="Times New Roman" w:cs="Times New Roman"/>
                <w:sz w:val="24"/>
                <w:szCs w:val="24"/>
              </w:rPr>
              <w:t>12.40</w:t>
            </w:r>
          </w:p>
        </w:tc>
        <w:tc>
          <w:tcPr>
            <w:tcW w:w="0" w:type="auto"/>
            <w:tcBorders>
              <w:top w:val="nil"/>
              <w:left w:val="nil"/>
              <w:bottom w:val="nil"/>
              <w:right w:val="nil"/>
            </w:tcBorders>
            <w:shd w:val="clear" w:color="auto" w:fill="auto"/>
            <w:noWrap/>
            <w:vAlign w:val="bottom"/>
            <w:hideMark/>
          </w:tcPr>
          <w:p w14:paraId="601FDEFF" w14:textId="77777777" w:rsidR="000E6BD9" w:rsidRPr="000E6BD9" w:rsidRDefault="000E6BD9" w:rsidP="000E6BD9">
            <w:pPr>
              <w:rPr>
                <w:rFonts w:ascii="Times New Roman" w:hAnsi="Times New Roman" w:cs="Times New Roman"/>
                <w:sz w:val="24"/>
                <w:szCs w:val="24"/>
              </w:rPr>
            </w:pPr>
            <w:r w:rsidRPr="000E6BD9">
              <w:rPr>
                <w:rFonts w:ascii="Times New Roman" w:hAnsi="Times New Roman" w:cs="Times New Roman"/>
                <w:sz w:val="24"/>
                <w:szCs w:val="24"/>
              </w:rPr>
              <w:t>0.47</w:t>
            </w:r>
          </w:p>
        </w:tc>
        <w:tc>
          <w:tcPr>
            <w:tcW w:w="0" w:type="auto"/>
            <w:tcBorders>
              <w:top w:val="nil"/>
              <w:left w:val="nil"/>
              <w:bottom w:val="nil"/>
              <w:right w:val="nil"/>
            </w:tcBorders>
            <w:shd w:val="clear" w:color="auto" w:fill="auto"/>
            <w:noWrap/>
            <w:vAlign w:val="bottom"/>
            <w:hideMark/>
          </w:tcPr>
          <w:p w14:paraId="41BACCF4" w14:textId="77777777" w:rsidR="000E6BD9" w:rsidRPr="000E6BD9" w:rsidRDefault="000E6BD9" w:rsidP="000E6BD9">
            <w:pPr>
              <w:rPr>
                <w:rFonts w:ascii="Times New Roman" w:hAnsi="Times New Roman" w:cs="Times New Roman"/>
                <w:sz w:val="24"/>
                <w:szCs w:val="24"/>
              </w:rPr>
            </w:pPr>
            <w:r w:rsidRPr="000E6BD9">
              <w:rPr>
                <w:rFonts w:ascii="Times New Roman" w:hAnsi="Times New Roman" w:cs="Times New Roman"/>
                <w:sz w:val="24"/>
                <w:szCs w:val="24"/>
              </w:rPr>
              <w:t>12.00</w:t>
            </w:r>
          </w:p>
        </w:tc>
        <w:tc>
          <w:tcPr>
            <w:tcW w:w="0" w:type="auto"/>
            <w:tcBorders>
              <w:top w:val="nil"/>
              <w:left w:val="nil"/>
              <w:bottom w:val="nil"/>
              <w:right w:val="nil"/>
            </w:tcBorders>
            <w:shd w:val="clear" w:color="auto" w:fill="auto"/>
            <w:noWrap/>
            <w:vAlign w:val="bottom"/>
            <w:hideMark/>
          </w:tcPr>
          <w:p w14:paraId="36559132" w14:textId="77777777" w:rsidR="000E6BD9" w:rsidRPr="000E6BD9" w:rsidRDefault="000E6BD9" w:rsidP="000E6BD9">
            <w:pPr>
              <w:rPr>
                <w:rFonts w:ascii="Times New Roman" w:hAnsi="Times New Roman" w:cs="Times New Roman"/>
                <w:sz w:val="24"/>
                <w:szCs w:val="24"/>
              </w:rPr>
            </w:pPr>
            <w:r w:rsidRPr="000E6BD9">
              <w:rPr>
                <w:rFonts w:ascii="Times New Roman" w:hAnsi="Times New Roman" w:cs="Times New Roman"/>
                <w:sz w:val="24"/>
                <w:szCs w:val="24"/>
              </w:rPr>
              <w:t>13.60</w:t>
            </w:r>
          </w:p>
        </w:tc>
      </w:tr>
      <w:tr w:rsidR="000E6BD9" w:rsidRPr="000E6BD9" w14:paraId="73583BDA" w14:textId="77777777" w:rsidTr="006C2E1E">
        <w:trPr>
          <w:trHeight w:val="315"/>
          <w:jc w:val="center"/>
        </w:trPr>
        <w:tc>
          <w:tcPr>
            <w:tcW w:w="0" w:type="auto"/>
            <w:tcBorders>
              <w:top w:val="nil"/>
              <w:left w:val="nil"/>
              <w:bottom w:val="nil"/>
              <w:right w:val="nil"/>
            </w:tcBorders>
            <w:shd w:val="clear" w:color="auto" w:fill="auto"/>
            <w:noWrap/>
            <w:vAlign w:val="bottom"/>
            <w:hideMark/>
          </w:tcPr>
          <w:p w14:paraId="795E18CF" w14:textId="77777777" w:rsidR="000E6BD9" w:rsidRPr="000E6BD9" w:rsidRDefault="000E6BD9" w:rsidP="000E6BD9">
            <w:pPr>
              <w:rPr>
                <w:rFonts w:ascii="Times New Roman" w:hAnsi="Times New Roman" w:cs="Times New Roman"/>
                <w:sz w:val="24"/>
                <w:szCs w:val="24"/>
              </w:rPr>
            </w:pPr>
            <w:r w:rsidRPr="000E6BD9">
              <w:rPr>
                <w:rFonts w:ascii="Times New Roman" w:hAnsi="Times New Roman" w:cs="Times New Roman"/>
                <w:sz w:val="24"/>
                <w:szCs w:val="24"/>
              </w:rPr>
              <w:t>TP</w:t>
            </w:r>
          </w:p>
        </w:tc>
        <w:tc>
          <w:tcPr>
            <w:tcW w:w="0" w:type="auto"/>
            <w:tcBorders>
              <w:top w:val="nil"/>
              <w:left w:val="nil"/>
              <w:bottom w:val="nil"/>
              <w:right w:val="nil"/>
            </w:tcBorders>
            <w:shd w:val="clear" w:color="auto" w:fill="auto"/>
            <w:noWrap/>
            <w:vAlign w:val="bottom"/>
            <w:hideMark/>
          </w:tcPr>
          <w:p w14:paraId="29EAC100" w14:textId="77777777" w:rsidR="000E6BD9" w:rsidRPr="000E6BD9" w:rsidRDefault="000E6BD9" w:rsidP="000E6BD9">
            <w:pPr>
              <w:rPr>
                <w:rFonts w:ascii="Times New Roman" w:hAnsi="Times New Roman" w:cs="Times New Roman"/>
                <w:sz w:val="24"/>
                <w:szCs w:val="24"/>
              </w:rPr>
            </w:pPr>
            <w:r w:rsidRPr="000E6BD9">
              <w:rPr>
                <w:rFonts w:ascii="Times New Roman" w:hAnsi="Times New Roman" w:cs="Times New Roman"/>
                <w:sz w:val="24"/>
                <w:szCs w:val="24"/>
              </w:rPr>
              <w:t>0.04</w:t>
            </w:r>
          </w:p>
        </w:tc>
        <w:tc>
          <w:tcPr>
            <w:tcW w:w="0" w:type="auto"/>
            <w:tcBorders>
              <w:top w:val="nil"/>
              <w:left w:val="nil"/>
              <w:bottom w:val="nil"/>
              <w:right w:val="nil"/>
            </w:tcBorders>
            <w:shd w:val="clear" w:color="auto" w:fill="auto"/>
            <w:noWrap/>
            <w:vAlign w:val="bottom"/>
            <w:hideMark/>
          </w:tcPr>
          <w:p w14:paraId="2DFAE3F5" w14:textId="77777777" w:rsidR="000E6BD9" w:rsidRPr="000E6BD9" w:rsidRDefault="000E6BD9" w:rsidP="000E6BD9">
            <w:pPr>
              <w:rPr>
                <w:rFonts w:ascii="Times New Roman" w:hAnsi="Times New Roman" w:cs="Times New Roman"/>
                <w:sz w:val="24"/>
                <w:szCs w:val="24"/>
              </w:rPr>
            </w:pPr>
            <w:r w:rsidRPr="000E6BD9">
              <w:rPr>
                <w:rFonts w:ascii="Times New Roman" w:hAnsi="Times New Roman" w:cs="Times New Roman"/>
                <w:sz w:val="24"/>
                <w:szCs w:val="24"/>
              </w:rPr>
              <w:t>0.02</w:t>
            </w:r>
          </w:p>
        </w:tc>
        <w:tc>
          <w:tcPr>
            <w:tcW w:w="0" w:type="auto"/>
            <w:tcBorders>
              <w:top w:val="nil"/>
              <w:left w:val="nil"/>
              <w:bottom w:val="nil"/>
              <w:right w:val="nil"/>
            </w:tcBorders>
            <w:shd w:val="clear" w:color="auto" w:fill="auto"/>
            <w:noWrap/>
            <w:vAlign w:val="bottom"/>
            <w:hideMark/>
          </w:tcPr>
          <w:p w14:paraId="0D08085F" w14:textId="77777777" w:rsidR="000E6BD9" w:rsidRPr="000E6BD9" w:rsidRDefault="000E6BD9" w:rsidP="000E6BD9">
            <w:pPr>
              <w:rPr>
                <w:rFonts w:ascii="Times New Roman" w:hAnsi="Times New Roman" w:cs="Times New Roman"/>
                <w:sz w:val="24"/>
                <w:szCs w:val="24"/>
              </w:rPr>
            </w:pPr>
            <w:r w:rsidRPr="000E6BD9">
              <w:rPr>
                <w:rFonts w:ascii="Times New Roman" w:hAnsi="Times New Roman" w:cs="Times New Roman"/>
                <w:sz w:val="24"/>
                <w:szCs w:val="24"/>
              </w:rPr>
              <w:t>0.05</w:t>
            </w:r>
          </w:p>
        </w:tc>
        <w:tc>
          <w:tcPr>
            <w:tcW w:w="0" w:type="auto"/>
            <w:tcBorders>
              <w:top w:val="nil"/>
              <w:left w:val="nil"/>
              <w:bottom w:val="nil"/>
              <w:right w:val="nil"/>
            </w:tcBorders>
            <w:shd w:val="clear" w:color="auto" w:fill="auto"/>
            <w:noWrap/>
            <w:vAlign w:val="bottom"/>
            <w:hideMark/>
          </w:tcPr>
          <w:p w14:paraId="0835DA3D" w14:textId="77777777" w:rsidR="000E6BD9" w:rsidRPr="000E6BD9" w:rsidRDefault="000E6BD9" w:rsidP="000E6BD9">
            <w:pPr>
              <w:rPr>
                <w:rFonts w:ascii="Times New Roman" w:hAnsi="Times New Roman" w:cs="Times New Roman"/>
                <w:sz w:val="24"/>
                <w:szCs w:val="24"/>
              </w:rPr>
            </w:pPr>
            <w:r w:rsidRPr="000E6BD9">
              <w:rPr>
                <w:rFonts w:ascii="Times New Roman" w:hAnsi="Times New Roman" w:cs="Times New Roman"/>
                <w:sz w:val="24"/>
                <w:szCs w:val="24"/>
              </w:rPr>
              <w:t>0.01</w:t>
            </w:r>
          </w:p>
        </w:tc>
        <w:tc>
          <w:tcPr>
            <w:tcW w:w="0" w:type="auto"/>
            <w:tcBorders>
              <w:top w:val="nil"/>
              <w:left w:val="nil"/>
              <w:bottom w:val="nil"/>
              <w:right w:val="nil"/>
            </w:tcBorders>
            <w:shd w:val="clear" w:color="auto" w:fill="auto"/>
            <w:noWrap/>
            <w:vAlign w:val="bottom"/>
            <w:hideMark/>
          </w:tcPr>
          <w:p w14:paraId="150212B5" w14:textId="77777777" w:rsidR="000E6BD9" w:rsidRPr="000E6BD9" w:rsidRDefault="000E6BD9" w:rsidP="000E6BD9">
            <w:pPr>
              <w:rPr>
                <w:rFonts w:ascii="Times New Roman" w:hAnsi="Times New Roman" w:cs="Times New Roman"/>
                <w:sz w:val="24"/>
                <w:szCs w:val="24"/>
              </w:rPr>
            </w:pPr>
            <w:r w:rsidRPr="000E6BD9">
              <w:rPr>
                <w:rFonts w:ascii="Times New Roman" w:hAnsi="Times New Roman" w:cs="Times New Roman"/>
                <w:sz w:val="24"/>
                <w:szCs w:val="24"/>
              </w:rPr>
              <w:t>0.20</w:t>
            </w:r>
          </w:p>
        </w:tc>
        <w:tc>
          <w:tcPr>
            <w:tcW w:w="0" w:type="auto"/>
            <w:tcBorders>
              <w:top w:val="nil"/>
              <w:left w:val="nil"/>
              <w:bottom w:val="nil"/>
              <w:right w:val="nil"/>
            </w:tcBorders>
            <w:shd w:val="clear" w:color="auto" w:fill="auto"/>
            <w:noWrap/>
            <w:vAlign w:val="bottom"/>
            <w:hideMark/>
          </w:tcPr>
          <w:p w14:paraId="0B94543E" w14:textId="77777777" w:rsidR="000E6BD9" w:rsidRPr="000E6BD9" w:rsidRDefault="000E6BD9" w:rsidP="000E6BD9">
            <w:pPr>
              <w:rPr>
                <w:rFonts w:ascii="Times New Roman" w:hAnsi="Times New Roman" w:cs="Times New Roman"/>
                <w:sz w:val="24"/>
                <w:szCs w:val="24"/>
              </w:rPr>
            </w:pPr>
            <w:r w:rsidRPr="000E6BD9">
              <w:rPr>
                <w:rFonts w:ascii="Times New Roman" w:hAnsi="Times New Roman" w:cs="Times New Roman"/>
                <w:sz w:val="24"/>
                <w:szCs w:val="24"/>
              </w:rPr>
              <w:t>3.33</w:t>
            </w:r>
          </w:p>
        </w:tc>
        <w:tc>
          <w:tcPr>
            <w:tcW w:w="0" w:type="auto"/>
            <w:tcBorders>
              <w:top w:val="nil"/>
              <w:left w:val="nil"/>
              <w:bottom w:val="nil"/>
              <w:right w:val="nil"/>
            </w:tcBorders>
            <w:shd w:val="clear" w:color="auto" w:fill="auto"/>
            <w:noWrap/>
            <w:vAlign w:val="bottom"/>
            <w:hideMark/>
          </w:tcPr>
          <w:p w14:paraId="547081A0" w14:textId="77777777" w:rsidR="000E6BD9" w:rsidRPr="000E6BD9" w:rsidRDefault="000E6BD9" w:rsidP="000E6BD9">
            <w:pPr>
              <w:rPr>
                <w:rFonts w:ascii="Times New Roman" w:hAnsi="Times New Roman" w:cs="Times New Roman"/>
                <w:sz w:val="24"/>
                <w:szCs w:val="24"/>
              </w:rPr>
            </w:pPr>
            <w:r w:rsidRPr="000E6BD9">
              <w:rPr>
                <w:rFonts w:ascii="Times New Roman" w:hAnsi="Times New Roman" w:cs="Times New Roman"/>
                <w:sz w:val="24"/>
                <w:szCs w:val="24"/>
              </w:rPr>
              <w:t>3.27</w:t>
            </w:r>
          </w:p>
        </w:tc>
        <w:tc>
          <w:tcPr>
            <w:tcW w:w="0" w:type="auto"/>
            <w:tcBorders>
              <w:top w:val="nil"/>
              <w:left w:val="nil"/>
              <w:bottom w:val="nil"/>
              <w:right w:val="nil"/>
            </w:tcBorders>
            <w:shd w:val="clear" w:color="auto" w:fill="auto"/>
            <w:noWrap/>
            <w:vAlign w:val="bottom"/>
            <w:hideMark/>
          </w:tcPr>
          <w:p w14:paraId="7B29AC51" w14:textId="77777777" w:rsidR="000E6BD9" w:rsidRPr="000E6BD9" w:rsidRDefault="000E6BD9" w:rsidP="000E6BD9">
            <w:pPr>
              <w:rPr>
                <w:rFonts w:ascii="Times New Roman" w:hAnsi="Times New Roman" w:cs="Times New Roman"/>
                <w:sz w:val="24"/>
                <w:szCs w:val="24"/>
              </w:rPr>
            </w:pPr>
            <w:r w:rsidRPr="000E6BD9">
              <w:rPr>
                <w:rFonts w:ascii="Times New Roman" w:hAnsi="Times New Roman" w:cs="Times New Roman"/>
                <w:sz w:val="24"/>
                <w:szCs w:val="24"/>
              </w:rPr>
              <w:t>0.37</w:t>
            </w:r>
          </w:p>
        </w:tc>
        <w:tc>
          <w:tcPr>
            <w:tcW w:w="0" w:type="auto"/>
            <w:tcBorders>
              <w:top w:val="nil"/>
              <w:left w:val="nil"/>
              <w:bottom w:val="nil"/>
              <w:right w:val="nil"/>
            </w:tcBorders>
            <w:shd w:val="clear" w:color="auto" w:fill="auto"/>
            <w:noWrap/>
            <w:vAlign w:val="bottom"/>
            <w:hideMark/>
          </w:tcPr>
          <w:p w14:paraId="08C48D6D" w14:textId="77777777" w:rsidR="000E6BD9" w:rsidRPr="000E6BD9" w:rsidRDefault="000E6BD9" w:rsidP="000E6BD9">
            <w:pPr>
              <w:rPr>
                <w:rFonts w:ascii="Times New Roman" w:hAnsi="Times New Roman" w:cs="Times New Roman"/>
                <w:sz w:val="24"/>
                <w:szCs w:val="24"/>
              </w:rPr>
            </w:pPr>
            <w:r w:rsidRPr="000E6BD9">
              <w:rPr>
                <w:rFonts w:ascii="Times New Roman" w:hAnsi="Times New Roman" w:cs="Times New Roman"/>
                <w:sz w:val="24"/>
                <w:szCs w:val="24"/>
              </w:rPr>
              <w:t>2.94</w:t>
            </w:r>
          </w:p>
        </w:tc>
        <w:tc>
          <w:tcPr>
            <w:tcW w:w="0" w:type="auto"/>
            <w:tcBorders>
              <w:top w:val="nil"/>
              <w:left w:val="nil"/>
              <w:bottom w:val="nil"/>
              <w:right w:val="nil"/>
            </w:tcBorders>
            <w:shd w:val="clear" w:color="auto" w:fill="auto"/>
            <w:noWrap/>
            <w:vAlign w:val="bottom"/>
            <w:hideMark/>
          </w:tcPr>
          <w:p w14:paraId="77723495" w14:textId="77777777" w:rsidR="000E6BD9" w:rsidRPr="000E6BD9" w:rsidRDefault="000E6BD9" w:rsidP="000E6BD9">
            <w:pPr>
              <w:rPr>
                <w:rFonts w:ascii="Times New Roman" w:hAnsi="Times New Roman" w:cs="Times New Roman"/>
                <w:sz w:val="24"/>
                <w:szCs w:val="24"/>
              </w:rPr>
            </w:pPr>
            <w:r w:rsidRPr="000E6BD9">
              <w:rPr>
                <w:rFonts w:ascii="Times New Roman" w:hAnsi="Times New Roman" w:cs="Times New Roman"/>
                <w:sz w:val="24"/>
                <w:szCs w:val="24"/>
              </w:rPr>
              <w:t>4.02</w:t>
            </w:r>
          </w:p>
        </w:tc>
      </w:tr>
      <w:tr w:rsidR="000E6BD9" w:rsidRPr="000E6BD9" w14:paraId="6A7CB58D" w14:textId="77777777" w:rsidTr="006C2E1E">
        <w:trPr>
          <w:trHeight w:val="315"/>
          <w:jc w:val="center"/>
        </w:trPr>
        <w:tc>
          <w:tcPr>
            <w:tcW w:w="0" w:type="auto"/>
            <w:tcBorders>
              <w:top w:val="nil"/>
              <w:left w:val="nil"/>
              <w:bottom w:val="nil"/>
              <w:right w:val="nil"/>
            </w:tcBorders>
            <w:shd w:val="clear" w:color="auto" w:fill="auto"/>
            <w:noWrap/>
            <w:vAlign w:val="bottom"/>
            <w:hideMark/>
          </w:tcPr>
          <w:p w14:paraId="1AFD00A0" w14:textId="77777777" w:rsidR="000E6BD9" w:rsidRPr="000E6BD9" w:rsidRDefault="000E6BD9" w:rsidP="000E6BD9">
            <w:pPr>
              <w:rPr>
                <w:rFonts w:ascii="Times New Roman" w:hAnsi="Times New Roman" w:cs="Times New Roman"/>
                <w:sz w:val="24"/>
                <w:szCs w:val="24"/>
              </w:rPr>
            </w:pPr>
            <w:r w:rsidRPr="000E6BD9">
              <w:rPr>
                <w:rFonts w:ascii="Times New Roman" w:hAnsi="Times New Roman" w:cs="Times New Roman"/>
                <w:sz w:val="24"/>
                <w:szCs w:val="24"/>
              </w:rPr>
              <w:t>SDD</w:t>
            </w:r>
          </w:p>
        </w:tc>
        <w:tc>
          <w:tcPr>
            <w:tcW w:w="0" w:type="auto"/>
            <w:tcBorders>
              <w:top w:val="nil"/>
              <w:left w:val="nil"/>
              <w:bottom w:val="nil"/>
              <w:right w:val="nil"/>
            </w:tcBorders>
            <w:shd w:val="clear" w:color="auto" w:fill="auto"/>
            <w:noWrap/>
            <w:vAlign w:val="bottom"/>
            <w:hideMark/>
          </w:tcPr>
          <w:p w14:paraId="770DB949" w14:textId="77777777" w:rsidR="000E6BD9" w:rsidRPr="000E6BD9" w:rsidRDefault="000E6BD9" w:rsidP="000E6BD9">
            <w:pPr>
              <w:rPr>
                <w:rFonts w:ascii="Times New Roman" w:hAnsi="Times New Roman" w:cs="Times New Roman"/>
                <w:sz w:val="24"/>
                <w:szCs w:val="24"/>
              </w:rPr>
            </w:pPr>
            <w:r w:rsidRPr="000E6BD9">
              <w:rPr>
                <w:rFonts w:ascii="Times New Roman" w:hAnsi="Times New Roman" w:cs="Times New Roman"/>
                <w:sz w:val="24"/>
                <w:szCs w:val="24"/>
              </w:rPr>
              <w:t>60.4</w:t>
            </w:r>
          </w:p>
        </w:tc>
        <w:tc>
          <w:tcPr>
            <w:tcW w:w="0" w:type="auto"/>
            <w:tcBorders>
              <w:top w:val="nil"/>
              <w:left w:val="nil"/>
              <w:bottom w:val="nil"/>
              <w:right w:val="nil"/>
            </w:tcBorders>
            <w:shd w:val="clear" w:color="auto" w:fill="auto"/>
            <w:noWrap/>
            <w:vAlign w:val="bottom"/>
            <w:hideMark/>
          </w:tcPr>
          <w:p w14:paraId="648A2A71" w14:textId="77777777" w:rsidR="000E6BD9" w:rsidRPr="000E6BD9" w:rsidRDefault="000E6BD9" w:rsidP="000E6BD9">
            <w:pPr>
              <w:rPr>
                <w:rFonts w:ascii="Times New Roman" w:hAnsi="Times New Roman" w:cs="Times New Roman"/>
                <w:sz w:val="24"/>
                <w:szCs w:val="24"/>
              </w:rPr>
            </w:pPr>
            <w:r w:rsidRPr="000E6BD9">
              <w:rPr>
                <w:rFonts w:ascii="Times New Roman" w:hAnsi="Times New Roman" w:cs="Times New Roman"/>
                <w:sz w:val="24"/>
                <w:szCs w:val="24"/>
              </w:rPr>
              <w:t>62.00</w:t>
            </w:r>
          </w:p>
        </w:tc>
        <w:tc>
          <w:tcPr>
            <w:tcW w:w="0" w:type="auto"/>
            <w:tcBorders>
              <w:top w:val="nil"/>
              <w:left w:val="nil"/>
              <w:bottom w:val="nil"/>
              <w:right w:val="nil"/>
            </w:tcBorders>
            <w:shd w:val="clear" w:color="auto" w:fill="auto"/>
            <w:noWrap/>
            <w:vAlign w:val="bottom"/>
            <w:hideMark/>
          </w:tcPr>
          <w:p w14:paraId="238B13E2" w14:textId="77777777" w:rsidR="000E6BD9" w:rsidRPr="000E6BD9" w:rsidRDefault="000E6BD9" w:rsidP="000E6BD9">
            <w:pPr>
              <w:rPr>
                <w:rFonts w:ascii="Times New Roman" w:hAnsi="Times New Roman" w:cs="Times New Roman"/>
                <w:sz w:val="24"/>
                <w:szCs w:val="24"/>
              </w:rPr>
            </w:pPr>
            <w:r w:rsidRPr="000E6BD9">
              <w:rPr>
                <w:rFonts w:ascii="Times New Roman" w:hAnsi="Times New Roman" w:cs="Times New Roman"/>
                <w:sz w:val="24"/>
                <w:szCs w:val="24"/>
              </w:rPr>
              <w:t>8.18</w:t>
            </w:r>
          </w:p>
        </w:tc>
        <w:tc>
          <w:tcPr>
            <w:tcW w:w="0" w:type="auto"/>
            <w:tcBorders>
              <w:top w:val="nil"/>
              <w:left w:val="nil"/>
              <w:bottom w:val="nil"/>
              <w:right w:val="nil"/>
            </w:tcBorders>
            <w:shd w:val="clear" w:color="auto" w:fill="auto"/>
            <w:noWrap/>
            <w:vAlign w:val="bottom"/>
            <w:hideMark/>
          </w:tcPr>
          <w:p w14:paraId="29868EFC" w14:textId="77777777" w:rsidR="000E6BD9" w:rsidRPr="000E6BD9" w:rsidRDefault="000E6BD9" w:rsidP="000E6BD9">
            <w:pPr>
              <w:rPr>
                <w:rFonts w:ascii="Times New Roman" w:hAnsi="Times New Roman" w:cs="Times New Roman"/>
                <w:sz w:val="24"/>
                <w:szCs w:val="24"/>
              </w:rPr>
            </w:pPr>
            <w:r w:rsidRPr="000E6BD9">
              <w:rPr>
                <w:rFonts w:ascii="Times New Roman" w:hAnsi="Times New Roman" w:cs="Times New Roman"/>
                <w:sz w:val="24"/>
                <w:szCs w:val="24"/>
              </w:rPr>
              <w:t>40.00</w:t>
            </w:r>
          </w:p>
        </w:tc>
        <w:tc>
          <w:tcPr>
            <w:tcW w:w="0" w:type="auto"/>
            <w:tcBorders>
              <w:top w:val="nil"/>
              <w:left w:val="nil"/>
              <w:bottom w:val="nil"/>
              <w:right w:val="nil"/>
            </w:tcBorders>
            <w:shd w:val="clear" w:color="auto" w:fill="auto"/>
            <w:noWrap/>
            <w:vAlign w:val="bottom"/>
            <w:hideMark/>
          </w:tcPr>
          <w:p w14:paraId="2A2810C5" w14:textId="77777777" w:rsidR="000E6BD9" w:rsidRPr="000E6BD9" w:rsidRDefault="000E6BD9" w:rsidP="000E6BD9">
            <w:pPr>
              <w:rPr>
                <w:rFonts w:ascii="Times New Roman" w:hAnsi="Times New Roman" w:cs="Times New Roman"/>
                <w:sz w:val="24"/>
                <w:szCs w:val="24"/>
              </w:rPr>
            </w:pPr>
            <w:r w:rsidRPr="000E6BD9">
              <w:rPr>
                <w:rFonts w:ascii="Times New Roman" w:hAnsi="Times New Roman" w:cs="Times New Roman"/>
                <w:sz w:val="24"/>
                <w:szCs w:val="24"/>
              </w:rPr>
              <w:t>70.00</w:t>
            </w:r>
          </w:p>
        </w:tc>
        <w:tc>
          <w:tcPr>
            <w:tcW w:w="0" w:type="auto"/>
            <w:tcBorders>
              <w:top w:val="nil"/>
              <w:left w:val="nil"/>
              <w:bottom w:val="nil"/>
              <w:right w:val="nil"/>
            </w:tcBorders>
            <w:shd w:val="clear" w:color="auto" w:fill="auto"/>
            <w:noWrap/>
            <w:vAlign w:val="bottom"/>
            <w:hideMark/>
          </w:tcPr>
          <w:p w14:paraId="5E182A62" w14:textId="77777777" w:rsidR="000E6BD9" w:rsidRPr="000E6BD9" w:rsidRDefault="000E6BD9" w:rsidP="000E6BD9">
            <w:pPr>
              <w:rPr>
                <w:rFonts w:ascii="Times New Roman" w:hAnsi="Times New Roman" w:cs="Times New Roman"/>
                <w:sz w:val="24"/>
                <w:szCs w:val="24"/>
              </w:rPr>
            </w:pPr>
            <w:r w:rsidRPr="000E6BD9">
              <w:rPr>
                <w:rFonts w:ascii="Times New Roman" w:hAnsi="Times New Roman" w:cs="Times New Roman"/>
                <w:sz w:val="24"/>
                <w:szCs w:val="24"/>
              </w:rPr>
              <w:t>16.18</w:t>
            </w:r>
          </w:p>
        </w:tc>
        <w:tc>
          <w:tcPr>
            <w:tcW w:w="0" w:type="auto"/>
            <w:tcBorders>
              <w:top w:val="nil"/>
              <w:left w:val="nil"/>
              <w:bottom w:val="nil"/>
              <w:right w:val="nil"/>
            </w:tcBorders>
            <w:shd w:val="clear" w:color="auto" w:fill="auto"/>
            <w:noWrap/>
            <w:vAlign w:val="bottom"/>
            <w:hideMark/>
          </w:tcPr>
          <w:p w14:paraId="601EE31E" w14:textId="77777777" w:rsidR="000E6BD9" w:rsidRPr="000E6BD9" w:rsidRDefault="000E6BD9" w:rsidP="000E6BD9">
            <w:pPr>
              <w:rPr>
                <w:rFonts w:ascii="Times New Roman" w:hAnsi="Times New Roman" w:cs="Times New Roman"/>
                <w:sz w:val="24"/>
                <w:szCs w:val="24"/>
              </w:rPr>
            </w:pPr>
            <w:r w:rsidRPr="000E6BD9">
              <w:rPr>
                <w:rFonts w:ascii="Times New Roman" w:hAnsi="Times New Roman" w:cs="Times New Roman"/>
                <w:sz w:val="24"/>
                <w:szCs w:val="24"/>
              </w:rPr>
              <w:t>16.00</w:t>
            </w:r>
          </w:p>
        </w:tc>
        <w:tc>
          <w:tcPr>
            <w:tcW w:w="0" w:type="auto"/>
            <w:tcBorders>
              <w:top w:val="nil"/>
              <w:left w:val="nil"/>
              <w:bottom w:val="nil"/>
              <w:right w:val="nil"/>
            </w:tcBorders>
            <w:shd w:val="clear" w:color="auto" w:fill="auto"/>
            <w:noWrap/>
            <w:vAlign w:val="bottom"/>
            <w:hideMark/>
          </w:tcPr>
          <w:p w14:paraId="1BFBD6DC" w14:textId="77777777" w:rsidR="000E6BD9" w:rsidRPr="000E6BD9" w:rsidRDefault="000E6BD9" w:rsidP="000E6BD9">
            <w:pPr>
              <w:rPr>
                <w:rFonts w:ascii="Times New Roman" w:hAnsi="Times New Roman" w:cs="Times New Roman"/>
                <w:sz w:val="24"/>
                <w:szCs w:val="24"/>
              </w:rPr>
            </w:pPr>
            <w:r w:rsidRPr="000E6BD9">
              <w:rPr>
                <w:rFonts w:ascii="Times New Roman" w:hAnsi="Times New Roman" w:cs="Times New Roman"/>
                <w:sz w:val="24"/>
                <w:szCs w:val="24"/>
              </w:rPr>
              <w:t>0.98</w:t>
            </w:r>
          </w:p>
        </w:tc>
        <w:tc>
          <w:tcPr>
            <w:tcW w:w="0" w:type="auto"/>
            <w:tcBorders>
              <w:top w:val="nil"/>
              <w:left w:val="nil"/>
              <w:bottom w:val="nil"/>
              <w:right w:val="nil"/>
            </w:tcBorders>
            <w:shd w:val="clear" w:color="auto" w:fill="auto"/>
            <w:noWrap/>
            <w:vAlign w:val="bottom"/>
            <w:hideMark/>
          </w:tcPr>
          <w:p w14:paraId="276E6B0C" w14:textId="77777777" w:rsidR="000E6BD9" w:rsidRPr="000E6BD9" w:rsidRDefault="000E6BD9" w:rsidP="000E6BD9">
            <w:pPr>
              <w:rPr>
                <w:rFonts w:ascii="Times New Roman" w:hAnsi="Times New Roman" w:cs="Times New Roman"/>
                <w:sz w:val="24"/>
                <w:szCs w:val="24"/>
              </w:rPr>
            </w:pPr>
            <w:r w:rsidRPr="000E6BD9">
              <w:rPr>
                <w:rFonts w:ascii="Times New Roman" w:hAnsi="Times New Roman" w:cs="Times New Roman"/>
                <w:sz w:val="24"/>
                <w:szCs w:val="24"/>
              </w:rPr>
              <w:t>15.00</w:t>
            </w:r>
          </w:p>
        </w:tc>
        <w:tc>
          <w:tcPr>
            <w:tcW w:w="0" w:type="auto"/>
            <w:tcBorders>
              <w:top w:val="nil"/>
              <w:left w:val="nil"/>
              <w:bottom w:val="nil"/>
              <w:right w:val="nil"/>
            </w:tcBorders>
            <w:shd w:val="clear" w:color="auto" w:fill="auto"/>
            <w:noWrap/>
            <w:vAlign w:val="bottom"/>
            <w:hideMark/>
          </w:tcPr>
          <w:p w14:paraId="520D7CE1" w14:textId="77777777" w:rsidR="000E6BD9" w:rsidRPr="000E6BD9" w:rsidRDefault="000E6BD9" w:rsidP="000E6BD9">
            <w:pPr>
              <w:rPr>
                <w:rFonts w:ascii="Times New Roman" w:hAnsi="Times New Roman" w:cs="Times New Roman"/>
                <w:sz w:val="24"/>
                <w:szCs w:val="24"/>
              </w:rPr>
            </w:pPr>
            <w:r w:rsidRPr="000E6BD9">
              <w:rPr>
                <w:rFonts w:ascii="Times New Roman" w:hAnsi="Times New Roman" w:cs="Times New Roman"/>
                <w:sz w:val="24"/>
                <w:szCs w:val="24"/>
              </w:rPr>
              <w:t>18.00</w:t>
            </w:r>
          </w:p>
        </w:tc>
      </w:tr>
      <w:tr w:rsidR="000E6BD9" w:rsidRPr="000E6BD9" w14:paraId="203B48D4" w14:textId="77777777" w:rsidTr="006C2E1E">
        <w:trPr>
          <w:trHeight w:val="315"/>
          <w:jc w:val="center"/>
        </w:trPr>
        <w:tc>
          <w:tcPr>
            <w:tcW w:w="0" w:type="auto"/>
            <w:tcBorders>
              <w:top w:val="nil"/>
              <w:left w:val="nil"/>
              <w:bottom w:val="single" w:sz="8" w:space="0" w:color="auto"/>
              <w:right w:val="nil"/>
            </w:tcBorders>
            <w:shd w:val="clear" w:color="auto" w:fill="auto"/>
            <w:noWrap/>
            <w:vAlign w:val="bottom"/>
            <w:hideMark/>
          </w:tcPr>
          <w:p w14:paraId="4D4DDF0D" w14:textId="77777777" w:rsidR="000E6BD9" w:rsidRPr="000E6BD9" w:rsidRDefault="000E6BD9" w:rsidP="000E6BD9">
            <w:pPr>
              <w:rPr>
                <w:rFonts w:ascii="Times New Roman" w:hAnsi="Times New Roman" w:cs="Times New Roman"/>
                <w:sz w:val="24"/>
                <w:szCs w:val="24"/>
              </w:rPr>
            </w:pPr>
            <w:r w:rsidRPr="000E6BD9">
              <w:rPr>
                <w:rFonts w:ascii="Times New Roman" w:hAnsi="Times New Roman" w:cs="Times New Roman"/>
                <w:sz w:val="24"/>
                <w:szCs w:val="24"/>
              </w:rPr>
              <w:t>TSS</w:t>
            </w:r>
          </w:p>
        </w:tc>
        <w:tc>
          <w:tcPr>
            <w:tcW w:w="0" w:type="auto"/>
            <w:tcBorders>
              <w:top w:val="nil"/>
              <w:left w:val="nil"/>
              <w:bottom w:val="single" w:sz="8" w:space="0" w:color="auto"/>
              <w:right w:val="nil"/>
            </w:tcBorders>
            <w:shd w:val="clear" w:color="auto" w:fill="auto"/>
            <w:noWrap/>
            <w:vAlign w:val="bottom"/>
            <w:hideMark/>
          </w:tcPr>
          <w:p w14:paraId="3F72E717" w14:textId="77777777" w:rsidR="000E6BD9" w:rsidRPr="000E6BD9" w:rsidRDefault="000E6BD9" w:rsidP="000E6BD9">
            <w:pPr>
              <w:rPr>
                <w:rFonts w:ascii="Times New Roman" w:hAnsi="Times New Roman" w:cs="Times New Roman"/>
                <w:sz w:val="24"/>
                <w:szCs w:val="24"/>
              </w:rPr>
            </w:pPr>
            <w:r w:rsidRPr="000E6BD9">
              <w:rPr>
                <w:rFonts w:ascii="Times New Roman" w:hAnsi="Times New Roman" w:cs="Times New Roman"/>
                <w:sz w:val="24"/>
                <w:szCs w:val="24"/>
              </w:rPr>
              <w:t>2.44</w:t>
            </w:r>
          </w:p>
        </w:tc>
        <w:tc>
          <w:tcPr>
            <w:tcW w:w="0" w:type="auto"/>
            <w:tcBorders>
              <w:top w:val="nil"/>
              <w:left w:val="nil"/>
              <w:bottom w:val="single" w:sz="8" w:space="0" w:color="auto"/>
              <w:right w:val="nil"/>
            </w:tcBorders>
            <w:shd w:val="clear" w:color="auto" w:fill="auto"/>
            <w:noWrap/>
            <w:vAlign w:val="bottom"/>
            <w:hideMark/>
          </w:tcPr>
          <w:p w14:paraId="36183060" w14:textId="77777777" w:rsidR="000E6BD9" w:rsidRPr="000E6BD9" w:rsidRDefault="000E6BD9" w:rsidP="000E6BD9">
            <w:pPr>
              <w:rPr>
                <w:rFonts w:ascii="Times New Roman" w:hAnsi="Times New Roman" w:cs="Times New Roman"/>
                <w:sz w:val="24"/>
                <w:szCs w:val="24"/>
              </w:rPr>
            </w:pPr>
            <w:r w:rsidRPr="000E6BD9">
              <w:rPr>
                <w:rFonts w:ascii="Times New Roman" w:hAnsi="Times New Roman" w:cs="Times New Roman"/>
                <w:sz w:val="24"/>
                <w:szCs w:val="24"/>
              </w:rPr>
              <w:t>2.57</w:t>
            </w:r>
          </w:p>
        </w:tc>
        <w:tc>
          <w:tcPr>
            <w:tcW w:w="0" w:type="auto"/>
            <w:tcBorders>
              <w:top w:val="nil"/>
              <w:left w:val="nil"/>
              <w:bottom w:val="single" w:sz="8" w:space="0" w:color="auto"/>
              <w:right w:val="nil"/>
            </w:tcBorders>
            <w:shd w:val="clear" w:color="auto" w:fill="auto"/>
            <w:noWrap/>
            <w:vAlign w:val="bottom"/>
            <w:hideMark/>
          </w:tcPr>
          <w:p w14:paraId="5904B69A" w14:textId="77777777" w:rsidR="000E6BD9" w:rsidRPr="000E6BD9" w:rsidRDefault="000E6BD9" w:rsidP="000E6BD9">
            <w:pPr>
              <w:rPr>
                <w:rFonts w:ascii="Times New Roman" w:hAnsi="Times New Roman" w:cs="Times New Roman"/>
                <w:sz w:val="24"/>
                <w:szCs w:val="24"/>
              </w:rPr>
            </w:pPr>
            <w:r w:rsidRPr="000E6BD9">
              <w:rPr>
                <w:rFonts w:ascii="Times New Roman" w:hAnsi="Times New Roman" w:cs="Times New Roman"/>
                <w:sz w:val="24"/>
                <w:szCs w:val="24"/>
              </w:rPr>
              <w:t>2.09</w:t>
            </w:r>
          </w:p>
        </w:tc>
        <w:tc>
          <w:tcPr>
            <w:tcW w:w="0" w:type="auto"/>
            <w:tcBorders>
              <w:top w:val="nil"/>
              <w:left w:val="nil"/>
              <w:bottom w:val="single" w:sz="8" w:space="0" w:color="auto"/>
              <w:right w:val="nil"/>
            </w:tcBorders>
            <w:shd w:val="clear" w:color="auto" w:fill="auto"/>
            <w:noWrap/>
            <w:vAlign w:val="bottom"/>
            <w:hideMark/>
          </w:tcPr>
          <w:p w14:paraId="24DE2915" w14:textId="77777777" w:rsidR="000E6BD9" w:rsidRPr="000E6BD9" w:rsidRDefault="000E6BD9" w:rsidP="000E6BD9">
            <w:pPr>
              <w:rPr>
                <w:rFonts w:ascii="Times New Roman" w:hAnsi="Times New Roman" w:cs="Times New Roman"/>
                <w:sz w:val="24"/>
                <w:szCs w:val="24"/>
              </w:rPr>
            </w:pPr>
            <w:r w:rsidRPr="000E6BD9">
              <w:rPr>
                <w:rFonts w:ascii="Times New Roman" w:hAnsi="Times New Roman" w:cs="Times New Roman"/>
                <w:sz w:val="24"/>
                <w:szCs w:val="24"/>
              </w:rPr>
              <w:t>0.11</w:t>
            </w:r>
          </w:p>
        </w:tc>
        <w:tc>
          <w:tcPr>
            <w:tcW w:w="0" w:type="auto"/>
            <w:tcBorders>
              <w:top w:val="nil"/>
              <w:left w:val="nil"/>
              <w:bottom w:val="single" w:sz="8" w:space="0" w:color="auto"/>
              <w:right w:val="nil"/>
            </w:tcBorders>
            <w:shd w:val="clear" w:color="auto" w:fill="auto"/>
            <w:noWrap/>
            <w:vAlign w:val="bottom"/>
            <w:hideMark/>
          </w:tcPr>
          <w:p w14:paraId="79DADD1F" w14:textId="77777777" w:rsidR="000E6BD9" w:rsidRPr="000E6BD9" w:rsidRDefault="000E6BD9" w:rsidP="000E6BD9">
            <w:pPr>
              <w:rPr>
                <w:rFonts w:ascii="Times New Roman" w:hAnsi="Times New Roman" w:cs="Times New Roman"/>
                <w:sz w:val="24"/>
                <w:szCs w:val="24"/>
              </w:rPr>
            </w:pPr>
            <w:r w:rsidRPr="000E6BD9">
              <w:rPr>
                <w:rFonts w:ascii="Times New Roman" w:hAnsi="Times New Roman" w:cs="Times New Roman"/>
                <w:sz w:val="24"/>
                <w:szCs w:val="24"/>
              </w:rPr>
              <w:t>7.00</w:t>
            </w:r>
          </w:p>
        </w:tc>
        <w:tc>
          <w:tcPr>
            <w:tcW w:w="0" w:type="auto"/>
            <w:tcBorders>
              <w:top w:val="nil"/>
              <w:left w:val="nil"/>
              <w:bottom w:val="single" w:sz="8" w:space="0" w:color="auto"/>
              <w:right w:val="nil"/>
            </w:tcBorders>
            <w:shd w:val="clear" w:color="auto" w:fill="auto"/>
            <w:noWrap/>
            <w:vAlign w:val="bottom"/>
            <w:hideMark/>
          </w:tcPr>
          <w:p w14:paraId="5C61EDF0" w14:textId="77777777" w:rsidR="000E6BD9" w:rsidRPr="000E6BD9" w:rsidRDefault="000E6BD9" w:rsidP="000E6BD9">
            <w:pPr>
              <w:rPr>
                <w:rFonts w:ascii="Times New Roman" w:hAnsi="Times New Roman" w:cs="Times New Roman"/>
                <w:sz w:val="24"/>
                <w:szCs w:val="24"/>
              </w:rPr>
            </w:pPr>
            <w:r w:rsidRPr="000E6BD9">
              <w:rPr>
                <w:rFonts w:ascii="Times New Roman" w:hAnsi="Times New Roman" w:cs="Times New Roman"/>
                <w:sz w:val="24"/>
                <w:szCs w:val="24"/>
              </w:rPr>
              <w:t>65.33</w:t>
            </w:r>
          </w:p>
        </w:tc>
        <w:tc>
          <w:tcPr>
            <w:tcW w:w="0" w:type="auto"/>
            <w:tcBorders>
              <w:top w:val="nil"/>
              <w:left w:val="nil"/>
              <w:bottom w:val="single" w:sz="8" w:space="0" w:color="auto"/>
              <w:right w:val="nil"/>
            </w:tcBorders>
            <w:shd w:val="clear" w:color="auto" w:fill="auto"/>
            <w:noWrap/>
            <w:vAlign w:val="bottom"/>
            <w:hideMark/>
          </w:tcPr>
          <w:p w14:paraId="33F1FDCF" w14:textId="77777777" w:rsidR="000E6BD9" w:rsidRPr="000E6BD9" w:rsidRDefault="000E6BD9" w:rsidP="000E6BD9">
            <w:pPr>
              <w:rPr>
                <w:rFonts w:ascii="Times New Roman" w:hAnsi="Times New Roman" w:cs="Times New Roman"/>
                <w:sz w:val="24"/>
                <w:szCs w:val="24"/>
              </w:rPr>
            </w:pPr>
            <w:r w:rsidRPr="000E6BD9">
              <w:rPr>
                <w:rFonts w:ascii="Times New Roman" w:hAnsi="Times New Roman" w:cs="Times New Roman"/>
                <w:sz w:val="24"/>
                <w:szCs w:val="24"/>
              </w:rPr>
              <w:t>65.20</w:t>
            </w:r>
          </w:p>
        </w:tc>
        <w:tc>
          <w:tcPr>
            <w:tcW w:w="0" w:type="auto"/>
            <w:tcBorders>
              <w:top w:val="nil"/>
              <w:left w:val="nil"/>
              <w:bottom w:val="single" w:sz="8" w:space="0" w:color="auto"/>
              <w:right w:val="nil"/>
            </w:tcBorders>
            <w:shd w:val="clear" w:color="auto" w:fill="auto"/>
            <w:noWrap/>
            <w:vAlign w:val="bottom"/>
            <w:hideMark/>
          </w:tcPr>
          <w:p w14:paraId="65A2BE12" w14:textId="77777777" w:rsidR="000E6BD9" w:rsidRPr="000E6BD9" w:rsidRDefault="000E6BD9" w:rsidP="000E6BD9">
            <w:pPr>
              <w:rPr>
                <w:rFonts w:ascii="Times New Roman" w:hAnsi="Times New Roman" w:cs="Times New Roman"/>
                <w:sz w:val="24"/>
                <w:szCs w:val="24"/>
              </w:rPr>
            </w:pPr>
            <w:r w:rsidRPr="000E6BD9">
              <w:rPr>
                <w:rFonts w:ascii="Times New Roman" w:hAnsi="Times New Roman" w:cs="Times New Roman"/>
                <w:sz w:val="24"/>
                <w:szCs w:val="24"/>
              </w:rPr>
              <w:t>2.7</w:t>
            </w:r>
          </w:p>
        </w:tc>
        <w:tc>
          <w:tcPr>
            <w:tcW w:w="0" w:type="auto"/>
            <w:tcBorders>
              <w:top w:val="nil"/>
              <w:left w:val="nil"/>
              <w:bottom w:val="single" w:sz="8" w:space="0" w:color="auto"/>
              <w:right w:val="nil"/>
            </w:tcBorders>
            <w:shd w:val="clear" w:color="auto" w:fill="auto"/>
            <w:noWrap/>
            <w:vAlign w:val="bottom"/>
            <w:hideMark/>
          </w:tcPr>
          <w:p w14:paraId="2F62AA82" w14:textId="77777777" w:rsidR="000E6BD9" w:rsidRPr="000E6BD9" w:rsidRDefault="000E6BD9" w:rsidP="000E6BD9">
            <w:pPr>
              <w:rPr>
                <w:rFonts w:ascii="Times New Roman" w:hAnsi="Times New Roman" w:cs="Times New Roman"/>
                <w:sz w:val="24"/>
                <w:szCs w:val="24"/>
              </w:rPr>
            </w:pPr>
            <w:r w:rsidRPr="000E6BD9">
              <w:rPr>
                <w:rFonts w:ascii="Times New Roman" w:hAnsi="Times New Roman" w:cs="Times New Roman"/>
                <w:sz w:val="24"/>
                <w:szCs w:val="24"/>
              </w:rPr>
              <w:t>60.20</w:t>
            </w:r>
          </w:p>
        </w:tc>
        <w:tc>
          <w:tcPr>
            <w:tcW w:w="0" w:type="auto"/>
            <w:tcBorders>
              <w:top w:val="nil"/>
              <w:left w:val="nil"/>
              <w:bottom w:val="single" w:sz="8" w:space="0" w:color="auto"/>
              <w:right w:val="nil"/>
            </w:tcBorders>
            <w:shd w:val="clear" w:color="auto" w:fill="auto"/>
            <w:noWrap/>
            <w:vAlign w:val="bottom"/>
            <w:hideMark/>
          </w:tcPr>
          <w:p w14:paraId="7733FB44" w14:textId="77777777" w:rsidR="000E6BD9" w:rsidRPr="000E6BD9" w:rsidRDefault="000E6BD9" w:rsidP="000E6BD9">
            <w:pPr>
              <w:rPr>
                <w:rFonts w:ascii="Times New Roman" w:hAnsi="Times New Roman" w:cs="Times New Roman"/>
                <w:sz w:val="24"/>
                <w:szCs w:val="24"/>
              </w:rPr>
            </w:pPr>
            <w:r w:rsidRPr="000E6BD9">
              <w:rPr>
                <w:rFonts w:ascii="Times New Roman" w:hAnsi="Times New Roman" w:cs="Times New Roman"/>
                <w:sz w:val="24"/>
                <w:szCs w:val="24"/>
              </w:rPr>
              <w:t>68.83</w:t>
            </w:r>
          </w:p>
        </w:tc>
      </w:tr>
    </w:tbl>
    <w:p w14:paraId="1D65C0DD" w14:textId="52F2C5DE" w:rsidR="000E6BD9" w:rsidRPr="004D4A9A" w:rsidRDefault="00594C7E" w:rsidP="00003567">
      <w:pPr>
        <w:pStyle w:val="Heading3"/>
        <w:spacing w:before="100" w:beforeAutospacing="1" w:after="100" w:afterAutospacing="1" w:line="480" w:lineRule="auto"/>
        <w:rPr>
          <w:rFonts w:ascii="Times New Roman" w:hAnsi="Times New Roman" w:cs="Times New Roman"/>
          <w:b/>
          <w:bCs/>
          <w:color w:val="auto"/>
          <w:lang w:bidi="en-US"/>
        </w:rPr>
      </w:pPr>
      <w:bookmarkStart w:id="75" w:name="_Toc59003366"/>
      <w:r>
        <w:rPr>
          <w:rFonts w:ascii="Times New Roman" w:hAnsi="Times New Roman" w:cs="Times New Roman"/>
          <w:b/>
          <w:bCs/>
          <w:color w:val="auto"/>
          <w:lang w:bidi="en-US"/>
        </w:rPr>
        <w:t>2.</w:t>
      </w:r>
      <w:r w:rsidR="000E6BD9" w:rsidRPr="004D4A9A">
        <w:rPr>
          <w:rFonts w:ascii="Times New Roman" w:hAnsi="Times New Roman" w:cs="Times New Roman"/>
          <w:b/>
          <w:bCs/>
          <w:color w:val="auto"/>
          <w:lang w:bidi="en-US"/>
        </w:rPr>
        <w:t>3.2. Reflectance Extraction</w:t>
      </w:r>
      <w:bookmarkEnd w:id="75"/>
    </w:p>
    <w:p w14:paraId="63A49B93" w14:textId="2B4C13F3" w:rsidR="000E6BD9" w:rsidRPr="000E6BD9" w:rsidRDefault="000E6BD9" w:rsidP="00003567">
      <w:pPr>
        <w:spacing w:before="100" w:beforeAutospacing="1" w:after="100" w:afterAutospacing="1" w:line="480" w:lineRule="auto"/>
        <w:jc w:val="both"/>
        <w:rPr>
          <w:rFonts w:ascii="Times New Roman" w:hAnsi="Times New Roman" w:cs="Times New Roman"/>
          <w:sz w:val="24"/>
          <w:szCs w:val="24"/>
          <w:lang w:bidi="en-US"/>
        </w:rPr>
      </w:pPr>
      <w:r w:rsidRPr="000E6BD9">
        <w:rPr>
          <w:rFonts w:ascii="Times New Roman" w:hAnsi="Times New Roman" w:cs="Times New Roman"/>
          <w:sz w:val="24"/>
          <w:szCs w:val="24"/>
          <w:lang w:bidi="en-US"/>
        </w:rPr>
        <w:t xml:space="preserve">Three scenarios were evaluated under the reflectance extraction procedures: (1) Point extraction, (2) buffer extraction, and (3) </w:t>
      </w:r>
      <w:r w:rsidR="00374029">
        <w:rPr>
          <w:rFonts w:ascii="Times New Roman" w:hAnsi="Times New Roman" w:cs="Times New Roman"/>
          <w:sz w:val="24"/>
          <w:szCs w:val="24"/>
          <w:lang w:bidi="en-US"/>
        </w:rPr>
        <w:t>Kriging</w:t>
      </w:r>
      <w:r w:rsidRPr="000E6BD9">
        <w:rPr>
          <w:rFonts w:ascii="Times New Roman" w:hAnsi="Times New Roman" w:cs="Times New Roman"/>
          <w:sz w:val="24"/>
          <w:szCs w:val="24"/>
          <w:lang w:bidi="en-US"/>
        </w:rPr>
        <w:t xml:space="preserve"> extraction. Figures </w:t>
      </w:r>
      <w:r w:rsidR="00225A2C">
        <w:rPr>
          <w:rFonts w:ascii="Times New Roman" w:hAnsi="Times New Roman" w:cs="Times New Roman"/>
          <w:sz w:val="24"/>
          <w:szCs w:val="24"/>
          <w:lang w:bidi="en-US"/>
        </w:rPr>
        <w:t>2.</w:t>
      </w:r>
      <w:r w:rsidRPr="000E6BD9">
        <w:rPr>
          <w:rFonts w:ascii="Times New Roman" w:hAnsi="Times New Roman" w:cs="Times New Roman"/>
          <w:sz w:val="24"/>
          <w:szCs w:val="24"/>
          <w:lang w:bidi="en-US"/>
        </w:rPr>
        <w:t xml:space="preserve">8 and </w:t>
      </w:r>
      <w:r w:rsidR="00225A2C">
        <w:rPr>
          <w:rFonts w:ascii="Times New Roman" w:hAnsi="Times New Roman" w:cs="Times New Roman"/>
          <w:sz w:val="24"/>
          <w:szCs w:val="24"/>
          <w:lang w:bidi="en-US"/>
        </w:rPr>
        <w:t>2.</w:t>
      </w:r>
      <w:r w:rsidRPr="000E6BD9">
        <w:rPr>
          <w:rFonts w:ascii="Times New Roman" w:hAnsi="Times New Roman" w:cs="Times New Roman"/>
          <w:sz w:val="24"/>
          <w:szCs w:val="24"/>
          <w:lang w:bidi="en-US"/>
        </w:rPr>
        <w:t xml:space="preserve">9 present the reflectance values of the </w:t>
      </w:r>
      <w:r w:rsidR="00A51B41">
        <w:rPr>
          <w:rFonts w:ascii="Times New Roman" w:hAnsi="Times New Roman" w:cs="Times New Roman"/>
          <w:sz w:val="24"/>
          <w:szCs w:val="24"/>
          <w:lang w:bidi="en-US"/>
        </w:rPr>
        <w:t xml:space="preserve">low and high nutrient </w:t>
      </w:r>
      <w:r w:rsidRPr="000E6BD9">
        <w:rPr>
          <w:rFonts w:ascii="Times New Roman" w:hAnsi="Times New Roman" w:cs="Times New Roman"/>
          <w:sz w:val="24"/>
          <w:szCs w:val="24"/>
          <w:lang w:bidi="en-US"/>
        </w:rPr>
        <w:t>systems as a function of the individual stations evaluated in each scenario.</w:t>
      </w:r>
    </w:p>
    <w:p w14:paraId="3CF14692" w14:textId="77777777" w:rsidR="000E6BD9" w:rsidRPr="000E6BD9" w:rsidRDefault="000E6BD9" w:rsidP="000E6BD9">
      <w:pPr>
        <w:jc w:val="center"/>
        <w:rPr>
          <w:rFonts w:ascii="Times New Roman" w:hAnsi="Times New Roman" w:cs="Times New Roman"/>
          <w:sz w:val="24"/>
          <w:szCs w:val="24"/>
          <w:lang w:bidi="en-US"/>
        </w:rPr>
      </w:pPr>
      <w:r w:rsidRPr="000E6BD9">
        <w:rPr>
          <w:rFonts w:ascii="Times New Roman" w:hAnsi="Times New Roman" w:cs="Times New Roman"/>
          <w:noProof/>
          <w:sz w:val="24"/>
          <w:szCs w:val="24"/>
        </w:rPr>
        <w:lastRenderedPageBreak/>
        <w:drawing>
          <wp:inline distT="0" distB="0" distL="0" distR="0" wp14:anchorId="5C7A1732" wp14:editId="44F3BA25">
            <wp:extent cx="6005021" cy="6144768"/>
            <wp:effectExtent l="0" t="0" r="0" b="8890"/>
            <wp:docPr id="52" name="Picture 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close up of a logo&#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l="4147" r="11305"/>
                    <a:stretch>
                      <a:fillRect/>
                    </a:stretch>
                  </pic:blipFill>
                  <pic:spPr bwMode="auto">
                    <a:xfrm>
                      <a:off x="0" y="0"/>
                      <a:ext cx="6079408" cy="6220886"/>
                    </a:xfrm>
                    <a:prstGeom prst="rect">
                      <a:avLst/>
                    </a:prstGeom>
                    <a:noFill/>
                    <a:ln>
                      <a:noFill/>
                    </a:ln>
                  </pic:spPr>
                </pic:pic>
              </a:graphicData>
            </a:graphic>
          </wp:inline>
        </w:drawing>
      </w:r>
    </w:p>
    <w:p w14:paraId="0F2D25A9" w14:textId="45375A2B" w:rsidR="000E6BD9" w:rsidRPr="00E43882" w:rsidRDefault="0064780D" w:rsidP="0017433E">
      <w:pPr>
        <w:pStyle w:val="Caption"/>
        <w:spacing w:before="100" w:beforeAutospacing="1" w:after="100" w:afterAutospacing="1"/>
        <w:jc w:val="center"/>
        <w:rPr>
          <w:rFonts w:ascii="Times New Roman" w:hAnsi="Times New Roman" w:cs="Times New Roman"/>
          <w:i w:val="0"/>
          <w:iCs w:val="0"/>
          <w:color w:val="auto"/>
          <w:sz w:val="24"/>
          <w:szCs w:val="24"/>
          <w:lang w:bidi="en-US"/>
        </w:rPr>
      </w:pPr>
      <w:bookmarkStart w:id="76" w:name="_Toc58523035"/>
      <w:r w:rsidRPr="0064780D">
        <w:rPr>
          <w:rFonts w:ascii="Times New Roman" w:hAnsi="Times New Roman" w:cs="Times New Roman"/>
          <w:b/>
          <w:bCs/>
          <w:i w:val="0"/>
          <w:iCs w:val="0"/>
          <w:color w:val="auto"/>
          <w:sz w:val="24"/>
          <w:szCs w:val="24"/>
        </w:rPr>
        <w:t xml:space="preserve">Figure </w:t>
      </w:r>
      <w:r w:rsidR="00225A2C">
        <w:rPr>
          <w:rFonts w:ascii="Times New Roman" w:hAnsi="Times New Roman" w:cs="Times New Roman"/>
          <w:b/>
          <w:bCs/>
          <w:i w:val="0"/>
          <w:iCs w:val="0"/>
          <w:color w:val="auto"/>
          <w:sz w:val="24"/>
          <w:szCs w:val="24"/>
        </w:rPr>
        <w:t>2.</w:t>
      </w:r>
      <w:r w:rsidRPr="0064780D">
        <w:rPr>
          <w:rFonts w:ascii="Times New Roman" w:hAnsi="Times New Roman" w:cs="Times New Roman"/>
          <w:b/>
          <w:bCs/>
          <w:i w:val="0"/>
          <w:iCs w:val="0"/>
          <w:color w:val="auto"/>
          <w:sz w:val="24"/>
          <w:szCs w:val="24"/>
        </w:rPr>
        <w:fldChar w:fldCharType="begin"/>
      </w:r>
      <w:r w:rsidRPr="0064780D">
        <w:rPr>
          <w:rFonts w:ascii="Times New Roman" w:hAnsi="Times New Roman" w:cs="Times New Roman"/>
          <w:b/>
          <w:bCs/>
          <w:i w:val="0"/>
          <w:iCs w:val="0"/>
          <w:color w:val="auto"/>
          <w:sz w:val="24"/>
          <w:szCs w:val="24"/>
        </w:rPr>
        <w:instrText xml:space="preserve"> SEQ Figure \* ARABIC </w:instrText>
      </w:r>
      <w:r w:rsidRPr="0064780D">
        <w:rPr>
          <w:rFonts w:ascii="Times New Roman" w:hAnsi="Times New Roman" w:cs="Times New Roman"/>
          <w:b/>
          <w:bCs/>
          <w:i w:val="0"/>
          <w:iCs w:val="0"/>
          <w:color w:val="auto"/>
          <w:sz w:val="24"/>
          <w:szCs w:val="24"/>
        </w:rPr>
        <w:fldChar w:fldCharType="separate"/>
      </w:r>
      <w:r w:rsidR="00CA61DC">
        <w:rPr>
          <w:rFonts w:ascii="Times New Roman" w:hAnsi="Times New Roman" w:cs="Times New Roman"/>
          <w:b/>
          <w:bCs/>
          <w:i w:val="0"/>
          <w:iCs w:val="0"/>
          <w:noProof/>
          <w:color w:val="auto"/>
          <w:sz w:val="24"/>
          <w:szCs w:val="24"/>
        </w:rPr>
        <w:t>8</w:t>
      </w:r>
      <w:r w:rsidRPr="0064780D">
        <w:rPr>
          <w:rFonts w:ascii="Times New Roman" w:hAnsi="Times New Roman" w:cs="Times New Roman"/>
          <w:b/>
          <w:bCs/>
          <w:i w:val="0"/>
          <w:iCs w:val="0"/>
          <w:color w:val="auto"/>
          <w:sz w:val="24"/>
          <w:szCs w:val="24"/>
        </w:rPr>
        <w:fldChar w:fldCharType="end"/>
      </w:r>
      <w:r w:rsidR="000E6BD9" w:rsidRPr="0064780D">
        <w:rPr>
          <w:rFonts w:ascii="Times New Roman" w:hAnsi="Times New Roman" w:cs="Times New Roman"/>
          <w:b/>
          <w:bCs/>
          <w:i w:val="0"/>
          <w:iCs w:val="0"/>
          <w:color w:val="auto"/>
          <w:sz w:val="24"/>
          <w:szCs w:val="24"/>
          <w:lang w:bidi="en-US"/>
        </w:rPr>
        <w:t>.</w:t>
      </w:r>
      <w:r w:rsidR="000E6BD9" w:rsidRPr="0064780D">
        <w:rPr>
          <w:rFonts w:ascii="Times New Roman" w:hAnsi="Times New Roman" w:cs="Times New Roman"/>
          <w:b/>
          <w:i w:val="0"/>
          <w:iCs w:val="0"/>
          <w:color w:val="auto"/>
          <w:sz w:val="24"/>
          <w:szCs w:val="24"/>
          <w:lang w:bidi="en-US"/>
        </w:rPr>
        <w:t xml:space="preserve"> </w:t>
      </w:r>
      <w:r w:rsidR="000E6BD9" w:rsidRPr="0064780D">
        <w:rPr>
          <w:rFonts w:ascii="Times New Roman" w:hAnsi="Times New Roman" w:cs="Times New Roman"/>
          <w:i w:val="0"/>
          <w:iCs w:val="0"/>
          <w:color w:val="auto"/>
          <w:sz w:val="24"/>
          <w:szCs w:val="24"/>
          <w:lang w:bidi="en-US"/>
        </w:rPr>
        <w:t xml:space="preserve">Reflectance values (y-axis) </w:t>
      </w:r>
      <w:r w:rsidR="000E6BD9" w:rsidRPr="00E43882">
        <w:rPr>
          <w:rFonts w:ascii="Times New Roman" w:hAnsi="Times New Roman" w:cs="Times New Roman"/>
          <w:i w:val="0"/>
          <w:iCs w:val="0"/>
          <w:color w:val="auto"/>
          <w:sz w:val="24"/>
          <w:szCs w:val="24"/>
          <w:lang w:bidi="en-US"/>
        </w:rPr>
        <w:t xml:space="preserve">as a function of the number of stations (x-axis) evaluated in the reflectance extraction scenarios. (a) Point extraction, (b) buffer extraction, and (c) </w:t>
      </w:r>
      <w:r w:rsidR="00374029">
        <w:rPr>
          <w:rFonts w:ascii="Times New Roman" w:hAnsi="Times New Roman" w:cs="Times New Roman"/>
          <w:i w:val="0"/>
          <w:iCs w:val="0"/>
          <w:color w:val="auto"/>
          <w:sz w:val="24"/>
          <w:szCs w:val="24"/>
          <w:lang w:bidi="en-US"/>
        </w:rPr>
        <w:t>Kriging</w:t>
      </w:r>
      <w:r w:rsidR="000E6BD9" w:rsidRPr="00E43882">
        <w:rPr>
          <w:rFonts w:ascii="Times New Roman" w:hAnsi="Times New Roman" w:cs="Times New Roman"/>
          <w:i w:val="0"/>
          <w:iCs w:val="0"/>
          <w:color w:val="auto"/>
          <w:sz w:val="24"/>
          <w:szCs w:val="24"/>
          <w:lang w:bidi="en-US"/>
        </w:rPr>
        <w:t xml:space="preserve"> extraction for the </w:t>
      </w:r>
      <w:r w:rsidR="008D4A3B">
        <w:rPr>
          <w:rFonts w:ascii="Times New Roman" w:hAnsi="Times New Roman" w:cs="Times New Roman"/>
          <w:i w:val="0"/>
          <w:iCs w:val="0"/>
          <w:color w:val="auto"/>
          <w:sz w:val="24"/>
          <w:szCs w:val="24"/>
          <w:lang w:bidi="en-US"/>
        </w:rPr>
        <w:t xml:space="preserve">low nutrient </w:t>
      </w:r>
      <w:r w:rsidR="000E6BD9" w:rsidRPr="00E43882">
        <w:rPr>
          <w:rFonts w:ascii="Times New Roman" w:hAnsi="Times New Roman" w:cs="Times New Roman"/>
          <w:i w:val="0"/>
          <w:iCs w:val="0"/>
          <w:color w:val="auto"/>
          <w:sz w:val="24"/>
          <w:szCs w:val="24"/>
          <w:lang w:bidi="en-US"/>
        </w:rPr>
        <w:t>system.</w:t>
      </w:r>
      <w:bookmarkEnd w:id="76"/>
    </w:p>
    <w:p w14:paraId="520A76F8" w14:textId="77777777" w:rsidR="000E6BD9" w:rsidRPr="000E6BD9" w:rsidRDefault="000E6BD9" w:rsidP="000E6BD9">
      <w:pPr>
        <w:jc w:val="center"/>
        <w:rPr>
          <w:rFonts w:ascii="Times New Roman" w:hAnsi="Times New Roman" w:cs="Times New Roman"/>
          <w:sz w:val="24"/>
          <w:szCs w:val="24"/>
          <w:lang w:bidi="en-US"/>
        </w:rPr>
      </w:pPr>
      <w:r w:rsidRPr="000E6BD9">
        <w:rPr>
          <w:rFonts w:ascii="Times New Roman" w:hAnsi="Times New Roman" w:cs="Times New Roman"/>
          <w:noProof/>
          <w:sz w:val="24"/>
          <w:szCs w:val="24"/>
        </w:rPr>
        <w:lastRenderedPageBreak/>
        <w:drawing>
          <wp:inline distT="0" distB="0" distL="0" distR="0" wp14:anchorId="61A7F8E2" wp14:editId="7A910000">
            <wp:extent cx="4690936" cy="4879238"/>
            <wp:effectExtent l="0" t="0" r="0" b="0"/>
            <wp:docPr id="51" name="Picture 6"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close up of a map&#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l="4681" r="12776"/>
                    <a:stretch>
                      <a:fillRect/>
                    </a:stretch>
                  </pic:blipFill>
                  <pic:spPr bwMode="auto">
                    <a:xfrm>
                      <a:off x="0" y="0"/>
                      <a:ext cx="4759988" cy="4951062"/>
                    </a:xfrm>
                    <a:prstGeom prst="rect">
                      <a:avLst/>
                    </a:prstGeom>
                    <a:noFill/>
                    <a:ln>
                      <a:noFill/>
                    </a:ln>
                  </pic:spPr>
                </pic:pic>
              </a:graphicData>
            </a:graphic>
          </wp:inline>
        </w:drawing>
      </w:r>
    </w:p>
    <w:p w14:paraId="7682F93C" w14:textId="213EC4DF" w:rsidR="000E6BD9" w:rsidRPr="00E43882" w:rsidRDefault="0064780D" w:rsidP="0017433E">
      <w:pPr>
        <w:pStyle w:val="Caption"/>
        <w:spacing w:before="100" w:beforeAutospacing="1" w:after="100" w:afterAutospacing="1"/>
        <w:jc w:val="center"/>
        <w:rPr>
          <w:rFonts w:ascii="Times New Roman" w:hAnsi="Times New Roman" w:cs="Times New Roman"/>
          <w:i w:val="0"/>
          <w:iCs w:val="0"/>
          <w:color w:val="auto"/>
          <w:sz w:val="24"/>
          <w:szCs w:val="24"/>
          <w:lang w:bidi="en-US"/>
        </w:rPr>
      </w:pPr>
      <w:bookmarkStart w:id="77" w:name="_Toc58523036"/>
      <w:r w:rsidRPr="00E43882">
        <w:rPr>
          <w:rFonts w:ascii="Times New Roman" w:hAnsi="Times New Roman" w:cs="Times New Roman"/>
          <w:b/>
          <w:bCs/>
          <w:i w:val="0"/>
          <w:iCs w:val="0"/>
          <w:color w:val="auto"/>
          <w:sz w:val="24"/>
          <w:szCs w:val="24"/>
        </w:rPr>
        <w:t xml:space="preserve">Figure </w:t>
      </w:r>
      <w:r w:rsidR="00225A2C">
        <w:rPr>
          <w:rFonts w:ascii="Times New Roman" w:hAnsi="Times New Roman" w:cs="Times New Roman"/>
          <w:b/>
          <w:bCs/>
          <w:i w:val="0"/>
          <w:iCs w:val="0"/>
          <w:color w:val="auto"/>
          <w:sz w:val="24"/>
          <w:szCs w:val="24"/>
        </w:rPr>
        <w:t>2.</w:t>
      </w:r>
      <w:r w:rsidRPr="00E43882">
        <w:rPr>
          <w:rFonts w:ascii="Times New Roman" w:hAnsi="Times New Roman" w:cs="Times New Roman"/>
          <w:b/>
          <w:bCs/>
          <w:i w:val="0"/>
          <w:iCs w:val="0"/>
          <w:color w:val="auto"/>
          <w:sz w:val="24"/>
          <w:szCs w:val="24"/>
        </w:rPr>
        <w:fldChar w:fldCharType="begin"/>
      </w:r>
      <w:r w:rsidRPr="00E43882">
        <w:rPr>
          <w:rFonts w:ascii="Times New Roman" w:hAnsi="Times New Roman" w:cs="Times New Roman"/>
          <w:b/>
          <w:bCs/>
          <w:i w:val="0"/>
          <w:iCs w:val="0"/>
          <w:color w:val="auto"/>
          <w:sz w:val="24"/>
          <w:szCs w:val="24"/>
        </w:rPr>
        <w:instrText xml:space="preserve"> SEQ Figure \* ARABIC </w:instrText>
      </w:r>
      <w:r w:rsidRPr="00E43882">
        <w:rPr>
          <w:rFonts w:ascii="Times New Roman" w:hAnsi="Times New Roman" w:cs="Times New Roman"/>
          <w:b/>
          <w:bCs/>
          <w:i w:val="0"/>
          <w:iCs w:val="0"/>
          <w:color w:val="auto"/>
          <w:sz w:val="24"/>
          <w:szCs w:val="24"/>
        </w:rPr>
        <w:fldChar w:fldCharType="separate"/>
      </w:r>
      <w:r w:rsidR="00CA61DC">
        <w:rPr>
          <w:rFonts w:ascii="Times New Roman" w:hAnsi="Times New Roman" w:cs="Times New Roman"/>
          <w:b/>
          <w:bCs/>
          <w:i w:val="0"/>
          <w:iCs w:val="0"/>
          <w:noProof/>
          <w:color w:val="auto"/>
          <w:sz w:val="24"/>
          <w:szCs w:val="24"/>
        </w:rPr>
        <w:t>9</w:t>
      </w:r>
      <w:r w:rsidRPr="00E43882">
        <w:rPr>
          <w:rFonts w:ascii="Times New Roman" w:hAnsi="Times New Roman" w:cs="Times New Roman"/>
          <w:b/>
          <w:bCs/>
          <w:i w:val="0"/>
          <w:iCs w:val="0"/>
          <w:color w:val="auto"/>
          <w:sz w:val="24"/>
          <w:szCs w:val="24"/>
        </w:rPr>
        <w:fldChar w:fldCharType="end"/>
      </w:r>
      <w:r w:rsidR="000E6BD9" w:rsidRPr="00E43882">
        <w:rPr>
          <w:rFonts w:ascii="Times New Roman" w:hAnsi="Times New Roman" w:cs="Times New Roman"/>
          <w:b/>
          <w:bCs/>
          <w:i w:val="0"/>
          <w:iCs w:val="0"/>
          <w:color w:val="auto"/>
          <w:sz w:val="24"/>
          <w:szCs w:val="24"/>
          <w:lang w:bidi="en-US"/>
        </w:rPr>
        <w:t>.</w:t>
      </w:r>
      <w:r w:rsidR="000E6BD9" w:rsidRPr="00E43882">
        <w:rPr>
          <w:rFonts w:ascii="Times New Roman" w:hAnsi="Times New Roman" w:cs="Times New Roman"/>
          <w:b/>
          <w:i w:val="0"/>
          <w:iCs w:val="0"/>
          <w:color w:val="auto"/>
          <w:sz w:val="24"/>
          <w:szCs w:val="24"/>
          <w:lang w:bidi="en-US"/>
        </w:rPr>
        <w:t xml:space="preserve"> </w:t>
      </w:r>
      <w:r w:rsidR="000E6BD9" w:rsidRPr="00E43882">
        <w:rPr>
          <w:rFonts w:ascii="Times New Roman" w:hAnsi="Times New Roman" w:cs="Times New Roman"/>
          <w:i w:val="0"/>
          <w:iCs w:val="0"/>
          <w:color w:val="auto"/>
          <w:sz w:val="24"/>
          <w:szCs w:val="24"/>
          <w:lang w:bidi="en-US"/>
        </w:rPr>
        <w:t xml:space="preserve">Reflectance values (y-axis) as a function of the number of stations (x-axis) evaluated in the reflectance extraction scenarios. (a) Point extraction, (b) buffer extraction, and (c) </w:t>
      </w:r>
      <w:r w:rsidR="00374029">
        <w:rPr>
          <w:rFonts w:ascii="Times New Roman" w:hAnsi="Times New Roman" w:cs="Times New Roman"/>
          <w:i w:val="0"/>
          <w:iCs w:val="0"/>
          <w:color w:val="auto"/>
          <w:sz w:val="24"/>
          <w:szCs w:val="24"/>
          <w:lang w:bidi="en-US"/>
        </w:rPr>
        <w:t>Kriging</w:t>
      </w:r>
      <w:r w:rsidR="000E6BD9" w:rsidRPr="00E43882">
        <w:rPr>
          <w:rFonts w:ascii="Times New Roman" w:hAnsi="Times New Roman" w:cs="Times New Roman"/>
          <w:i w:val="0"/>
          <w:iCs w:val="0"/>
          <w:color w:val="auto"/>
          <w:sz w:val="24"/>
          <w:szCs w:val="24"/>
          <w:lang w:bidi="en-US"/>
        </w:rPr>
        <w:t xml:space="preserve"> extraction for the </w:t>
      </w:r>
      <w:r w:rsidR="008D4A3B">
        <w:rPr>
          <w:rFonts w:ascii="Times New Roman" w:hAnsi="Times New Roman" w:cs="Times New Roman"/>
          <w:i w:val="0"/>
          <w:iCs w:val="0"/>
          <w:color w:val="auto"/>
          <w:sz w:val="24"/>
          <w:szCs w:val="24"/>
          <w:lang w:bidi="en-US"/>
        </w:rPr>
        <w:t xml:space="preserve">high nutrient </w:t>
      </w:r>
      <w:r w:rsidR="000E6BD9" w:rsidRPr="00E43882">
        <w:rPr>
          <w:rFonts w:ascii="Times New Roman" w:hAnsi="Times New Roman" w:cs="Times New Roman"/>
          <w:i w:val="0"/>
          <w:iCs w:val="0"/>
          <w:color w:val="auto"/>
          <w:sz w:val="24"/>
          <w:szCs w:val="24"/>
          <w:lang w:bidi="en-US"/>
        </w:rPr>
        <w:t>system.</w:t>
      </w:r>
      <w:bookmarkEnd w:id="77"/>
    </w:p>
    <w:p w14:paraId="19A05747" w14:textId="65E04958" w:rsidR="000E6BD9" w:rsidRPr="000E6BD9" w:rsidRDefault="000E6BD9" w:rsidP="00003567">
      <w:pPr>
        <w:spacing w:before="100" w:beforeAutospacing="1" w:after="100" w:afterAutospacing="1" w:line="480" w:lineRule="auto"/>
        <w:jc w:val="both"/>
        <w:rPr>
          <w:rFonts w:ascii="Times New Roman" w:hAnsi="Times New Roman" w:cs="Times New Roman"/>
          <w:sz w:val="24"/>
          <w:szCs w:val="24"/>
          <w:lang w:bidi="en-US"/>
        </w:rPr>
      </w:pPr>
      <w:r w:rsidRPr="000E6BD9">
        <w:rPr>
          <w:rFonts w:ascii="Times New Roman" w:hAnsi="Times New Roman" w:cs="Times New Roman"/>
          <w:sz w:val="24"/>
          <w:szCs w:val="24"/>
          <w:lang w:bidi="en-US"/>
        </w:rPr>
        <w:t xml:space="preserve">From the reflectance values as a function of sampling stations, it can be observed that each system provides different relationships, indicating distinct compositions and characteristics. In the </w:t>
      </w:r>
      <w:r w:rsidR="008D4A3B">
        <w:rPr>
          <w:rFonts w:ascii="Times New Roman" w:hAnsi="Times New Roman" w:cs="Times New Roman"/>
          <w:sz w:val="24"/>
          <w:szCs w:val="24"/>
          <w:lang w:bidi="en-US"/>
        </w:rPr>
        <w:t xml:space="preserve">low nutrient </w:t>
      </w:r>
      <w:r w:rsidRPr="000E6BD9">
        <w:rPr>
          <w:rFonts w:ascii="Times New Roman" w:hAnsi="Times New Roman" w:cs="Times New Roman"/>
          <w:sz w:val="24"/>
          <w:szCs w:val="24"/>
          <w:lang w:bidi="en-US"/>
        </w:rPr>
        <w:t xml:space="preserve">system, light reflects more than in the </w:t>
      </w:r>
      <w:r w:rsidR="008D4A3B">
        <w:rPr>
          <w:rFonts w:ascii="Times New Roman" w:hAnsi="Times New Roman" w:cs="Times New Roman"/>
          <w:sz w:val="24"/>
          <w:szCs w:val="24"/>
          <w:lang w:bidi="en-US"/>
        </w:rPr>
        <w:t xml:space="preserve">high nutrient </w:t>
      </w:r>
      <w:r w:rsidRPr="000E6BD9">
        <w:rPr>
          <w:rFonts w:ascii="Times New Roman" w:hAnsi="Times New Roman" w:cs="Times New Roman"/>
          <w:sz w:val="24"/>
          <w:szCs w:val="24"/>
          <w:lang w:bidi="en-US"/>
        </w:rPr>
        <w:t>system indicating clearer waters.</w:t>
      </w:r>
    </w:p>
    <w:p w14:paraId="37410899" w14:textId="2C872762" w:rsidR="000E6BD9" w:rsidRPr="004D4A9A" w:rsidRDefault="00594C7E" w:rsidP="00003567">
      <w:pPr>
        <w:pStyle w:val="Heading3"/>
        <w:spacing w:before="100" w:beforeAutospacing="1" w:after="100" w:afterAutospacing="1" w:line="480" w:lineRule="auto"/>
        <w:rPr>
          <w:rFonts w:ascii="Times New Roman" w:hAnsi="Times New Roman" w:cs="Times New Roman"/>
          <w:b/>
          <w:bCs/>
          <w:color w:val="auto"/>
          <w:lang w:bidi="en-US"/>
        </w:rPr>
      </w:pPr>
      <w:bookmarkStart w:id="78" w:name="_Toc59003367"/>
      <w:r>
        <w:rPr>
          <w:rFonts w:ascii="Times New Roman" w:hAnsi="Times New Roman" w:cs="Times New Roman"/>
          <w:b/>
          <w:bCs/>
          <w:color w:val="auto"/>
          <w:lang w:bidi="en-US"/>
        </w:rPr>
        <w:t>2.</w:t>
      </w:r>
      <w:r w:rsidR="000E6BD9" w:rsidRPr="004D4A9A">
        <w:rPr>
          <w:rFonts w:ascii="Times New Roman" w:hAnsi="Times New Roman" w:cs="Times New Roman"/>
          <w:b/>
          <w:bCs/>
          <w:color w:val="auto"/>
          <w:lang w:bidi="en-US"/>
        </w:rPr>
        <w:t>3.3. Models Development and Extraction Scenarios Evaluation</w:t>
      </w:r>
      <w:bookmarkEnd w:id="78"/>
    </w:p>
    <w:p w14:paraId="54F3AC33" w14:textId="142C49E9" w:rsidR="000E6BD9" w:rsidRPr="000E6BD9" w:rsidRDefault="000E6BD9" w:rsidP="00003567">
      <w:pPr>
        <w:spacing w:before="100" w:beforeAutospacing="1" w:after="100" w:afterAutospacing="1" w:line="480" w:lineRule="auto"/>
        <w:jc w:val="both"/>
        <w:rPr>
          <w:rFonts w:ascii="Times New Roman" w:hAnsi="Times New Roman" w:cs="Times New Roman"/>
          <w:sz w:val="24"/>
          <w:szCs w:val="24"/>
          <w:lang w:bidi="en-US"/>
        </w:rPr>
      </w:pPr>
      <w:r w:rsidRPr="000E6BD9">
        <w:rPr>
          <w:rFonts w:ascii="Times New Roman" w:hAnsi="Times New Roman" w:cs="Times New Roman"/>
          <w:sz w:val="24"/>
          <w:szCs w:val="24"/>
          <w:lang w:bidi="en-US"/>
        </w:rPr>
        <w:t xml:space="preserve">Using a single variable linear model regression approach, a total of 315 models (single bands and band ratios) were developed under the three extraction scenarios (105 models per extraction </w:t>
      </w:r>
      <w:r w:rsidRPr="000E6BD9">
        <w:rPr>
          <w:rFonts w:ascii="Times New Roman" w:hAnsi="Times New Roman" w:cs="Times New Roman"/>
          <w:sz w:val="24"/>
          <w:szCs w:val="24"/>
          <w:lang w:bidi="en-US"/>
        </w:rPr>
        <w:lastRenderedPageBreak/>
        <w:t>scenario). For this purpose, the independent variable was defined as the reflectance values from the different bands available from the multispectral sensor and the dependent variable was the in-situ measurements for the different water quality parameters. Considering the predictive capabilities of each model (under each evaluated scenario), it was determined that the point extraction scenario had stronger predictive capabilities (maximum R</w:t>
      </w:r>
      <w:r w:rsidRPr="000E6BD9">
        <w:rPr>
          <w:rFonts w:ascii="Times New Roman" w:hAnsi="Times New Roman" w:cs="Times New Roman"/>
          <w:sz w:val="24"/>
          <w:szCs w:val="24"/>
          <w:vertAlign w:val="superscript"/>
          <w:lang w:bidi="en-US"/>
        </w:rPr>
        <w:t>2</w:t>
      </w:r>
      <w:r w:rsidRPr="000E6BD9">
        <w:rPr>
          <w:rFonts w:ascii="Times New Roman" w:hAnsi="Times New Roman" w:cs="Times New Roman"/>
          <w:sz w:val="24"/>
          <w:szCs w:val="24"/>
          <w:lang w:bidi="en-US"/>
        </w:rPr>
        <w:t xml:space="preserve"> and minimum AICc values) for all the analyzed parameters (Figure </w:t>
      </w:r>
      <w:r w:rsidR="00225A2C">
        <w:rPr>
          <w:rFonts w:ascii="Times New Roman" w:hAnsi="Times New Roman" w:cs="Times New Roman"/>
          <w:sz w:val="24"/>
          <w:szCs w:val="24"/>
          <w:lang w:bidi="en-US"/>
        </w:rPr>
        <w:t>2.</w:t>
      </w:r>
      <w:r w:rsidRPr="000E6BD9">
        <w:rPr>
          <w:rFonts w:ascii="Times New Roman" w:hAnsi="Times New Roman" w:cs="Times New Roman"/>
          <w:sz w:val="24"/>
          <w:szCs w:val="24"/>
          <w:lang w:bidi="en-US"/>
        </w:rPr>
        <w:t>10).</w:t>
      </w:r>
    </w:p>
    <w:p w14:paraId="2321F978" w14:textId="77777777" w:rsidR="000E6BD9" w:rsidRPr="000E6BD9" w:rsidRDefault="000E6BD9" w:rsidP="000E6BD9">
      <w:pPr>
        <w:jc w:val="center"/>
        <w:rPr>
          <w:rFonts w:ascii="Times New Roman" w:hAnsi="Times New Roman" w:cs="Times New Roman"/>
          <w:sz w:val="24"/>
          <w:szCs w:val="24"/>
          <w:lang w:bidi="en-US"/>
        </w:rPr>
      </w:pPr>
      <w:r w:rsidRPr="000E6BD9">
        <w:rPr>
          <w:rFonts w:ascii="Times New Roman" w:hAnsi="Times New Roman" w:cs="Times New Roman"/>
          <w:noProof/>
          <w:sz w:val="24"/>
          <w:szCs w:val="24"/>
        </w:rPr>
        <w:drawing>
          <wp:inline distT="0" distB="0" distL="0" distR="0" wp14:anchorId="2304EE70" wp14:editId="3A673700">
            <wp:extent cx="5471307" cy="3999506"/>
            <wp:effectExtent l="0" t="0" r="0" b="1270"/>
            <wp:docPr id="50" name="Picture 25"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 screenshot of a social media post&#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t="7727" r="4115" b="3706"/>
                    <a:stretch>
                      <a:fillRect/>
                    </a:stretch>
                  </pic:blipFill>
                  <pic:spPr bwMode="auto">
                    <a:xfrm>
                      <a:off x="0" y="0"/>
                      <a:ext cx="5523344" cy="4037545"/>
                    </a:xfrm>
                    <a:prstGeom prst="rect">
                      <a:avLst/>
                    </a:prstGeom>
                    <a:noFill/>
                    <a:ln>
                      <a:noFill/>
                    </a:ln>
                  </pic:spPr>
                </pic:pic>
              </a:graphicData>
            </a:graphic>
          </wp:inline>
        </w:drawing>
      </w:r>
    </w:p>
    <w:p w14:paraId="696C3B5F" w14:textId="1D75235A" w:rsidR="000E6BD9" w:rsidRPr="0064780D" w:rsidRDefault="0064780D" w:rsidP="0017433E">
      <w:pPr>
        <w:pStyle w:val="Caption"/>
        <w:spacing w:before="100" w:beforeAutospacing="1" w:after="100" w:afterAutospacing="1"/>
        <w:jc w:val="center"/>
        <w:rPr>
          <w:rFonts w:ascii="Times New Roman" w:hAnsi="Times New Roman" w:cs="Times New Roman"/>
          <w:i w:val="0"/>
          <w:iCs w:val="0"/>
          <w:color w:val="auto"/>
          <w:sz w:val="24"/>
          <w:szCs w:val="24"/>
          <w:lang w:bidi="en-US"/>
        </w:rPr>
      </w:pPr>
      <w:bookmarkStart w:id="79" w:name="_Toc58523037"/>
      <w:r w:rsidRPr="0064780D">
        <w:rPr>
          <w:rFonts w:ascii="Times New Roman" w:hAnsi="Times New Roman" w:cs="Times New Roman"/>
          <w:b/>
          <w:bCs/>
          <w:i w:val="0"/>
          <w:iCs w:val="0"/>
          <w:color w:val="auto"/>
          <w:sz w:val="24"/>
          <w:szCs w:val="24"/>
        </w:rPr>
        <w:t xml:space="preserve">Figure </w:t>
      </w:r>
      <w:r w:rsidR="00225A2C">
        <w:rPr>
          <w:rFonts w:ascii="Times New Roman" w:hAnsi="Times New Roman" w:cs="Times New Roman"/>
          <w:b/>
          <w:bCs/>
          <w:i w:val="0"/>
          <w:iCs w:val="0"/>
          <w:color w:val="auto"/>
          <w:sz w:val="24"/>
          <w:szCs w:val="24"/>
        </w:rPr>
        <w:t>2.</w:t>
      </w:r>
      <w:r w:rsidRPr="0064780D">
        <w:rPr>
          <w:rFonts w:ascii="Times New Roman" w:hAnsi="Times New Roman" w:cs="Times New Roman"/>
          <w:b/>
          <w:bCs/>
          <w:i w:val="0"/>
          <w:iCs w:val="0"/>
          <w:color w:val="auto"/>
          <w:sz w:val="24"/>
          <w:szCs w:val="24"/>
        </w:rPr>
        <w:fldChar w:fldCharType="begin"/>
      </w:r>
      <w:r w:rsidRPr="0064780D">
        <w:rPr>
          <w:rFonts w:ascii="Times New Roman" w:hAnsi="Times New Roman" w:cs="Times New Roman"/>
          <w:b/>
          <w:bCs/>
          <w:i w:val="0"/>
          <w:iCs w:val="0"/>
          <w:color w:val="auto"/>
          <w:sz w:val="24"/>
          <w:szCs w:val="24"/>
        </w:rPr>
        <w:instrText xml:space="preserve"> SEQ Figure \* ARABIC </w:instrText>
      </w:r>
      <w:r w:rsidRPr="0064780D">
        <w:rPr>
          <w:rFonts w:ascii="Times New Roman" w:hAnsi="Times New Roman" w:cs="Times New Roman"/>
          <w:b/>
          <w:bCs/>
          <w:i w:val="0"/>
          <w:iCs w:val="0"/>
          <w:color w:val="auto"/>
          <w:sz w:val="24"/>
          <w:szCs w:val="24"/>
        </w:rPr>
        <w:fldChar w:fldCharType="separate"/>
      </w:r>
      <w:r w:rsidR="00CA61DC">
        <w:rPr>
          <w:rFonts w:ascii="Times New Roman" w:hAnsi="Times New Roman" w:cs="Times New Roman"/>
          <w:b/>
          <w:bCs/>
          <w:i w:val="0"/>
          <w:iCs w:val="0"/>
          <w:noProof/>
          <w:color w:val="auto"/>
          <w:sz w:val="24"/>
          <w:szCs w:val="24"/>
        </w:rPr>
        <w:t>10</w:t>
      </w:r>
      <w:r w:rsidRPr="0064780D">
        <w:rPr>
          <w:rFonts w:ascii="Times New Roman" w:hAnsi="Times New Roman" w:cs="Times New Roman"/>
          <w:b/>
          <w:bCs/>
          <w:i w:val="0"/>
          <w:iCs w:val="0"/>
          <w:color w:val="auto"/>
          <w:sz w:val="24"/>
          <w:szCs w:val="24"/>
        </w:rPr>
        <w:fldChar w:fldCharType="end"/>
      </w:r>
      <w:r w:rsidR="000E6BD9" w:rsidRPr="0064780D">
        <w:rPr>
          <w:rFonts w:ascii="Times New Roman" w:hAnsi="Times New Roman" w:cs="Times New Roman"/>
          <w:b/>
          <w:bCs/>
          <w:i w:val="0"/>
          <w:iCs w:val="0"/>
          <w:color w:val="auto"/>
          <w:sz w:val="24"/>
          <w:szCs w:val="24"/>
          <w:lang w:bidi="en-US"/>
        </w:rPr>
        <w:t>.</w:t>
      </w:r>
      <w:r w:rsidR="000E6BD9" w:rsidRPr="0064780D">
        <w:rPr>
          <w:rFonts w:ascii="Times New Roman" w:hAnsi="Times New Roman" w:cs="Times New Roman"/>
          <w:b/>
          <w:i w:val="0"/>
          <w:iCs w:val="0"/>
          <w:color w:val="auto"/>
          <w:sz w:val="24"/>
          <w:szCs w:val="24"/>
          <w:lang w:bidi="en-US"/>
        </w:rPr>
        <w:t xml:space="preserve"> </w:t>
      </w:r>
      <w:r w:rsidR="000E6BD9" w:rsidRPr="0064780D">
        <w:rPr>
          <w:rFonts w:ascii="Times New Roman" w:hAnsi="Times New Roman" w:cs="Times New Roman"/>
          <w:i w:val="0"/>
          <w:iCs w:val="0"/>
          <w:color w:val="auto"/>
          <w:sz w:val="24"/>
          <w:szCs w:val="24"/>
          <w:lang w:bidi="en-US"/>
        </w:rPr>
        <w:t xml:space="preserve">Prediction capabilities of all developed models under three extraction scenarios: (1) Point extraction (asterisks), (2) buffer extraction (triangles), and (3) </w:t>
      </w:r>
      <w:r w:rsidR="00374029">
        <w:rPr>
          <w:rFonts w:ascii="Times New Roman" w:hAnsi="Times New Roman" w:cs="Times New Roman"/>
          <w:i w:val="0"/>
          <w:iCs w:val="0"/>
          <w:color w:val="auto"/>
          <w:sz w:val="24"/>
          <w:szCs w:val="24"/>
          <w:lang w:bidi="en-US"/>
        </w:rPr>
        <w:t>Kriging</w:t>
      </w:r>
      <w:r w:rsidR="000E6BD9" w:rsidRPr="0064780D">
        <w:rPr>
          <w:rFonts w:ascii="Times New Roman" w:hAnsi="Times New Roman" w:cs="Times New Roman"/>
          <w:i w:val="0"/>
          <w:iCs w:val="0"/>
          <w:color w:val="auto"/>
          <w:sz w:val="24"/>
          <w:szCs w:val="24"/>
          <w:lang w:bidi="en-US"/>
        </w:rPr>
        <w:t xml:space="preserve"> extraction (squares), using a single variable regression approach.</w:t>
      </w:r>
      <w:bookmarkEnd w:id="79"/>
    </w:p>
    <w:p w14:paraId="782E8FFD" w14:textId="6C0AA016" w:rsidR="000E6BD9" w:rsidRDefault="000E6BD9" w:rsidP="00003567">
      <w:pPr>
        <w:spacing w:before="100" w:beforeAutospacing="1" w:after="100" w:afterAutospacing="1" w:line="480" w:lineRule="auto"/>
        <w:jc w:val="both"/>
        <w:rPr>
          <w:rFonts w:ascii="Times New Roman" w:hAnsi="Times New Roman" w:cs="Times New Roman"/>
          <w:sz w:val="24"/>
          <w:szCs w:val="24"/>
          <w:lang w:bidi="en-US"/>
        </w:rPr>
      </w:pPr>
      <w:r w:rsidRPr="000E6BD9">
        <w:rPr>
          <w:rFonts w:ascii="Times New Roman" w:hAnsi="Times New Roman" w:cs="Times New Roman"/>
          <w:sz w:val="24"/>
          <w:szCs w:val="24"/>
          <w:lang w:bidi="en-US"/>
        </w:rPr>
        <w:t xml:space="preserve">In order to improve the predictive capabilities of each model developed under the point extraction scenario, a multiple variable linear regression approach was used. Table </w:t>
      </w:r>
      <w:r w:rsidR="00225A2C">
        <w:rPr>
          <w:rFonts w:ascii="Times New Roman" w:hAnsi="Times New Roman" w:cs="Times New Roman"/>
          <w:sz w:val="24"/>
          <w:szCs w:val="24"/>
          <w:lang w:bidi="en-US"/>
        </w:rPr>
        <w:t>2.</w:t>
      </w:r>
      <w:r w:rsidRPr="000E6BD9">
        <w:rPr>
          <w:rFonts w:ascii="Times New Roman" w:hAnsi="Times New Roman" w:cs="Times New Roman"/>
          <w:sz w:val="24"/>
          <w:szCs w:val="24"/>
          <w:lang w:bidi="en-US"/>
        </w:rPr>
        <w:t>4 presents the best performing (highest R</w:t>
      </w:r>
      <w:r w:rsidRPr="000E6BD9">
        <w:rPr>
          <w:rFonts w:ascii="Times New Roman" w:hAnsi="Times New Roman" w:cs="Times New Roman"/>
          <w:sz w:val="24"/>
          <w:szCs w:val="24"/>
          <w:vertAlign w:val="superscript"/>
          <w:lang w:bidi="en-US"/>
        </w:rPr>
        <w:t>2</w:t>
      </w:r>
      <w:r w:rsidRPr="000E6BD9">
        <w:rPr>
          <w:rFonts w:ascii="Times New Roman" w:hAnsi="Times New Roman" w:cs="Times New Roman"/>
          <w:sz w:val="24"/>
          <w:szCs w:val="24"/>
          <w:lang w:bidi="en-US"/>
        </w:rPr>
        <w:t xml:space="preserve">) models for all evaluated water quality parameters, using single and </w:t>
      </w:r>
      <w:r w:rsidRPr="000E6BD9">
        <w:rPr>
          <w:rFonts w:ascii="Times New Roman" w:hAnsi="Times New Roman" w:cs="Times New Roman"/>
          <w:sz w:val="24"/>
          <w:szCs w:val="24"/>
          <w:lang w:bidi="en-US"/>
        </w:rPr>
        <w:lastRenderedPageBreak/>
        <w:t>multiple variable linear approaches. From this table, it can be observed that for all water quality parameters, a multiple variable model yielded a higher R</w:t>
      </w:r>
      <w:r w:rsidRPr="000E6BD9">
        <w:rPr>
          <w:rFonts w:ascii="Times New Roman" w:hAnsi="Times New Roman" w:cs="Times New Roman"/>
          <w:sz w:val="24"/>
          <w:szCs w:val="24"/>
          <w:vertAlign w:val="superscript"/>
          <w:lang w:bidi="en-US"/>
        </w:rPr>
        <w:t>2</w:t>
      </w:r>
      <w:r w:rsidRPr="000E6BD9">
        <w:rPr>
          <w:rFonts w:ascii="Times New Roman" w:hAnsi="Times New Roman" w:cs="Times New Roman"/>
          <w:sz w:val="24"/>
          <w:szCs w:val="24"/>
          <w:lang w:bidi="en-US"/>
        </w:rPr>
        <w:t xml:space="preserve">. Table </w:t>
      </w:r>
      <w:r w:rsidR="00225A2C">
        <w:rPr>
          <w:rFonts w:ascii="Times New Roman" w:hAnsi="Times New Roman" w:cs="Times New Roman"/>
          <w:sz w:val="24"/>
          <w:szCs w:val="24"/>
          <w:lang w:bidi="en-US"/>
        </w:rPr>
        <w:t>2.</w:t>
      </w:r>
      <w:r w:rsidRPr="000E6BD9">
        <w:rPr>
          <w:rFonts w:ascii="Times New Roman" w:hAnsi="Times New Roman" w:cs="Times New Roman"/>
          <w:sz w:val="24"/>
          <w:szCs w:val="24"/>
          <w:lang w:bidi="en-US"/>
        </w:rPr>
        <w:t>5 presents the estimated statistical coefficients for the multiple linear regression analysis.</w:t>
      </w:r>
    </w:p>
    <w:p w14:paraId="76036F02" w14:textId="0E4EA490" w:rsidR="000E6BD9" w:rsidRPr="0064780D" w:rsidRDefault="000D5424" w:rsidP="00283AB9">
      <w:pPr>
        <w:pStyle w:val="Caption"/>
        <w:jc w:val="center"/>
        <w:rPr>
          <w:rFonts w:ascii="Times New Roman" w:hAnsi="Times New Roman" w:cs="Times New Roman"/>
          <w:i w:val="0"/>
          <w:iCs w:val="0"/>
          <w:color w:val="auto"/>
          <w:sz w:val="24"/>
          <w:szCs w:val="24"/>
          <w:lang w:bidi="en-US"/>
        </w:rPr>
      </w:pPr>
      <w:bookmarkStart w:id="80" w:name="_Toc58591699"/>
      <w:r w:rsidRPr="000D5424">
        <w:rPr>
          <w:rFonts w:ascii="Times New Roman" w:hAnsi="Times New Roman" w:cs="Times New Roman"/>
          <w:b/>
          <w:bCs/>
          <w:i w:val="0"/>
          <w:iCs w:val="0"/>
          <w:color w:val="auto"/>
          <w:sz w:val="24"/>
          <w:szCs w:val="24"/>
        </w:rPr>
        <w:t xml:space="preserve">Table </w:t>
      </w:r>
      <w:r>
        <w:rPr>
          <w:rFonts w:ascii="Times New Roman" w:hAnsi="Times New Roman" w:cs="Times New Roman"/>
          <w:b/>
          <w:bCs/>
          <w:i w:val="0"/>
          <w:iCs w:val="0"/>
          <w:color w:val="auto"/>
          <w:sz w:val="24"/>
          <w:szCs w:val="24"/>
        </w:rPr>
        <w:t>2.</w:t>
      </w:r>
      <w:r w:rsidRPr="000D5424">
        <w:rPr>
          <w:rFonts w:ascii="Times New Roman" w:hAnsi="Times New Roman" w:cs="Times New Roman"/>
          <w:b/>
          <w:bCs/>
          <w:i w:val="0"/>
          <w:iCs w:val="0"/>
          <w:color w:val="auto"/>
          <w:sz w:val="24"/>
          <w:szCs w:val="24"/>
        </w:rPr>
        <w:fldChar w:fldCharType="begin"/>
      </w:r>
      <w:r w:rsidRPr="000D5424">
        <w:rPr>
          <w:rFonts w:ascii="Times New Roman" w:hAnsi="Times New Roman" w:cs="Times New Roman"/>
          <w:b/>
          <w:bCs/>
          <w:i w:val="0"/>
          <w:iCs w:val="0"/>
          <w:color w:val="auto"/>
          <w:sz w:val="24"/>
          <w:szCs w:val="24"/>
        </w:rPr>
        <w:instrText xml:space="preserve"> SEQ Table \* ARABIC </w:instrText>
      </w:r>
      <w:r w:rsidRPr="000D5424">
        <w:rPr>
          <w:rFonts w:ascii="Times New Roman" w:hAnsi="Times New Roman" w:cs="Times New Roman"/>
          <w:b/>
          <w:bCs/>
          <w:i w:val="0"/>
          <w:iCs w:val="0"/>
          <w:color w:val="auto"/>
          <w:sz w:val="24"/>
          <w:szCs w:val="24"/>
        </w:rPr>
        <w:fldChar w:fldCharType="separate"/>
      </w:r>
      <w:r w:rsidR="00CA61DC">
        <w:rPr>
          <w:rFonts w:ascii="Times New Roman" w:hAnsi="Times New Roman" w:cs="Times New Roman"/>
          <w:b/>
          <w:bCs/>
          <w:i w:val="0"/>
          <w:iCs w:val="0"/>
          <w:noProof/>
          <w:color w:val="auto"/>
          <w:sz w:val="24"/>
          <w:szCs w:val="24"/>
        </w:rPr>
        <w:t>4</w:t>
      </w:r>
      <w:r w:rsidRPr="000D5424">
        <w:rPr>
          <w:rFonts w:ascii="Times New Roman" w:hAnsi="Times New Roman" w:cs="Times New Roman"/>
          <w:b/>
          <w:bCs/>
          <w:i w:val="0"/>
          <w:iCs w:val="0"/>
          <w:color w:val="auto"/>
          <w:sz w:val="24"/>
          <w:szCs w:val="24"/>
        </w:rPr>
        <w:fldChar w:fldCharType="end"/>
      </w:r>
      <w:r>
        <w:rPr>
          <w:rFonts w:ascii="Times New Roman" w:hAnsi="Times New Roman" w:cs="Times New Roman"/>
          <w:i w:val="0"/>
          <w:iCs w:val="0"/>
          <w:color w:val="auto"/>
          <w:sz w:val="24"/>
          <w:szCs w:val="24"/>
          <w:lang w:bidi="en-US"/>
        </w:rPr>
        <w:t xml:space="preserve">. </w:t>
      </w:r>
      <w:r w:rsidR="000E6BD9" w:rsidRPr="00BA5EC8">
        <w:rPr>
          <w:rFonts w:ascii="Times New Roman" w:hAnsi="Times New Roman" w:cs="Times New Roman"/>
          <w:i w:val="0"/>
          <w:iCs w:val="0"/>
          <w:color w:val="auto"/>
          <w:sz w:val="24"/>
          <w:szCs w:val="24"/>
          <w:lang w:bidi="en-US"/>
        </w:rPr>
        <w:t>Best predictive water quality models using single and multiple variable linear approaches. WQP refers to the specific water quality parameter, while m and b are estimated coefficients fitting the regression analysis</w:t>
      </w:r>
      <w:r w:rsidR="000E6BD9" w:rsidRPr="0064780D">
        <w:rPr>
          <w:rFonts w:ascii="Times New Roman" w:hAnsi="Times New Roman" w:cs="Times New Roman"/>
          <w:i w:val="0"/>
          <w:iCs w:val="0"/>
          <w:color w:val="auto"/>
          <w:sz w:val="24"/>
          <w:szCs w:val="24"/>
          <w:lang w:bidi="en-US"/>
        </w:rPr>
        <w:t>.</w:t>
      </w:r>
      <w:bookmarkEnd w:id="80"/>
    </w:p>
    <w:tbl>
      <w:tblPr>
        <w:tblStyle w:val="TableGrid"/>
        <w:tblW w:w="9630" w:type="dxa"/>
        <w:tblLayout w:type="fixed"/>
        <w:tblLook w:val="04A0" w:firstRow="1" w:lastRow="0" w:firstColumn="1" w:lastColumn="0" w:noHBand="0" w:noVBand="1"/>
      </w:tblPr>
      <w:tblGrid>
        <w:gridCol w:w="782"/>
        <w:gridCol w:w="2098"/>
        <w:gridCol w:w="720"/>
        <w:gridCol w:w="5310"/>
        <w:gridCol w:w="720"/>
      </w:tblGrid>
      <w:tr w:rsidR="000E6BD9" w:rsidRPr="000E6BD9" w14:paraId="08795206" w14:textId="77777777" w:rsidTr="000E6BD9">
        <w:trPr>
          <w:trHeight w:val="740"/>
        </w:trPr>
        <w:tc>
          <w:tcPr>
            <w:tcW w:w="782" w:type="dxa"/>
            <w:tcBorders>
              <w:top w:val="single" w:sz="8" w:space="0" w:color="auto"/>
              <w:left w:val="nil"/>
              <w:right w:val="nil"/>
            </w:tcBorders>
            <w:shd w:val="clear" w:color="auto" w:fill="auto"/>
            <w:vAlign w:val="center"/>
          </w:tcPr>
          <w:p w14:paraId="7CC6A326" w14:textId="77777777" w:rsidR="000E6BD9" w:rsidRPr="000E6BD9" w:rsidRDefault="000E6BD9" w:rsidP="000237AB">
            <w:pPr>
              <w:spacing w:after="160" w:line="259" w:lineRule="auto"/>
              <w:jc w:val="center"/>
              <w:rPr>
                <w:rFonts w:ascii="Times New Roman" w:hAnsi="Times New Roman" w:cs="Times New Roman"/>
                <w:bCs/>
                <w:lang w:bidi="en-US"/>
              </w:rPr>
            </w:pPr>
            <w:r w:rsidRPr="000E6BD9">
              <w:rPr>
                <w:rFonts w:ascii="Times New Roman" w:hAnsi="Times New Roman" w:cs="Times New Roman"/>
                <w:b/>
                <w:bCs/>
                <w:lang w:bidi="en-US"/>
              </w:rPr>
              <w:t>WQP</w:t>
            </w:r>
          </w:p>
        </w:tc>
        <w:tc>
          <w:tcPr>
            <w:tcW w:w="2098" w:type="dxa"/>
            <w:tcBorders>
              <w:top w:val="single" w:sz="8" w:space="0" w:color="auto"/>
              <w:left w:val="nil"/>
              <w:right w:val="nil"/>
            </w:tcBorders>
            <w:shd w:val="clear" w:color="auto" w:fill="auto"/>
            <w:vAlign w:val="center"/>
          </w:tcPr>
          <w:p w14:paraId="6B6DD9B8" w14:textId="77777777" w:rsidR="000E6BD9" w:rsidRPr="000E6BD9" w:rsidRDefault="000E6BD9" w:rsidP="000237AB">
            <w:pPr>
              <w:spacing w:after="160" w:line="259" w:lineRule="auto"/>
              <w:jc w:val="center"/>
              <w:rPr>
                <w:rFonts w:ascii="Times New Roman" w:hAnsi="Times New Roman" w:cs="Times New Roman"/>
                <w:bCs/>
                <w:lang w:bidi="en-US"/>
              </w:rPr>
            </w:pPr>
            <w:r w:rsidRPr="000E6BD9">
              <w:rPr>
                <w:rFonts w:ascii="Times New Roman" w:hAnsi="Times New Roman" w:cs="Times New Roman"/>
                <w:b/>
                <w:bCs/>
                <w:lang w:bidi="en-US"/>
              </w:rPr>
              <w:t>Single Variable Model</w:t>
            </w:r>
          </w:p>
        </w:tc>
        <w:tc>
          <w:tcPr>
            <w:tcW w:w="720" w:type="dxa"/>
            <w:tcBorders>
              <w:top w:val="single" w:sz="8" w:space="0" w:color="auto"/>
              <w:left w:val="nil"/>
              <w:right w:val="nil"/>
            </w:tcBorders>
            <w:shd w:val="clear" w:color="auto" w:fill="auto"/>
            <w:vAlign w:val="center"/>
          </w:tcPr>
          <w:p w14:paraId="70465DDA" w14:textId="77777777" w:rsidR="000E6BD9" w:rsidRPr="000E6BD9" w:rsidRDefault="000E6BD9" w:rsidP="000237AB">
            <w:pPr>
              <w:spacing w:after="160" w:line="259" w:lineRule="auto"/>
              <w:jc w:val="center"/>
              <w:rPr>
                <w:rFonts w:ascii="Times New Roman" w:hAnsi="Times New Roman" w:cs="Times New Roman"/>
                <w:bCs/>
                <w:lang w:bidi="en-US"/>
              </w:rPr>
            </w:pPr>
            <w:r w:rsidRPr="000E6BD9">
              <w:rPr>
                <w:rFonts w:ascii="Times New Roman" w:hAnsi="Times New Roman" w:cs="Times New Roman"/>
                <w:b/>
                <w:bCs/>
                <w:lang w:bidi="en-US"/>
              </w:rPr>
              <w:t>R</w:t>
            </w:r>
            <w:r w:rsidRPr="000E6BD9">
              <w:rPr>
                <w:rFonts w:ascii="Times New Roman" w:hAnsi="Times New Roman" w:cs="Times New Roman"/>
                <w:b/>
                <w:bCs/>
                <w:vertAlign w:val="superscript"/>
                <w:lang w:bidi="en-US"/>
              </w:rPr>
              <w:t>2</w:t>
            </w:r>
          </w:p>
        </w:tc>
        <w:tc>
          <w:tcPr>
            <w:tcW w:w="5310" w:type="dxa"/>
            <w:tcBorders>
              <w:top w:val="single" w:sz="8" w:space="0" w:color="auto"/>
              <w:left w:val="nil"/>
              <w:right w:val="nil"/>
            </w:tcBorders>
            <w:shd w:val="clear" w:color="auto" w:fill="auto"/>
            <w:vAlign w:val="center"/>
          </w:tcPr>
          <w:p w14:paraId="568B77B2" w14:textId="77777777" w:rsidR="000E6BD9" w:rsidRPr="000E6BD9" w:rsidRDefault="000E6BD9" w:rsidP="000237AB">
            <w:pPr>
              <w:spacing w:after="160" w:line="259" w:lineRule="auto"/>
              <w:jc w:val="center"/>
              <w:rPr>
                <w:rFonts w:ascii="Times New Roman" w:hAnsi="Times New Roman" w:cs="Times New Roman"/>
                <w:bCs/>
                <w:lang w:bidi="en-US"/>
              </w:rPr>
            </w:pPr>
            <w:r w:rsidRPr="000E6BD9">
              <w:rPr>
                <w:rFonts w:ascii="Times New Roman" w:hAnsi="Times New Roman" w:cs="Times New Roman"/>
                <w:b/>
                <w:bCs/>
                <w:lang w:bidi="en-US"/>
              </w:rPr>
              <w:t>Multiple Variable Model</w:t>
            </w:r>
          </w:p>
        </w:tc>
        <w:tc>
          <w:tcPr>
            <w:tcW w:w="720" w:type="dxa"/>
            <w:tcBorders>
              <w:top w:val="single" w:sz="8" w:space="0" w:color="auto"/>
              <w:left w:val="nil"/>
              <w:right w:val="nil"/>
            </w:tcBorders>
            <w:shd w:val="clear" w:color="auto" w:fill="auto"/>
            <w:vAlign w:val="center"/>
          </w:tcPr>
          <w:p w14:paraId="3F7BB91D" w14:textId="77777777" w:rsidR="000E6BD9" w:rsidRPr="000E6BD9" w:rsidRDefault="000E6BD9" w:rsidP="000237AB">
            <w:pPr>
              <w:spacing w:after="160" w:line="259" w:lineRule="auto"/>
              <w:jc w:val="center"/>
              <w:rPr>
                <w:rFonts w:ascii="Times New Roman" w:hAnsi="Times New Roman" w:cs="Times New Roman"/>
                <w:bCs/>
                <w:lang w:bidi="en-US"/>
              </w:rPr>
            </w:pPr>
            <w:r w:rsidRPr="000E6BD9">
              <w:rPr>
                <w:rFonts w:ascii="Times New Roman" w:hAnsi="Times New Roman" w:cs="Times New Roman"/>
                <w:b/>
                <w:bCs/>
                <w:lang w:bidi="en-US"/>
              </w:rPr>
              <w:t>R</w:t>
            </w:r>
            <w:r w:rsidRPr="000E6BD9">
              <w:rPr>
                <w:rFonts w:ascii="Times New Roman" w:hAnsi="Times New Roman" w:cs="Times New Roman"/>
                <w:b/>
                <w:bCs/>
                <w:vertAlign w:val="superscript"/>
                <w:lang w:bidi="en-US"/>
              </w:rPr>
              <w:t>2</w:t>
            </w:r>
          </w:p>
        </w:tc>
      </w:tr>
      <w:tr w:rsidR="000E6BD9" w:rsidRPr="000E6BD9" w14:paraId="52723499" w14:textId="77777777" w:rsidTr="000E6BD9">
        <w:trPr>
          <w:trHeight w:val="525"/>
        </w:trPr>
        <w:tc>
          <w:tcPr>
            <w:tcW w:w="782" w:type="dxa"/>
            <w:tcBorders>
              <w:left w:val="nil"/>
              <w:bottom w:val="single" w:sz="4" w:space="0" w:color="FFFFFF"/>
              <w:right w:val="nil"/>
            </w:tcBorders>
            <w:shd w:val="clear" w:color="auto" w:fill="auto"/>
            <w:vAlign w:val="center"/>
          </w:tcPr>
          <w:p w14:paraId="314C6468" w14:textId="77777777" w:rsidR="000E6BD9" w:rsidRPr="000E6BD9" w:rsidRDefault="000E6BD9" w:rsidP="000237AB">
            <w:pPr>
              <w:spacing w:after="160" w:line="259" w:lineRule="auto"/>
              <w:jc w:val="center"/>
              <w:rPr>
                <w:rFonts w:ascii="Times New Roman" w:hAnsi="Times New Roman" w:cs="Times New Roman"/>
                <w:bCs/>
                <w:lang w:bidi="en-US"/>
              </w:rPr>
            </w:pPr>
            <w:r w:rsidRPr="000E6BD9">
              <w:rPr>
                <w:rFonts w:ascii="Times New Roman" w:hAnsi="Times New Roman" w:cs="Times New Roman"/>
                <w:bCs/>
                <w:lang w:bidi="en-US"/>
              </w:rPr>
              <w:t>SDD</w:t>
            </w:r>
          </w:p>
        </w:tc>
        <w:tc>
          <w:tcPr>
            <w:tcW w:w="2098" w:type="dxa"/>
            <w:tcBorders>
              <w:left w:val="nil"/>
              <w:bottom w:val="single" w:sz="4" w:space="0" w:color="FFFFFF"/>
              <w:right w:val="nil"/>
            </w:tcBorders>
            <w:shd w:val="clear" w:color="auto" w:fill="auto"/>
            <w:vAlign w:val="center"/>
          </w:tcPr>
          <w:p w14:paraId="5AB4B469" w14:textId="77777777" w:rsidR="000E6BD9" w:rsidRPr="000E6BD9" w:rsidRDefault="000E6BD9" w:rsidP="000237AB">
            <w:pPr>
              <w:spacing w:after="160" w:line="259" w:lineRule="auto"/>
              <w:jc w:val="center"/>
              <w:rPr>
                <w:rFonts w:ascii="Times New Roman" w:hAnsi="Times New Roman" w:cs="Times New Roman"/>
                <w:bCs/>
                <w:lang w:bidi="en-US"/>
              </w:rPr>
            </w:pPr>
            <w:r w:rsidRPr="000E6BD9">
              <w:rPr>
                <w:rFonts w:ascii="Times New Roman" w:hAnsi="Times New Roman" w:cs="Times New Roman"/>
                <w:bCs/>
                <w:lang w:bidi="en-US"/>
              </w:rPr>
              <w:t>=m*(Green) + b</w:t>
            </w:r>
          </w:p>
        </w:tc>
        <w:tc>
          <w:tcPr>
            <w:tcW w:w="720" w:type="dxa"/>
            <w:tcBorders>
              <w:left w:val="nil"/>
              <w:bottom w:val="single" w:sz="4" w:space="0" w:color="FFFFFF"/>
              <w:right w:val="nil"/>
            </w:tcBorders>
            <w:shd w:val="clear" w:color="auto" w:fill="auto"/>
            <w:vAlign w:val="center"/>
          </w:tcPr>
          <w:p w14:paraId="6179F6AF" w14:textId="77777777" w:rsidR="000E6BD9" w:rsidRPr="000E6BD9" w:rsidRDefault="000E6BD9" w:rsidP="000237AB">
            <w:pPr>
              <w:spacing w:after="160" w:line="259" w:lineRule="auto"/>
              <w:jc w:val="center"/>
              <w:rPr>
                <w:rFonts w:ascii="Times New Roman" w:hAnsi="Times New Roman" w:cs="Times New Roman"/>
                <w:bCs/>
                <w:lang w:bidi="en-US"/>
              </w:rPr>
            </w:pPr>
            <w:r w:rsidRPr="000E6BD9">
              <w:rPr>
                <w:rFonts w:ascii="Times New Roman" w:hAnsi="Times New Roman" w:cs="Times New Roman"/>
                <w:bCs/>
                <w:lang w:bidi="en-US"/>
              </w:rPr>
              <w:t>0.781</w:t>
            </w:r>
          </w:p>
        </w:tc>
        <w:tc>
          <w:tcPr>
            <w:tcW w:w="5310" w:type="dxa"/>
            <w:tcBorders>
              <w:left w:val="nil"/>
              <w:bottom w:val="single" w:sz="4" w:space="0" w:color="FFFFFF"/>
              <w:right w:val="nil"/>
            </w:tcBorders>
            <w:shd w:val="clear" w:color="auto" w:fill="auto"/>
            <w:vAlign w:val="center"/>
          </w:tcPr>
          <w:p w14:paraId="1EF98FE9" w14:textId="77777777" w:rsidR="000E6BD9" w:rsidRPr="000E6BD9" w:rsidRDefault="000E6BD9" w:rsidP="000237AB">
            <w:pPr>
              <w:spacing w:after="160" w:line="259" w:lineRule="auto"/>
              <w:jc w:val="center"/>
              <w:rPr>
                <w:rFonts w:ascii="Times New Roman" w:hAnsi="Times New Roman" w:cs="Times New Roman"/>
                <w:bCs/>
                <w:lang w:bidi="en-US"/>
              </w:rPr>
            </w:pPr>
            <w:r w:rsidRPr="000E6BD9">
              <w:rPr>
                <w:rFonts w:ascii="Times New Roman" w:hAnsi="Times New Roman" w:cs="Times New Roman"/>
                <w:bCs/>
                <w:lang w:bidi="en-US"/>
              </w:rPr>
              <w:t>=m*(Blue/Red) − m*(Green/Red) + m*(Green/Blue) − b</w:t>
            </w:r>
          </w:p>
        </w:tc>
        <w:tc>
          <w:tcPr>
            <w:tcW w:w="720" w:type="dxa"/>
            <w:tcBorders>
              <w:left w:val="nil"/>
              <w:bottom w:val="single" w:sz="4" w:space="0" w:color="FFFFFF"/>
              <w:right w:val="nil"/>
            </w:tcBorders>
            <w:shd w:val="clear" w:color="auto" w:fill="auto"/>
            <w:vAlign w:val="center"/>
          </w:tcPr>
          <w:p w14:paraId="6712AC8B" w14:textId="77777777" w:rsidR="000E6BD9" w:rsidRPr="000E6BD9" w:rsidRDefault="000E6BD9" w:rsidP="000237AB">
            <w:pPr>
              <w:spacing w:after="160" w:line="259" w:lineRule="auto"/>
              <w:jc w:val="center"/>
              <w:rPr>
                <w:rFonts w:ascii="Times New Roman" w:hAnsi="Times New Roman" w:cs="Times New Roman"/>
                <w:bCs/>
                <w:lang w:bidi="en-US"/>
              </w:rPr>
            </w:pPr>
            <w:r w:rsidRPr="000E6BD9">
              <w:rPr>
                <w:rFonts w:ascii="Times New Roman" w:hAnsi="Times New Roman" w:cs="Times New Roman"/>
                <w:bCs/>
                <w:lang w:bidi="en-US"/>
              </w:rPr>
              <w:t>0.888</w:t>
            </w:r>
          </w:p>
        </w:tc>
      </w:tr>
      <w:tr w:rsidR="000E6BD9" w:rsidRPr="000E6BD9" w14:paraId="1E98DC64" w14:textId="77777777" w:rsidTr="000E6BD9">
        <w:trPr>
          <w:trHeight w:val="525"/>
        </w:trPr>
        <w:tc>
          <w:tcPr>
            <w:tcW w:w="782" w:type="dxa"/>
            <w:tcBorders>
              <w:top w:val="single" w:sz="4" w:space="0" w:color="FFFFFF"/>
              <w:left w:val="nil"/>
              <w:bottom w:val="single" w:sz="4" w:space="0" w:color="FFFFFF"/>
              <w:right w:val="nil"/>
            </w:tcBorders>
            <w:shd w:val="clear" w:color="auto" w:fill="auto"/>
            <w:vAlign w:val="center"/>
          </w:tcPr>
          <w:p w14:paraId="0258C533" w14:textId="77777777" w:rsidR="000E6BD9" w:rsidRPr="000E6BD9" w:rsidRDefault="000E6BD9" w:rsidP="000237AB">
            <w:pPr>
              <w:spacing w:after="160" w:line="259" w:lineRule="auto"/>
              <w:jc w:val="center"/>
              <w:rPr>
                <w:rFonts w:ascii="Times New Roman" w:hAnsi="Times New Roman" w:cs="Times New Roman"/>
                <w:bCs/>
                <w:lang w:bidi="en-US"/>
              </w:rPr>
            </w:pPr>
            <w:r w:rsidRPr="000E6BD9">
              <w:rPr>
                <w:rFonts w:ascii="Times New Roman" w:hAnsi="Times New Roman" w:cs="Times New Roman"/>
                <w:bCs/>
                <w:lang w:bidi="en-US"/>
              </w:rPr>
              <w:t>TSS</w:t>
            </w:r>
          </w:p>
        </w:tc>
        <w:tc>
          <w:tcPr>
            <w:tcW w:w="2098" w:type="dxa"/>
            <w:tcBorders>
              <w:top w:val="single" w:sz="4" w:space="0" w:color="FFFFFF"/>
              <w:left w:val="nil"/>
              <w:bottom w:val="single" w:sz="4" w:space="0" w:color="FFFFFF"/>
              <w:right w:val="nil"/>
            </w:tcBorders>
            <w:shd w:val="clear" w:color="auto" w:fill="auto"/>
            <w:vAlign w:val="center"/>
          </w:tcPr>
          <w:p w14:paraId="2291F36C" w14:textId="77777777" w:rsidR="000E6BD9" w:rsidRPr="000E6BD9" w:rsidRDefault="000E6BD9" w:rsidP="000237AB">
            <w:pPr>
              <w:spacing w:after="160" w:line="259" w:lineRule="auto"/>
              <w:jc w:val="center"/>
              <w:rPr>
                <w:rFonts w:ascii="Times New Roman" w:hAnsi="Times New Roman" w:cs="Times New Roman"/>
                <w:bCs/>
                <w:lang w:bidi="en-US"/>
              </w:rPr>
            </w:pPr>
            <w:r w:rsidRPr="000E6BD9">
              <w:rPr>
                <w:rFonts w:ascii="Times New Roman" w:hAnsi="Times New Roman" w:cs="Times New Roman"/>
                <w:bCs/>
                <w:lang w:bidi="en-US"/>
              </w:rPr>
              <w:t>=m*(Green/Red) − b</w:t>
            </w:r>
          </w:p>
        </w:tc>
        <w:tc>
          <w:tcPr>
            <w:tcW w:w="720" w:type="dxa"/>
            <w:tcBorders>
              <w:top w:val="single" w:sz="4" w:space="0" w:color="FFFFFF"/>
              <w:left w:val="nil"/>
              <w:bottom w:val="single" w:sz="4" w:space="0" w:color="FFFFFF"/>
              <w:right w:val="nil"/>
            </w:tcBorders>
            <w:shd w:val="clear" w:color="auto" w:fill="auto"/>
            <w:vAlign w:val="center"/>
          </w:tcPr>
          <w:p w14:paraId="54342B0F" w14:textId="77777777" w:rsidR="000E6BD9" w:rsidRPr="000E6BD9" w:rsidRDefault="000E6BD9" w:rsidP="000237AB">
            <w:pPr>
              <w:spacing w:after="160" w:line="259" w:lineRule="auto"/>
              <w:jc w:val="center"/>
              <w:rPr>
                <w:rFonts w:ascii="Times New Roman" w:hAnsi="Times New Roman" w:cs="Times New Roman"/>
                <w:bCs/>
                <w:lang w:bidi="en-US"/>
              </w:rPr>
            </w:pPr>
            <w:r w:rsidRPr="000E6BD9">
              <w:rPr>
                <w:rFonts w:ascii="Times New Roman" w:hAnsi="Times New Roman" w:cs="Times New Roman"/>
                <w:bCs/>
                <w:lang w:bidi="en-US"/>
              </w:rPr>
              <w:t>0.821</w:t>
            </w:r>
          </w:p>
        </w:tc>
        <w:tc>
          <w:tcPr>
            <w:tcW w:w="5310" w:type="dxa"/>
            <w:tcBorders>
              <w:top w:val="single" w:sz="4" w:space="0" w:color="FFFFFF"/>
              <w:left w:val="nil"/>
              <w:bottom w:val="single" w:sz="4" w:space="0" w:color="FFFFFF"/>
              <w:right w:val="nil"/>
            </w:tcBorders>
            <w:shd w:val="clear" w:color="auto" w:fill="auto"/>
            <w:vAlign w:val="center"/>
          </w:tcPr>
          <w:p w14:paraId="7064D176" w14:textId="77777777" w:rsidR="000E6BD9" w:rsidRPr="000E6BD9" w:rsidRDefault="000E6BD9" w:rsidP="000237AB">
            <w:pPr>
              <w:spacing w:after="160" w:line="259" w:lineRule="auto"/>
              <w:jc w:val="center"/>
              <w:rPr>
                <w:rFonts w:ascii="Times New Roman" w:hAnsi="Times New Roman" w:cs="Times New Roman"/>
                <w:bCs/>
                <w:lang w:bidi="en-US"/>
              </w:rPr>
            </w:pPr>
            <w:r w:rsidRPr="000E6BD9">
              <w:rPr>
                <w:rFonts w:ascii="Times New Roman" w:hAnsi="Times New Roman" w:cs="Times New Roman"/>
                <w:bCs/>
                <w:lang w:bidi="en-US"/>
              </w:rPr>
              <w:t>=m*(Blue/Red) − m*(Green/Red) + m*(Green/Blue) + b</w:t>
            </w:r>
          </w:p>
        </w:tc>
        <w:tc>
          <w:tcPr>
            <w:tcW w:w="720" w:type="dxa"/>
            <w:tcBorders>
              <w:top w:val="single" w:sz="4" w:space="0" w:color="FFFFFF"/>
              <w:left w:val="nil"/>
              <w:bottom w:val="single" w:sz="4" w:space="0" w:color="FFFFFF"/>
              <w:right w:val="nil"/>
            </w:tcBorders>
            <w:shd w:val="clear" w:color="auto" w:fill="auto"/>
            <w:vAlign w:val="center"/>
          </w:tcPr>
          <w:p w14:paraId="66C49519" w14:textId="77777777" w:rsidR="000E6BD9" w:rsidRPr="000E6BD9" w:rsidRDefault="000E6BD9" w:rsidP="000237AB">
            <w:pPr>
              <w:spacing w:after="160" w:line="259" w:lineRule="auto"/>
              <w:jc w:val="center"/>
              <w:rPr>
                <w:rFonts w:ascii="Times New Roman" w:hAnsi="Times New Roman" w:cs="Times New Roman"/>
                <w:bCs/>
                <w:lang w:bidi="en-US"/>
              </w:rPr>
            </w:pPr>
            <w:r w:rsidRPr="000E6BD9">
              <w:rPr>
                <w:rFonts w:ascii="Times New Roman" w:hAnsi="Times New Roman" w:cs="Times New Roman"/>
                <w:bCs/>
                <w:lang w:bidi="en-US"/>
              </w:rPr>
              <w:t>0.987</w:t>
            </w:r>
          </w:p>
        </w:tc>
      </w:tr>
      <w:tr w:rsidR="000E6BD9" w:rsidRPr="000E6BD9" w14:paraId="10B51737" w14:textId="77777777" w:rsidTr="000E6BD9">
        <w:trPr>
          <w:trHeight w:val="525"/>
        </w:trPr>
        <w:tc>
          <w:tcPr>
            <w:tcW w:w="782" w:type="dxa"/>
            <w:tcBorders>
              <w:top w:val="single" w:sz="4" w:space="0" w:color="FFFFFF"/>
              <w:left w:val="nil"/>
              <w:bottom w:val="single" w:sz="4" w:space="0" w:color="FFFFFF"/>
              <w:right w:val="nil"/>
            </w:tcBorders>
            <w:shd w:val="clear" w:color="auto" w:fill="auto"/>
            <w:vAlign w:val="center"/>
          </w:tcPr>
          <w:p w14:paraId="694BA8EA" w14:textId="77777777" w:rsidR="000E6BD9" w:rsidRPr="000E6BD9" w:rsidRDefault="000E6BD9" w:rsidP="000237AB">
            <w:pPr>
              <w:spacing w:after="160" w:line="259" w:lineRule="auto"/>
              <w:jc w:val="center"/>
              <w:rPr>
                <w:rFonts w:ascii="Times New Roman" w:hAnsi="Times New Roman" w:cs="Times New Roman"/>
                <w:bCs/>
                <w:lang w:bidi="en-US"/>
              </w:rPr>
            </w:pPr>
            <w:r w:rsidRPr="000E6BD9">
              <w:rPr>
                <w:rFonts w:ascii="Times New Roman" w:hAnsi="Times New Roman" w:cs="Times New Roman"/>
                <w:bCs/>
                <w:lang w:bidi="en-US"/>
              </w:rPr>
              <w:t>TN</w:t>
            </w:r>
          </w:p>
        </w:tc>
        <w:tc>
          <w:tcPr>
            <w:tcW w:w="2098" w:type="dxa"/>
            <w:tcBorders>
              <w:top w:val="single" w:sz="4" w:space="0" w:color="FFFFFF"/>
              <w:left w:val="nil"/>
              <w:bottom w:val="single" w:sz="4" w:space="0" w:color="FFFFFF"/>
              <w:right w:val="nil"/>
            </w:tcBorders>
            <w:shd w:val="clear" w:color="auto" w:fill="auto"/>
            <w:vAlign w:val="center"/>
          </w:tcPr>
          <w:p w14:paraId="169C08E1" w14:textId="77777777" w:rsidR="000E6BD9" w:rsidRPr="000E6BD9" w:rsidRDefault="000E6BD9" w:rsidP="000237AB">
            <w:pPr>
              <w:spacing w:after="160" w:line="259" w:lineRule="auto"/>
              <w:jc w:val="center"/>
              <w:rPr>
                <w:rFonts w:ascii="Times New Roman" w:hAnsi="Times New Roman" w:cs="Times New Roman"/>
                <w:bCs/>
                <w:lang w:bidi="en-US"/>
              </w:rPr>
            </w:pPr>
            <w:r w:rsidRPr="000E6BD9">
              <w:rPr>
                <w:rFonts w:ascii="Times New Roman" w:hAnsi="Times New Roman" w:cs="Times New Roman"/>
                <w:bCs/>
                <w:lang w:bidi="en-US"/>
              </w:rPr>
              <w:t>=m*(Green/Red) − b</w:t>
            </w:r>
          </w:p>
        </w:tc>
        <w:tc>
          <w:tcPr>
            <w:tcW w:w="720" w:type="dxa"/>
            <w:tcBorders>
              <w:top w:val="single" w:sz="4" w:space="0" w:color="FFFFFF"/>
              <w:left w:val="nil"/>
              <w:bottom w:val="single" w:sz="4" w:space="0" w:color="FFFFFF"/>
              <w:right w:val="nil"/>
            </w:tcBorders>
            <w:shd w:val="clear" w:color="auto" w:fill="auto"/>
            <w:vAlign w:val="center"/>
          </w:tcPr>
          <w:p w14:paraId="7B0D5A7B" w14:textId="77777777" w:rsidR="000E6BD9" w:rsidRPr="000E6BD9" w:rsidRDefault="000E6BD9" w:rsidP="000237AB">
            <w:pPr>
              <w:spacing w:after="160" w:line="259" w:lineRule="auto"/>
              <w:jc w:val="center"/>
              <w:rPr>
                <w:rFonts w:ascii="Times New Roman" w:hAnsi="Times New Roman" w:cs="Times New Roman"/>
                <w:bCs/>
                <w:lang w:bidi="en-US"/>
              </w:rPr>
            </w:pPr>
            <w:r w:rsidRPr="000E6BD9">
              <w:rPr>
                <w:rFonts w:ascii="Times New Roman" w:hAnsi="Times New Roman" w:cs="Times New Roman"/>
                <w:bCs/>
                <w:lang w:bidi="en-US"/>
              </w:rPr>
              <w:t>0.845</w:t>
            </w:r>
          </w:p>
        </w:tc>
        <w:tc>
          <w:tcPr>
            <w:tcW w:w="5310" w:type="dxa"/>
            <w:tcBorders>
              <w:top w:val="single" w:sz="4" w:space="0" w:color="FFFFFF"/>
              <w:left w:val="nil"/>
              <w:bottom w:val="single" w:sz="4" w:space="0" w:color="FFFFFF"/>
              <w:right w:val="nil"/>
            </w:tcBorders>
            <w:shd w:val="clear" w:color="auto" w:fill="auto"/>
            <w:vAlign w:val="center"/>
          </w:tcPr>
          <w:p w14:paraId="4A550A1B" w14:textId="77777777" w:rsidR="000E6BD9" w:rsidRPr="000E6BD9" w:rsidRDefault="000E6BD9" w:rsidP="000237AB">
            <w:pPr>
              <w:spacing w:after="160" w:line="259" w:lineRule="auto"/>
              <w:jc w:val="center"/>
              <w:rPr>
                <w:rFonts w:ascii="Times New Roman" w:hAnsi="Times New Roman" w:cs="Times New Roman"/>
                <w:bCs/>
                <w:lang w:bidi="en-US"/>
              </w:rPr>
            </w:pPr>
            <w:r w:rsidRPr="000E6BD9">
              <w:rPr>
                <w:rFonts w:ascii="Times New Roman" w:hAnsi="Times New Roman" w:cs="Times New Roman"/>
                <w:bCs/>
                <w:lang w:bidi="en-US"/>
              </w:rPr>
              <w:t>=m*(Blue/Red) − m*(Green/Red) − m*(Green/Blue) + b</w:t>
            </w:r>
          </w:p>
        </w:tc>
        <w:tc>
          <w:tcPr>
            <w:tcW w:w="720" w:type="dxa"/>
            <w:tcBorders>
              <w:top w:val="single" w:sz="4" w:space="0" w:color="FFFFFF"/>
              <w:left w:val="nil"/>
              <w:bottom w:val="single" w:sz="4" w:space="0" w:color="FFFFFF"/>
              <w:right w:val="nil"/>
            </w:tcBorders>
            <w:shd w:val="clear" w:color="auto" w:fill="auto"/>
            <w:vAlign w:val="center"/>
          </w:tcPr>
          <w:p w14:paraId="3B719D87" w14:textId="77777777" w:rsidR="000E6BD9" w:rsidRPr="000E6BD9" w:rsidRDefault="000E6BD9" w:rsidP="000237AB">
            <w:pPr>
              <w:spacing w:after="160" w:line="259" w:lineRule="auto"/>
              <w:jc w:val="center"/>
              <w:rPr>
                <w:rFonts w:ascii="Times New Roman" w:hAnsi="Times New Roman" w:cs="Times New Roman"/>
                <w:bCs/>
                <w:lang w:bidi="en-US"/>
              </w:rPr>
            </w:pPr>
            <w:r w:rsidRPr="000E6BD9">
              <w:rPr>
                <w:rFonts w:ascii="Times New Roman" w:hAnsi="Times New Roman" w:cs="Times New Roman"/>
                <w:bCs/>
                <w:lang w:bidi="en-US"/>
              </w:rPr>
              <w:t>0.979</w:t>
            </w:r>
          </w:p>
        </w:tc>
      </w:tr>
      <w:tr w:rsidR="000E6BD9" w:rsidRPr="000E6BD9" w14:paraId="49FDC592" w14:textId="77777777" w:rsidTr="000E6BD9">
        <w:trPr>
          <w:trHeight w:val="525"/>
        </w:trPr>
        <w:tc>
          <w:tcPr>
            <w:tcW w:w="782" w:type="dxa"/>
            <w:tcBorders>
              <w:top w:val="single" w:sz="4" w:space="0" w:color="FFFFFF"/>
              <w:left w:val="nil"/>
              <w:bottom w:val="single" w:sz="4" w:space="0" w:color="FFFFFF"/>
              <w:right w:val="nil"/>
            </w:tcBorders>
            <w:shd w:val="clear" w:color="auto" w:fill="auto"/>
            <w:vAlign w:val="center"/>
          </w:tcPr>
          <w:p w14:paraId="0E486449" w14:textId="77777777" w:rsidR="000E6BD9" w:rsidRPr="000E6BD9" w:rsidRDefault="000E6BD9" w:rsidP="000237AB">
            <w:pPr>
              <w:spacing w:after="160" w:line="259" w:lineRule="auto"/>
              <w:jc w:val="center"/>
              <w:rPr>
                <w:rFonts w:ascii="Times New Roman" w:hAnsi="Times New Roman" w:cs="Times New Roman"/>
                <w:bCs/>
                <w:lang w:bidi="en-US"/>
              </w:rPr>
            </w:pPr>
            <w:r w:rsidRPr="000E6BD9">
              <w:rPr>
                <w:rFonts w:ascii="Times New Roman" w:hAnsi="Times New Roman" w:cs="Times New Roman"/>
                <w:bCs/>
                <w:lang w:bidi="en-US"/>
              </w:rPr>
              <w:t>TP</w:t>
            </w:r>
          </w:p>
        </w:tc>
        <w:tc>
          <w:tcPr>
            <w:tcW w:w="2098" w:type="dxa"/>
            <w:tcBorders>
              <w:top w:val="single" w:sz="4" w:space="0" w:color="FFFFFF"/>
              <w:left w:val="nil"/>
              <w:bottom w:val="single" w:sz="4" w:space="0" w:color="FFFFFF"/>
              <w:right w:val="nil"/>
            </w:tcBorders>
            <w:shd w:val="clear" w:color="auto" w:fill="auto"/>
            <w:vAlign w:val="center"/>
          </w:tcPr>
          <w:p w14:paraId="0A3C0D0E" w14:textId="77777777" w:rsidR="000E6BD9" w:rsidRPr="000E6BD9" w:rsidRDefault="000E6BD9" w:rsidP="000237AB">
            <w:pPr>
              <w:spacing w:after="160" w:line="259" w:lineRule="auto"/>
              <w:jc w:val="center"/>
              <w:rPr>
                <w:rFonts w:ascii="Times New Roman" w:hAnsi="Times New Roman" w:cs="Times New Roman"/>
                <w:bCs/>
                <w:lang w:bidi="en-US"/>
              </w:rPr>
            </w:pPr>
            <w:r w:rsidRPr="000E6BD9">
              <w:rPr>
                <w:rFonts w:ascii="Times New Roman" w:hAnsi="Times New Roman" w:cs="Times New Roman"/>
                <w:bCs/>
                <w:lang w:bidi="en-US"/>
              </w:rPr>
              <w:t>=m*(Green/Red) − b</w:t>
            </w:r>
          </w:p>
        </w:tc>
        <w:tc>
          <w:tcPr>
            <w:tcW w:w="720" w:type="dxa"/>
            <w:tcBorders>
              <w:top w:val="single" w:sz="4" w:space="0" w:color="FFFFFF"/>
              <w:left w:val="nil"/>
              <w:bottom w:val="single" w:sz="4" w:space="0" w:color="FFFFFF"/>
              <w:right w:val="nil"/>
            </w:tcBorders>
            <w:shd w:val="clear" w:color="auto" w:fill="auto"/>
            <w:vAlign w:val="center"/>
          </w:tcPr>
          <w:p w14:paraId="3CCD7EF8" w14:textId="77777777" w:rsidR="000E6BD9" w:rsidRPr="000E6BD9" w:rsidRDefault="000E6BD9" w:rsidP="000237AB">
            <w:pPr>
              <w:spacing w:after="160" w:line="259" w:lineRule="auto"/>
              <w:jc w:val="center"/>
              <w:rPr>
                <w:rFonts w:ascii="Times New Roman" w:hAnsi="Times New Roman" w:cs="Times New Roman"/>
                <w:bCs/>
                <w:lang w:bidi="en-US"/>
              </w:rPr>
            </w:pPr>
            <w:r w:rsidRPr="000E6BD9">
              <w:rPr>
                <w:rFonts w:ascii="Times New Roman" w:hAnsi="Times New Roman" w:cs="Times New Roman"/>
                <w:bCs/>
                <w:lang w:bidi="en-US"/>
              </w:rPr>
              <w:t>0.832</w:t>
            </w:r>
          </w:p>
        </w:tc>
        <w:tc>
          <w:tcPr>
            <w:tcW w:w="5310" w:type="dxa"/>
            <w:tcBorders>
              <w:top w:val="single" w:sz="4" w:space="0" w:color="FFFFFF"/>
              <w:left w:val="nil"/>
              <w:bottom w:val="single" w:sz="4" w:space="0" w:color="FFFFFF"/>
              <w:right w:val="nil"/>
            </w:tcBorders>
            <w:shd w:val="clear" w:color="auto" w:fill="auto"/>
            <w:vAlign w:val="center"/>
          </w:tcPr>
          <w:p w14:paraId="328CC25E" w14:textId="77777777" w:rsidR="000E6BD9" w:rsidRPr="000E6BD9" w:rsidRDefault="000E6BD9" w:rsidP="000237AB">
            <w:pPr>
              <w:spacing w:after="160" w:line="259" w:lineRule="auto"/>
              <w:jc w:val="center"/>
              <w:rPr>
                <w:rFonts w:ascii="Times New Roman" w:hAnsi="Times New Roman" w:cs="Times New Roman"/>
                <w:bCs/>
                <w:lang w:bidi="en-US"/>
              </w:rPr>
            </w:pPr>
            <w:r w:rsidRPr="000E6BD9">
              <w:rPr>
                <w:rFonts w:ascii="Times New Roman" w:hAnsi="Times New Roman" w:cs="Times New Roman"/>
                <w:bCs/>
                <w:lang w:bidi="en-US"/>
              </w:rPr>
              <w:t>=m*(Blue/Red) − m*(Green/Red) + m*(Green/Blue) + b</w:t>
            </w:r>
          </w:p>
        </w:tc>
        <w:tc>
          <w:tcPr>
            <w:tcW w:w="720" w:type="dxa"/>
            <w:tcBorders>
              <w:top w:val="single" w:sz="4" w:space="0" w:color="FFFFFF"/>
              <w:left w:val="nil"/>
              <w:bottom w:val="single" w:sz="4" w:space="0" w:color="FFFFFF"/>
              <w:right w:val="nil"/>
            </w:tcBorders>
            <w:shd w:val="clear" w:color="auto" w:fill="auto"/>
            <w:vAlign w:val="center"/>
          </w:tcPr>
          <w:p w14:paraId="5D09548E" w14:textId="77777777" w:rsidR="000E6BD9" w:rsidRPr="000E6BD9" w:rsidRDefault="000E6BD9" w:rsidP="000237AB">
            <w:pPr>
              <w:spacing w:after="160" w:line="259" w:lineRule="auto"/>
              <w:jc w:val="center"/>
              <w:rPr>
                <w:rFonts w:ascii="Times New Roman" w:hAnsi="Times New Roman" w:cs="Times New Roman"/>
                <w:bCs/>
                <w:lang w:bidi="en-US"/>
              </w:rPr>
            </w:pPr>
            <w:r w:rsidRPr="000E6BD9">
              <w:rPr>
                <w:rFonts w:ascii="Times New Roman" w:hAnsi="Times New Roman" w:cs="Times New Roman"/>
                <w:bCs/>
                <w:lang w:bidi="en-US"/>
              </w:rPr>
              <w:t>0.984</w:t>
            </w:r>
          </w:p>
        </w:tc>
      </w:tr>
      <w:tr w:rsidR="000E6BD9" w:rsidRPr="000E6BD9" w14:paraId="0B67C228" w14:textId="77777777" w:rsidTr="000E6BD9">
        <w:trPr>
          <w:trHeight w:val="266"/>
        </w:trPr>
        <w:tc>
          <w:tcPr>
            <w:tcW w:w="782" w:type="dxa"/>
            <w:tcBorders>
              <w:top w:val="single" w:sz="4" w:space="0" w:color="FFFFFF"/>
              <w:left w:val="nil"/>
              <w:bottom w:val="single" w:sz="8" w:space="0" w:color="auto"/>
              <w:right w:val="nil"/>
            </w:tcBorders>
            <w:shd w:val="clear" w:color="auto" w:fill="auto"/>
            <w:vAlign w:val="center"/>
          </w:tcPr>
          <w:p w14:paraId="279140CA" w14:textId="77777777" w:rsidR="000E6BD9" w:rsidRPr="000E6BD9" w:rsidRDefault="000E6BD9" w:rsidP="000237AB">
            <w:pPr>
              <w:spacing w:after="160" w:line="259" w:lineRule="auto"/>
              <w:jc w:val="center"/>
              <w:rPr>
                <w:rFonts w:ascii="Times New Roman" w:hAnsi="Times New Roman" w:cs="Times New Roman"/>
                <w:bCs/>
                <w:lang w:bidi="en-US"/>
              </w:rPr>
            </w:pPr>
            <w:r w:rsidRPr="000E6BD9">
              <w:rPr>
                <w:rFonts w:ascii="Times New Roman" w:hAnsi="Times New Roman" w:cs="Times New Roman"/>
                <w:bCs/>
                <w:lang w:bidi="en-US"/>
              </w:rPr>
              <w:t>Chl-a</w:t>
            </w:r>
          </w:p>
        </w:tc>
        <w:tc>
          <w:tcPr>
            <w:tcW w:w="2098" w:type="dxa"/>
            <w:tcBorders>
              <w:top w:val="single" w:sz="4" w:space="0" w:color="FFFFFF"/>
              <w:left w:val="nil"/>
              <w:bottom w:val="single" w:sz="8" w:space="0" w:color="auto"/>
              <w:right w:val="nil"/>
            </w:tcBorders>
            <w:shd w:val="clear" w:color="auto" w:fill="auto"/>
            <w:vAlign w:val="center"/>
          </w:tcPr>
          <w:p w14:paraId="0A6F5B8E" w14:textId="77777777" w:rsidR="000E6BD9" w:rsidRPr="000E6BD9" w:rsidRDefault="000E6BD9" w:rsidP="000237AB">
            <w:pPr>
              <w:spacing w:after="160" w:line="259" w:lineRule="auto"/>
              <w:jc w:val="center"/>
              <w:rPr>
                <w:rFonts w:ascii="Times New Roman" w:hAnsi="Times New Roman" w:cs="Times New Roman"/>
                <w:bCs/>
                <w:lang w:bidi="en-US"/>
              </w:rPr>
            </w:pPr>
            <w:r w:rsidRPr="000E6BD9">
              <w:rPr>
                <w:rFonts w:ascii="Times New Roman" w:hAnsi="Times New Roman" w:cs="Times New Roman"/>
                <w:bCs/>
                <w:lang w:bidi="en-US"/>
              </w:rPr>
              <w:t>=m*(Green/Red) − b</w:t>
            </w:r>
          </w:p>
        </w:tc>
        <w:tc>
          <w:tcPr>
            <w:tcW w:w="720" w:type="dxa"/>
            <w:tcBorders>
              <w:top w:val="single" w:sz="4" w:space="0" w:color="FFFFFF"/>
              <w:left w:val="nil"/>
              <w:bottom w:val="single" w:sz="8" w:space="0" w:color="auto"/>
              <w:right w:val="nil"/>
            </w:tcBorders>
            <w:shd w:val="clear" w:color="auto" w:fill="auto"/>
            <w:vAlign w:val="center"/>
          </w:tcPr>
          <w:p w14:paraId="6D1805B7" w14:textId="77777777" w:rsidR="000E6BD9" w:rsidRPr="000E6BD9" w:rsidRDefault="000E6BD9" w:rsidP="000237AB">
            <w:pPr>
              <w:spacing w:after="160" w:line="259" w:lineRule="auto"/>
              <w:jc w:val="center"/>
              <w:rPr>
                <w:rFonts w:ascii="Times New Roman" w:hAnsi="Times New Roman" w:cs="Times New Roman"/>
                <w:bCs/>
                <w:lang w:bidi="en-US"/>
              </w:rPr>
            </w:pPr>
            <w:r w:rsidRPr="000E6BD9">
              <w:rPr>
                <w:rFonts w:ascii="Times New Roman" w:hAnsi="Times New Roman" w:cs="Times New Roman"/>
                <w:bCs/>
                <w:lang w:bidi="en-US"/>
              </w:rPr>
              <w:t>0.810</w:t>
            </w:r>
          </w:p>
        </w:tc>
        <w:tc>
          <w:tcPr>
            <w:tcW w:w="5310" w:type="dxa"/>
            <w:tcBorders>
              <w:top w:val="single" w:sz="4" w:space="0" w:color="FFFFFF"/>
              <w:left w:val="nil"/>
              <w:bottom w:val="single" w:sz="8" w:space="0" w:color="auto"/>
              <w:right w:val="nil"/>
            </w:tcBorders>
            <w:shd w:val="clear" w:color="auto" w:fill="auto"/>
            <w:vAlign w:val="center"/>
          </w:tcPr>
          <w:p w14:paraId="4DA020FC" w14:textId="77777777" w:rsidR="000E6BD9" w:rsidRPr="000E6BD9" w:rsidRDefault="000E6BD9" w:rsidP="000237AB">
            <w:pPr>
              <w:spacing w:after="160" w:line="259" w:lineRule="auto"/>
              <w:jc w:val="center"/>
              <w:rPr>
                <w:rFonts w:ascii="Times New Roman" w:hAnsi="Times New Roman" w:cs="Times New Roman"/>
                <w:bCs/>
                <w:lang w:bidi="en-US"/>
              </w:rPr>
            </w:pPr>
            <w:r w:rsidRPr="000E6BD9">
              <w:rPr>
                <w:rFonts w:ascii="Times New Roman" w:hAnsi="Times New Roman" w:cs="Times New Roman"/>
                <w:bCs/>
                <w:lang w:bidi="en-US"/>
              </w:rPr>
              <w:t>=m*(Green) – m*(Red) + b</w:t>
            </w:r>
          </w:p>
        </w:tc>
        <w:tc>
          <w:tcPr>
            <w:tcW w:w="720" w:type="dxa"/>
            <w:tcBorders>
              <w:top w:val="single" w:sz="4" w:space="0" w:color="FFFFFF"/>
              <w:left w:val="nil"/>
              <w:bottom w:val="single" w:sz="8" w:space="0" w:color="auto"/>
              <w:right w:val="nil"/>
            </w:tcBorders>
            <w:shd w:val="clear" w:color="auto" w:fill="auto"/>
            <w:vAlign w:val="center"/>
          </w:tcPr>
          <w:p w14:paraId="131E45C8" w14:textId="77777777" w:rsidR="000E6BD9" w:rsidRPr="000E6BD9" w:rsidRDefault="000E6BD9" w:rsidP="000237AB">
            <w:pPr>
              <w:spacing w:after="160" w:line="259" w:lineRule="auto"/>
              <w:jc w:val="center"/>
              <w:rPr>
                <w:rFonts w:ascii="Times New Roman" w:hAnsi="Times New Roman" w:cs="Times New Roman"/>
                <w:bCs/>
                <w:lang w:bidi="en-US"/>
              </w:rPr>
            </w:pPr>
            <w:r w:rsidRPr="000E6BD9">
              <w:rPr>
                <w:rFonts w:ascii="Times New Roman" w:hAnsi="Times New Roman" w:cs="Times New Roman"/>
                <w:bCs/>
                <w:lang w:bidi="en-US"/>
              </w:rPr>
              <w:t>0.846</w:t>
            </w:r>
          </w:p>
        </w:tc>
      </w:tr>
    </w:tbl>
    <w:p w14:paraId="3617CC76" w14:textId="77777777" w:rsidR="00365F21" w:rsidRDefault="00365F21" w:rsidP="00365F21">
      <w:pPr>
        <w:pStyle w:val="Caption"/>
        <w:jc w:val="center"/>
        <w:rPr>
          <w:rFonts w:ascii="Times New Roman" w:hAnsi="Times New Roman" w:cs="Times New Roman"/>
          <w:b/>
          <w:bCs/>
          <w:i w:val="0"/>
          <w:iCs w:val="0"/>
          <w:color w:val="auto"/>
          <w:sz w:val="24"/>
          <w:szCs w:val="24"/>
        </w:rPr>
      </w:pPr>
    </w:p>
    <w:p w14:paraId="26902A5C" w14:textId="4A41D5AF" w:rsidR="000E6BD9" w:rsidRPr="0064780D" w:rsidRDefault="00283AB9" w:rsidP="00283AB9">
      <w:pPr>
        <w:pStyle w:val="Caption"/>
        <w:jc w:val="center"/>
        <w:rPr>
          <w:rFonts w:ascii="Times New Roman" w:hAnsi="Times New Roman" w:cs="Times New Roman"/>
          <w:i w:val="0"/>
          <w:iCs w:val="0"/>
          <w:color w:val="auto"/>
          <w:sz w:val="24"/>
          <w:szCs w:val="24"/>
          <w:lang w:bidi="en-US"/>
        </w:rPr>
      </w:pPr>
      <w:bookmarkStart w:id="81" w:name="_Toc58591700"/>
      <w:r w:rsidRPr="00225A5D">
        <w:rPr>
          <w:rFonts w:ascii="Times New Roman" w:hAnsi="Times New Roman" w:cs="Times New Roman"/>
          <w:b/>
          <w:bCs/>
          <w:i w:val="0"/>
          <w:iCs w:val="0"/>
          <w:color w:val="auto"/>
          <w:sz w:val="24"/>
          <w:szCs w:val="24"/>
        </w:rPr>
        <w:t>Table 2.</w:t>
      </w:r>
      <w:r w:rsidRPr="00225A5D">
        <w:rPr>
          <w:rFonts w:ascii="Times New Roman" w:hAnsi="Times New Roman" w:cs="Times New Roman"/>
          <w:b/>
          <w:bCs/>
          <w:i w:val="0"/>
          <w:iCs w:val="0"/>
          <w:color w:val="auto"/>
          <w:sz w:val="24"/>
          <w:szCs w:val="24"/>
        </w:rPr>
        <w:fldChar w:fldCharType="begin"/>
      </w:r>
      <w:r w:rsidRPr="00225A5D">
        <w:rPr>
          <w:rFonts w:ascii="Times New Roman" w:hAnsi="Times New Roman" w:cs="Times New Roman"/>
          <w:b/>
          <w:bCs/>
          <w:i w:val="0"/>
          <w:iCs w:val="0"/>
          <w:color w:val="auto"/>
          <w:sz w:val="24"/>
          <w:szCs w:val="24"/>
        </w:rPr>
        <w:instrText xml:space="preserve"> SEQ Table \* ARABIC </w:instrText>
      </w:r>
      <w:r w:rsidRPr="00225A5D">
        <w:rPr>
          <w:rFonts w:ascii="Times New Roman" w:hAnsi="Times New Roman" w:cs="Times New Roman"/>
          <w:b/>
          <w:bCs/>
          <w:i w:val="0"/>
          <w:iCs w:val="0"/>
          <w:color w:val="auto"/>
          <w:sz w:val="24"/>
          <w:szCs w:val="24"/>
        </w:rPr>
        <w:fldChar w:fldCharType="separate"/>
      </w:r>
      <w:r w:rsidR="00CA61DC">
        <w:rPr>
          <w:rFonts w:ascii="Times New Roman" w:hAnsi="Times New Roman" w:cs="Times New Roman"/>
          <w:b/>
          <w:bCs/>
          <w:i w:val="0"/>
          <w:iCs w:val="0"/>
          <w:noProof/>
          <w:color w:val="auto"/>
          <w:sz w:val="24"/>
          <w:szCs w:val="24"/>
        </w:rPr>
        <w:t>5</w:t>
      </w:r>
      <w:r w:rsidRPr="00225A5D">
        <w:rPr>
          <w:rFonts w:ascii="Times New Roman" w:hAnsi="Times New Roman" w:cs="Times New Roman"/>
          <w:b/>
          <w:bCs/>
          <w:i w:val="0"/>
          <w:iCs w:val="0"/>
          <w:color w:val="auto"/>
          <w:sz w:val="24"/>
          <w:szCs w:val="24"/>
        </w:rPr>
        <w:fldChar w:fldCharType="end"/>
      </w:r>
      <w:r w:rsidR="00365F21" w:rsidRPr="00225A5D">
        <w:rPr>
          <w:rFonts w:ascii="Times New Roman" w:hAnsi="Times New Roman" w:cs="Times New Roman"/>
          <w:b/>
          <w:bCs/>
          <w:i w:val="0"/>
          <w:iCs w:val="0"/>
          <w:color w:val="auto"/>
          <w:sz w:val="24"/>
          <w:szCs w:val="24"/>
        </w:rPr>
        <w:t xml:space="preserve">. </w:t>
      </w:r>
      <w:r w:rsidR="000E6BD9" w:rsidRPr="00225A5D">
        <w:rPr>
          <w:rFonts w:ascii="Times New Roman" w:hAnsi="Times New Roman" w:cs="Times New Roman"/>
          <w:i w:val="0"/>
          <w:iCs w:val="0"/>
          <w:color w:val="auto"/>
          <w:sz w:val="24"/>
          <w:szCs w:val="24"/>
          <w:lang w:bidi="en-US"/>
        </w:rPr>
        <w:t>Estimated</w:t>
      </w:r>
      <w:r w:rsidR="000E6BD9" w:rsidRPr="0064780D">
        <w:rPr>
          <w:rFonts w:ascii="Times New Roman" w:hAnsi="Times New Roman" w:cs="Times New Roman"/>
          <w:i w:val="0"/>
          <w:iCs w:val="0"/>
          <w:color w:val="auto"/>
          <w:sz w:val="24"/>
          <w:szCs w:val="24"/>
          <w:lang w:bidi="en-US"/>
        </w:rPr>
        <w:t xml:space="preserve"> coefficients </w:t>
      </w:r>
      <w:r w:rsidR="007D4A16">
        <w:rPr>
          <w:rFonts w:ascii="Times New Roman" w:hAnsi="Times New Roman" w:cs="Times New Roman"/>
          <w:i w:val="0"/>
          <w:iCs w:val="0"/>
          <w:color w:val="auto"/>
          <w:sz w:val="24"/>
          <w:szCs w:val="24"/>
          <w:lang w:bidi="en-US"/>
        </w:rPr>
        <w:t xml:space="preserve">from </w:t>
      </w:r>
      <w:r w:rsidR="000E6BD9" w:rsidRPr="0064780D">
        <w:rPr>
          <w:rFonts w:ascii="Times New Roman" w:hAnsi="Times New Roman" w:cs="Times New Roman"/>
          <w:i w:val="0"/>
          <w:iCs w:val="0"/>
          <w:color w:val="auto"/>
          <w:sz w:val="24"/>
          <w:szCs w:val="24"/>
          <w:lang w:bidi="en-US"/>
        </w:rPr>
        <w:t>multiple regression</w:t>
      </w:r>
      <w:r w:rsidR="007D4A16">
        <w:rPr>
          <w:rFonts w:ascii="Times New Roman" w:hAnsi="Times New Roman" w:cs="Times New Roman"/>
          <w:i w:val="0"/>
          <w:iCs w:val="0"/>
          <w:color w:val="auto"/>
          <w:sz w:val="24"/>
          <w:szCs w:val="24"/>
          <w:lang w:bidi="en-US"/>
        </w:rPr>
        <w:t xml:space="preserve"> </w:t>
      </w:r>
      <w:r w:rsidR="007D4A16" w:rsidRPr="0064780D">
        <w:rPr>
          <w:rFonts w:ascii="Times New Roman" w:hAnsi="Times New Roman" w:cs="Times New Roman"/>
          <w:i w:val="0"/>
          <w:iCs w:val="0"/>
          <w:color w:val="auto"/>
          <w:sz w:val="24"/>
          <w:szCs w:val="24"/>
          <w:lang w:bidi="en-US"/>
        </w:rPr>
        <w:t>analysis</w:t>
      </w:r>
      <w:r w:rsidR="000E6BD9" w:rsidRPr="0064780D">
        <w:rPr>
          <w:rFonts w:ascii="Times New Roman" w:hAnsi="Times New Roman" w:cs="Times New Roman"/>
          <w:i w:val="0"/>
          <w:iCs w:val="0"/>
          <w:color w:val="auto"/>
          <w:sz w:val="24"/>
          <w:szCs w:val="24"/>
          <w:lang w:bidi="en-US"/>
        </w:rPr>
        <w:t>.</w:t>
      </w:r>
      <w:bookmarkEnd w:id="81"/>
    </w:p>
    <w:tbl>
      <w:tblPr>
        <w:tblStyle w:val="TableGrid"/>
        <w:tblW w:w="7922" w:type="dxa"/>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90"/>
        <w:gridCol w:w="988"/>
        <w:gridCol w:w="1033"/>
        <w:gridCol w:w="965"/>
        <w:gridCol w:w="1123"/>
        <w:gridCol w:w="988"/>
        <w:gridCol w:w="1935"/>
      </w:tblGrid>
      <w:tr w:rsidR="000E6BD9" w:rsidRPr="000E6BD9" w14:paraId="53D010DE" w14:textId="77777777" w:rsidTr="00225A5D">
        <w:trPr>
          <w:trHeight w:val="1424"/>
          <w:jc w:val="center"/>
        </w:trPr>
        <w:tc>
          <w:tcPr>
            <w:tcW w:w="0" w:type="auto"/>
            <w:vMerge w:val="restart"/>
            <w:tcBorders>
              <w:top w:val="single" w:sz="8" w:space="0" w:color="auto"/>
              <w:bottom w:val="single" w:sz="4" w:space="0" w:color="auto"/>
            </w:tcBorders>
            <w:shd w:val="clear" w:color="auto" w:fill="auto"/>
            <w:vAlign w:val="center"/>
          </w:tcPr>
          <w:p w14:paraId="03B5DD3F" w14:textId="77777777" w:rsidR="000E6BD9" w:rsidRPr="000237AB" w:rsidRDefault="000E6BD9" w:rsidP="000237AB">
            <w:pPr>
              <w:spacing w:after="160" w:line="259" w:lineRule="auto"/>
              <w:jc w:val="center"/>
              <w:rPr>
                <w:rFonts w:ascii="Times New Roman" w:hAnsi="Times New Roman" w:cs="Times New Roman"/>
                <w:bCs/>
                <w:sz w:val="24"/>
                <w:szCs w:val="24"/>
                <w:lang w:bidi="en-US"/>
              </w:rPr>
            </w:pPr>
            <w:r w:rsidRPr="000237AB">
              <w:rPr>
                <w:rFonts w:ascii="Times New Roman" w:hAnsi="Times New Roman" w:cs="Times New Roman"/>
                <w:b/>
                <w:bCs/>
                <w:sz w:val="24"/>
                <w:szCs w:val="24"/>
                <w:lang w:bidi="en-US"/>
              </w:rPr>
              <w:t>WQP</w:t>
            </w:r>
          </w:p>
        </w:tc>
        <w:tc>
          <w:tcPr>
            <w:tcW w:w="0" w:type="auto"/>
            <w:tcBorders>
              <w:top w:val="single" w:sz="8" w:space="0" w:color="auto"/>
              <w:bottom w:val="single" w:sz="4" w:space="0" w:color="auto"/>
            </w:tcBorders>
            <w:shd w:val="clear" w:color="auto" w:fill="auto"/>
            <w:vAlign w:val="center"/>
          </w:tcPr>
          <w:p w14:paraId="72F57AD9" w14:textId="77777777" w:rsidR="000E6BD9" w:rsidRPr="000237AB" w:rsidRDefault="0009335B" w:rsidP="000237AB">
            <w:pPr>
              <w:spacing w:after="160" w:line="259" w:lineRule="auto"/>
              <w:jc w:val="center"/>
              <w:rPr>
                <w:rFonts w:ascii="Times New Roman" w:hAnsi="Times New Roman" w:cs="Times New Roman"/>
                <w:bCs/>
                <w:sz w:val="24"/>
                <w:szCs w:val="24"/>
                <w:lang w:bidi="en-US"/>
              </w:rPr>
            </w:pPr>
            <m:oMathPara>
              <m:oMath>
                <m:f>
                  <m:fPr>
                    <m:ctrlPr>
                      <w:rPr>
                        <w:rFonts w:ascii="Cambria Math" w:hAnsi="Cambria Math" w:cs="Times New Roman"/>
                        <w:b/>
                        <w:bCs/>
                        <w:sz w:val="24"/>
                        <w:szCs w:val="24"/>
                        <w:lang w:bidi="en-US"/>
                      </w:rPr>
                    </m:ctrlPr>
                  </m:fPr>
                  <m:num>
                    <m:r>
                      <m:rPr>
                        <m:nor/>
                      </m:rPr>
                      <w:rPr>
                        <w:rFonts w:ascii="Times New Roman" w:hAnsi="Times New Roman" w:cs="Times New Roman"/>
                        <w:b/>
                        <w:bCs/>
                        <w:iCs/>
                        <w:sz w:val="24"/>
                        <w:szCs w:val="24"/>
                        <w:lang w:bidi="en-US"/>
                      </w:rPr>
                      <m:t>Blue</m:t>
                    </m:r>
                  </m:num>
                  <m:den>
                    <m:r>
                      <m:rPr>
                        <m:nor/>
                      </m:rPr>
                      <w:rPr>
                        <w:rFonts w:ascii="Times New Roman" w:hAnsi="Times New Roman" w:cs="Times New Roman"/>
                        <w:b/>
                        <w:bCs/>
                        <w:iCs/>
                        <w:sz w:val="24"/>
                        <w:szCs w:val="24"/>
                        <w:lang w:bidi="en-US"/>
                      </w:rPr>
                      <m:t>Red</m:t>
                    </m:r>
                  </m:den>
                </m:f>
              </m:oMath>
            </m:oMathPara>
          </w:p>
        </w:tc>
        <w:tc>
          <w:tcPr>
            <w:tcW w:w="0" w:type="auto"/>
            <w:tcBorders>
              <w:top w:val="single" w:sz="8" w:space="0" w:color="auto"/>
              <w:bottom w:val="single" w:sz="4" w:space="0" w:color="auto"/>
            </w:tcBorders>
            <w:shd w:val="clear" w:color="auto" w:fill="auto"/>
            <w:vAlign w:val="center"/>
          </w:tcPr>
          <w:p w14:paraId="4E76C32E" w14:textId="77777777" w:rsidR="000E6BD9" w:rsidRPr="000237AB" w:rsidRDefault="0009335B" w:rsidP="000237AB">
            <w:pPr>
              <w:spacing w:after="160" w:line="259" w:lineRule="auto"/>
              <w:jc w:val="center"/>
              <w:rPr>
                <w:rFonts w:ascii="Times New Roman" w:hAnsi="Times New Roman" w:cs="Times New Roman"/>
                <w:bCs/>
                <w:sz w:val="24"/>
                <w:szCs w:val="24"/>
                <w:lang w:bidi="en-US"/>
              </w:rPr>
            </w:pPr>
            <m:oMathPara>
              <m:oMath>
                <m:f>
                  <m:fPr>
                    <m:ctrlPr>
                      <w:rPr>
                        <w:rFonts w:ascii="Cambria Math" w:hAnsi="Cambria Math" w:cs="Times New Roman"/>
                        <w:b/>
                        <w:bCs/>
                        <w:i/>
                        <w:sz w:val="24"/>
                        <w:szCs w:val="24"/>
                        <w:lang w:bidi="en-US"/>
                      </w:rPr>
                    </m:ctrlPr>
                  </m:fPr>
                  <m:num>
                    <m:r>
                      <m:rPr>
                        <m:nor/>
                      </m:rPr>
                      <w:rPr>
                        <w:rFonts w:ascii="Times New Roman" w:hAnsi="Times New Roman" w:cs="Times New Roman"/>
                        <w:b/>
                        <w:bCs/>
                        <w:sz w:val="24"/>
                        <w:szCs w:val="24"/>
                        <w:lang w:bidi="en-US"/>
                      </w:rPr>
                      <m:t xml:space="preserve">Green </m:t>
                    </m:r>
                  </m:num>
                  <m:den>
                    <m:r>
                      <m:rPr>
                        <m:nor/>
                      </m:rPr>
                      <w:rPr>
                        <w:rFonts w:ascii="Times New Roman" w:hAnsi="Times New Roman" w:cs="Times New Roman"/>
                        <w:b/>
                        <w:bCs/>
                        <w:sz w:val="24"/>
                        <w:szCs w:val="24"/>
                        <w:lang w:bidi="en-US"/>
                      </w:rPr>
                      <m:t>Red</m:t>
                    </m:r>
                  </m:den>
                </m:f>
              </m:oMath>
            </m:oMathPara>
          </w:p>
        </w:tc>
        <w:tc>
          <w:tcPr>
            <w:tcW w:w="0" w:type="auto"/>
            <w:tcBorders>
              <w:top w:val="single" w:sz="8" w:space="0" w:color="auto"/>
              <w:bottom w:val="single" w:sz="4" w:space="0" w:color="auto"/>
            </w:tcBorders>
            <w:shd w:val="clear" w:color="auto" w:fill="auto"/>
            <w:vAlign w:val="center"/>
          </w:tcPr>
          <w:p w14:paraId="3D2A885D" w14:textId="77777777" w:rsidR="000E6BD9" w:rsidRPr="000237AB" w:rsidRDefault="0009335B" w:rsidP="000237AB">
            <w:pPr>
              <w:spacing w:after="160" w:line="259" w:lineRule="auto"/>
              <w:jc w:val="center"/>
              <w:rPr>
                <w:rFonts w:ascii="Times New Roman" w:hAnsi="Times New Roman" w:cs="Times New Roman"/>
                <w:bCs/>
                <w:sz w:val="24"/>
                <w:szCs w:val="24"/>
                <w:lang w:bidi="en-US"/>
              </w:rPr>
            </w:pPr>
            <m:oMathPara>
              <m:oMath>
                <m:f>
                  <m:fPr>
                    <m:ctrlPr>
                      <w:rPr>
                        <w:rFonts w:ascii="Cambria Math" w:hAnsi="Cambria Math" w:cs="Times New Roman"/>
                        <w:b/>
                        <w:bCs/>
                        <w:i/>
                        <w:sz w:val="24"/>
                        <w:szCs w:val="24"/>
                        <w:lang w:bidi="en-US"/>
                      </w:rPr>
                    </m:ctrlPr>
                  </m:fPr>
                  <m:num>
                    <m:r>
                      <m:rPr>
                        <m:nor/>
                      </m:rPr>
                      <w:rPr>
                        <w:rFonts w:ascii="Times New Roman" w:hAnsi="Times New Roman" w:cs="Times New Roman"/>
                        <w:b/>
                        <w:bCs/>
                        <w:sz w:val="24"/>
                        <w:szCs w:val="24"/>
                        <w:lang w:bidi="en-US"/>
                      </w:rPr>
                      <m:t>Green</m:t>
                    </m:r>
                  </m:num>
                  <m:den>
                    <m:r>
                      <m:rPr>
                        <m:nor/>
                      </m:rPr>
                      <w:rPr>
                        <w:rFonts w:ascii="Times New Roman" w:hAnsi="Times New Roman" w:cs="Times New Roman"/>
                        <w:b/>
                        <w:bCs/>
                        <w:sz w:val="24"/>
                        <w:szCs w:val="24"/>
                        <w:lang w:bidi="en-US"/>
                      </w:rPr>
                      <m:t>Blue</m:t>
                    </m:r>
                  </m:den>
                </m:f>
              </m:oMath>
            </m:oMathPara>
          </w:p>
        </w:tc>
        <w:tc>
          <w:tcPr>
            <w:tcW w:w="0" w:type="auto"/>
            <w:tcBorders>
              <w:top w:val="single" w:sz="8" w:space="0" w:color="auto"/>
              <w:bottom w:val="single" w:sz="4" w:space="0" w:color="auto"/>
            </w:tcBorders>
            <w:shd w:val="clear" w:color="auto" w:fill="auto"/>
            <w:vAlign w:val="center"/>
          </w:tcPr>
          <w:p w14:paraId="23BE2AA8" w14:textId="77777777" w:rsidR="000E6BD9" w:rsidRPr="000237AB" w:rsidRDefault="000E6BD9" w:rsidP="000237AB">
            <w:pPr>
              <w:spacing w:after="160" w:line="259" w:lineRule="auto"/>
              <w:jc w:val="center"/>
              <w:rPr>
                <w:rFonts w:ascii="Times New Roman" w:hAnsi="Times New Roman" w:cs="Times New Roman"/>
                <w:bCs/>
                <w:sz w:val="24"/>
                <w:szCs w:val="24"/>
                <w:lang w:bidi="en-US"/>
              </w:rPr>
            </w:pPr>
            <w:r w:rsidRPr="000237AB">
              <w:rPr>
                <w:rFonts w:ascii="Times New Roman" w:hAnsi="Times New Roman" w:cs="Times New Roman"/>
                <w:b/>
                <w:bCs/>
                <w:sz w:val="24"/>
                <w:szCs w:val="24"/>
                <w:lang w:bidi="en-US"/>
              </w:rPr>
              <w:t>Green</w:t>
            </w:r>
          </w:p>
        </w:tc>
        <w:tc>
          <w:tcPr>
            <w:tcW w:w="0" w:type="auto"/>
            <w:tcBorders>
              <w:top w:val="single" w:sz="8" w:space="0" w:color="auto"/>
              <w:bottom w:val="single" w:sz="4" w:space="0" w:color="auto"/>
            </w:tcBorders>
            <w:shd w:val="clear" w:color="auto" w:fill="auto"/>
            <w:vAlign w:val="center"/>
          </w:tcPr>
          <w:p w14:paraId="517744D3" w14:textId="77777777" w:rsidR="000E6BD9" w:rsidRPr="000237AB" w:rsidRDefault="000E6BD9" w:rsidP="000237AB">
            <w:pPr>
              <w:spacing w:after="160" w:line="259" w:lineRule="auto"/>
              <w:jc w:val="center"/>
              <w:rPr>
                <w:rFonts w:ascii="Times New Roman" w:hAnsi="Times New Roman" w:cs="Times New Roman"/>
                <w:bCs/>
                <w:sz w:val="24"/>
                <w:szCs w:val="24"/>
                <w:lang w:bidi="en-US"/>
              </w:rPr>
            </w:pPr>
            <w:r w:rsidRPr="000237AB">
              <w:rPr>
                <w:rFonts w:ascii="Times New Roman" w:hAnsi="Times New Roman" w:cs="Times New Roman"/>
                <w:b/>
                <w:bCs/>
                <w:sz w:val="24"/>
                <w:szCs w:val="24"/>
                <w:lang w:bidi="en-US"/>
              </w:rPr>
              <w:t>Red</w:t>
            </w:r>
          </w:p>
        </w:tc>
        <w:tc>
          <w:tcPr>
            <w:tcW w:w="0" w:type="auto"/>
            <w:vMerge w:val="restart"/>
            <w:tcBorders>
              <w:top w:val="single" w:sz="8" w:space="0" w:color="auto"/>
              <w:bottom w:val="single" w:sz="4" w:space="0" w:color="auto"/>
            </w:tcBorders>
            <w:shd w:val="clear" w:color="auto" w:fill="auto"/>
            <w:vAlign w:val="center"/>
          </w:tcPr>
          <w:p w14:paraId="67982BAA" w14:textId="77777777" w:rsidR="000E6BD9" w:rsidRPr="000237AB" w:rsidRDefault="000E6BD9" w:rsidP="000237AB">
            <w:pPr>
              <w:spacing w:after="160" w:line="259" w:lineRule="auto"/>
              <w:jc w:val="center"/>
              <w:rPr>
                <w:rFonts w:ascii="Times New Roman" w:hAnsi="Times New Roman" w:cs="Times New Roman"/>
                <w:bCs/>
                <w:sz w:val="24"/>
                <w:szCs w:val="24"/>
                <w:lang w:bidi="en-US"/>
              </w:rPr>
            </w:pPr>
            <w:r w:rsidRPr="000237AB">
              <w:rPr>
                <w:rFonts w:ascii="Times New Roman" w:hAnsi="Times New Roman" w:cs="Times New Roman"/>
                <w:b/>
                <w:bCs/>
                <w:sz w:val="24"/>
                <w:szCs w:val="24"/>
                <w:lang w:bidi="en-US"/>
              </w:rPr>
              <w:t>y-Intercept (b)</w:t>
            </w:r>
          </w:p>
        </w:tc>
      </w:tr>
      <w:tr w:rsidR="000E6BD9" w:rsidRPr="000E6BD9" w14:paraId="252BAD8E" w14:textId="77777777" w:rsidTr="00225A5D">
        <w:trPr>
          <w:trHeight w:val="1053"/>
          <w:jc w:val="center"/>
        </w:trPr>
        <w:tc>
          <w:tcPr>
            <w:tcW w:w="0" w:type="auto"/>
            <w:vMerge/>
            <w:tcBorders>
              <w:top w:val="single" w:sz="4" w:space="0" w:color="auto"/>
              <w:bottom w:val="single" w:sz="4" w:space="0" w:color="auto"/>
            </w:tcBorders>
            <w:shd w:val="clear" w:color="auto" w:fill="auto"/>
            <w:vAlign w:val="center"/>
          </w:tcPr>
          <w:p w14:paraId="7023F501" w14:textId="77777777" w:rsidR="000E6BD9" w:rsidRPr="000237AB" w:rsidRDefault="000E6BD9" w:rsidP="000237AB">
            <w:pPr>
              <w:spacing w:after="160" w:line="259" w:lineRule="auto"/>
              <w:jc w:val="center"/>
              <w:rPr>
                <w:rFonts w:ascii="Times New Roman" w:hAnsi="Times New Roman" w:cs="Times New Roman"/>
                <w:bCs/>
                <w:sz w:val="24"/>
                <w:szCs w:val="24"/>
                <w:lang w:bidi="en-US"/>
              </w:rPr>
            </w:pPr>
          </w:p>
        </w:tc>
        <w:tc>
          <w:tcPr>
            <w:tcW w:w="0" w:type="auto"/>
            <w:gridSpan w:val="5"/>
            <w:tcBorders>
              <w:top w:val="single" w:sz="4" w:space="0" w:color="auto"/>
              <w:bottom w:val="single" w:sz="4" w:space="0" w:color="auto"/>
            </w:tcBorders>
            <w:shd w:val="clear" w:color="auto" w:fill="auto"/>
            <w:vAlign w:val="center"/>
          </w:tcPr>
          <w:p w14:paraId="2E7B17D5" w14:textId="77777777" w:rsidR="000E6BD9" w:rsidRPr="000237AB" w:rsidRDefault="000E6BD9" w:rsidP="000237AB">
            <w:pPr>
              <w:spacing w:after="160" w:line="259" w:lineRule="auto"/>
              <w:jc w:val="center"/>
              <w:rPr>
                <w:rFonts w:ascii="Times New Roman" w:hAnsi="Times New Roman" w:cs="Times New Roman"/>
                <w:bCs/>
                <w:sz w:val="24"/>
                <w:szCs w:val="24"/>
                <w:lang w:bidi="en-US"/>
              </w:rPr>
            </w:pPr>
            <w:r w:rsidRPr="000237AB">
              <w:rPr>
                <w:rFonts w:ascii="Times New Roman" w:hAnsi="Times New Roman" w:cs="Times New Roman"/>
                <w:b/>
                <w:bCs/>
                <w:sz w:val="24"/>
                <w:szCs w:val="24"/>
                <w:lang w:bidi="en-US"/>
              </w:rPr>
              <w:t>Slope (m)</w:t>
            </w:r>
          </w:p>
        </w:tc>
        <w:tc>
          <w:tcPr>
            <w:tcW w:w="0" w:type="auto"/>
            <w:vMerge/>
            <w:tcBorders>
              <w:top w:val="single" w:sz="4" w:space="0" w:color="auto"/>
              <w:bottom w:val="single" w:sz="4" w:space="0" w:color="auto"/>
            </w:tcBorders>
            <w:shd w:val="clear" w:color="auto" w:fill="auto"/>
            <w:vAlign w:val="center"/>
          </w:tcPr>
          <w:p w14:paraId="434E1295" w14:textId="77777777" w:rsidR="000E6BD9" w:rsidRPr="000237AB" w:rsidRDefault="000E6BD9" w:rsidP="000237AB">
            <w:pPr>
              <w:spacing w:after="160" w:line="259" w:lineRule="auto"/>
              <w:jc w:val="center"/>
              <w:rPr>
                <w:rFonts w:ascii="Times New Roman" w:hAnsi="Times New Roman" w:cs="Times New Roman"/>
                <w:bCs/>
                <w:sz w:val="24"/>
                <w:szCs w:val="24"/>
                <w:lang w:bidi="en-US"/>
              </w:rPr>
            </w:pPr>
          </w:p>
        </w:tc>
      </w:tr>
      <w:tr w:rsidR="000E6BD9" w:rsidRPr="000E6BD9" w14:paraId="7489F17E" w14:textId="77777777" w:rsidTr="00225A5D">
        <w:trPr>
          <w:trHeight w:val="475"/>
          <w:jc w:val="center"/>
        </w:trPr>
        <w:tc>
          <w:tcPr>
            <w:tcW w:w="0" w:type="auto"/>
            <w:tcBorders>
              <w:top w:val="single" w:sz="4" w:space="0" w:color="auto"/>
              <w:bottom w:val="nil"/>
            </w:tcBorders>
            <w:shd w:val="clear" w:color="auto" w:fill="auto"/>
          </w:tcPr>
          <w:p w14:paraId="17ADE8BF" w14:textId="77777777" w:rsidR="000E6BD9" w:rsidRPr="000237AB" w:rsidRDefault="000E6BD9" w:rsidP="000237AB">
            <w:pPr>
              <w:spacing w:after="160" w:line="259" w:lineRule="auto"/>
              <w:jc w:val="center"/>
              <w:rPr>
                <w:rFonts w:ascii="Times New Roman" w:hAnsi="Times New Roman" w:cs="Times New Roman"/>
                <w:bCs/>
                <w:sz w:val="24"/>
                <w:szCs w:val="24"/>
                <w:lang w:bidi="en-US"/>
              </w:rPr>
            </w:pPr>
            <w:r w:rsidRPr="000237AB">
              <w:rPr>
                <w:rFonts w:ascii="Times New Roman" w:hAnsi="Times New Roman" w:cs="Times New Roman"/>
                <w:bCs/>
                <w:sz w:val="24"/>
                <w:szCs w:val="24"/>
                <w:lang w:bidi="en-US"/>
              </w:rPr>
              <w:t>SDD</w:t>
            </w:r>
          </w:p>
        </w:tc>
        <w:tc>
          <w:tcPr>
            <w:tcW w:w="0" w:type="auto"/>
            <w:tcBorders>
              <w:top w:val="single" w:sz="4" w:space="0" w:color="auto"/>
              <w:bottom w:val="nil"/>
            </w:tcBorders>
            <w:shd w:val="clear" w:color="auto" w:fill="auto"/>
          </w:tcPr>
          <w:p w14:paraId="05C697CB" w14:textId="77777777" w:rsidR="000E6BD9" w:rsidRPr="000237AB" w:rsidRDefault="000E6BD9" w:rsidP="000237AB">
            <w:pPr>
              <w:spacing w:after="160" w:line="259" w:lineRule="auto"/>
              <w:jc w:val="center"/>
              <w:rPr>
                <w:rFonts w:ascii="Times New Roman" w:hAnsi="Times New Roman" w:cs="Times New Roman"/>
                <w:bCs/>
                <w:sz w:val="24"/>
                <w:szCs w:val="24"/>
                <w:lang w:bidi="en-US"/>
              </w:rPr>
            </w:pPr>
            <w:r w:rsidRPr="000237AB">
              <w:rPr>
                <w:rFonts w:ascii="Times New Roman" w:hAnsi="Times New Roman" w:cs="Times New Roman"/>
                <w:bCs/>
                <w:sz w:val="24"/>
                <w:szCs w:val="24"/>
                <w:lang w:bidi="en-US"/>
              </w:rPr>
              <w:t>164.32</w:t>
            </w:r>
          </w:p>
        </w:tc>
        <w:tc>
          <w:tcPr>
            <w:tcW w:w="0" w:type="auto"/>
            <w:tcBorders>
              <w:top w:val="single" w:sz="4" w:space="0" w:color="auto"/>
              <w:bottom w:val="nil"/>
            </w:tcBorders>
            <w:shd w:val="clear" w:color="auto" w:fill="auto"/>
          </w:tcPr>
          <w:p w14:paraId="2EBA0743" w14:textId="77777777" w:rsidR="000E6BD9" w:rsidRPr="000237AB" w:rsidRDefault="000E6BD9" w:rsidP="000237AB">
            <w:pPr>
              <w:spacing w:after="160" w:line="259" w:lineRule="auto"/>
              <w:jc w:val="center"/>
              <w:rPr>
                <w:rFonts w:ascii="Times New Roman" w:hAnsi="Times New Roman" w:cs="Times New Roman"/>
                <w:bCs/>
                <w:sz w:val="24"/>
                <w:szCs w:val="24"/>
                <w:lang w:bidi="en-US"/>
              </w:rPr>
            </w:pPr>
            <w:r w:rsidRPr="000237AB">
              <w:rPr>
                <w:rFonts w:ascii="Times New Roman" w:hAnsi="Times New Roman" w:cs="Times New Roman"/>
                <w:bCs/>
                <w:sz w:val="24"/>
                <w:szCs w:val="24"/>
                <w:lang w:bidi="en-US"/>
              </w:rPr>
              <w:t>108.33</w:t>
            </w:r>
          </w:p>
        </w:tc>
        <w:tc>
          <w:tcPr>
            <w:tcW w:w="0" w:type="auto"/>
            <w:tcBorders>
              <w:top w:val="single" w:sz="4" w:space="0" w:color="auto"/>
              <w:bottom w:val="nil"/>
            </w:tcBorders>
            <w:shd w:val="clear" w:color="auto" w:fill="auto"/>
          </w:tcPr>
          <w:p w14:paraId="31B557E1" w14:textId="77777777" w:rsidR="000E6BD9" w:rsidRPr="000237AB" w:rsidRDefault="000E6BD9" w:rsidP="000237AB">
            <w:pPr>
              <w:spacing w:after="160" w:line="259" w:lineRule="auto"/>
              <w:jc w:val="center"/>
              <w:rPr>
                <w:rFonts w:ascii="Times New Roman" w:hAnsi="Times New Roman" w:cs="Times New Roman"/>
                <w:bCs/>
                <w:sz w:val="24"/>
                <w:szCs w:val="24"/>
                <w:lang w:bidi="en-US"/>
              </w:rPr>
            </w:pPr>
            <w:r w:rsidRPr="000237AB">
              <w:rPr>
                <w:rFonts w:ascii="Times New Roman" w:hAnsi="Times New Roman" w:cs="Times New Roman"/>
                <w:bCs/>
                <w:sz w:val="24"/>
                <w:szCs w:val="24"/>
                <w:lang w:bidi="en-US"/>
              </w:rPr>
              <w:t>78.67</w:t>
            </w:r>
          </w:p>
        </w:tc>
        <w:tc>
          <w:tcPr>
            <w:tcW w:w="0" w:type="auto"/>
            <w:tcBorders>
              <w:top w:val="single" w:sz="4" w:space="0" w:color="auto"/>
              <w:bottom w:val="nil"/>
            </w:tcBorders>
            <w:shd w:val="clear" w:color="auto" w:fill="auto"/>
          </w:tcPr>
          <w:p w14:paraId="14F9119B" w14:textId="77777777" w:rsidR="000E6BD9" w:rsidRPr="000237AB" w:rsidRDefault="000E6BD9" w:rsidP="000237AB">
            <w:pPr>
              <w:spacing w:after="160" w:line="259" w:lineRule="auto"/>
              <w:jc w:val="center"/>
              <w:rPr>
                <w:rFonts w:ascii="Times New Roman" w:hAnsi="Times New Roman" w:cs="Times New Roman"/>
                <w:bCs/>
                <w:sz w:val="24"/>
                <w:szCs w:val="24"/>
                <w:lang w:bidi="en-US"/>
              </w:rPr>
            </w:pPr>
            <w:r w:rsidRPr="000237AB">
              <w:rPr>
                <w:rFonts w:ascii="Times New Roman" w:hAnsi="Times New Roman" w:cs="Times New Roman"/>
                <w:bCs/>
                <w:sz w:val="24"/>
                <w:szCs w:val="24"/>
                <w:lang w:bidi="en-US"/>
              </w:rPr>
              <w:t>--</w:t>
            </w:r>
          </w:p>
        </w:tc>
        <w:tc>
          <w:tcPr>
            <w:tcW w:w="0" w:type="auto"/>
            <w:tcBorders>
              <w:top w:val="single" w:sz="4" w:space="0" w:color="auto"/>
              <w:bottom w:val="nil"/>
            </w:tcBorders>
            <w:shd w:val="clear" w:color="auto" w:fill="auto"/>
          </w:tcPr>
          <w:p w14:paraId="322529FF" w14:textId="77777777" w:rsidR="000E6BD9" w:rsidRPr="000237AB" w:rsidRDefault="000E6BD9" w:rsidP="000237AB">
            <w:pPr>
              <w:spacing w:after="160" w:line="259" w:lineRule="auto"/>
              <w:jc w:val="center"/>
              <w:rPr>
                <w:rFonts w:ascii="Times New Roman" w:hAnsi="Times New Roman" w:cs="Times New Roman"/>
                <w:bCs/>
                <w:sz w:val="24"/>
                <w:szCs w:val="24"/>
                <w:lang w:bidi="en-US"/>
              </w:rPr>
            </w:pPr>
            <w:r w:rsidRPr="000237AB">
              <w:rPr>
                <w:rFonts w:ascii="Times New Roman" w:hAnsi="Times New Roman" w:cs="Times New Roman"/>
                <w:bCs/>
                <w:sz w:val="24"/>
                <w:szCs w:val="24"/>
                <w:lang w:bidi="en-US"/>
              </w:rPr>
              <w:t>--</w:t>
            </w:r>
          </w:p>
        </w:tc>
        <w:tc>
          <w:tcPr>
            <w:tcW w:w="0" w:type="auto"/>
            <w:tcBorders>
              <w:top w:val="single" w:sz="4" w:space="0" w:color="auto"/>
              <w:bottom w:val="nil"/>
            </w:tcBorders>
            <w:shd w:val="clear" w:color="auto" w:fill="auto"/>
          </w:tcPr>
          <w:p w14:paraId="56C8E870" w14:textId="77777777" w:rsidR="000E6BD9" w:rsidRPr="000237AB" w:rsidRDefault="000E6BD9" w:rsidP="000237AB">
            <w:pPr>
              <w:spacing w:after="160" w:line="259" w:lineRule="auto"/>
              <w:jc w:val="center"/>
              <w:rPr>
                <w:rFonts w:ascii="Times New Roman" w:hAnsi="Times New Roman" w:cs="Times New Roman"/>
                <w:bCs/>
                <w:sz w:val="24"/>
                <w:szCs w:val="24"/>
                <w:lang w:bidi="en-US"/>
              </w:rPr>
            </w:pPr>
            <w:r w:rsidRPr="000237AB">
              <w:rPr>
                <w:rFonts w:ascii="Times New Roman" w:hAnsi="Times New Roman" w:cs="Times New Roman"/>
                <w:bCs/>
                <w:sz w:val="24"/>
                <w:szCs w:val="24"/>
                <w:lang w:bidi="en-US"/>
              </w:rPr>
              <w:t>61.91</w:t>
            </w:r>
          </w:p>
        </w:tc>
      </w:tr>
      <w:tr w:rsidR="000E6BD9" w:rsidRPr="000E6BD9" w14:paraId="15D2A997" w14:textId="77777777" w:rsidTr="00225A5D">
        <w:trPr>
          <w:trHeight w:val="475"/>
          <w:jc w:val="center"/>
        </w:trPr>
        <w:tc>
          <w:tcPr>
            <w:tcW w:w="0" w:type="auto"/>
            <w:tcBorders>
              <w:top w:val="nil"/>
            </w:tcBorders>
            <w:shd w:val="clear" w:color="auto" w:fill="auto"/>
          </w:tcPr>
          <w:p w14:paraId="6B0262AF" w14:textId="77777777" w:rsidR="000E6BD9" w:rsidRPr="000237AB" w:rsidRDefault="000E6BD9" w:rsidP="000237AB">
            <w:pPr>
              <w:spacing w:after="160" w:line="259" w:lineRule="auto"/>
              <w:jc w:val="center"/>
              <w:rPr>
                <w:rFonts w:ascii="Times New Roman" w:hAnsi="Times New Roman" w:cs="Times New Roman"/>
                <w:bCs/>
                <w:sz w:val="24"/>
                <w:szCs w:val="24"/>
                <w:lang w:bidi="en-US"/>
              </w:rPr>
            </w:pPr>
            <w:r w:rsidRPr="000237AB">
              <w:rPr>
                <w:rFonts w:ascii="Times New Roman" w:hAnsi="Times New Roman" w:cs="Times New Roman"/>
                <w:bCs/>
                <w:sz w:val="24"/>
                <w:szCs w:val="24"/>
                <w:lang w:bidi="en-US"/>
              </w:rPr>
              <w:t>TSS</w:t>
            </w:r>
          </w:p>
        </w:tc>
        <w:tc>
          <w:tcPr>
            <w:tcW w:w="0" w:type="auto"/>
            <w:tcBorders>
              <w:top w:val="nil"/>
            </w:tcBorders>
            <w:shd w:val="clear" w:color="auto" w:fill="auto"/>
          </w:tcPr>
          <w:p w14:paraId="5590D3C7" w14:textId="77777777" w:rsidR="000E6BD9" w:rsidRPr="000237AB" w:rsidRDefault="000E6BD9" w:rsidP="000237AB">
            <w:pPr>
              <w:spacing w:after="160" w:line="259" w:lineRule="auto"/>
              <w:jc w:val="center"/>
              <w:rPr>
                <w:rFonts w:ascii="Times New Roman" w:hAnsi="Times New Roman" w:cs="Times New Roman"/>
                <w:bCs/>
                <w:sz w:val="24"/>
                <w:szCs w:val="24"/>
                <w:lang w:bidi="en-US"/>
              </w:rPr>
            </w:pPr>
            <w:r w:rsidRPr="000237AB">
              <w:rPr>
                <w:rFonts w:ascii="Times New Roman" w:hAnsi="Times New Roman" w:cs="Times New Roman"/>
                <w:bCs/>
                <w:sz w:val="24"/>
                <w:szCs w:val="24"/>
                <w:lang w:bidi="en-US"/>
              </w:rPr>
              <w:t>264.5</w:t>
            </w:r>
          </w:p>
        </w:tc>
        <w:tc>
          <w:tcPr>
            <w:tcW w:w="0" w:type="auto"/>
            <w:tcBorders>
              <w:top w:val="nil"/>
            </w:tcBorders>
            <w:shd w:val="clear" w:color="auto" w:fill="auto"/>
          </w:tcPr>
          <w:p w14:paraId="30194B0B" w14:textId="77777777" w:rsidR="000E6BD9" w:rsidRPr="000237AB" w:rsidRDefault="000E6BD9" w:rsidP="000237AB">
            <w:pPr>
              <w:spacing w:after="160" w:line="259" w:lineRule="auto"/>
              <w:jc w:val="center"/>
              <w:rPr>
                <w:rFonts w:ascii="Times New Roman" w:hAnsi="Times New Roman" w:cs="Times New Roman"/>
                <w:bCs/>
                <w:sz w:val="24"/>
                <w:szCs w:val="24"/>
                <w:lang w:bidi="en-US"/>
              </w:rPr>
            </w:pPr>
            <w:r w:rsidRPr="000237AB">
              <w:rPr>
                <w:rFonts w:ascii="Times New Roman" w:hAnsi="Times New Roman" w:cs="Times New Roman"/>
                <w:bCs/>
                <w:sz w:val="24"/>
                <w:szCs w:val="24"/>
                <w:lang w:bidi="en-US"/>
              </w:rPr>
              <w:t>148.2</w:t>
            </w:r>
          </w:p>
        </w:tc>
        <w:tc>
          <w:tcPr>
            <w:tcW w:w="0" w:type="auto"/>
            <w:tcBorders>
              <w:top w:val="nil"/>
            </w:tcBorders>
            <w:shd w:val="clear" w:color="auto" w:fill="auto"/>
          </w:tcPr>
          <w:p w14:paraId="55609EFD" w14:textId="77777777" w:rsidR="000E6BD9" w:rsidRPr="000237AB" w:rsidRDefault="000E6BD9" w:rsidP="000237AB">
            <w:pPr>
              <w:spacing w:after="160" w:line="259" w:lineRule="auto"/>
              <w:jc w:val="center"/>
              <w:rPr>
                <w:rFonts w:ascii="Times New Roman" w:hAnsi="Times New Roman" w:cs="Times New Roman"/>
                <w:bCs/>
                <w:sz w:val="24"/>
                <w:szCs w:val="24"/>
                <w:lang w:bidi="en-US"/>
              </w:rPr>
            </w:pPr>
            <w:r w:rsidRPr="000237AB">
              <w:rPr>
                <w:rFonts w:ascii="Times New Roman" w:hAnsi="Times New Roman" w:cs="Times New Roman"/>
                <w:bCs/>
                <w:sz w:val="24"/>
                <w:szCs w:val="24"/>
                <w:lang w:bidi="en-US"/>
              </w:rPr>
              <w:t>185.2</w:t>
            </w:r>
          </w:p>
        </w:tc>
        <w:tc>
          <w:tcPr>
            <w:tcW w:w="0" w:type="auto"/>
            <w:tcBorders>
              <w:top w:val="nil"/>
            </w:tcBorders>
            <w:shd w:val="clear" w:color="auto" w:fill="auto"/>
          </w:tcPr>
          <w:p w14:paraId="76C04060" w14:textId="77777777" w:rsidR="000E6BD9" w:rsidRPr="000237AB" w:rsidRDefault="000E6BD9" w:rsidP="000237AB">
            <w:pPr>
              <w:spacing w:after="160" w:line="259" w:lineRule="auto"/>
              <w:jc w:val="center"/>
              <w:rPr>
                <w:rFonts w:ascii="Times New Roman" w:hAnsi="Times New Roman" w:cs="Times New Roman"/>
                <w:bCs/>
                <w:sz w:val="24"/>
                <w:szCs w:val="24"/>
                <w:lang w:bidi="en-US"/>
              </w:rPr>
            </w:pPr>
            <w:r w:rsidRPr="000237AB">
              <w:rPr>
                <w:rFonts w:ascii="Times New Roman" w:hAnsi="Times New Roman" w:cs="Times New Roman"/>
                <w:bCs/>
                <w:sz w:val="24"/>
                <w:szCs w:val="24"/>
                <w:lang w:bidi="en-US"/>
              </w:rPr>
              <w:t>--</w:t>
            </w:r>
          </w:p>
        </w:tc>
        <w:tc>
          <w:tcPr>
            <w:tcW w:w="0" w:type="auto"/>
            <w:tcBorders>
              <w:top w:val="nil"/>
            </w:tcBorders>
            <w:shd w:val="clear" w:color="auto" w:fill="auto"/>
          </w:tcPr>
          <w:p w14:paraId="4872955E" w14:textId="77777777" w:rsidR="000E6BD9" w:rsidRPr="000237AB" w:rsidRDefault="000E6BD9" w:rsidP="000237AB">
            <w:pPr>
              <w:spacing w:after="160" w:line="259" w:lineRule="auto"/>
              <w:jc w:val="center"/>
              <w:rPr>
                <w:rFonts w:ascii="Times New Roman" w:hAnsi="Times New Roman" w:cs="Times New Roman"/>
                <w:bCs/>
                <w:sz w:val="24"/>
                <w:szCs w:val="24"/>
                <w:lang w:bidi="en-US"/>
              </w:rPr>
            </w:pPr>
            <w:r w:rsidRPr="000237AB">
              <w:rPr>
                <w:rFonts w:ascii="Times New Roman" w:hAnsi="Times New Roman" w:cs="Times New Roman"/>
                <w:bCs/>
                <w:sz w:val="24"/>
                <w:szCs w:val="24"/>
                <w:lang w:bidi="en-US"/>
              </w:rPr>
              <w:t>--</w:t>
            </w:r>
          </w:p>
        </w:tc>
        <w:tc>
          <w:tcPr>
            <w:tcW w:w="0" w:type="auto"/>
            <w:tcBorders>
              <w:top w:val="nil"/>
            </w:tcBorders>
            <w:shd w:val="clear" w:color="auto" w:fill="auto"/>
          </w:tcPr>
          <w:p w14:paraId="6ED8FF9A" w14:textId="77777777" w:rsidR="000E6BD9" w:rsidRPr="000237AB" w:rsidRDefault="000E6BD9" w:rsidP="000237AB">
            <w:pPr>
              <w:spacing w:after="160" w:line="259" w:lineRule="auto"/>
              <w:jc w:val="center"/>
              <w:rPr>
                <w:rFonts w:ascii="Times New Roman" w:hAnsi="Times New Roman" w:cs="Times New Roman"/>
                <w:bCs/>
                <w:sz w:val="24"/>
                <w:szCs w:val="24"/>
                <w:lang w:bidi="en-US"/>
              </w:rPr>
            </w:pPr>
            <w:r w:rsidRPr="000237AB">
              <w:rPr>
                <w:rFonts w:ascii="Times New Roman" w:hAnsi="Times New Roman" w:cs="Times New Roman"/>
                <w:bCs/>
                <w:sz w:val="24"/>
                <w:szCs w:val="24"/>
                <w:lang w:bidi="en-US"/>
              </w:rPr>
              <w:t>215.3</w:t>
            </w:r>
          </w:p>
        </w:tc>
      </w:tr>
      <w:tr w:rsidR="000E6BD9" w:rsidRPr="000E6BD9" w14:paraId="1B5FBB22" w14:textId="77777777" w:rsidTr="00225A5D">
        <w:trPr>
          <w:trHeight w:val="451"/>
          <w:jc w:val="center"/>
        </w:trPr>
        <w:tc>
          <w:tcPr>
            <w:tcW w:w="0" w:type="auto"/>
            <w:shd w:val="clear" w:color="auto" w:fill="auto"/>
          </w:tcPr>
          <w:p w14:paraId="4DC0B609" w14:textId="77777777" w:rsidR="000E6BD9" w:rsidRPr="000237AB" w:rsidRDefault="000E6BD9" w:rsidP="000237AB">
            <w:pPr>
              <w:spacing w:after="160" w:line="259" w:lineRule="auto"/>
              <w:jc w:val="center"/>
              <w:rPr>
                <w:rFonts w:ascii="Times New Roman" w:hAnsi="Times New Roman" w:cs="Times New Roman"/>
                <w:bCs/>
                <w:sz w:val="24"/>
                <w:szCs w:val="24"/>
                <w:lang w:bidi="en-US"/>
              </w:rPr>
            </w:pPr>
            <w:r w:rsidRPr="000237AB">
              <w:rPr>
                <w:rFonts w:ascii="Times New Roman" w:hAnsi="Times New Roman" w:cs="Times New Roman"/>
                <w:bCs/>
                <w:sz w:val="24"/>
                <w:szCs w:val="24"/>
                <w:lang w:bidi="en-US"/>
              </w:rPr>
              <w:t>TN</w:t>
            </w:r>
          </w:p>
        </w:tc>
        <w:tc>
          <w:tcPr>
            <w:tcW w:w="0" w:type="auto"/>
            <w:shd w:val="clear" w:color="auto" w:fill="auto"/>
          </w:tcPr>
          <w:p w14:paraId="7514493D" w14:textId="77777777" w:rsidR="000E6BD9" w:rsidRPr="000237AB" w:rsidRDefault="000E6BD9" w:rsidP="000237AB">
            <w:pPr>
              <w:spacing w:after="160" w:line="259" w:lineRule="auto"/>
              <w:jc w:val="center"/>
              <w:rPr>
                <w:rFonts w:ascii="Times New Roman" w:hAnsi="Times New Roman" w:cs="Times New Roman"/>
                <w:bCs/>
                <w:sz w:val="24"/>
                <w:szCs w:val="24"/>
                <w:lang w:bidi="en-US"/>
              </w:rPr>
            </w:pPr>
            <w:r w:rsidRPr="000237AB">
              <w:rPr>
                <w:rFonts w:ascii="Times New Roman" w:hAnsi="Times New Roman" w:cs="Times New Roman"/>
                <w:bCs/>
                <w:sz w:val="24"/>
                <w:szCs w:val="24"/>
                <w:lang w:bidi="en-US"/>
              </w:rPr>
              <w:t>45.43</w:t>
            </w:r>
          </w:p>
        </w:tc>
        <w:tc>
          <w:tcPr>
            <w:tcW w:w="0" w:type="auto"/>
            <w:shd w:val="clear" w:color="auto" w:fill="auto"/>
          </w:tcPr>
          <w:p w14:paraId="264A9E6D" w14:textId="77777777" w:rsidR="000E6BD9" w:rsidRPr="000237AB" w:rsidRDefault="000E6BD9" w:rsidP="000237AB">
            <w:pPr>
              <w:spacing w:after="160" w:line="259" w:lineRule="auto"/>
              <w:jc w:val="center"/>
              <w:rPr>
                <w:rFonts w:ascii="Times New Roman" w:hAnsi="Times New Roman" w:cs="Times New Roman"/>
                <w:bCs/>
                <w:sz w:val="24"/>
                <w:szCs w:val="24"/>
                <w:lang w:bidi="en-US"/>
              </w:rPr>
            </w:pPr>
            <w:r w:rsidRPr="000237AB">
              <w:rPr>
                <w:rFonts w:ascii="Times New Roman" w:hAnsi="Times New Roman" w:cs="Times New Roman"/>
                <w:bCs/>
                <w:sz w:val="24"/>
                <w:szCs w:val="24"/>
                <w:lang w:bidi="en-US"/>
              </w:rPr>
              <w:t>26.16</w:t>
            </w:r>
          </w:p>
        </w:tc>
        <w:tc>
          <w:tcPr>
            <w:tcW w:w="0" w:type="auto"/>
            <w:shd w:val="clear" w:color="auto" w:fill="auto"/>
          </w:tcPr>
          <w:p w14:paraId="17AC796B" w14:textId="77777777" w:rsidR="000E6BD9" w:rsidRPr="000237AB" w:rsidRDefault="000E6BD9" w:rsidP="000237AB">
            <w:pPr>
              <w:spacing w:after="160" w:line="259" w:lineRule="auto"/>
              <w:jc w:val="center"/>
              <w:rPr>
                <w:rFonts w:ascii="Times New Roman" w:hAnsi="Times New Roman" w:cs="Times New Roman"/>
                <w:bCs/>
                <w:sz w:val="24"/>
                <w:szCs w:val="24"/>
                <w:lang w:bidi="en-US"/>
              </w:rPr>
            </w:pPr>
            <w:r w:rsidRPr="000237AB">
              <w:rPr>
                <w:rFonts w:ascii="Times New Roman" w:hAnsi="Times New Roman" w:cs="Times New Roman"/>
                <w:bCs/>
                <w:sz w:val="24"/>
                <w:szCs w:val="24"/>
                <w:lang w:bidi="en-US"/>
              </w:rPr>
              <w:t>32.94</w:t>
            </w:r>
          </w:p>
        </w:tc>
        <w:tc>
          <w:tcPr>
            <w:tcW w:w="0" w:type="auto"/>
            <w:shd w:val="clear" w:color="auto" w:fill="auto"/>
          </w:tcPr>
          <w:p w14:paraId="4EBAABBA" w14:textId="77777777" w:rsidR="000E6BD9" w:rsidRPr="000237AB" w:rsidRDefault="000E6BD9" w:rsidP="000237AB">
            <w:pPr>
              <w:spacing w:after="160" w:line="259" w:lineRule="auto"/>
              <w:jc w:val="center"/>
              <w:rPr>
                <w:rFonts w:ascii="Times New Roman" w:hAnsi="Times New Roman" w:cs="Times New Roman"/>
                <w:bCs/>
                <w:sz w:val="24"/>
                <w:szCs w:val="24"/>
                <w:lang w:bidi="en-US"/>
              </w:rPr>
            </w:pPr>
            <w:r w:rsidRPr="000237AB">
              <w:rPr>
                <w:rFonts w:ascii="Times New Roman" w:hAnsi="Times New Roman" w:cs="Times New Roman"/>
                <w:bCs/>
                <w:sz w:val="24"/>
                <w:szCs w:val="24"/>
                <w:lang w:bidi="en-US"/>
              </w:rPr>
              <w:t>--</w:t>
            </w:r>
          </w:p>
        </w:tc>
        <w:tc>
          <w:tcPr>
            <w:tcW w:w="0" w:type="auto"/>
            <w:shd w:val="clear" w:color="auto" w:fill="auto"/>
          </w:tcPr>
          <w:p w14:paraId="6A5ADEB3" w14:textId="77777777" w:rsidR="000E6BD9" w:rsidRPr="000237AB" w:rsidRDefault="000E6BD9" w:rsidP="000237AB">
            <w:pPr>
              <w:spacing w:after="160" w:line="259" w:lineRule="auto"/>
              <w:jc w:val="center"/>
              <w:rPr>
                <w:rFonts w:ascii="Times New Roman" w:hAnsi="Times New Roman" w:cs="Times New Roman"/>
                <w:bCs/>
                <w:sz w:val="24"/>
                <w:szCs w:val="24"/>
                <w:lang w:bidi="en-US"/>
              </w:rPr>
            </w:pPr>
            <w:r w:rsidRPr="000237AB">
              <w:rPr>
                <w:rFonts w:ascii="Times New Roman" w:hAnsi="Times New Roman" w:cs="Times New Roman"/>
                <w:bCs/>
                <w:sz w:val="24"/>
                <w:szCs w:val="24"/>
                <w:lang w:bidi="en-US"/>
              </w:rPr>
              <w:t>--</w:t>
            </w:r>
          </w:p>
        </w:tc>
        <w:tc>
          <w:tcPr>
            <w:tcW w:w="0" w:type="auto"/>
            <w:shd w:val="clear" w:color="auto" w:fill="auto"/>
          </w:tcPr>
          <w:p w14:paraId="3B1E7AF4" w14:textId="77777777" w:rsidR="000E6BD9" w:rsidRPr="000237AB" w:rsidRDefault="000E6BD9" w:rsidP="000237AB">
            <w:pPr>
              <w:spacing w:after="160" w:line="259" w:lineRule="auto"/>
              <w:jc w:val="center"/>
              <w:rPr>
                <w:rFonts w:ascii="Times New Roman" w:hAnsi="Times New Roman" w:cs="Times New Roman"/>
                <w:bCs/>
                <w:sz w:val="24"/>
                <w:szCs w:val="24"/>
                <w:lang w:bidi="en-US"/>
              </w:rPr>
            </w:pPr>
            <w:r w:rsidRPr="000237AB">
              <w:rPr>
                <w:rFonts w:ascii="Times New Roman" w:hAnsi="Times New Roman" w:cs="Times New Roman"/>
                <w:bCs/>
                <w:sz w:val="24"/>
                <w:szCs w:val="24"/>
                <w:lang w:bidi="en-US"/>
              </w:rPr>
              <w:t>36.92</w:t>
            </w:r>
          </w:p>
        </w:tc>
      </w:tr>
      <w:tr w:rsidR="000E6BD9" w:rsidRPr="000E6BD9" w14:paraId="2182ED6C" w14:textId="77777777" w:rsidTr="00225A5D">
        <w:trPr>
          <w:trHeight w:val="475"/>
          <w:jc w:val="center"/>
        </w:trPr>
        <w:tc>
          <w:tcPr>
            <w:tcW w:w="0" w:type="auto"/>
            <w:shd w:val="clear" w:color="auto" w:fill="auto"/>
          </w:tcPr>
          <w:p w14:paraId="429ACEAF" w14:textId="77777777" w:rsidR="000E6BD9" w:rsidRPr="000237AB" w:rsidRDefault="000E6BD9" w:rsidP="000237AB">
            <w:pPr>
              <w:spacing w:after="160" w:line="259" w:lineRule="auto"/>
              <w:jc w:val="center"/>
              <w:rPr>
                <w:rFonts w:ascii="Times New Roman" w:hAnsi="Times New Roman" w:cs="Times New Roman"/>
                <w:bCs/>
                <w:sz w:val="24"/>
                <w:szCs w:val="24"/>
                <w:lang w:bidi="en-US"/>
              </w:rPr>
            </w:pPr>
            <w:r w:rsidRPr="000237AB">
              <w:rPr>
                <w:rFonts w:ascii="Times New Roman" w:hAnsi="Times New Roman" w:cs="Times New Roman"/>
                <w:bCs/>
                <w:sz w:val="24"/>
                <w:szCs w:val="24"/>
                <w:lang w:bidi="en-US"/>
              </w:rPr>
              <w:t>TP</w:t>
            </w:r>
          </w:p>
        </w:tc>
        <w:tc>
          <w:tcPr>
            <w:tcW w:w="0" w:type="auto"/>
            <w:shd w:val="clear" w:color="auto" w:fill="auto"/>
          </w:tcPr>
          <w:p w14:paraId="47F7E66A" w14:textId="77777777" w:rsidR="000E6BD9" w:rsidRPr="000237AB" w:rsidRDefault="000E6BD9" w:rsidP="000237AB">
            <w:pPr>
              <w:spacing w:after="160" w:line="259" w:lineRule="auto"/>
              <w:jc w:val="center"/>
              <w:rPr>
                <w:rFonts w:ascii="Times New Roman" w:hAnsi="Times New Roman" w:cs="Times New Roman"/>
                <w:bCs/>
                <w:sz w:val="24"/>
                <w:szCs w:val="24"/>
                <w:lang w:bidi="en-US"/>
              </w:rPr>
            </w:pPr>
            <w:r w:rsidRPr="000237AB">
              <w:rPr>
                <w:rFonts w:ascii="Times New Roman" w:hAnsi="Times New Roman" w:cs="Times New Roman"/>
                <w:bCs/>
                <w:sz w:val="24"/>
                <w:szCs w:val="24"/>
                <w:lang w:bidi="en-US"/>
              </w:rPr>
              <w:t>12.441</w:t>
            </w:r>
          </w:p>
        </w:tc>
        <w:tc>
          <w:tcPr>
            <w:tcW w:w="0" w:type="auto"/>
            <w:shd w:val="clear" w:color="auto" w:fill="auto"/>
          </w:tcPr>
          <w:p w14:paraId="0C4F5E5B" w14:textId="77777777" w:rsidR="000E6BD9" w:rsidRPr="000237AB" w:rsidRDefault="000E6BD9" w:rsidP="000237AB">
            <w:pPr>
              <w:spacing w:after="160" w:line="259" w:lineRule="auto"/>
              <w:jc w:val="center"/>
              <w:rPr>
                <w:rFonts w:ascii="Times New Roman" w:hAnsi="Times New Roman" w:cs="Times New Roman"/>
                <w:bCs/>
                <w:sz w:val="24"/>
                <w:szCs w:val="24"/>
                <w:lang w:bidi="en-US"/>
              </w:rPr>
            </w:pPr>
            <w:r w:rsidRPr="000237AB">
              <w:rPr>
                <w:rFonts w:ascii="Times New Roman" w:hAnsi="Times New Roman" w:cs="Times New Roman"/>
                <w:bCs/>
                <w:sz w:val="24"/>
                <w:szCs w:val="24"/>
                <w:lang w:bidi="en-US"/>
              </w:rPr>
              <w:t>6.993</w:t>
            </w:r>
          </w:p>
        </w:tc>
        <w:tc>
          <w:tcPr>
            <w:tcW w:w="0" w:type="auto"/>
            <w:shd w:val="clear" w:color="auto" w:fill="auto"/>
          </w:tcPr>
          <w:p w14:paraId="5BE38779" w14:textId="77777777" w:rsidR="000E6BD9" w:rsidRPr="000237AB" w:rsidRDefault="000E6BD9" w:rsidP="000237AB">
            <w:pPr>
              <w:spacing w:after="160" w:line="259" w:lineRule="auto"/>
              <w:jc w:val="center"/>
              <w:rPr>
                <w:rFonts w:ascii="Times New Roman" w:hAnsi="Times New Roman" w:cs="Times New Roman"/>
                <w:bCs/>
                <w:sz w:val="24"/>
                <w:szCs w:val="24"/>
                <w:lang w:bidi="en-US"/>
              </w:rPr>
            </w:pPr>
            <w:r w:rsidRPr="000237AB">
              <w:rPr>
                <w:rFonts w:ascii="Times New Roman" w:hAnsi="Times New Roman" w:cs="Times New Roman"/>
                <w:bCs/>
                <w:sz w:val="24"/>
                <w:szCs w:val="24"/>
                <w:lang w:bidi="en-US"/>
              </w:rPr>
              <w:t>8.810</w:t>
            </w:r>
          </w:p>
        </w:tc>
        <w:tc>
          <w:tcPr>
            <w:tcW w:w="0" w:type="auto"/>
            <w:shd w:val="clear" w:color="auto" w:fill="auto"/>
          </w:tcPr>
          <w:p w14:paraId="42D1128F" w14:textId="77777777" w:rsidR="000E6BD9" w:rsidRPr="000237AB" w:rsidRDefault="000E6BD9" w:rsidP="000237AB">
            <w:pPr>
              <w:spacing w:after="160" w:line="259" w:lineRule="auto"/>
              <w:jc w:val="center"/>
              <w:rPr>
                <w:rFonts w:ascii="Times New Roman" w:hAnsi="Times New Roman" w:cs="Times New Roman"/>
                <w:bCs/>
                <w:sz w:val="24"/>
                <w:szCs w:val="24"/>
                <w:lang w:bidi="en-US"/>
              </w:rPr>
            </w:pPr>
            <w:r w:rsidRPr="000237AB">
              <w:rPr>
                <w:rFonts w:ascii="Times New Roman" w:hAnsi="Times New Roman" w:cs="Times New Roman"/>
                <w:bCs/>
                <w:sz w:val="24"/>
                <w:szCs w:val="24"/>
                <w:lang w:bidi="en-US"/>
              </w:rPr>
              <w:t>--</w:t>
            </w:r>
          </w:p>
        </w:tc>
        <w:tc>
          <w:tcPr>
            <w:tcW w:w="0" w:type="auto"/>
            <w:shd w:val="clear" w:color="auto" w:fill="auto"/>
          </w:tcPr>
          <w:p w14:paraId="69C1DD7A" w14:textId="77777777" w:rsidR="000E6BD9" w:rsidRPr="000237AB" w:rsidRDefault="000E6BD9" w:rsidP="000237AB">
            <w:pPr>
              <w:spacing w:after="160" w:line="259" w:lineRule="auto"/>
              <w:jc w:val="center"/>
              <w:rPr>
                <w:rFonts w:ascii="Times New Roman" w:hAnsi="Times New Roman" w:cs="Times New Roman"/>
                <w:bCs/>
                <w:sz w:val="24"/>
                <w:szCs w:val="24"/>
                <w:lang w:bidi="en-US"/>
              </w:rPr>
            </w:pPr>
            <w:r w:rsidRPr="000237AB">
              <w:rPr>
                <w:rFonts w:ascii="Times New Roman" w:hAnsi="Times New Roman" w:cs="Times New Roman"/>
                <w:bCs/>
                <w:sz w:val="24"/>
                <w:szCs w:val="24"/>
                <w:lang w:bidi="en-US"/>
              </w:rPr>
              <w:t>--</w:t>
            </w:r>
          </w:p>
        </w:tc>
        <w:tc>
          <w:tcPr>
            <w:tcW w:w="0" w:type="auto"/>
            <w:shd w:val="clear" w:color="auto" w:fill="auto"/>
          </w:tcPr>
          <w:p w14:paraId="4D5A6FE1" w14:textId="77777777" w:rsidR="000E6BD9" w:rsidRPr="000237AB" w:rsidRDefault="000E6BD9" w:rsidP="000237AB">
            <w:pPr>
              <w:spacing w:after="160" w:line="259" w:lineRule="auto"/>
              <w:jc w:val="center"/>
              <w:rPr>
                <w:rFonts w:ascii="Times New Roman" w:hAnsi="Times New Roman" w:cs="Times New Roman"/>
                <w:bCs/>
                <w:sz w:val="24"/>
                <w:szCs w:val="24"/>
                <w:lang w:bidi="en-US"/>
              </w:rPr>
            </w:pPr>
            <w:r w:rsidRPr="000237AB">
              <w:rPr>
                <w:rFonts w:ascii="Times New Roman" w:hAnsi="Times New Roman" w:cs="Times New Roman"/>
                <w:bCs/>
                <w:sz w:val="24"/>
                <w:szCs w:val="24"/>
                <w:lang w:bidi="en-US"/>
              </w:rPr>
              <w:t>9.953</w:t>
            </w:r>
          </w:p>
        </w:tc>
      </w:tr>
      <w:tr w:rsidR="000E6BD9" w:rsidRPr="000E6BD9" w14:paraId="107F51A6" w14:textId="77777777" w:rsidTr="00225A5D">
        <w:trPr>
          <w:trHeight w:val="451"/>
          <w:jc w:val="center"/>
        </w:trPr>
        <w:tc>
          <w:tcPr>
            <w:tcW w:w="0" w:type="auto"/>
            <w:shd w:val="clear" w:color="auto" w:fill="auto"/>
          </w:tcPr>
          <w:p w14:paraId="36DB042E" w14:textId="77777777" w:rsidR="000E6BD9" w:rsidRPr="000237AB" w:rsidRDefault="000E6BD9" w:rsidP="000237AB">
            <w:pPr>
              <w:spacing w:after="160" w:line="259" w:lineRule="auto"/>
              <w:jc w:val="center"/>
              <w:rPr>
                <w:rFonts w:ascii="Times New Roman" w:hAnsi="Times New Roman" w:cs="Times New Roman"/>
                <w:bCs/>
                <w:sz w:val="24"/>
                <w:szCs w:val="24"/>
                <w:lang w:bidi="en-US"/>
              </w:rPr>
            </w:pPr>
            <w:r w:rsidRPr="000237AB">
              <w:rPr>
                <w:rFonts w:ascii="Times New Roman" w:hAnsi="Times New Roman" w:cs="Times New Roman"/>
                <w:bCs/>
                <w:sz w:val="24"/>
                <w:szCs w:val="24"/>
                <w:lang w:bidi="en-US"/>
              </w:rPr>
              <w:t>Chl-a</w:t>
            </w:r>
          </w:p>
        </w:tc>
        <w:tc>
          <w:tcPr>
            <w:tcW w:w="0" w:type="auto"/>
            <w:shd w:val="clear" w:color="auto" w:fill="auto"/>
          </w:tcPr>
          <w:p w14:paraId="0B3C182E" w14:textId="77777777" w:rsidR="000E6BD9" w:rsidRPr="000237AB" w:rsidRDefault="000E6BD9" w:rsidP="000237AB">
            <w:pPr>
              <w:spacing w:after="160" w:line="259" w:lineRule="auto"/>
              <w:jc w:val="center"/>
              <w:rPr>
                <w:rFonts w:ascii="Times New Roman" w:hAnsi="Times New Roman" w:cs="Times New Roman"/>
                <w:bCs/>
                <w:sz w:val="24"/>
                <w:szCs w:val="24"/>
                <w:lang w:bidi="en-US"/>
              </w:rPr>
            </w:pPr>
            <w:r w:rsidRPr="000237AB">
              <w:rPr>
                <w:rFonts w:ascii="Times New Roman" w:hAnsi="Times New Roman" w:cs="Times New Roman"/>
                <w:bCs/>
                <w:sz w:val="24"/>
                <w:szCs w:val="24"/>
                <w:lang w:bidi="en-US"/>
              </w:rPr>
              <w:t>--</w:t>
            </w:r>
          </w:p>
        </w:tc>
        <w:tc>
          <w:tcPr>
            <w:tcW w:w="0" w:type="auto"/>
            <w:shd w:val="clear" w:color="auto" w:fill="auto"/>
          </w:tcPr>
          <w:p w14:paraId="1B784A6B" w14:textId="77777777" w:rsidR="000E6BD9" w:rsidRPr="000237AB" w:rsidRDefault="000E6BD9" w:rsidP="000237AB">
            <w:pPr>
              <w:spacing w:after="160" w:line="259" w:lineRule="auto"/>
              <w:jc w:val="center"/>
              <w:rPr>
                <w:rFonts w:ascii="Times New Roman" w:hAnsi="Times New Roman" w:cs="Times New Roman"/>
                <w:bCs/>
                <w:sz w:val="24"/>
                <w:szCs w:val="24"/>
                <w:lang w:bidi="en-US"/>
              </w:rPr>
            </w:pPr>
            <w:r w:rsidRPr="000237AB">
              <w:rPr>
                <w:rFonts w:ascii="Times New Roman" w:hAnsi="Times New Roman" w:cs="Times New Roman"/>
                <w:bCs/>
                <w:sz w:val="24"/>
                <w:szCs w:val="24"/>
                <w:lang w:bidi="en-US"/>
              </w:rPr>
              <w:t>--</w:t>
            </w:r>
          </w:p>
        </w:tc>
        <w:tc>
          <w:tcPr>
            <w:tcW w:w="0" w:type="auto"/>
            <w:shd w:val="clear" w:color="auto" w:fill="auto"/>
          </w:tcPr>
          <w:p w14:paraId="70CBBD11" w14:textId="77777777" w:rsidR="000E6BD9" w:rsidRPr="000237AB" w:rsidRDefault="000E6BD9" w:rsidP="000237AB">
            <w:pPr>
              <w:spacing w:after="160" w:line="259" w:lineRule="auto"/>
              <w:jc w:val="center"/>
              <w:rPr>
                <w:rFonts w:ascii="Times New Roman" w:hAnsi="Times New Roman" w:cs="Times New Roman"/>
                <w:bCs/>
                <w:sz w:val="24"/>
                <w:szCs w:val="24"/>
                <w:lang w:bidi="en-US"/>
              </w:rPr>
            </w:pPr>
            <w:r w:rsidRPr="000237AB">
              <w:rPr>
                <w:rFonts w:ascii="Times New Roman" w:hAnsi="Times New Roman" w:cs="Times New Roman"/>
                <w:bCs/>
                <w:sz w:val="24"/>
                <w:szCs w:val="24"/>
                <w:lang w:bidi="en-US"/>
              </w:rPr>
              <w:t>--</w:t>
            </w:r>
          </w:p>
        </w:tc>
        <w:tc>
          <w:tcPr>
            <w:tcW w:w="0" w:type="auto"/>
            <w:shd w:val="clear" w:color="auto" w:fill="auto"/>
          </w:tcPr>
          <w:p w14:paraId="532118FB" w14:textId="77777777" w:rsidR="000E6BD9" w:rsidRPr="000237AB" w:rsidRDefault="000E6BD9" w:rsidP="000237AB">
            <w:pPr>
              <w:spacing w:after="160" w:line="259" w:lineRule="auto"/>
              <w:jc w:val="center"/>
              <w:rPr>
                <w:rFonts w:ascii="Times New Roman" w:hAnsi="Times New Roman" w:cs="Times New Roman"/>
                <w:bCs/>
                <w:sz w:val="24"/>
                <w:szCs w:val="24"/>
                <w:lang w:bidi="en-US"/>
              </w:rPr>
            </w:pPr>
            <w:r w:rsidRPr="000237AB">
              <w:rPr>
                <w:rFonts w:ascii="Times New Roman" w:hAnsi="Times New Roman" w:cs="Times New Roman"/>
                <w:bCs/>
                <w:sz w:val="24"/>
                <w:szCs w:val="24"/>
                <w:lang w:bidi="en-US"/>
              </w:rPr>
              <w:t>9158.79</w:t>
            </w:r>
          </w:p>
        </w:tc>
        <w:tc>
          <w:tcPr>
            <w:tcW w:w="0" w:type="auto"/>
            <w:shd w:val="clear" w:color="auto" w:fill="auto"/>
          </w:tcPr>
          <w:p w14:paraId="37C82CED" w14:textId="77777777" w:rsidR="000E6BD9" w:rsidRPr="000237AB" w:rsidRDefault="000E6BD9" w:rsidP="000237AB">
            <w:pPr>
              <w:spacing w:after="160" w:line="259" w:lineRule="auto"/>
              <w:jc w:val="center"/>
              <w:rPr>
                <w:rFonts w:ascii="Times New Roman" w:hAnsi="Times New Roman" w:cs="Times New Roman"/>
                <w:bCs/>
                <w:sz w:val="24"/>
                <w:szCs w:val="24"/>
                <w:lang w:bidi="en-US"/>
              </w:rPr>
            </w:pPr>
            <w:r w:rsidRPr="000237AB">
              <w:rPr>
                <w:rFonts w:ascii="Times New Roman" w:hAnsi="Times New Roman" w:cs="Times New Roman"/>
                <w:bCs/>
                <w:sz w:val="24"/>
                <w:szCs w:val="24"/>
                <w:lang w:bidi="en-US"/>
              </w:rPr>
              <w:t>13,359</w:t>
            </w:r>
          </w:p>
        </w:tc>
        <w:tc>
          <w:tcPr>
            <w:tcW w:w="0" w:type="auto"/>
            <w:shd w:val="clear" w:color="auto" w:fill="auto"/>
          </w:tcPr>
          <w:p w14:paraId="15704E7A" w14:textId="77777777" w:rsidR="000E6BD9" w:rsidRPr="000237AB" w:rsidRDefault="000E6BD9" w:rsidP="000237AB">
            <w:pPr>
              <w:spacing w:after="160" w:line="259" w:lineRule="auto"/>
              <w:jc w:val="center"/>
              <w:rPr>
                <w:rFonts w:ascii="Times New Roman" w:hAnsi="Times New Roman" w:cs="Times New Roman"/>
                <w:bCs/>
                <w:sz w:val="24"/>
                <w:szCs w:val="24"/>
                <w:lang w:bidi="en-US"/>
              </w:rPr>
            </w:pPr>
            <w:r w:rsidRPr="000237AB">
              <w:rPr>
                <w:rFonts w:ascii="Times New Roman" w:hAnsi="Times New Roman" w:cs="Times New Roman"/>
                <w:bCs/>
                <w:sz w:val="24"/>
                <w:szCs w:val="24"/>
                <w:lang w:bidi="en-US"/>
              </w:rPr>
              <w:t>27.99</w:t>
            </w:r>
          </w:p>
        </w:tc>
      </w:tr>
    </w:tbl>
    <w:p w14:paraId="7F6C1109" w14:textId="5E5227C5" w:rsidR="000E6BD9" w:rsidRPr="004D4A9A" w:rsidRDefault="00594C7E" w:rsidP="00003567">
      <w:pPr>
        <w:pStyle w:val="Heading3"/>
        <w:spacing w:before="100" w:beforeAutospacing="1" w:after="100" w:afterAutospacing="1" w:line="480" w:lineRule="auto"/>
        <w:rPr>
          <w:rFonts w:ascii="Times New Roman" w:hAnsi="Times New Roman" w:cs="Times New Roman"/>
          <w:b/>
          <w:bCs/>
          <w:color w:val="auto"/>
          <w:lang w:bidi="en-US"/>
        </w:rPr>
      </w:pPr>
      <w:bookmarkStart w:id="82" w:name="_Toc59003368"/>
      <w:r>
        <w:rPr>
          <w:rFonts w:ascii="Times New Roman" w:hAnsi="Times New Roman" w:cs="Times New Roman"/>
          <w:b/>
          <w:bCs/>
          <w:color w:val="auto"/>
          <w:lang w:bidi="en-US"/>
        </w:rPr>
        <w:lastRenderedPageBreak/>
        <w:t>2.</w:t>
      </w:r>
      <w:r w:rsidR="000E6BD9" w:rsidRPr="004D4A9A">
        <w:rPr>
          <w:rFonts w:ascii="Times New Roman" w:hAnsi="Times New Roman" w:cs="Times New Roman"/>
          <w:b/>
          <w:bCs/>
          <w:color w:val="auto"/>
          <w:lang w:bidi="en-US"/>
        </w:rPr>
        <w:t>3.4. Validation and Spatial Distribution Maps</w:t>
      </w:r>
      <w:bookmarkEnd w:id="82"/>
    </w:p>
    <w:p w14:paraId="6FD68E43" w14:textId="2FFA7830" w:rsidR="000E6BD9" w:rsidRPr="000E6BD9" w:rsidRDefault="000E6BD9" w:rsidP="00003567">
      <w:pPr>
        <w:spacing w:before="100" w:beforeAutospacing="1" w:after="100" w:afterAutospacing="1" w:line="480" w:lineRule="auto"/>
        <w:jc w:val="both"/>
        <w:rPr>
          <w:rFonts w:ascii="Times New Roman" w:hAnsi="Times New Roman" w:cs="Times New Roman"/>
          <w:sz w:val="24"/>
          <w:szCs w:val="24"/>
          <w:lang w:bidi="en-US"/>
        </w:rPr>
      </w:pPr>
      <w:r w:rsidRPr="000E6BD9">
        <w:rPr>
          <w:rFonts w:ascii="Times New Roman" w:hAnsi="Times New Roman" w:cs="Times New Roman"/>
          <w:sz w:val="24"/>
          <w:szCs w:val="24"/>
          <w:lang w:bidi="en-US"/>
        </w:rPr>
        <w:t xml:space="preserve">The developed models and their respective equations were validated using the remaining 50% of the data. Using this validation dataset as input for the models (Table </w:t>
      </w:r>
      <w:r w:rsidR="00225A2C">
        <w:rPr>
          <w:rFonts w:ascii="Times New Roman" w:hAnsi="Times New Roman" w:cs="Times New Roman"/>
          <w:sz w:val="24"/>
          <w:szCs w:val="24"/>
          <w:lang w:bidi="en-US"/>
        </w:rPr>
        <w:t>2.</w:t>
      </w:r>
      <w:r w:rsidR="00215619">
        <w:rPr>
          <w:rFonts w:ascii="Times New Roman" w:hAnsi="Times New Roman" w:cs="Times New Roman"/>
          <w:sz w:val="24"/>
          <w:szCs w:val="24"/>
          <w:lang w:bidi="en-US"/>
        </w:rPr>
        <w:t>4</w:t>
      </w:r>
      <w:r w:rsidRPr="000E6BD9">
        <w:rPr>
          <w:rFonts w:ascii="Times New Roman" w:hAnsi="Times New Roman" w:cs="Times New Roman"/>
          <w:sz w:val="24"/>
          <w:szCs w:val="24"/>
          <w:lang w:bidi="en-US"/>
        </w:rPr>
        <w:t>), calculated water quality values were generated and compared against the actual in-situ measurements.</w:t>
      </w:r>
      <w:r w:rsidRPr="000E6BD9">
        <w:rPr>
          <w:rFonts w:ascii="Times New Roman" w:hAnsi="Times New Roman" w:cs="Times New Roman"/>
          <w:sz w:val="24"/>
          <w:szCs w:val="24"/>
        </w:rPr>
        <w:t xml:space="preserve"> </w:t>
      </w:r>
      <w:r w:rsidRPr="000E6BD9">
        <w:rPr>
          <w:rFonts w:ascii="Times New Roman" w:hAnsi="Times New Roman" w:cs="Times New Roman"/>
          <w:sz w:val="24"/>
          <w:szCs w:val="24"/>
          <w:lang w:bidi="en-US"/>
        </w:rPr>
        <w:t>Given that the R</w:t>
      </w:r>
      <w:r w:rsidRPr="000E6BD9">
        <w:rPr>
          <w:rFonts w:ascii="Times New Roman" w:hAnsi="Times New Roman" w:cs="Times New Roman"/>
          <w:sz w:val="24"/>
          <w:szCs w:val="24"/>
          <w:vertAlign w:val="superscript"/>
          <w:lang w:bidi="en-US"/>
        </w:rPr>
        <w:t>2</w:t>
      </w:r>
      <w:r w:rsidRPr="000E6BD9">
        <w:rPr>
          <w:rFonts w:ascii="Times New Roman" w:hAnsi="Times New Roman" w:cs="Times New Roman"/>
          <w:sz w:val="24"/>
          <w:szCs w:val="24"/>
          <w:lang w:bidi="en-US"/>
        </w:rPr>
        <w:t xml:space="preserve"> values calculated for each selected model were so close to unity, bias and scatter—both of which evaluate the difference between the predicted values of the model and the real value to be predicted—were very small.</w:t>
      </w:r>
    </w:p>
    <w:p w14:paraId="151C9442" w14:textId="1C0D03EC" w:rsidR="000E6BD9" w:rsidRDefault="000E6BD9" w:rsidP="00003567">
      <w:pPr>
        <w:spacing w:before="100" w:beforeAutospacing="1" w:after="100" w:afterAutospacing="1" w:line="480" w:lineRule="auto"/>
        <w:jc w:val="both"/>
        <w:rPr>
          <w:rFonts w:ascii="Times New Roman" w:hAnsi="Times New Roman" w:cs="Times New Roman"/>
          <w:sz w:val="24"/>
          <w:szCs w:val="24"/>
          <w:lang w:bidi="en-US"/>
        </w:rPr>
      </w:pPr>
      <w:r w:rsidRPr="000E6BD9">
        <w:rPr>
          <w:rFonts w:ascii="Times New Roman" w:hAnsi="Times New Roman" w:cs="Times New Roman"/>
          <w:sz w:val="24"/>
          <w:szCs w:val="24"/>
          <w:lang w:bidi="en-US"/>
        </w:rPr>
        <w:t xml:space="preserve">Figure </w:t>
      </w:r>
      <w:r w:rsidR="00225A2C">
        <w:rPr>
          <w:rFonts w:ascii="Times New Roman" w:hAnsi="Times New Roman" w:cs="Times New Roman"/>
          <w:sz w:val="24"/>
          <w:szCs w:val="24"/>
          <w:lang w:bidi="en-US"/>
        </w:rPr>
        <w:t>2.</w:t>
      </w:r>
      <w:r w:rsidRPr="000E6BD9">
        <w:rPr>
          <w:rFonts w:ascii="Times New Roman" w:hAnsi="Times New Roman" w:cs="Times New Roman"/>
          <w:sz w:val="24"/>
          <w:szCs w:val="24"/>
          <w:lang w:bidi="en-US"/>
        </w:rPr>
        <w:t xml:space="preserve">11 presents a comparison between the actual and predicted optical and non-optical water quality parameters. Further evaluation of the calculated water quality data indicates that the distribution of created data followed a normal distribution (Shapiro-Wilk test </w:t>
      </w:r>
      <w:r w:rsidRPr="000E6BD9">
        <w:rPr>
          <w:rFonts w:ascii="Times New Roman" w:hAnsi="Times New Roman" w:cs="Times New Roman"/>
          <w:i/>
          <w:iCs/>
          <w:sz w:val="24"/>
          <w:szCs w:val="24"/>
          <w:lang w:bidi="en-US"/>
        </w:rPr>
        <w:t>p</w:t>
      </w:r>
      <w:r w:rsidRPr="000E6BD9">
        <w:rPr>
          <w:rFonts w:ascii="Times New Roman" w:hAnsi="Times New Roman" w:cs="Times New Roman"/>
          <w:sz w:val="24"/>
          <w:szCs w:val="24"/>
          <w:lang w:bidi="en-US"/>
        </w:rPr>
        <w:t xml:space="preserve">-value </w:t>
      </w:r>
      <w:r w:rsidR="00C25139">
        <w:rPr>
          <w:rFonts w:ascii="Times New Roman" w:hAnsi="Times New Roman" w:cs="Times New Roman"/>
          <w:sz w:val="24"/>
          <w:szCs w:val="24"/>
          <w:lang w:bidi="en-US"/>
        </w:rPr>
        <w:t>≥</w:t>
      </w:r>
      <w:r w:rsidRPr="000E6BD9">
        <w:rPr>
          <w:rFonts w:ascii="Times New Roman" w:hAnsi="Times New Roman" w:cs="Times New Roman"/>
          <w:sz w:val="24"/>
          <w:szCs w:val="24"/>
          <w:lang w:bidi="en-US"/>
        </w:rPr>
        <w:t xml:space="preserve"> 0.05 for all parameters) and that statistically there was no difference between the calculated values and the collected in-situ values (</w:t>
      </w:r>
      <w:r w:rsidRPr="000E6BD9">
        <w:rPr>
          <w:rFonts w:ascii="Times New Roman" w:hAnsi="Times New Roman" w:cs="Times New Roman"/>
          <w:i/>
          <w:sz w:val="24"/>
          <w:szCs w:val="24"/>
          <w:lang w:bidi="en-US"/>
        </w:rPr>
        <w:t>t</w:t>
      </w:r>
      <w:r w:rsidRPr="000E6BD9">
        <w:rPr>
          <w:rFonts w:ascii="Times New Roman" w:hAnsi="Times New Roman" w:cs="Times New Roman"/>
          <w:sz w:val="24"/>
          <w:szCs w:val="24"/>
          <w:lang w:bidi="en-US"/>
        </w:rPr>
        <w:t xml:space="preserve">-test </w:t>
      </w:r>
      <w:r w:rsidRPr="000E6BD9">
        <w:rPr>
          <w:rFonts w:ascii="Times New Roman" w:hAnsi="Times New Roman" w:cs="Times New Roman"/>
          <w:i/>
          <w:iCs/>
          <w:sz w:val="24"/>
          <w:szCs w:val="24"/>
          <w:lang w:bidi="en-US"/>
        </w:rPr>
        <w:t>p</w:t>
      </w:r>
      <w:r w:rsidRPr="000E6BD9">
        <w:rPr>
          <w:rFonts w:ascii="Times New Roman" w:hAnsi="Times New Roman" w:cs="Times New Roman"/>
          <w:sz w:val="24"/>
          <w:szCs w:val="24"/>
          <w:lang w:bidi="en-US"/>
        </w:rPr>
        <w:t xml:space="preserve">-value </w:t>
      </w:r>
      <w:r w:rsidR="00C25139">
        <w:rPr>
          <w:rFonts w:ascii="Times New Roman" w:hAnsi="Times New Roman" w:cs="Times New Roman"/>
          <w:sz w:val="24"/>
          <w:szCs w:val="24"/>
          <w:lang w:bidi="en-US"/>
        </w:rPr>
        <w:t>≥</w:t>
      </w:r>
      <w:r w:rsidRPr="000E6BD9">
        <w:rPr>
          <w:rFonts w:ascii="Times New Roman" w:hAnsi="Times New Roman" w:cs="Times New Roman"/>
          <w:sz w:val="24"/>
          <w:szCs w:val="24"/>
          <w:lang w:bidi="en-US"/>
        </w:rPr>
        <w:t xml:space="preserve"> 0.05 for all parameters).</w:t>
      </w:r>
    </w:p>
    <w:p w14:paraId="7D096B14" w14:textId="77777777" w:rsidR="00F76DA9" w:rsidRDefault="00F76DA9" w:rsidP="00F76DA9">
      <w:pPr>
        <w:spacing w:before="100" w:beforeAutospacing="1" w:after="100" w:afterAutospacing="1" w:line="480" w:lineRule="auto"/>
        <w:jc w:val="both"/>
        <w:rPr>
          <w:rFonts w:ascii="Times New Roman" w:hAnsi="Times New Roman" w:cs="Times New Roman"/>
          <w:sz w:val="24"/>
          <w:szCs w:val="24"/>
          <w:lang w:bidi="en-US"/>
        </w:rPr>
      </w:pPr>
      <w:r w:rsidRPr="000E6BD9">
        <w:rPr>
          <w:rFonts w:ascii="Times New Roman" w:hAnsi="Times New Roman" w:cs="Times New Roman"/>
          <w:sz w:val="24"/>
          <w:szCs w:val="24"/>
          <w:lang w:bidi="en-US"/>
        </w:rPr>
        <w:t xml:space="preserve">Once it was determined that there was no statistical difference between the calculated values and the collected in-situ values, band arithmetic function (following the models’ equations) was applied to the collected multispectral images in order to establish spatial distribution maps for all of the water quality parameters in the </w:t>
      </w:r>
      <w:r>
        <w:rPr>
          <w:rFonts w:ascii="Times New Roman" w:hAnsi="Times New Roman" w:cs="Times New Roman"/>
          <w:sz w:val="24"/>
          <w:szCs w:val="24"/>
          <w:lang w:bidi="en-US"/>
        </w:rPr>
        <w:t xml:space="preserve">low </w:t>
      </w:r>
      <w:r w:rsidRPr="000E6BD9">
        <w:rPr>
          <w:rFonts w:ascii="Times New Roman" w:hAnsi="Times New Roman" w:cs="Times New Roman"/>
          <w:sz w:val="24"/>
          <w:szCs w:val="24"/>
          <w:lang w:bidi="en-US"/>
        </w:rPr>
        <w:t xml:space="preserve">(Figure </w:t>
      </w:r>
      <w:r>
        <w:rPr>
          <w:rFonts w:ascii="Times New Roman" w:hAnsi="Times New Roman" w:cs="Times New Roman"/>
          <w:sz w:val="24"/>
          <w:szCs w:val="24"/>
          <w:lang w:bidi="en-US"/>
        </w:rPr>
        <w:t>2.</w:t>
      </w:r>
      <w:r w:rsidRPr="000E6BD9">
        <w:rPr>
          <w:rFonts w:ascii="Times New Roman" w:hAnsi="Times New Roman" w:cs="Times New Roman"/>
          <w:sz w:val="24"/>
          <w:szCs w:val="24"/>
          <w:lang w:bidi="en-US"/>
        </w:rPr>
        <w:t xml:space="preserve">12) and </w:t>
      </w:r>
      <w:r>
        <w:rPr>
          <w:rFonts w:ascii="Times New Roman" w:hAnsi="Times New Roman" w:cs="Times New Roman"/>
          <w:sz w:val="24"/>
          <w:szCs w:val="24"/>
          <w:lang w:bidi="en-US"/>
        </w:rPr>
        <w:t xml:space="preserve">high </w:t>
      </w:r>
      <w:r w:rsidRPr="000E6BD9">
        <w:rPr>
          <w:rFonts w:ascii="Times New Roman" w:hAnsi="Times New Roman" w:cs="Times New Roman"/>
          <w:sz w:val="24"/>
          <w:szCs w:val="24"/>
          <w:lang w:bidi="en-US"/>
        </w:rPr>
        <w:t xml:space="preserve">(Figure </w:t>
      </w:r>
      <w:r>
        <w:rPr>
          <w:rFonts w:ascii="Times New Roman" w:hAnsi="Times New Roman" w:cs="Times New Roman"/>
          <w:sz w:val="24"/>
          <w:szCs w:val="24"/>
          <w:lang w:bidi="en-US"/>
        </w:rPr>
        <w:t>2.</w:t>
      </w:r>
      <w:r w:rsidRPr="000E6BD9">
        <w:rPr>
          <w:rFonts w:ascii="Times New Roman" w:hAnsi="Times New Roman" w:cs="Times New Roman"/>
          <w:sz w:val="24"/>
          <w:szCs w:val="24"/>
          <w:lang w:bidi="en-US"/>
        </w:rPr>
        <w:t xml:space="preserve">13) </w:t>
      </w:r>
      <w:r>
        <w:rPr>
          <w:rFonts w:ascii="Times New Roman" w:hAnsi="Times New Roman" w:cs="Times New Roman"/>
          <w:sz w:val="24"/>
          <w:szCs w:val="24"/>
          <w:lang w:bidi="en-US"/>
        </w:rPr>
        <w:t xml:space="preserve">nutrient </w:t>
      </w:r>
      <w:r w:rsidRPr="000E6BD9">
        <w:rPr>
          <w:rFonts w:ascii="Times New Roman" w:hAnsi="Times New Roman" w:cs="Times New Roman"/>
          <w:sz w:val="24"/>
          <w:szCs w:val="24"/>
          <w:lang w:bidi="en-US"/>
        </w:rPr>
        <w:t>systems.</w:t>
      </w:r>
    </w:p>
    <w:p w14:paraId="3A5C2BCF" w14:textId="77777777" w:rsidR="00F76DA9" w:rsidRDefault="00F76DA9" w:rsidP="00003567">
      <w:pPr>
        <w:spacing w:before="100" w:beforeAutospacing="1" w:after="100" w:afterAutospacing="1" w:line="480" w:lineRule="auto"/>
        <w:jc w:val="both"/>
        <w:rPr>
          <w:rFonts w:ascii="Times New Roman" w:hAnsi="Times New Roman" w:cs="Times New Roman"/>
          <w:sz w:val="24"/>
          <w:szCs w:val="24"/>
          <w:lang w:bidi="en-US"/>
        </w:rPr>
      </w:pPr>
    </w:p>
    <w:p w14:paraId="6EE39087" w14:textId="2B2C88D9" w:rsidR="00365F21" w:rsidRDefault="00365F21" w:rsidP="00003567">
      <w:pPr>
        <w:spacing w:before="100" w:beforeAutospacing="1" w:after="100" w:afterAutospacing="1" w:line="480" w:lineRule="auto"/>
        <w:jc w:val="both"/>
        <w:rPr>
          <w:rFonts w:ascii="Times New Roman" w:hAnsi="Times New Roman" w:cs="Times New Roman"/>
          <w:sz w:val="24"/>
          <w:szCs w:val="24"/>
          <w:lang w:bidi="en-US"/>
        </w:rPr>
      </w:pPr>
    </w:p>
    <w:p w14:paraId="668AC5C5" w14:textId="74D207B5" w:rsidR="00365F21" w:rsidRDefault="00365F21" w:rsidP="00003567">
      <w:pPr>
        <w:spacing w:before="100" w:beforeAutospacing="1" w:after="100" w:afterAutospacing="1" w:line="480" w:lineRule="auto"/>
        <w:jc w:val="both"/>
        <w:rPr>
          <w:rFonts w:ascii="Times New Roman" w:hAnsi="Times New Roman" w:cs="Times New Roman"/>
          <w:sz w:val="24"/>
          <w:szCs w:val="24"/>
          <w:lang w:bidi="en-US"/>
        </w:rPr>
      </w:pPr>
    </w:p>
    <w:p w14:paraId="387E8F3C" w14:textId="6A49BA99" w:rsidR="00365F21" w:rsidRDefault="00365F21" w:rsidP="00003567">
      <w:pPr>
        <w:spacing w:before="100" w:beforeAutospacing="1" w:after="100" w:afterAutospacing="1" w:line="480" w:lineRule="auto"/>
        <w:jc w:val="both"/>
        <w:rPr>
          <w:rFonts w:ascii="Times New Roman" w:hAnsi="Times New Roman" w:cs="Times New Roman"/>
          <w:sz w:val="24"/>
          <w:szCs w:val="24"/>
          <w:lang w:bidi="en-US"/>
        </w:rPr>
      </w:pPr>
    </w:p>
    <w:p w14:paraId="767B7D64" w14:textId="7A8649F4" w:rsidR="00365F21" w:rsidRDefault="00365F21" w:rsidP="00003567">
      <w:pPr>
        <w:spacing w:before="100" w:beforeAutospacing="1" w:after="100" w:afterAutospacing="1" w:line="480" w:lineRule="auto"/>
        <w:jc w:val="both"/>
        <w:rPr>
          <w:rFonts w:ascii="Times New Roman" w:hAnsi="Times New Roman" w:cs="Times New Roman"/>
          <w:sz w:val="24"/>
          <w:szCs w:val="24"/>
          <w:lang w:bidi="en-US"/>
        </w:rPr>
      </w:pPr>
    </w:p>
    <w:p w14:paraId="0CD013C0" w14:textId="77777777" w:rsidR="00365F21" w:rsidRDefault="00365F21" w:rsidP="00003567">
      <w:pPr>
        <w:spacing w:before="100" w:beforeAutospacing="1" w:after="100" w:afterAutospacing="1" w:line="480" w:lineRule="auto"/>
        <w:jc w:val="both"/>
        <w:rPr>
          <w:rFonts w:ascii="Times New Roman" w:hAnsi="Times New Roman" w:cs="Times New Roman"/>
          <w:sz w:val="24"/>
          <w:szCs w:val="24"/>
          <w:lang w:bidi="en-US"/>
        </w:rPr>
      </w:pPr>
    </w:p>
    <w:tbl>
      <w:tblPr>
        <w:tblStyle w:val="TableGrid"/>
        <w:tblW w:w="488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6"/>
        <w:gridCol w:w="4576"/>
      </w:tblGrid>
      <w:tr w:rsidR="000E6BD9" w:rsidRPr="000E6BD9" w14:paraId="451CFEF4" w14:textId="77777777" w:rsidTr="00225A2C">
        <w:trPr>
          <w:trHeight w:val="2496"/>
        </w:trPr>
        <w:tc>
          <w:tcPr>
            <w:tcW w:w="2500" w:type="pct"/>
            <w:vAlign w:val="center"/>
          </w:tcPr>
          <w:p w14:paraId="04705B75" w14:textId="77777777" w:rsidR="000E6BD9" w:rsidRPr="000E6BD9" w:rsidRDefault="000E6BD9" w:rsidP="000E6BD9">
            <w:pPr>
              <w:spacing w:after="160" w:line="259" w:lineRule="auto"/>
              <w:rPr>
                <w:rFonts w:ascii="Times New Roman" w:hAnsi="Times New Roman" w:cs="Times New Roman"/>
                <w:b/>
                <w:sz w:val="24"/>
                <w:szCs w:val="24"/>
                <w:lang w:bidi="en-US"/>
              </w:rPr>
            </w:pPr>
            <w:r w:rsidRPr="000E6BD9">
              <w:rPr>
                <w:rFonts w:ascii="Times New Roman" w:hAnsi="Times New Roman" w:cs="Times New Roman"/>
                <w:b/>
                <w:noProof/>
                <w:sz w:val="24"/>
                <w:szCs w:val="24"/>
              </w:rPr>
              <w:drawing>
                <wp:inline distT="0" distB="0" distL="0" distR="0" wp14:anchorId="0CF38255" wp14:editId="555B6A63">
                  <wp:extent cx="2260397" cy="1651281"/>
                  <wp:effectExtent l="0" t="0" r="6985" b="6350"/>
                  <wp:docPr id="49" name="Picture 1"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 up of a map&#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t="11203" r="4176"/>
                          <a:stretch>
                            <a:fillRect/>
                          </a:stretch>
                        </pic:blipFill>
                        <pic:spPr bwMode="auto">
                          <a:xfrm>
                            <a:off x="0" y="0"/>
                            <a:ext cx="2270252" cy="1658480"/>
                          </a:xfrm>
                          <a:prstGeom prst="rect">
                            <a:avLst/>
                          </a:prstGeom>
                          <a:noFill/>
                          <a:ln>
                            <a:noFill/>
                          </a:ln>
                        </pic:spPr>
                      </pic:pic>
                    </a:graphicData>
                  </a:graphic>
                </wp:inline>
              </w:drawing>
            </w:r>
          </w:p>
        </w:tc>
        <w:tc>
          <w:tcPr>
            <w:tcW w:w="2500" w:type="pct"/>
            <w:vAlign w:val="center"/>
          </w:tcPr>
          <w:p w14:paraId="657142CF" w14:textId="77777777" w:rsidR="000E6BD9" w:rsidRPr="000E6BD9" w:rsidRDefault="000E6BD9" w:rsidP="000E6BD9">
            <w:pPr>
              <w:spacing w:after="160" w:line="259" w:lineRule="auto"/>
              <w:rPr>
                <w:rFonts w:ascii="Times New Roman" w:hAnsi="Times New Roman" w:cs="Times New Roman"/>
                <w:b/>
                <w:sz w:val="24"/>
                <w:szCs w:val="24"/>
                <w:lang w:bidi="en-US"/>
              </w:rPr>
            </w:pPr>
            <w:r w:rsidRPr="000E6BD9">
              <w:rPr>
                <w:rFonts w:ascii="Times New Roman" w:hAnsi="Times New Roman" w:cs="Times New Roman"/>
                <w:b/>
                <w:noProof/>
                <w:sz w:val="24"/>
                <w:szCs w:val="24"/>
              </w:rPr>
              <w:drawing>
                <wp:inline distT="0" distB="0" distL="0" distR="0" wp14:anchorId="2D846FCE" wp14:editId="0E8B1935">
                  <wp:extent cx="2257298" cy="1652766"/>
                  <wp:effectExtent l="0" t="0" r="0" b="5080"/>
                  <wp:docPr id="48" name="Picture 9"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close up of a map&#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l="2" t="11069" r="3773"/>
                          <a:stretch>
                            <a:fillRect/>
                          </a:stretch>
                        </pic:blipFill>
                        <pic:spPr bwMode="auto">
                          <a:xfrm>
                            <a:off x="0" y="0"/>
                            <a:ext cx="2269122" cy="1661424"/>
                          </a:xfrm>
                          <a:prstGeom prst="rect">
                            <a:avLst/>
                          </a:prstGeom>
                          <a:noFill/>
                          <a:ln>
                            <a:noFill/>
                          </a:ln>
                        </pic:spPr>
                      </pic:pic>
                    </a:graphicData>
                  </a:graphic>
                </wp:inline>
              </w:drawing>
            </w:r>
          </w:p>
        </w:tc>
      </w:tr>
      <w:tr w:rsidR="000E6BD9" w:rsidRPr="000E6BD9" w14:paraId="1961CF66" w14:textId="77777777" w:rsidTr="00225A2C">
        <w:trPr>
          <w:trHeight w:val="221"/>
        </w:trPr>
        <w:tc>
          <w:tcPr>
            <w:tcW w:w="2500" w:type="pct"/>
            <w:vAlign w:val="center"/>
          </w:tcPr>
          <w:p w14:paraId="046DA4DF" w14:textId="77777777" w:rsidR="000E6BD9" w:rsidRPr="000E6BD9" w:rsidRDefault="000E6BD9" w:rsidP="000E6BD9">
            <w:pPr>
              <w:spacing w:after="160" w:line="259" w:lineRule="auto"/>
              <w:jc w:val="center"/>
              <w:rPr>
                <w:rFonts w:ascii="Times New Roman" w:hAnsi="Times New Roman" w:cs="Times New Roman"/>
                <w:bCs/>
                <w:sz w:val="24"/>
                <w:szCs w:val="24"/>
                <w:lang w:bidi="en-US"/>
              </w:rPr>
            </w:pPr>
            <w:r w:rsidRPr="000E6BD9">
              <w:rPr>
                <w:rFonts w:ascii="Times New Roman" w:hAnsi="Times New Roman" w:cs="Times New Roman"/>
                <w:b/>
                <w:bCs/>
                <w:sz w:val="24"/>
                <w:szCs w:val="24"/>
                <w:lang w:bidi="en-US"/>
              </w:rPr>
              <w:t>(a)</w:t>
            </w:r>
          </w:p>
        </w:tc>
        <w:tc>
          <w:tcPr>
            <w:tcW w:w="2500" w:type="pct"/>
            <w:vAlign w:val="center"/>
          </w:tcPr>
          <w:p w14:paraId="7D5AA466" w14:textId="77777777" w:rsidR="000E6BD9" w:rsidRPr="000E6BD9" w:rsidRDefault="000E6BD9" w:rsidP="000E6BD9">
            <w:pPr>
              <w:spacing w:after="160" w:line="259" w:lineRule="auto"/>
              <w:jc w:val="center"/>
              <w:rPr>
                <w:rFonts w:ascii="Times New Roman" w:hAnsi="Times New Roman" w:cs="Times New Roman"/>
                <w:bCs/>
                <w:sz w:val="24"/>
                <w:szCs w:val="24"/>
                <w:lang w:bidi="en-US"/>
              </w:rPr>
            </w:pPr>
            <w:r w:rsidRPr="000E6BD9">
              <w:rPr>
                <w:rFonts w:ascii="Times New Roman" w:hAnsi="Times New Roman" w:cs="Times New Roman"/>
                <w:b/>
                <w:bCs/>
                <w:sz w:val="24"/>
                <w:szCs w:val="24"/>
                <w:lang w:bidi="en-US"/>
              </w:rPr>
              <w:t>(b)</w:t>
            </w:r>
          </w:p>
        </w:tc>
      </w:tr>
      <w:tr w:rsidR="000E6BD9" w:rsidRPr="000E6BD9" w14:paraId="39BEFC29" w14:textId="77777777" w:rsidTr="00225A2C">
        <w:trPr>
          <w:trHeight w:val="2496"/>
        </w:trPr>
        <w:tc>
          <w:tcPr>
            <w:tcW w:w="2500" w:type="pct"/>
            <w:vAlign w:val="center"/>
          </w:tcPr>
          <w:p w14:paraId="585E36B9" w14:textId="77777777" w:rsidR="000E6BD9" w:rsidRPr="000E6BD9" w:rsidRDefault="000E6BD9" w:rsidP="000E6BD9">
            <w:pPr>
              <w:spacing w:after="160" w:line="259" w:lineRule="auto"/>
              <w:rPr>
                <w:rFonts w:ascii="Times New Roman" w:hAnsi="Times New Roman" w:cs="Times New Roman"/>
                <w:b/>
                <w:sz w:val="24"/>
                <w:szCs w:val="24"/>
                <w:lang w:bidi="en-US"/>
              </w:rPr>
            </w:pPr>
            <w:r w:rsidRPr="000E6BD9">
              <w:rPr>
                <w:rFonts w:ascii="Times New Roman" w:hAnsi="Times New Roman" w:cs="Times New Roman"/>
                <w:b/>
                <w:noProof/>
                <w:sz w:val="24"/>
                <w:szCs w:val="24"/>
              </w:rPr>
              <w:drawing>
                <wp:inline distT="0" distB="0" distL="0" distR="0" wp14:anchorId="494CD448" wp14:editId="47091AD8">
                  <wp:extent cx="2311603" cy="1657171"/>
                  <wp:effectExtent l="0" t="0" r="0" b="635"/>
                  <wp:docPr id="47" name="Picture 10"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close up of a map&#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t="12151" r="3142"/>
                          <a:stretch>
                            <a:fillRect/>
                          </a:stretch>
                        </pic:blipFill>
                        <pic:spPr bwMode="auto">
                          <a:xfrm>
                            <a:off x="0" y="0"/>
                            <a:ext cx="2317389" cy="1661319"/>
                          </a:xfrm>
                          <a:prstGeom prst="rect">
                            <a:avLst/>
                          </a:prstGeom>
                          <a:noFill/>
                          <a:ln>
                            <a:noFill/>
                          </a:ln>
                        </pic:spPr>
                      </pic:pic>
                    </a:graphicData>
                  </a:graphic>
                </wp:inline>
              </w:drawing>
            </w:r>
          </w:p>
        </w:tc>
        <w:tc>
          <w:tcPr>
            <w:tcW w:w="2500" w:type="pct"/>
            <w:vAlign w:val="center"/>
          </w:tcPr>
          <w:p w14:paraId="316639AA" w14:textId="77777777" w:rsidR="000E6BD9" w:rsidRPr="000E6BD9" w:rsidRDefault="000E6BD9" w:rsidP="000E6BD9">
            <w:pPr>
              <w:spacing w:after="160" w:line="259" w:lineRule="auto"/>
              <w:rPr>
                <w:rFonts w:ascii="Times New Roman" w:hAnsi="Times New Roman" w:cs="Times New Roman"/>
                <w:b/>
                <w:sz w:val="24"/>
                <w:szCs w:val="24"/>
                <w:lang w:bidi="en-US"/>
              </w:rPr>
            </w:pPr>
            <w:r w:rsidRPr="000E6BD9">
              <w:rPr>
                <w:rFonts w:ascii="Times New Roman" w:hAnsi="Times New Roman" w:cs="Times New Roman"/>
                <w:b/>
                <w:noProof/>
                <w:sz w:val="24"/>
                <w:szCs w:val="24"/>
              </w:rPr>
              <w:drawing>
                <wp:inline distT="0" distB="0" distL="0" distR="0" wp14:anchorId="66367A4A" wp14:editId="2B8A6F53">
                  <wp:extent cx="2099157" cy="1517972"/>
                  <wp:effectExtent l="0" t="0" r="0" b="6350"/>
                  <wp:docPr id="46" name="Picture 11"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close up of a map&#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t="11391" r="3268"/>
                          <a:stretch>
                            <a:fillRect/>
                          </a:stretch>
                        </pic:blipFill>
                        <pic:spPr bwMode="auto">
                          <a:xfrm>
                            <a:off x="0" y="0"/>
                            <a:ext cx="2107380" cy="1523918"/>
                          </a:xfrm>
                          <a:prstGeom prst="rect">
                            <a:avLst/>
                          </a:prstGeom>
                          <a:noFill/>
                          <a:ln>
                            <a:noFill/>
                          </a:ln>
                        </pic:spPr>
                      </pic:pic>
                    </a:graphicData>
                  </a:graphic>
                </wp:inline>
              </w:drawing>
            </w:r>
          </w:p>
        </w:tc>
      </w:tr>
      <w:tr w:rsidR="000E6BD9" w:rsidRPr="000E6BD9" w14:paraId="543EED01" w14:textId="77777777" w:rsidTr="00225A2C">
        <w:trPr>
          <w:trHeight w:val="221"/>
        </w:trPr>
        <w:tc>
          <w:tcPr>
            <w:tcW w:w="2500" w:type="pct"/>
            <w:vAlign w:val="center"/>
          </w:tcPr>
          <w:p w14:paraId="6EDC7CB8" w14:textId="77777777" w:rsidR="000E6BD9" w:rsidRPr="000E6BD9" w:rsidRDefault="000E6BD9" w:rsidP="000E6BD9">
            <w:pPr>
              <w:spacing w:after="160" w:line="259" w:lineRule="auto"/>
              <w:jc w:val="center"/>
              <w:rPr>
                <w:rFonts w:ascii="Times New Roman" w:hAnsi="Times New Roman" w:cs="Times New Roman"/>
                <w:bCs/>
                <w:sz w:val="24"/>
                <w:szCs w:val="24"/>
                <w:lang w:bidi="en-US"/>
              </w:rPr>
            </w:pPr>
            <w:r w:rsidRPr="000E6BD9">
              <w:rPr>
                <w:rFonts w:ascii="Times New Roman" w:hAnsi="Times New Roman" w:cs="Times New Roman"/>
                <w:b/>
                <w:bCs/>
                <w:sz w:val="24"/>
                <w:szCs w:val="24"/>
                <w:lang w:bidi="en-US"/>
              </w:rPr>
              <w:t>(c)</w:t>
            </w:r>
          </w:p>
        </w:tc>
        <w:tc>
          <w:tcPr>
            <w:tcW w:w="2500" w:type="pct"/>
            <w:vAlign w:val="center"/>
          </w:tcPr>
          <w:p w14:paraId="1BA99828" w14:textId="77777777" w:rsidR="000E6BD9" w:rsidRPr="000E6BD9" w:rsidRDefault="000E6BD9" w:rsidP="000E6BD9">
            <w:pPr>
              <w:spacing w:after="160" w:line="259" w:lineRule="auto"/>
              <w:jc w:val="center"/>
              <w:rPr>
                <w:rFonts w:ascii="Times New Roman" w:hAnsi="Times New Roman" w:cs="Times New Roman"/>
                <w:bCs/>
                <w:sz w:val="24"/>
                <w:szCs w:val="24"/>
                <w:lang w:bidi="en-US"/>
              </w:rPr>
            </w:pPr>
            <w:r w:rsidRPr="000E6BD9">
              <w:rPr>
                <w:rFonts w:ascii="Times New Roman" w:hAnsi="Times New Roman" w:cs="Times New Roman"/>
                <w:b/>
                <w:bCs/>
                <w:sz w:val="24"/>
                <w:szCs w:val="24"/>
                <w:lang w:bidi="en-US"/>
              </w:rPr>
              <w:t>(d)</w:t>
            </w:r>
          </w:p>
        </w:tc>
      </w:tr>
      <w:tr w:rsidR="000E6BD9" w:rsidRPr="000E6BD9" w14:paraId="4A7C4E12" w14:textId="77777777" w:rsidTr="00225A2C">
        <w:trPr>
          <w:trHeight w:val="2485"/>
        </w:trPr>
        <w:tc>
          <w:tcPr>
            <w:tcW w:w="5000" w:type="pct"/>
            <w:gridSpan w:val="2"/>
            <w:vAlign w:val="center"/>
          </w:tcPr>
          <w:p w14:paraId="0D171B3B" w14:textId="77777777" w:rsidR="000E6BD9" w:rsidRPr="000E6BD9" w:rsidRDefault="000E6BD9" w:rsidP="000E6BD9">
            <w:pPr>
              <w:spacing w:after="160" w:line="259" w:lineRule="auto"/>
              <w:jc w:val="center"/>
              <w:rPr>
                <w:rFonts w:ascii="Times New Roman" w:hAnsi="Times New Roman" w:cs="Times New Roman"/>
                <w:b/>
                <w:sz w:val="24"/>
                <w:szCs w:val="24"/>
                <w:lang w:bidi="en-US"/>
              </w:rPr>
            </w:pPr>
            <w:r w:rsidRPr="000E6BD9">
              <w:rPr>
                <w:rFonts w:ascii="Times New Roman" w:hAnsi="Times New Roman" w:cs="Times New Roman"/>
                <w:b/>
                <w:noProof/>
                <w:sz w:val="24"/>
                <w:szCs w:val="24"/>
              </w:rPr>
              <w:drawing>
                <wp:inline distT="0" distB="0" distL="0" distR="0" wp14:anchorId="03DBD0A3" wp14:editId="3E4A0C7A">
                  <wp:extent cx="2164423" cy="1548223"/>
                  <wp:effectExtent l="0" t="0" r="7620" b="0"/>
                  <wp:docPr id="45" name="Picture 1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close up of a map&#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t="13531" r="4367"/>
                          <a:stretch>
                            <a:fillRect/>
                          </a:stretch>
                        </pic:blipFill>
                        <pic:spPr bwMode="auto">
                          <a:xfrm>
                            <a:off x="0" y="0"/>
                            <a:ext cx="2205930" cy="1577913"/>
                          </a:xfrm>
                          <a:prstGeom prst="rect">
                            <a:avLst/>
                          </a:prstGeom>
                          <a:noFill/>
                          <a:ln>
                            <a:noFill/>
                          </a:ln>
                        </pic:spPr>
                      </pic:pic>
                    </a:graphicData>
                  </a:graphic>
                </wp:inline>
              </w:drawing>
            </w:r>
          </w:p>
        </w:tc>
      </w:tr>
      <w:tr w:rsidR="000E6BD9" w:rsidRPr="000E6BD9" w14:paraId="3239CF17" w14:textId="77777777" w:rsidTr="00225A2C">
        <w:trPr>
          <w:trHeight w:val="231"/>
        </w:trPr>
        <w:tc>
          <w:tcPr>
            <w:tcW w:w="5000" w:type="pct"/>
            <w:gridSpan w:val="2"/>
            <w:vAlign w:val="center"/>
          </w:tcPr>
          <w:p w14:paraId="1DCBE5C1" w14:textId="77777777" w:rsidR="000E6BD9" w:rsidRPr="000E6BD9" w:rsidRDefault="000E6BD9" w:rsidP="000E6BD9">
            <w:pPr>
              <w:spacing w:after="160" w:line="259" w:lineRule="auto"/>
              <w:jc w:val="center"/>
              <w:rPr>
                <w:rFonts w:ascii="Times New Roman" w:hAnsi="Times New Roman" w:cs="Times New Roman"/>
                <w:bCs/>
                <w:sz w:val="24"/>
                <w:szCs w:val="24"/>
                <w:lang w:bidi="en-US"/>
              </w:rPr>
            </w:pPr>
            <w:r w:rsidRPr="000E6BD9">
              <w:rPr>
                <w:rFonts w:ascii="Times New Roman" w:hAnsi="Times New Roman" w:cs="Times New Roman"/>
                <w:b/>
                <w:bCs/>
                <w:sz w:val="24"/>
                <w:szCs w:val="24"/>
                <w:lang w:bidi="en-US"/>
              </w:rPr>
              <w:t>(e)</w:t>
            </w:r>
          </w:p>
        </w:tc>
      </w:tr>
    </w:tbl>
    <w:p w14:paraId="6ECA851C" w14:textId="6093AB9F" w:rsidR="000E6BD9" w:rsidRPr="00E43882" w:rsidRDefault="004558E0" w:rsidP="0017433E">
      <w:pPr>
        <w:pStyle w:val="Caption"/>
        <w:spacing w:before="100" w:beforeAutospacing="1" w:after="100" w:afterAutospacing="1"/>
        <w:jc w:val="center"/>
        <w:rPr>
          <w:rFonts w:ascii="Times New Roman" w:hAnsi="Times New Roman" w:cs="Times New Roman"/>
          <w:i w:val="0"/>
          <w:iCs w:val="0"/>
          <w:color w:val="auto"/>
          <w:sz w:val="24"/>
          <w:szCs w:val="24"/>
          <w:lang w:bidi="en-US"/>
        </w:rPr>
      </w:pPr>
      <w:bookmarkStart w:id="83" w:name="_Toc58523038"/>
      <w:r w:rsidRPr="004558E0">
        <w:rPr>
          <w:rFonts w:ascii="Times New Roman" w:hAnsi="Times New Roman" w:cs="Times New Roman"/>
          <w:b/>
          <w:bCs/>
          <w:i w:val="0"/>
          <w:iCs w:val="0"/>
          <w:color w:val="auto"/>
          <w:sz w:val="24"/>
          <w:szCs w:val="24"/>
        </w:rPr>
        <w:t xml:space="preserve">Figure </w:t>
      </w:r>
      <w:r w:rsidR="00225A2C">
        <w:rPr>
          <w:rFonts w:ascii="Times New Roman" w:hAnsi="Times New Roman" w:cs="Times New Roman"/>
          <w:b/>
          <w:bCs/>
          <w:i w:val="0"/>
          <w:iCs w:val="0"/>
          <w:color w:val="auto"/>
          <w:sz w:val="24"/>
          <w:szCs w:val="24"/>
        </w:rPr>
        <w:t>2.</w:t>
      </w:r>
      <w:r w:rsidRPr="004558E0">
        <w:rPr>
          <w:rFonts w:ascii="Times New Roman" w:hAnsi="Times New Roman" w:cs="Times New Roman"/>
          <w:b/>
          <w:bCs/>
          <w:i w:val="0"/>
          <w:iCs w:val="0"/>
          <w:color w:val="auto"/>
          <w:sz w:val="24"/>
          <w:szCs w:val="24"/>
        </w:rPr>
        <w:fldChar w:fldCharType="begin"/>
      </w:r>
      <w:r w:rsidRPr="004558E0">
        <w:rPr>
          <w:rFonts w:ascii="Times New Roman" w:hAnsi="Times New Roman" w:cs="Times New Roman"/>
          <w:b/>
          <w:bCs/>
          <w:i w:val="0"/>
          <w:iCs w:val="0"/>
          <w:color w:val="auto"/>
          <w:sz w:val="24"/>
          <w:szCs w:val="24"/>
        </w:rPr>
        <w:instrText xml:space="preserve"> SEQ Figure \* ARABIC </w:instrText>
      </w:r>
      <w:r w:rsidRPr="004558E0">
        <w:rPr>
          <w:rFonts w:ascii="Times New Roman" w:hAnsi="Times New Roman" w:cs="Times New Roman"/>
          <w:b/>
          <w:bCs/>
          <w:i w:val="0"/>
          <w:iCs w:val="0"/>
          <w:color w:val="auto"/>
          <w:sz w:val="24"/>
          <w:szCs w:val="24"/>
        </w:rPr>
        <w:fldChar w:fldCharType="separate"/>
      </w:r>
      <w:r w:rsidR="00CA61DC">
        <w:rPr>
          <w:rFonts w:ascii="Times New Roman" w:hAnsi="Times New Roman" w:cs="Times New Roman"/>
          <w:b/>
          <w:bCs/>
          <w:i w:val="0"/>
          <w:iCs w:val="0"/>
          <w:noProof/>
          <w:color w:val="auto"/>
          <w:sz w:val="24"/>
          <w:szCs w:val="24"/>
        </w:rPr>
        <w:t>11</w:t>
      </w:r>
      <w:r w:rsidRPr="004558E0">
        <w:rPr>
          <w:rFonts w:ascii="Times New Roman" w:hAnsi="Times New Roman" w:cs="Times New Roman"/>
          <w:b/>
          <w:bCs/>
          <w:i w:val="0"/>
          <w:iCs w:val="0"/>
          <w:color w:val="auto"/>
          <w:sz w:val="24"/>
          <w:szCs w:val="24"/>
        </w:rPr>
        <w:fldChar w:fldCharType="end"/>
      </w:r>
      <w:r w:rsidR="000E6BD9" w:rsidRPr="004558E0">
        <w:rPr>
          <w:rFonts w:ascii="Times New Roman" w:hAnsi="Times New Roman" w:cs="Times New Roman"/>
          <w:b/>
          <w:bCs/>
          <w:i w:val="0"/>
          <w:iCs w:val="0"/>
          <w:color w:val="auto"/>
          <w:sz w:val="24"/>
          <w:szCs w:val="24"/>
          <w:lang w:bidi="en-US"/>
        </w:rPr>
        <w:t>.</w:t>
      </w:r>
      <w:r w:rsidR="000E6BD9" w:rsidRPr="004558E0">
        <w:rPr>
          <w:rFonts w:ascii="Times New Roman" w:hAnsi="Times New Roman" w:cs="Times New Roman"/>
          <w:b/>
          <w:i w:val="0"/>
          <w:iCs w:val="0"/>
          <w:color w:val="auto"/>
          <w:sz w:val="24"/>
          <w:szCs w:val="24"/>
          <w:lang w:bidi="en-US"/>
        </w:rPr>
        <w:t xml:space="preserve"> </w:t>
      </w:r>
      <w:r w:rsidR="000E6BD9" w:rsidRPr="004558E0">
        <w:rPr>
          <w:rFonts w:ascii="Times New Roman" w:hAnsi="Times New Roman" w:cs="Times New Roman"/>
          <w:i w:val="0"/>
          <w:iCs w:val="0"/>
          <w:color w:val="auto"/>
          <w:sz w:val="24"/>
          <w:szCs w:val="24"/>
          <w:lang w:bidi="en-US"/>
        </w:rPr>
        <w:t xml:space="preserve">Multiple </w:t>
      </w:r>
      <w:r w:rsidR="000E6BD9" w:rsidRPr="00E43882">
        <w:rPr>
          <w:rFonts w:ascii="Times New Roman" w:hAnsi="Times New Roman" w:cs="Times New Roman"/>
          <w:i w:val="0"/>
          <w:iCs w:val="0"/>
          <w:color w:val="auto"/>
          <w:sz w:val="24"/>
          <w:szCs w:val="24"/>
          <w:lang w:bidi="en-US"/>
        </w:rPr>
        <w:t>variable models’ comparisons of the actual and predicted optical and non-optical water quality parameters. (a) Chlorophyll-a, (b) total nitrogen, (c) total phosphorous, (d) Secchi disk depth, and (e) total suspended solids.</w:t>
      </w:r>
      <w:bookmarkEnd w:id="83"/>
    </w:p>
    <w:tbl>
      <w:tblPr>
        <w:tblStyle w:val="TableGrid"/>
        <w:tblW w:w="0" w:type="auto"/>
        <w:tblLook w:val="04A0" w:firstRow="1" w:lastRow="0" w:firstColumn="1" w:lastColumn="0" w:noHBand="0" w:noVBand="1"/>
      </w:tblPr>
      <w:tblGrid>
        <w:gridCol w:w="4575"/>
        <w:gridCol w:w="4259"/>
      </w:tblGrid>
      <w:tr w:rsidR="000E6BD9" w:rsidRPr="000E6BD9" w14:paraId="35FC248F" w14:textId="77777777" w:rsidTr="006C2E1E">
        <w:tc>
          <w:tcPr>
            <w:tcW w:w="4575" w:type="dxa"/>
            <w:tcBorders>
              <w:top w:val="nil"/>
              <w:left w:val="nil"/>
              <w:bottom w:val="nil"/>
              <w:right w:val="nil"/>
            </w:tcBorders>
            <w:vAlign w:val="center"/>
          </w:tcPr>
          <w:p w14:paraId="3AC30292" w14:textId="77777777" w:rsidR="000E6BD9" w:rsidRPr="000E6BD9" w:rsidRDefault="000E6BD9" w:rsidP="000E6BD9">
            <w:pPr>
              <w:spacing w:after="160" w:line="259" w:lineRule="auto"/>
              <w:rPr>
                <w:rFonts w:ascii="Times New Roman" w:hAnsi="Times New Roman" w:cs="Times New Roman"/>
                <w:b/>
                <w:sz w:val="24"/>
                <w:szCs w:val="24"/>
                <w:lang w:bidi="en-US"/>
              </w:rPr>
            </w:pPr>
            <w:r w:rsidRPr="000E6BD9">
              <w:rPr>
                <w:rFonts w:ascii="Times New Roman" w:hAnsi="Times New Roman" w:cs="Times New Roman"/>
                <w:b/>
                <w:noProof/>
                <w:sz w:val="24"/>
                <w:szCs w:val="24"/>
              </w:rPr>
              <w:lastRenderedPageBreak/>
              <w:drawing>
                <wp:inline distT="0" distB="0" distL="0" distR="0" wp14:anchorId="782EA321" wp14:editId="6DAA912B">
                  <wp:extent cx="2216328" cy="1594280"/>
                  <wp:effectExtent l="0" t="0" r="0" b="6350"/>
                  <wp:docPr id="4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232914" cy="1606211"/>
                          </a:xfrm>
                          <a:prstGeom prst="rect">
                            <a:avLst/>
                          </a:prstGeom>
                          <a:noFill/>
                          <a:ln>
                            <a:noFill/>
                          </a:ln>
                        </pic:spPr>
                      </pic:pic>
                    </a:graphicData>
                  </a:graphic>
                </wp:inline>
              </w:drawing>
            </w:r>
          </w:p>
        </w:tc>
        <w:tc>
          <w:tcPr>
            <w:tcW w:w="4259" w:type="dxa"/>
            <w:tcBorders>
              <w:top w:val="nil"/>
              <w:left w:val="nil"/>
              <w:bottom w:val="nil"/>
              <w:right w:val="nil"/>
            </w:tcBorders>
            <w:vAlign w:val="center"/>
          </w:tcPr>
          <w:p w14:paraId="66466777" w14:textId="77777777" w:rsidR="000E6BD9" w:rsidRPr="000E6BD9" w:rsidRDefault="000E6BD9" w:rsidP="000E6BD9">
            <w:pPr>
              <w:spacing w:after="160" w:line="259" w:lineRule="auto"/>
              <w:rPr>
                <w:rFonts w:ascii="Times New Roman" w:hAnsi="Times New Roman" w:cs="Times New Roman"/>
                <w:b/>
                <w:sz w:val="24"/>
                <w:szCs w:val="24"/>
                <w:lang w:bidi="en-US"/>
              </w:rPr>
            </w:pPr>
            <w:r w:rsidRPr="000E6BD9">
              <w:rPr>
                <w:rFonts w:ascii="Times New Roman" w:hAnsi="Times New Roman" w:cs="Times New Roman"/>
                <w:b/>
                <w:noProof/>
                <w:sz w:val="24"/>
                <w:szCs w:val="24"/>
              </w:rPr>
              <w:drawing>
                <wp:inline distT="0" distB="0" distL="0" distR="0" wp14:anchorId="7FDF2C8C" wp14:editId="6117D1CB">
                  <wp:extent cx="1957046" cy="1588711"/>
                  <wp:effectExtent l="0" t="0" r="5715" b="0"/>
                  <wp:docPr id="43" name="Picture 1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 close up of a logo&#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75958" cy="1604064"/>
                          </a:xfrm>
                          <a:prstGeom prst="rect">
                            <a:avLst/>
                          </a:prstGeom>
                          <a:noFill/>
                          <a:ln>
                            <a:noFill/>
                          </a:ln>
                        </pic:spPr>
                      </pic:pic>
                    </a:graphicData>
                  </a:graphic>
                </wp:inline>
              </w:drawing>
            </w:r>
          </w:p>
        </w:tc>
      </w:tr>
      <w:tr w:rsidR="000E6BD9" w:rsidRPr="000E6BD9" w14:paraId="7B09AA56" w14:textId="77777777" w:rsidTr="006C2E1E">
        <w:tc>
          <w:tcPr>
            <w:tcW w:w="4575" w:type="dxa"/>
            <w:tcBorders>
              <w:top w:val="nil"/>
              <w:left w:val="nil"/>
              <w:bottom w:val="nil"/>
              <w:right w:val="nil"/>
            </w:tcBorders>
            <w:vAlign w:val="center"/>
          </w:tcPr>
          <w:p w14:paraId="2513641B" w14:textId="77777777" w:rsidR="000E6BD9" w:rsidRPr="000E6BD9" w:rsidRDefault="000E6BD9" w:rsidP="000E6BD9">
            <w:pPr>
              <w:spacing w:after="160" w:line="259" w:lineRule="auto"/>
              <w:jc w:val="center"/>
              <w:rPr>
                <w:rFonts w:ascii="Times New Roman" w:hAnsi="Times New Roman" w:cs="Times New Roman"/>
                <w:bCs/>
                <w:sz w:val="24"/>
                <w:szCs w:val="24"/>
                <w:lang w:bidi="en-US"/>
              </w:rPr>
            </w:pPr>
            <w:r w:rsidRPr="000E6BD9">
              <w:rPr>
                <w:rFonts w:ascii="Times New Roman" w:hAnsi="Times New Roman" w:cs="Times New Roman"/>
                <w:b/>
                <w:bCs/>
                <w:sz w:val="24"/>
                <w:szCs w:val="24"/>
                <w:lang w:bidi="en-US"/>
              </w:rPr>
              <w:t>(a)</w:t>
            </w:r>
          </w:p>
        </w:tc>
        <w:tc>
          <w:tcPr>
            <w:tcW w:w="4259" w:type="dxa"/>
            <w:tcBorders>
              <w:top w:val="nil"/>
              <w:left w:val="nil"/>
              <w:bottom w:val="nil"/>
              <w:right w:val="nil"/>
            </w:tcBorders>
            <w:vAlign w:val="center"/>
          </w:tcPr>
          <w:p w14:paraId="73F437B2" w14:textId="77777777" w:rsidR="000E6BD9" w:rsidRPr="000E6BD9" w:rsidRDefault="000E6BD9" w:rsidP="000E6BD9">
            <w:pPr>
              <w:spacing w:after="160" w:line="259" w:lineRule="auto"/>
              <w:jc w:val="center"/>
              <w:rPr>
                <w:rFonts w:ascii="Times New Roman" w:hAnsi="Times New Roman" w:cs="Times New Roman"/>
                <w:bCs/>
                <w:sz w:val="24"/>
                <w:szCs w:val="24"/>
                <w:lang w:bidi="en-US"/>
              </w:rPr>
            </w:pPr>
            <w:r w:rsidRPr="000E6BD9">
              <w:rPr>
                <w:rFonts w:ascii="Times New Roman" w:hAnsi="Times New Roman" w:cs="Times New Roman"/>
                <w:b/>
                <w:bCs/>
                <w:sz w:val="24"/>
                <w:szCs w:val="24"/>
                <w:lang w:bidi="en-US"/>
              </w:rPr>
              <w:t>(b)</w:t>
            </w:r>
          </w:p>
        </w:tc>
      </w:tr>
      <w:tr w:rsidR="000E6BD9" w:rsidRPr="000E6BD9" w14:paraId="7956297F" w14:textId="77777777" w:rsidTr="006C2E1E">
        <w:tc>
          <w:tcPr>
            <w:tcW w:w="4575" w:type="dxa"/>
            <w:tcBorders>
              <w:top w:val="nil"/>
              <w:left w:val="nil"/>
              <w:bottom w:val="nil"/>
              <w:right w:val="nil"/>
            </w:tcBorders>
            <w:vAlign w:val="center"/>
          </w:tcPr>
          <w:p w14:paraId="3CD89D0E" w14:textId="77777777" w:rsidR="000E6BD9" w:rsidRPr="000E6BD9" w:rsidRDefault="000E6BD9" w:rsidP="000E6BD9">
            <w:pPr>
              <w:spacing w:after="160" w:line="259" w:lineRule="auto"/>
              <w:rPr>
                <w:rFonts w:ascii="Times New Roman" w:hAnsi="Times New Roman" w:cs="Times New Roman"/>
                <w:b/>
                <w:sz w:val="24"/>
                <w:szCs w:val="24"/>
                <w:lang w:bidi="en-US"/>
              </w:rPr>
            </w:pPr>
            <w:r w:rsidRPr="000E6BD9">
              <w:rPr>
                <w:rFonts w:ascii="Times New Roman" w:hAnsi="Times New Roman" w:cs="Times New Roman"/>
                <w:b/>
                <w:noProof/>
                <w:sz w:val="24"/>
                <w:szCs w:val="24"/>
              </w:rPr>
              <w:drawing>
                <wp:inline distT="0" distB="0" distL="0" distR="0" wp14:anchorId="7FE60C8D" wp14:editId="396BA4E7">
                  <wp:extent cx="2154123" cy="1639175"/>
                  <wp:effectExtent l="0" t="0" r="0" b="0"/>
                  <wp:docPr id="4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70147" cy="1651369"/>
                          </a:xfrm>
                          <a:prstGeom prst="rect">
                            <a:avLst/>
                          </a:prstGeom>
                          <a:noFill/>
                          <a:ln>
                            <a:noFill/>
                          </a:ln>
                        </pic:spPr>
                      </pic:pic>
                    </a:graphicData>
                  </a:graphic>
                </wp:inline>
              </w:drawing>
            </w:r>
          </w:p>
        </w:tc>
        <w:tc>
          <w:tcPr>
            <w:tcW w:w="4259" w:type="dxa"/>
            <w:tcBorders>
              <w:top w:val="nil"/>
              <w:left w:val="nil"/>
              <w:bottom w:val="nil"/>
              <w:right w:val="nil"/>
            </w:tcBorders>
            <w:vAlign w:val="center"/>
          </w:tcPr>
          <w:p w14:paraId="5D0DE6A5" w14:textId="77777777" w:rsidR="000E6BD9" w:rsidRPr="000E6BD9" w:rsidRDefault="000E6BD9" w:rsidP="000E6BD9">
            <w:pPr>
              <w:spacing w:after="160" w:line="259" w:lineRule="auto"/>
              <w:rPr>
                <w:rFonts w:ascii="Times New Roman" w:hAnsi="Times New Roman" w:cs="Times New Roman"/>
                <w:b/>
                <w:sz w:val="24"/>
                <w:szCs w:val="24"/>
                <w:lang w:bidi="en-US"/>
              </w:rPr>
            </w:pPr>
            <w:r w:rsidRPr="000E6BD9">
              <w:rPr>
                <w:rFonts w:ascii="Times New Roman" w:hAnsi="Times New Roman" w:cs="Times New Roman"/>
                <w:b/>
                <w:noProof/>
                <w:sz w:val="24"/>
                <w:szCs w:val="24"/>
              </w:rPr>
              <w:drawing>
                <wp:inline distT="0" distB="0" distL="0" distR="0" wp14:anchorId="3FA21C60" wp14:editId="1F23053B">
                  <wp:extent cx="2163927" cy="1700551"/>
                  <wp:effectExtent l="0" t="0" r="8255" b="0"/>
                  <wp:docPr id="40" name="Picture 17"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close up of a logo&#10;&#10;Description automatically generat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167562" cy="1703407"/>
                          </a:xfrm>
                          <a:prstGeom prst="rect">
                            <a:avLst/>
                          </a:prstGeom>
                          <a:noFill/>
                          <a:ln>
                            <a:noFill/>
                          </a:ln>
                        </pic:spPr>
                      </pic:pic>
                    </a:graphicData>
                  </a:graphic>
                </wp:inline>
              </w:drawing>
            </w:r>
          </w:p>
        </w:tc>
      </w:tr>
      <w:tr w:rsidR="000E6BD9" w:rsidRPr="000E6BD9" w14:paraId="0ACF4957" w14:textId="77777777" w:rsidTr="006C2E1E">
        <w:tc>
          <w:tcPr>
            <w:tcW w:w="4575" w:type="dxa"/>
            <w:tcBorders>
              <w:top w:val="nil"/>
              <w:left w:val="nil"/>
              <w:bottom w:val="nil"/>
              <w:right w:val="nil"/>
            </w:tcBorders>
            <w:vAlign w:val="center"/>
          </w:tcPr>
          <w:p w14:paraId="7982DA01" w14:textId="77777777" w:rsidR="000E6BD9" w:rsidRPr="000E6BD9" w:rsidRDefault="000E6BD9" w:rsidP="000E6BD9">
            <w:pPr>
              <w:spacing w:after="160" w:line="259" w:lineRule="auto"/>
              <w:jc w:val="center"/>
              <w:rPr>
                <w:rFonts w:ascii="Times New Roman" w:hAnsi="Times New Roman" w:cs="Times New Roman"/>
                <w:bCs/>
                <w:sz w:val="24"/>
                <w:szCs w:val="24"/>
                <w:lang w:bidi="en-US"/>
              </w:rPr>
            </w:pPr>
            <w:r w:rsidRPr="000E6BD9">
              <w:rPr>
                <w:rFonts w:ascii="Times New Roman" w:hAnsi="Times New Roman" w:cs="Times New Roman"/>
                <w:b/>
                <w:bCs/>
                <w:sz w:val="24"/>
                <w:szCs w:val="24"/>
                <w:lang w:bidi="en-US"/>
              </w:rPr>
              <w:t>(c)</w:t>
            </w:r>
          </w:p>
        </w:tc>
        <w:tc>
          <w:tcPr>
            <w:tcW w:w="4259" w:type="dxa"/>
            <w:tcBorders>
              <w:top w:val="nil"/>
              <w:left w:val="nil"/>
              <w:bottom w:val="nil"/>
              <w:right w:val="nil"/>
            </w:tcBorders>
            <w:vAlign w:val="center"/>
          </w:tcPr>
          <w:p w14:paraId="2BF255B8" w14:textId="77777777" w:rsidR="000E6BD9" w:rsidRPr="000E6BD9" w:rsidRDefault="000E6BD9" w:rsidP="000E6BD9">
            <w:pPr>
              <w:spacing w:after="160" w:line="259" w:lineRule="auto"/>
              <w:jc w:val="center"/>
              <w:rPr>
                <w:rFonts w:ascii="Times New Roman" w:hAnsi="Times New Roman" w:cs="Times New Roman"/>
                <w:bCs/>
                <w:sz w:val="24"/>
                <w:szCs w:val="24"/>
                <w:lang w:bidi="en-US"/>
              </w:rPr>
            </w:pPr>
            <w:r w:rsidRPr="000E6BD9">
              <w:rPr>
                <w:rFonts w:ascii="Times New Roman" w:hAnsi="Times New Roman" w:cs="Times New Roman"/>
                <w:b/>
                <w:bCs/>
                <w:sz w:val="24"/>
                <w:szCs w:val="24"/>
                <w:lang w:bidi="en-US"/>
              </w:rPr>
              <w:t>(d)</w:t>
            </w:r>
          </w:p>
        </w:tc>
      </w:tr>
      <w:tr w:rsidR="000E6BD9" w:rsidRPr="000E6BD9" w14:paraId="438FC09E" w14:textId="77777777" w:rsidTr="006C2E1E">
        <w:tc>
          <w:tcPr>
            <w:tcW w:w="8834" w:type="dxa"/>
            <w:gridSpan w:val="2"/>
            <w:tcBorders>
              <w:top w:val="nil"/>
              <w:left w:val="nil"/>
              <w:bottom w:val="nil"/>
              <w:right w:val="nil"/>
            </w:tcBorders>
            <w:vAlign w:val="center"/>
          </w:tcPr>
          <w:p w14:paraId="4D3D4BBF" w14:textId="77777777" w:rsidR="000E6BD9" w:rsidRPr="000E6BD9" w:rsidRDefault="000E6BD9" w:rsidP="000E6BD9">
            <w:pPr>
              <w:spacing w:after="160" w:line="259" w:lineRule="auto"/>
              <w:jc w:val="center"/>
              <w:rPr>
                <w:rFonts w:ascii="Times New Roman" w:hAnsi="Times New Roman" w:cs="Times New Roman"/>
                <w:b/>
                <w:sz w:val="24"/>
                <w:szCs w:val="24"/>
                <w:lang w:bidi="en-US"/>
              </w:rPr>
            </w:pPr>
            <w:r w:rsidRPr="000E6BD9">
              <w:rPr>
                <w:rFonts w:ascii="Times New Roman" w:hAnsi="Times New Roman" w:cs="Times New Roman"/>
                <w:b/>
                <w:noProof/>
                <w:sz w:val="24"/>
                <w:szCs w:val="24"/>
              </w:rPr>
              <w:drawing>
                <wp:inline distT="0" distB="0" distL="0" distR="0" wp14:anchorId="063139F1" wp14:editId="1F144663">
                  <wp:extent cx="2480243" cy="1865376"/>
                  <wp:effectExtent l="0" t="0" r="0" b="1905"/>
                  <wp:docPr id="39" name="Picture 19"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 close up of a logo&#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89362" cy="1872234"/>
                          </a:xfrm>
                          <a:prstGeom prst="rect">
                            <a:avLst/>
                          </a:prstGeom>
                          <a:noFill/>
                          <a:ln>
                            <a:noFill/>
                          </a:ln>
                        </pic:spPr>
                      </pic:pic>
                    </a:graphicData>
                  </a:graphic>
                </wp:inline>
              </w:drawing>
            </w:r>
          </w:p>
        </w:tc>
      </w:tr>
      <w:tr w:rsidR="000E6BD9" w:rsidRPr="000E6BD9" w14:paraId="50C3582B" w14:textId="77777777" w:rsidTr="006C2E1E">
        <w:tc>
          <w:tcPr>
            <w:tcW w:w="8834" w:type="dxa"/>
            <w:gridSpan w:val="2"/>
            <w:tcBorders>
              <w:top w:val="nil"/>
              <w:left w:val="nil"/>
              <w:bottom w:val="nil"/>
              <w:right w:val="nil"/>
            </w:tcBorders>
            <w:vAlign w:val="center"/>
          </w:tcPr>
          <w:p w14:paraId="7CDD4C41" w14:textId="77777777" w:rsidR="000E6BD9" w:rsidRPr="000E6BD9" w:rsidRDefault="000E6BD9" w:rsidP="000E6BD9">
            <w:pPr>
              <w:spacing w:after="160" w:line="259" w:lineRule="auto"/>
              <w:jc w:val="center"/>
              <w:rPr>
                <w:rFonts w:ascii="Times New Roman" w:hAnsi="Times New Roman" w:cs="Times New Roman"/>
                <w:bCs/>
                <w:sz w:val="24"/>
                <w:szCs w:val="24"/>
                <w:lang w:bidi="en-US"/>
              </w:rPr>
            </w:pPr>
            <w:r w:rsidRPr="000E6BD9">
              <w:rPr>
                <w:rFonts w:ascii="Times New Roman" w:hAnsi="Times New Roman" w:cs="Times New Roman"/>
                <w:b/>
                <w:bCs/>
                <w:sz w:val="24"/>
                <w:szCs w:val="24"/>
                <w:lang w:bidi="en-US"/>
              </w:rPr>
              <w:t>(e)</w:t>
            </w:r>
          </w:p>
        </w:tc>
      </w:tr>
    </w:tbl>
    <w:p w14:paraId="711A3B84" w14:textId="42C56AE6" w:rsidR="000E6BD9" w:rsidRPr="00E43882" w:rsidRDefault="004558E0" w:rsidP="0017433E">
      <w:pPr>
        <w:pStyle w:val="Caption"/>
        <w:spacing w:before="100" w:beforeAutospacing="1" w:after="100" w:afterAutospacing="1"/>
        <w:jc w:val="center"/>
        <w:rPr>
          <w:rFonts w:ascii="Times New Roman" w:hAnsi="Times New Roman" w:cs="Times New Roman"/>
          <w:i w:val="0"/>
          <w:iCs w:val="0"/>
          <w:color w:val="auto"/>
          <w:sz w:val="24"/>
          <w:szCs w:val="24"/>
          <w:lang w:bidi="en-US"/>
        </w:rPr>
      </w:pPr>
      <w:bookmarkStart w:id="84" w:name="_Toc58523039"/>
      <w:r w:rsidRPr="004558E0">
        <w:rPr>
          <w:rFonts w:ascii="Times New Roman" w:hAnsi="Times New Roman" w:cs="Times New Roman"/>
          <w:b/>
          <w:bCs/>
          <w:i w:val="0"/>
          <w:iCs w:val="0"/>
          <w:color w:val="auto"/>
          <w:sz w:val="24"/>
          <w:szCs w:val="24"/>
        </w:rPr>
        <w:t xml:space="preserve">Figure </w:t>
      </w:r>
      <w:r w:rsidR="00225A2C">
        <w:rPr>
          <w:rFonts w:ascii="Times New Roman" w:hAnsi="Times New Roman" w:cs="Times New Roman"/>
          <w:b/>
          <w:bCs/>
          <w:i w:val="0"/>
          <w:iCs w:val="0"/>
          <w:color w:val="auto"/>
          <w:sz w:val="24"/>
          <w:szCs w:val="24"/>
        </w:rPr>
        <w:t>2.</w:t>
      </w:r>
      <w:r w:rsidRPr="004558E0">
        <w:rPr>
          <w:rFonts w:ascii="Times New Roman" w:hAnsi="Times New Roman" w:cs="Times New Roman"/>
          <w:b/>
          <w:bCs/>
          <w:i w:val="0"/>
          <w:iCs w:val="0"/>
          <w:color w:val="auto"/>
          <w:sz w:val="24"/>
          <w:szCs w:val="24"/>
        </w:rPr>
        <w:fldChar w:fldCharType="begin"/>
      </w:r>
      <w:r w:rsidRPr="004558E0">
        <w:rPr>
          <w:rFonts w:ascii="Times New Roman" w:hAnsi="Times New Roman" w:cs="Times New Roman"/>
          <w:b/>
          <w:bCs/>
          <w:i w:val="0"/>
          <w:iCs w:val="0"/>
          <w:color w:val="auto"/>
          <w:sz w:val="24"/>
          <w:szCs w:val="24"/>
        </w:rPr>
        <w:instrText xml:space="preserve"> SEQ Figure \* ARABIC </w:instrText>
      </w:r>
      <w:r w:rsidRPr="004558E0">
        <w:rPr>
          <w:rFonts w:ascii="Times New Roman" w:hAnsi="Times New Roman" w:cs="Times New Roman"/>
          <w:b/>
          <w:bCs/>
          <w:i w:val="0"/>
          <w:iCs w:val="0"/>
          <w:color w:val="auto"/>
          <w:sz w:val="24"/>
          <w:szCs w:val="24"/>
        </w:rPr>
        <w:fldChar w:fldCharType="separate"/>
      </w:r>
      <w:r w:rsidR="00CA61DC">
        <w:rPr>
          <w:rFonts w:ascii="Times New Roman" w:hAnsi="Times New Roman" w:cs="Times New Roman"/>
          <w:b/>
          <w:bCs/>
          <w:i w:val="0"/>
          <w:iCs w:val="0"/>
          <w:noProof/>
          <w:color w:val="auto"/>
          <w:sz w:val="24"/>
          <w:szCs w:val="24"/>
        </w:rPr>
        <w:t>12</w:t>
      </w:r>
      <w:r w:rsidRPr="004558E0">
        <w:rPr>
          <w:rFonts w:ascii="Times New Roman" w:hAnsi="Times New Roman" w:cs="Times New Roman"/>
          <w:b/>
          <w:bCs/>
          <w:i w:val="0"/>
          <w:iCs w:val="0"/>
          <w:color w:val="auto"/>
          <w:sz w:val="24"/>
          <w:szCs w:val="24"/>
        </w:rPr>
        <w:fldChar w:fldCharType="end"/>
      </w:r>
      <w:r w:rsidR="000E6BD9" w:rsidRPr="004558E0">
        <w:rPr>
          <w:rFonts w:ascii="Times New Roman" w:hAnsi="Times New Roman" w:cs="Times New Roman"/>
          <w:b/>
          <w:bCs/>
          <w:i w:val="0"/>
          <w:iCs w:val="0"/>
          <w:color w:val="auto"/>
          <w:sz w:val="24"/>
          <w:szCs w:val="24"/>
          <w:lang w:bidi="en-US"/>
        </w:rPr>
        <w:t>.</w:t>
      </w:r>
      <w:r w:rsidR="000E6BD9" w:rsidRPr="004558E0">
        <w:rPr>
          <w:rFonts w:ascii="Times New Roman" w:hAnsi="Times New Roman" w:cs="Times New Roman"/>
          <w:b/>
          <w:i w:val="0"/>
          <w:iCs w:val="0"/>
          <w:color w:val="auto"/>
          <w:sz w:val="24"/>
          <w:szCs w:val="24"/>
          <w:lang w:bidi="en-US"/>
        </w:rPr>
        <w:t xml:space="preserve"> </w:t>
      </w:r>
      <w:r w:rsidR="000E6BD9" w:rsidRPr="00E43882">
        <w:rPr>
          <w:rFonts w:ascii="Times New Roman" w:hAnsi="Times New Roman" w:cs="Times New Roman"/>
          <w:i w:val="0"/>
          <w:iCs w:val="0"/>
          <w:color w:val="auto"/>
          <w:sz w:val="24"/>
          <w:szCs w:val="24"/>
          <w:lang w:bidi="en-US"/>
        </w:rPr>
        <w:t xml:space="preserve">Spatial distribution maps for the estimated water quality parameters in the </w:t>
      </w:r>
      <w:r w:rsidR="008D4A3B">
        <w:rPr>
          <w:rFonts w:ascii="Times New Roman" w:hAnsi="Times New Roman" w:cs="Times New Roman"/>
          <w:i w:val="0"/>
          <w:iCs w:val="0"/>
          <w:color w:val="auto"/>
          <w:sz w:val="24"/>
          <w:szCs w:val="24"/>
          <w:lang w:bidi="en-US"/>
        </w:rPr>
        <w:t xml:space="preserve">low nutrient </w:t>
      </w:r>
      <w:r w:rsidR="000E6BD9" w:rsidRPr="00E43882">
        <w:rPr>
          <w:rFonts w:ascii="Times New Roman" w:hAnsi="Times New Roman" w:cs="Times New Roman"/>
          <w:i w:val="0"/>
          <w:iCs w:val="0"/>
          <w:color w:val="auto"/>
          <w:sz w:val="24"/>
          <w:szCs w:val="24"/>
          <w:lang w:bidi="en-US"/>
        </w:rPr>
        <w:t>system. (a) Chlorophyll-a, (b) total nitrogen, (c) total phosphorous, (d) Secchi disk depth, and (e) total suspended solids.</w:t>
      </w:r>
      <w:bookmarkEnd w:id="8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E6BD9" w:rsidRPr="000E6BD9" w14:paraId="550D8769" w14:textId="77777777" w:rsidTr="006C2E1E">
        <w:tc>
          <w:tcPr>
            <w:tcW w:w="4675" w:type="dxa"/>
            <w:vAlign w:val="center"/>
          </w:tcPr>
          <w:p w14:paraId="166A2540" w14:textId="77777777" w:rsidR="000E6BD9" w:rsidRPr="000E6BD9" w:rsidRDefault="000E6BD9" w:rsidP="000E6BD9">
            <w:pPr>
              <w:spacing w:after="160" w:line="259" w:lineRule="auto"/>
              <w:rPr>
                <w:rFonts w:ascii="Times New Roman" w:hAnsi="Times New Roman" w:cs="Times New Roman"/>
                <w:b/>
                <w:sz w:val="24"/>
                <w:szCs w:val="24"/>
                <w:lang w:bidi="en-US"/>
              </w:rPr>
            </w:pPr>
            <w:r w:rsidRPr="000E6BD9">
              <w:rPr>
                <w:rFonts w:ascii="Times New Roman" w:hAnsi="Times New Roman" w:cs="Times New Roman"/>
                <w:b/>
                <w:noProof/>
                <w:sz w:val="24"/>
                <w:szCs w:val="24"/>
              </w:rPr>
              <w:lastRenderedPageBreak/>
              <w:drawing>
                <wp:inline distT="0" distB="0" distL="0" distR="0" wp14:anchorId="77FA5026" wp14:editId="71F94EF2">
                  <wp:extent cx="2289175" cy="1937956"/>
                  <wp:effectExtent l="0" t="0" r="0" b="5715"/>
                  <wp:docPr id="3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96690" cy="1944318"/>
                          </a:xfrm>
                          <a:prstGeom prst="rect">
                            <a:avLst/>
                          </a:prstGeom>
                          <a:noFill/>
                          <a:ln>
                            <a:noFill/>
                          </a:ln>
                        </pic:spPr>
                      </pic:pic>
                    </a:graphicData>
                  </a:graphic>
                </wp:inline>
              </w:drawing>
            </w:r>
          </w:p>
        </w:tc>
        <w:tc>
          <w:tcPr>
            <w:tcW w:w="4675" w:type="dxa"/>
            <w:vAlign w:val="center"/>
          </w:tcPr>
          <w:p w14:paraId="0123CA1E" w14:textId="77777777" w:rsidR="000E6BD9" w:rsidRPr="000E6BD9" w:rsidRDefault="000E6BD9" w:rsidP="000E6BD9">
            <w:pPr>
              <w:spacing w:after="160" w:line="259" w:lineRule="auto"/>
              <w:rPr>
                <w:rFonts w:ascii="Times New Roman" w:hAnsi="Times New Roman" w:cs="Times New Roman"/>
                <w:b/>
                <w:sz w:val="24"/>
                <w:szCs w:val="24"/>
                <w:lang w:bidi="en-US"/>
              </w:rPr>
            </w:pPr>
            <w:r w:rsidRPr="000E6BD9">
              <w:rPr>
                <w:rFonts w:ascii="Times New Roman" w:hAnsi="Times New Roman" w:cs="Times New Roman"/>
                <w:b/>
                <w:noProof/>
                <w:sz w:val="24"/>
                <w:szCs w:val="24"/>
              </w:rPr>
              <w:drawing>
                <wp:inline distT="0" distB="0" distL="0" distR="0" wp14:anchorId="66024DE3" wp14:editId="0B498C17">
                  <wp:extent cx="2254342" cy="1799539"/>
                  <wp:effectExtent l="0" t="0" r="0" b="0"/>
                  <wp:docPr id="3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259829" cy="1803919"/>
                          </a:xfrm>
                          <a:prstGeom prst="rect">
                            <a:avLst/>
                          </a:prstGeom>
                          <a:noFill/>
                          <a:ln>
                            <a:noFill/>
                          </a:ln>
                        </pic:spPr>
                      </pic:pic>
                    </a:graphicData>
                  </a:graphic>
                </wp:inline>
              </w:drawing>
            </w:r>
          </w:p>
        </w:tc>
      </w:tr>
      <w:tr w:rsidR="000E6BD9" w:rsidRPr="000E6BD9" w14:paraId="2DA1BA9D" w14:textId="77777777" w:rsidTr="006C2E1E">
        <w:tc>
          <w:tcPr>
            <w:tcW w:w="4675" w:type="dxa"/>
            <w:vAlign w:val="center"/>
          </w:tcPr>
          <w:p w14:paraId="0310AEED" w14:textId="77777777" w:rsidR="000E6BD9" w:rsidRPr="000E6BD9" w:rsidRDefault="000E6BD9" w:rsidP="000E6BD9">
            <w:pPr>
              <w:spacing w:after="160" w:line="259" w:lineRule="auto"/>
              <w:jc w:val="center"/>
              <w:rPr>
                <w:rFonts w:ascii="Times New Roman" w:hAnsi="Times New Roman" w:cs="Times New Roman"/>
                <w:bCs/>
                <w:sz w:val="24"/>
                <w:szCs w:val="24"/>
                <w:lang w:bidi="en-US"/>
              </w:rPr>
            </w:pPr>
            <w:r w:rsidRPr="000E6BD9">
              <w:rPr>
                <w:rFonts w:ascii="Times New Roman" w:hAnsi="Times New Roman" w:cs="Times New Roman"/>
                <w:b/>
                <w:bCs/>
                <w:sz w:val="24"/>
                <w:szCs w:val="24"/>
                <w:lang w:bidi="en-US"/>
              </w:rPr>
              <w:t>(a)</w:t>
            </w:r>
          </w:p>
        </w:tc>
        <w:tc>
          <w:tcPr>
            <w:tcW w:w="4675" w:type="dxa"/>
            <w:vAlign w:val="center"/>
          </w:tcPr>
          <w:p w14:paraId="321368A1" w14:textId="77777777" w:rsidR="000E6BD9" w:rsidRPr="000E6BD9" w:rsidRDefault="000E6BD9" w:rsidP="000E6BD9">
            <w:pPr>
              <w:spacing w:after="160" w:line="259" w:lineRule="auto"/>
              <w:jc w:val="center"/>
              <w:rPr>
                <w:rFonts w:ascii="Times New Roman" w:hAnsi="Times New Roman" w:cs="Times New Roman"/>
                <w:bCs/>
                <w:sz w:val="24"/>
                <w:szCs w:val="24"/>
                <w:lang w:bidi="en-US"/>
              </w:rPr>
            </w:pPr>
            <w:r w:rsidRPr="000E6BD9">
              <w:rPr>
                <w:rFonts w:ascii="Times New Roman" w:hAnsi="Times New Roman" w:cs="Times New Roman"/>
                <w:b/>
                <w:bCs/>
                <w:sz w:val="24"/>
                <w:szCs w:val="24"/>
                <w:lang w:bidi="en-US"/>
              </w:rPr>
              <w:t>(b)</w:t>
            </w:r>
          </w:p>
        </w:tc>
      </w:tr>
      <w:tr w:rsidR="000E6BD9" w:rsidRPr="000E6BD9" w14:paraId="20205ECB" w14:textId="77777777" w:rsidTr="006C2E1E">
        <w:tc>
          <w:tcPr>
            <w:tcW w:w="4675" w:type="dxa"/>
            <w:vAlign w:val="center"/>
          </w:tcPr>
          <w:p w14:paraId="3080E683" w14:textId="77777777" w:rsidR="000E6BD9" w:rsidRPr="000E6BD9" w:rsidRDefault="000E6BD9" w:rsidP="000E6BD9">
            <w:pPr>
              <w:spacing w:after="160" w:line="259" w:lineRule="auto"/>
              <w:rPr>
                <w:rFonts w:ascii="Times New Roman" w:hAnsi="Times New Roman" w:cs="Times New Roman"/>
                <w:b/>
                <w:sz w:val="24"/>
                <w:szCs w:val="24"/>
                <w:lang w:bidi="en-US"/>
              </w:rPr>
            </w:pPr>
            <w:r w:rsidRPr="000E6BD9">
              <w:rPr>
                <w:rFonts w:ascii="Times New Roman" w:hAnsi="Times New Roman" w:cs="Times New Roman"/>
                <w:b/>
                <w:noProof/>
                <w:sz w:val="24"/>
                <w:szCs w:val="24"/>
              </w:rPr>
              <w:drawing>
                <wp:inline distT="0" distB="0" distL="0" distR="0" wp14:anchorId="2E2AB7F7" wp14:editId="65371EF6">
                  <wp:extent cx="2289657" cy="2159174"/>
                  <wp:effectExtent l="0" t="0" r="0" b="0"/>
                  <wp:docPr id="3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01321" cy="2170174"/>
                          </a:xfrm>
                          <a:prstGeom prst="rect">
                            <a:avLst/>
                          </a:prstGeom>
                          <a:noFill/>
                          <a:ln>
                            <a:noFill/>
                          </a:ln>
                        </pic:spPr>
                      </pic:pic>
                    </a:graphicData>
                  </a:graphic>
                </wp:inline>
              </w:drawing>
            </w:r>
          </w:p>
        </w:tc>
        <w:tc>
          <w:tcPr>
            <w:tcW w:w="4675" w:type="dxa"/>
            <w:vAlign w:val="center"/>
          </w:tcPr>
          <w:p w14:paraId="5C180262" w14:textId="77777777" w:rsidR="000E6BD9" w:rsidRPr="000E6BD9" w:rsidRDefault="000E6BD9" w:rsidP="000E6BD9">
            <w:pPr>
              <w:spacing w:after="160" w:line="259" w:lineRule="auto"/>
              <w:rPr>
                <w:rFonts w:ascii="Times New Roman" w:hAnsi="Times New Roman" w:cs="Times New Roman"/>
                <w:b/>
                <w:sz w:val="24"/>
                <w:szCs w:val="24"/>
                <w:lang w:bidi="en-US"/>
              </w:rPr>
            </w:pPr>
            <w:r w:rsidRPr="000E6BD9">
              <w:rPr>
                <w:rFonts w:ascii="Times New Roman" w:hAnsi="Times New Roman" w:cs="Times New Roman"/>
                <w:b/>
                <w:noProof/>
                <w:sz w:val="24"/>
                <w:szCs w:val="24"/>
              </w:rPr>
              <w:drawing>
                <wp:inline distT="0" distB="0" distL="0" distR="0" wp14:anchorId="338AA389" wp14:editId="00D629E2">
                  <wp:extent cx="2362810" cy="1970194"/>
                  <wp:effectExtent l="0" t="0" r="0" b="0"/>
                  <wp:docPr id="31" name="Picture 2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 close up of a logo&#10;&#10;Description automatically generated"/>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371670" cy="1977582"/>
                          </a:xfrm>
                          <a:prstGeom prst="rect">
                            <a:avLst/>
                          </a:prstGeom>
                          <a:noFill/>
                          <a:ln>
                            <a:noFill/>
                          </a:ln>
                        </pic:spPr>
                      </pic:pic>
                    </a:graphicData>
                  </a:graphic>
                </wp:inline>
              </w:drawing>
            </w:r>
          </w:p>
        </w:tc>
      </w:tr>
      <w:tr w:rsidR="000E6BD9" w:rsidRPr="000E6BD9" w14:paraId="41702ED1" w14:textId="77777777" w:rsidTr="006C2E1E">
        <w:tc>
          <w:tcPr>
            <w:tcW w:w="4675" w:type="dxa"/>
            <w:vAlign w:val="center"/>
          </w:tcPr>
          <w:p w14:paraId="14E14886" w14:textId="77777777" w:rsidR="000E6BD9" w:rsidRPr="000E6BD9" w:rsidRDefault="000E6BD9" w:rsidP="000E6BD9">
            <w:pPr>
              <w:spacing w:after="160" w:line="259" w:lineRule="auto"/>
              <w:jc w:val="center"/>
              <w:rPr>
                <w:rFonts w:ascii="Times New Roman" w:hAnsi="Times New Roman" w:cs="Times New Roman"/>
                <w:bCs/>
                <w:sz w:val="24"/>
                <w:szCs w:val="24"/>
                <w:lang w:bidi="en-US"/>
              </w:rPr>
            </w:pPr>
            <w:r w:rsidRPr="000E6BD9">
              <w:rPr>
                <w:rFonts w:ascii="Times New Roman" w:hAnsi="Times New Roman" w:cs="Times New Roman"/>
                <w:b/>
                <w:bCs/>
                <w:sz w:val="24"/>
                <w:szCs w:val="24"/>
                <w:lang w:bidi="en-US"/>
              </w:rPr>
              <w:t>(c)</w:t>
            </w:r>
          </w:p>
        </w:tc>
        <w:tc>
          <w:tcPr>
            <w:tcW w:w="4675" w:type="dxa"/>
            <w:vAlign w:val="center"/>
          </w:tcPr>
          <w:p w14:paraId="21A7E7B1" w14:textId="77777777" w:rsidR="000E6BD9" w:rsidRPr="000E6BD9" w:rsidRDefault="000E6BD9" w:rsidP="000E6BD9">
            <w:pPr>
              <w:spacing w:after="160" w:line="259" w:lineRule="auto"/>
              <w:jc w:val="center"/>
              <w:rPr>
                <w:rFonts w:ascii="Times New Roman" w:hAnsi="Times New Roman" w:cs="Times New Roman"/>
                <w:bCs/>
                <w:sz w:val="24"/>
                <w:szCs w:val="24"/>
                <w:lang w:bidi="en-US"/>
              </w:rPr>
            </w:pPr>
            <w:r w:rsidRPr="000E6BD9">
              <w:rPr>
                <w:rFonts w:ascii="Times New Roman" w:hAnsi="Times New Roman" w:cs="Times New Roman"/>
                <w:b/>
                <w:bCs/>
                <w:sz w:val="24"/>
                <w:szCs w:val="24"/>
                <w:lang w:bidi="en-US"/>
              </w:rPr>
              <w:t>(d)</w:t>
            </w:r>
          </w:p>
        </w:tc>
      </w:tr>
      <w:tr w:rsidR="000E6BD9" w:rsidRPr="000E6BD9" w14:paraId="0E5CC579" w14:textId="77777777" w:rsidTr="006C2E1E">
        <w:tc>
          <w:tcPr>
            <w:tcW w:w="9350" w:type="dxa"/>
            <w:gridSpan w:val="2"/>
            <w:vAlign w:val="center"/>
          </w:tcPr>
          <w:p w14:paraId="07C0E6A4" w14:textId="77777777" w:rsidR="000E6BD9" w:rsidRPr="000E6BD9" w:rsidRDefault="000E6BD9" w:rsidP="000E6BD9">
            <w:pPr>
              <w:spacing w:after="160" w:line="259" w:lineRule="auto"/>
              <w:jc w:val="center"/>
              <w:rPr>
                <w:rFonts w:ascii="Times New Roman" w:hAnsi="Times New Roman" w:cs="Times New Roman"/>
                <w:b/>
                <w:sz w:val="24"/>
                <w:szCs w:val="24"/>
                <w:lang w:bidi="en-US"/>
              </w:rPr>
            </w:pPr>
            <w:r w:rsidRPr="000E6BD9">
              <w:rPr>
                <w:rFonts w:ascii="Times New Roman" w:hAnsi="Times New Roman" w:cs="Times New Roman"/>
                <w:b/>
                <w:noProof/>
                <w:sz w:val="24"/>
                <w:szCs w:val="24"/>
              </w:rPr>
              <w:drawing>
                <wp:inline distT="0" distB="0" distL="0" distR="0" wp14:anchorId="569CAFB8" wp14:editId="362C3DCE">
                  <wp:extent cx="2187245" cy="1860402"/>
                  <wp:effectExtent l="0" t="0" r="3810" b="6985"/>
                  <wp:docPr id="30" name="Picture 2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 close up of a logo&#10;&#10;Description automatically generate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195298" cy="1867252"/>
                          </a:xfrm>
                          <a:prstGeom prst="rect">
                            <a:avLst/>
                          </a:prstGeom>
                          <a:noFill/>
                          <a:ln>
                            <a:noFill/>
                          </a:ln>
                        </pic:spPr>
                      </pic:pic>
                    </a:graphicData>
                  </a:graphic>
                </wp:inline>
              </w:drawing>
            </w:r>
          </w:p>
        </w:tc>
      </w:tr>
      <w:tr w:rsidR="000E6BD9" w:rsidRPr="000E6BD9" w14:paraId="483F219C" w14:textId="77777777" w:rsidTr="006C2E1E">
        <w:tc>
          <w:tcPr>
            <w:tcW w:w="9350" w:type="dxa"/>
            <w:gridSpan w:val="2"/>
            <w:vAlign w:val="center"/>
          </w:tcPr>
          <w:p w14:paraId="181066A9" w14:textId="77777777" w:rsidR="000E6BD9" w:rsidRPr="000E6BD9" w:rsidRDefault="000E6BD9" w:rsidP="000E6BD9">
            <w:pPr>
              <w:spacing w:after="160" w:line="259" w:lineRule="auto"/>
              <w:jc w:val="center"/>
              <w:rPr>
                <w:rFonts w:ascii="Times New Roman" w:hAnsi="Times New Roman" w:cs="Times New Roman"/>
                <w:bCs/>
                <w:sz w:val="24"/>
                <w:szCs w:val="24"/>
                <w:lang w:bidi="en-US"/>
              </w:rPr>
            </w:pPr>
            <w:r w:rsidRPr="000E6BD9">
              <w:rPr>
                <w:rFonts w:ascii="Times New Roman" w:hAnsi="Times New Roman" w:cs="Times New Roman"/>
                <w:b/>
                <w:bCs/>
                <w:sz w:val="24"/>
                <w:szCs w:val="24"/>
                <w:lang w:bidi="en-US"/>
              </w:rPr>
              <w:t>(e)</w:t>
            </w:r>
          </w:p>
        </w:tc>
      </w:tr>
    </w:tbl>
    <w:p w14:paraId="38F92AB3" w14:textId="5BE02A88" w:rsidR="000E6BD9" w:rsidRPr="004558E0" w:rsidRDefault="004558E0" w:rsidP="0017433E">
      <w:pPr>
        <w:pStyle w:val="Caption"/>
        <w:spacing w:before="100" w:beforeAutospacing="1" w:after="100" w:afterAutospacing="1"/>
        <w:jc w:val="center"/>
        <w:rPr>
          <w:rFonts w:ascii="Times New Roman" w:hAnsi="Times New Roman" w:cs="Times New Roman"/>
          <w:i w:val="0"/>
          <w:iCs w:val="0"/>
          <w:color w:val="auto"/>
          <w:sz w:val="24"/>
          <w:szCs w:val="24"/>
          <w:lang w:bidi="en-US"/>
        </w:rPr>
      </w:pPr>
      <w:bookmarkStart w:id="85" w:name="_Toc58523040"/>
      <w:r w:rsidRPr="004558E0">
        <w:rPr>
          <w:rFonts w:ascii="Times New Roman" w:hAnsi="Times New Roman" w:cs="Times New Roman"/>
          <w:b/>
          <w:bCs/>
          <w:i w:val="0"/>
          <w:iCs w:val="0"/>
          <w:color w:val="auto"/>
          <w:sz w:val="24"/>
          <w:szCs w:val="24"/>
        </w:rPr>
        <w:t xml:space="preserve">Figure </w:t>
      </w:r>
      <w:r w:rsidR="00225A2C">
        <w:rPr>
          <w:rFonts w:ascii="Times New Roman" w:hAnsi="Times New Roman" w:cs="Times New Roman"/>
          <w:b/>
          <w:bCs/>
          <w:i w:val="0"/>
          <w:iCs w:val="0"/>
          <w:color w:val="auto"/>
          <w:sz w:val="24"/>
          <w:szCs w:val="24"/>
        </w:rPr>
        <w:t>2.</w:t>
      </w:r>
      <w:r w:rsidRPr="004558E0">
        <w:rPr>
          <w:rFonts w:ascii="Times New Roman" w:hAnsi="Times New Roman" w:cs="Times New Roman"/>
          <w:b/>
          <w:bCs/>
          <w:i w:val="0"/>
          <w:iCs w:val="0"/>
          <w:color w:val="auto"/>
          <w:sz w:val="24"/>
          <w:szCs w:val="24"/>
        </w:rPr>
        <w:fldChar w:fldCharType="begin"/>
      </w:r>
      <w:r w:rsidRPr="004558E0">
        <w:rPr>
          <w:rFonts w:ascii="Times New Roman" w:hAnsi="Times New Roman" w:cs="Times New Roman"/>
          <w:b/>
          <w:bCs/>
          <w:i w:val="0"/>
          <w:iCs w:val="0"/>
          <w:color w:val="auto"/>
          <w:sz w:val="24"/>
          <w:szCs w:val="24"/>
        </w:rPr>
        <w:instrText xml:space="preserve"> SEQ Figure \* ARABIC </w:instrText>
      </w:r>
      <w:r w:rsidRPr="004558E0">
        <w:rPr>
          <w:rFonts w:ascii="Times New Roman" w:hAnsi="Times New Roman" w:cs="Times New Roman"/>
          <w:b/>
          <w:bCs/>
          <w:i w:val="0"/>
          <w:iCs w:val="0"/>
          <w:color w:val="auto"/>
          <w:sz w:val="24"/>
          <w:szCs w:val="24"/>
        </w:rPr>
        <w:fldChar w:fldCharType="separate"/>
      </w:r>
      <w:r w:rsidR="00CA61DC">
        <w:rPr>
          <w:rFonts w:ascii="Times New Roman" w:hAnsi="Times New Roman" w:cs="Times New Roman"/>
          <w:b/>
          <w:bCs/>
          <w:i w:val="0"/>
          <w:iCs w:val="0"/>
          <w:noProof/>
          <w:color w:val="auto"/>
          <w:sz w:val="24"/>
          <w:szCs w:val="24"/>
        </w:rPr>
        <w:t>13</w:t>
      </w:r>
      <w:r w:rsidRPr="004558E0">
        <w:rPr>
          <w:rFonts w:ascii="Times New Roman" w:hAnsi="Times New Roman" w:cs="Times New Roman"/>
          <w:b/>
          <w:bCs/>
          <w:i w:val="0"/>
          <w:iCs w:val="0"/>
          <w:color w:val="auto"/>
          <w:sz w:val="24"/>
          <w:szCs w:val="24"/>
        </w:rPr>
        <w:fldChar w:fldCharType="end"/>
      </w:r>
      <w:r w:rsidR="000E6BD9" w:rsidRPr="004558E0">
        <w:rPr>
          <w:rFonts w:ascii="Times New Roman" w:hAnsi="Times New Roman" w:cs="Times New Roman"/>
          <w:b/>
          <w:bCs/>
          <w:i w:val="0"/>
          <w:iCs w:val="0"/>
          <w:color w:val="auto"/>
          <w:sz w:val="24"/>
          <w:szCs w:val="24"/>
          <w:lang w:bidi="en-US"/>
        </w:rPr>
        <w:t>.</w:t>
      </w:r>
      <w:r w:rsidR="000E6BD9" w:rsidRPr="004558E0">
        <w:rPr>
          <w:rFonts w:ascii="Times New Roman" w:hAnsi="Times New Roman" w:cs="Times New Roman"/>
          <w:b/>
          <w:i w:val="0"/>
          <w:iCs w:val="0"/>
          <w:color w:val="auto"/>
          <w:sz w:val="24"/>
          <w:szCs w:val="24"/>
          <w:lang w:bidi="en-US"/>
        </w:rPr>
        <w:t xml:space="preserve"> </w:t>
      </w:r>
      <w:r w:rsidR="000E6BD9" w:rsidRPr="00E43882">
        <w:rPr>
          <w:rFonts w:ascii="Times New Roman" w:hAnsi="Times New Roman" w:cs="Times New Roman"/>
          <w:i w:val="0"/>
          <w:iCs w:val="0"/>
          <w:color w:val="auto"/>
          <w:sz w:val="24"/>
          <w:szCs w:val="24"/>
          <w:lang w:bidi="en-US"/>
        </w:rPr>
        <w:t xml:space="preserve">Spatial distribution maps for the estimated water quality parameters in the </w:t>
      </w:r>
      <w:r w:rsidR="008D4A3B">
        <w:rPr>
          <w:rFonts w:ascii="Times New Roman" w:hAnsi="Times New Roman" w:cs="Times New Roman"/>
          <w:i w:val="0"/>
          <w:iCs w:val="0"/>
          <w:color w:val="auto"/>
          <w:sz w:val="24"/>
          <w:szCs w:val="24"/>
          <w:lang w:bidi="en-US"/>
        </w:rPr>
        <w:t xml:space="preserve">high nutrient </w:t>
      </w:r>
      <w:r w:rsidR="000E6BD9" w:rsidRPr="00E43882">
        <w:rPr>
          <w:rFonts w:ascii="Times New Roman" w:hAnsi="Times New Roman" w:cs="Times New Roman"/>
          <w:i w:val="0"/>
          <w:iCs w:val="0"/>
          <w:color w:val="auto"/>
          <w:sz w:val="24"/>
          <w:szCs w:val="24"/>
          <w:lang w:bidi="en-US"/>
        </w:rPr>
        <w:t>system. (a) Chlorophyll-a, (b) total nitrogen, (c) total phosphorous, (d) Secchi disk depth, and (e)</w:t>
      </w:r>
      <w:r w:rsidR="000E6BD9" w:rsidRPr="004558E0">
        <w:rPr>
          <w:rFonts w:ascii="Times New Roman" w:hAnsi="Times New Roman" w:cs="Times New Roman"/>
          <w:i w:val="0"/>
          <w:iCs w:val="0"/>
          <w:color w:val="auto"/>
          <w:sz w:val="24"/>
          <w:szCs w:val="24"/>
          <w:lang w:bidi="en-US"/>
        </w:rPr>
        <w:t xml:space="preserve"> total suspended solids. Whited-out sections are due to the inability of the pre-processing software to properly stich images at those locations.</w:t>
      </w:r>
      <w:bookmarkEnd w:id="85"/>
    </w:p>
    <w:p w14:paraId="49E7E460" w14:textId="7CECE95C" w:rsidR="000E6BD9" w:rsidRPr="000E6BD9" w:rsidRDefault="000E6BD9" w:rsidP="00003567">
      <w:pPr>
        <w:spacing w:before="100" w:beforeAutospacing="1" w:after="100" w:afterAutospacing="1" w:line="480" w:lineRule="auto"/>
        <w:jc w:val="both"/>
        <w:rPr>
          <w:rFonts w:ascii="Times New Roman" w:hAnsi="Times New Roman" w:cs="Times New Roman"/>
          <w:sz w:val="24"/>
          <w:szCs w:val="24"/>
          <w:lang w:bidi="en-US"/>
        </w:rPr>
      </w:pPr>
      <w:r w:rsidRPr="000E6BD9">
        <w:rPr>
          <w:rFonts w:ascii="Times New Roman" w:hAnsi="Times New Roman" w:cs="Times New Roman"/>
          <w:sz w:val="24"/>
          <w:szCs w:val="24"/>
          <w:lang w:bidi="en-US"/>
        </w:rPr>
        <w:lastRenderedPageBreak/>
        <w:t>From the generated spatial distribution maps, it can be observed that both systems (</w:t>
      </w:r>
      <w:r w:rsidR="008D4A3B">
        <w:rPr>
          <w:rFonts w:ascii="Times New Roman" w:hAnsi="Times New Roman" w:cs="Times New Roman"/>
          <w:sz w:val="24"/>
          <w:szCs w:val="24"/>
          <w:lang w:bidi="en-US"/>
        </w:rPr>
        <w:t>low and high nutrient</w:t>
      </w:r>
      <w:r w:rsidRPr="000E6BD9">
        <w:rPr>
          <w:rFonts w:ascii="Times New Roman" w:hAnsi="Times New Roman" w:cs="Times New Roman"/>
          <w:sz w:val="24"/>
          <w:szCs w:val="24"/>
          <w:lang w:bidi="en-US"/>
        </w:rPr>
        <w:t xml:space="preserve">) present fully mixed waters (which correlates to the water quality analyses presented in Section </w:t>
      </w:r>
      <w:r w:rsidR="00225A2C">
        <w:rPr>
          <w:rFonts w:ascii="Times New Roman" w:hAnsi="Times New Roman" w:cs="Times New Roman"/>
          <w:sz w:val="24"/>
          <w:szCs w:val="24"/>
          <w:lang w:bidi="en-US"/>
        </w:rPr>
        <w:t>2.</w:t>
      </w:r>
      <w:r w:rsidRPr="000E6BD9">
        <w:rPr>
          <w:rFonts w:ascii="Times New Roman" w:hAnsi="Times New Roman" w:cs="Times New Roman"/>
          <w:sz w:val="24"/>
          <w:szCs w:val="24"/>
          <w:lang w:bidi="en-US"/>
        </w:rPr>
        <w:t xml:space="preserve">3.1). Also, it is important to note from the distribution maps for the oligotrophic system, that aquatic features present during the image capturing process (aquatic vegetation, located at north and northeast portion of pond) can be clearly identified from the different optical water quality measurements. At the same time, from Figure </w:t>
      </w:r>
      <w:r w:rsidR="00225A2C">
        <w:rPr>
          <w:rFonts w:ascii="Times New Roman" w:hAnsi="Times New Roman" w:cs="Times New Roman"/>
          <w:sz w:val="24"/>
          <w:szCs w:val="24"/>
          <w:lang w:bidi="en-US"/>
        </w:rPr>
        <w:t>2.</w:t>
      </w:r>
      <w:r w:rsidRPr="000E6BD9">
        <w:rPr>
          <w:rFonts w:ascii="Times New Roman" w:hAnsi="Times New Roman" w:cs="Times New Roman"/>
          <w:sz w:val="24"/>
          <w:szCs w:val="24"/>
          <w:lang w:bidi="en-US"/>
        </w:rPr>
        <w:t>13, it can be observed that that in all distribution maps, there are whited-out sections. These sections are due to the inability of the pre-processing software to properly stich images at those locations.</w:t>
      </w:r>
    </w:p>
    <w:p w14:paraId="60311E6D" w14:textId="123929FA" w:rsidR="000E6BD9" w:rsidRPr="004D4A9A" w:rsidRDefault="00594C7E" w:rsidP="00003567">
      <w:pPr>
        <w:pStyle w:val="Heading2"/>
        <w:spacing w:before="100" w:beforeAutospacing="1" w:after="100" w:afterAutospacing="1" w:line="480" w:lineRule="auto"/>
        <w:rPr>
          <w:rFonts w:ascii="Times New Roman" w:hAnsi="Times New Roman" w:cs="Times New Roman"/>
          <w:b/>
          <w:bCs/>
          <w:color w:val="auto"/>
          <w:sz w:val="24"/>
          <w:szCs w:val="24"/>
          <w:lang w:bidi="en-US"/>
        </w:rPr>
      </w:pPr>
      <w:bookmarkStart w:id="86" w:name="_Toc59003369"/>
      <w:r>
        <w:rPr>
          <w:rFonts w:ascii="Times New Roman" w:hAnsi="Times New Roman" w:cs="Times New Roman"/>
          <w:b/>
          <w:bCs/>
          <w:color w:val="auto"/>
          <w:sz w:val="24"/>
          <w:szCs w:val="24"/>
          <w:lang w:bidi="en-US"/>
        </w:rPr>
        <w:t>2.</w:t>
      </w:r>
      <w:r w:rsidR="000E6BD9" w:rsidRPr="004D4A9A">
        <w:rPr>
          <w:rFonts w:ascii="Times New Roman" w:hAnsi="Times New Roman" w:cs="Times New Roman"/>
          <w:b/>
          <w:bCs/>
          <w:color w:val="auto"/>
          <w:sz w:val="24"/>
          <w:szCs w:val="24"/>
          <w:lang w:bidi="en-US"/>
        </w:rPr>
        <w:t>4. Discussion</w:t>
      </w:r>
      <w:bookmarkEnd w:id="86"/>
    </w:p>
    <w:p w14:paraId="5769167C" w14:textId="54080425" w:rsidR="000E6BD9" w:rsidRPr="000E6BD9" w:rsidRDefault="000E6BD9" w:rsidP="00003567">
      <w:pPr>
        <w:spacing w:before="100" w:beforeAutospacing="1" w:after="100" w:afterAutospacing="1" w:line="480" w:lineRule="auto"/>
        <w:jc w:val="both"/>
        <w:rPr>
          <w:rFonts w:ascii="Times New Roman" w:hAnsi="Times New Roman" w:cs="Times New Roman"/>
          <w:sz w:val="24"/>
          <w:szCs w:val="24"/>
          <w:lang w:bidi="en-US"/>
        </w:rPr>
      </w:pPr>
      <w:r w:rsidRPr="000E6BD9">
        <w:rPr>
          <w:rFonts w:ascii="Times New Roman" w:hAnsi="Times New Roman" w:cs="Times New Roman"/>
          <w:sz w:val="24"/>
          <w:szCs w:val="24"/>
          <w:lang w:bidi="en-US"/>
        </w:rPr>
        <w:t>The main purpose of this study was to develop models capable of reliably estimating optical (TSS, Chl-a, and SDD) and non-optical (TP and TN) water quality parameters in two extremes of the aquatic biological productivity spectrum (</w:t>
      </w:r>
      <w:r w:rsidR="008D4A3B">
        <w:rPr>
          <w:rFonts w:ascii="Times New Roman" w:hAnsi="Times New Roman" w:cs="Times New Roman"/>
          <w:sz w:val="24"/>
          <w:szCs w:val="24"/>
          <w:lang w:bidi="en-US"/>
        </w:rPr>
        <w:t xml:space="preserve">low and high nutrient </w:t>
      </w:r>
      <w:r w:rsidRPr="000E6BD9">
        <w:rPr>
          <w:rFonts w:ascii="Times New Roman" w:hAnsi="Times New Roman" w:cs="Times New Roman"/>
          <w:sz w:val="24"/>
          <w:szCs w:val="24"/>
          <w:lang w:bidi="en-US"/>
        </w:rPr>
        <w:t>systems), using in situ data and images collected with a multispectral sensor attached to an sUAS. In order to develop these algorithms, linear approaches using single and multiple variables were used. As a result, it was determined that linear models using multiple variables had stronger predictive capabilities for all water quality parameters. These algorithms have the capability of generating data that are not statistically different from the collected in-situ data for optical and non-optical water quality parameters.</w:t>
      </w:r>
    </w:p>
    <w:p w14:paraId="7590798C" w14:textId="41F65AEC" w:rsidR="000E6BD9" w:rsidRPr="000E6BD9" w:rsidRDefault="000E6BD9" w:rsidP="00003567">
      <w:pPr>
        <w:spacing w:before="100" w:beforeAutospacing="1" w:after="100" w:afterAutospacing="1" w:line="480" w:lineRule="auto"/>
        <w:jc w:val="both"/>
        <w:rPr>
          <w:rFonts w:ascii="Times New Roman" w:hAnsi="Times New Roman" w:cs="Times New Roman"/>
          <w:sz w:val="24"/>
          <w:szCs w:val="24"/>
          <w:lang w:bidi="en-US"/>
        </w:rPr>
      </w:pPr>
      <w:r w:rsidRPr="000E6BD9">
        <w:rPr>
          <w:rFonts w:ascii="Times New Roman" w:hAnsi="Times New Roman" w:cs="Times New Roman"/>
          <w:sz w:val="24"/>
          <w:szCs w:val="24"/>
          <w:lang w:bidi="en-US"/>
        </w:rPr>
        <w:t xml:space="preserve">In the paper “Comprehensive Review on Water Quality Parameters Estimation Using Remote Sensing Techniques”, Gholizabeh et al. </w:t>
      </w:r>
      <w:bookmarkStart w:id="87" w:name="EXISTREF52"/>
      <w:r w:rsidR="00C11CBA">
        <w:rPr>
          <w:rFonts w:ascii="Times New Roman" w:hAnsi="Times New Roman" w:cs="Times New Roman"/>
          <w:sz w:val="24"/>
          <w:szCs w:val="24"/>
          <w:lang w:bidi="en-US"/>
        </w:rPr>
        <w:t xml:space="preserve">(2016) </w:t>
      </w:r>
      <w:bookmarkEnd w:id="87"/>
      <w:r w:rsidRPr="000E6BD9">
        <w:rPr>
          <w:rFonts w:ascii="Times New Roman" w:hAnsi="Times New Roman" w:cs="Times New Roman"/>
          <w:sz w:val="24"/>
          <w:szCs w:val="24"/>
          <w:lang w:bidi="en-US"/>
        </w:rPr>
        <w:t xml:space="preserve">references that different authors determined that the use of visible and near infrared bands of the EM spectrum from multispectral sensors can be used to obtain strong correlations between reflectance and optical water quality parameters. </w:t>
      </w:r>
      <w:r w:rsidRPr="000E6BD9">
        <w:rPr>
          <w:rFonts w:ascii="Times New Roman" w:hAnsi="Times New Roman" w:cs="Times New Roman"/>
          <w:sz w:val="24"/>
          <w:szCs w:val="24"/>
          <w:lang w:bidi="en-US"/>
        </w:rPr>
        <w:lastRenderedPageBreak/>
        <w:t xml:space="preserve">However, when exploring correlations for non-optical parameters, direct inference of these measurements had low predictive capabilities. Lim and Choi </w:t>
      </w:r>
      <w:bookmarkStart w:id="88" w:name="EXISTREF53"/>
      <w:r w:rsidR="00C11CBA">
        <w:rPr>
          <w:rFonts w:ascii="Times New Roman" w:hAnsi="Times New Roman" w:cs="Times New Roman"/>
          <w:sz w:val="24"/>
          <w:szCs w:val="24"/>
          <w:lang w:bidi="en-US"/>
        </w:rPr>
        <w:t xml:space="preserve">(2015) </w:t>
      </w:r>
      <w:bookmarkEnd w:id="88"/>
      <w:r w:rsidRPr="000E6BD9">
        <w:rPr>
          <w:rFonts w:ascii="Times New Roman" w:hAnsi="Times New Roman" w:cs="Times New Roman"/>
          <w:sz w:val="24"/>
          <w:szCs w:val="24"/>
          <w:lang w:bidi="en-US"/>
        </w:rPr>
        <w:t>used Landsat 8 in order to correlate spectral bands with in-situ water quality measurements, in order to establish water quality models capable of estimating optical (TSS and Chl-a) and non-optical (TN and TP) parameters in the Nakdong River in Korea. As a result, they obtained algorithms that strongly estimated TSS and Chl-a (R</w:t>
      </w:r>
      <w:r w:rsidRPr="000E6BD9">
        <w:rPr>
          <w:rFonts w:ascii="Times New Roman" w:hAnsi="Times New Roman" w:cs="Times New Roman"/>
          <w:sz w:val="24"/>
          <w:szCs w:val="24"/>
          <w:vertAlign w:val="superscript"/>
          <w:lang w:bidi="en-US"/>
        </w:rPr>
        <w:t xml:space="preserve">2 </w:t>
      </w:r>
      <w:r w:rsidRPr="000E6BD9">
        <w:rPr>
          <w:rFonts w:ascii="Times New Roman" w:hAnsi="Times New Roman" w:cs="Times New Roman"/>
          <w:sz w:val="24"/>
          <w:szCs w:val="24"/>
          <w:lang w:bidi="en-US"/>
        </w:rPr>
        <w:t>= 0.74 and 0.71, respectively), but were not as strong when estimating TP and TN (R</w:t>
      </w:r>
      <w:r w:rsidRPr="000E6BD9">
        <w:rPr>
          <w:rFonts w:ascii="Times New Roman" w:hAnsi="Times New Roman" w:cs="Times New Roman"/>
          <w:sz w:val="24"/>
          <w:szCs w:val="24"/>
          <w:vertAlign w:val="superscript"/>
          <w:lang w:bidi="en-US"/>
        </w:rPr>
        <w:t>2</w:t>
      </w:r>
      <w:r w:rsidRPr="000E6BD9">
        <w:rPr>
          <w:rFonts w:ascii="Times New Roman" w:hAnsi="Times New Roman" w:cs="Times New Roman"/>
          <w:sz w:val="24"/>
          <w:szCs w:val="24"/>
          <w:lang w:bidi="en-US"/>
        </w:rPr>
        <w:t xml:space="preserve"> = 0.50 and 0.48, respectively). Due to this limitation, an indirect estimation approach has been taken by some authors in order to develop strong correlations that relate TP and TN to Chl-a concentrations and SDD </w:t>
      </w:r>
      <w:bookmarkStart w:id="89" w:name="EXISTREF54"/>
      <w:bookmarkStart w:id="90" w:name="EXISTREF55"/>
      <w:r w:rsidR="00C11CBA">
        <w:rPr>
          <w:rFonts w:ascii="Times New Roman" w:hAnsi="Times New Roman" w:cs="Times New Roman"/>
          <w:sz w:val="24"/>
          <w:szCs w:val="24"/>
          <w:lang w:bidi="en-US"/>
        </w:rPr>
        <w:t>(Wu et al., 2010; Sharaf and Shang, 2017)</w:t>
      </w:r>
      <w:bookmarkEnd w:id="89"/>
      <w:bookmarkEnd w:id="90"/>
      <w:r w:rsidR="00C11CBA">
        <w:rPr>
          <w:rFonts w:ascii="Times New Roman" w:hAnsi="Times New Roman" w:cs="Times New Roman"/>
          <w:sz w:val="24"/>
          <w:szCs w:val="24"/>
          <w:lang w:bidi="en-US"/>
        </w:rPr>
        <w:t>.</w:t>
      </w:r>
    </w:p>
    <w:p w14:paraId="4293DC48" w14:textId="07F7C38C" w:rsidR="000E6BD9" w:rsidRPr="000E6BD9" w:rsidRDefault="000E6BD9" w:rsidP="00003567">
      <w:pPr>
        <w:spacing w:before="100" w:beforeAutospacing="1" w:after="100" w:afterAutospacing="1" w:line="480" w:lineRule="auto"/>
        <w:jc w:val="both"/>
        <w:rPr>
          <w:rFonts w:ascii="Times New Roman" w:hAnsi="Times New Roman" w:cs="Times New Roman"/>
          <w:sz w:val="24"/>
          <w:szCs w:val="24"/>
          <w:lang w:bidi="en-US"/>
        </w:rPr>
      </w:pPr>
      <w:r w:rsidRPr="000E6BD9">
        <w:rPr>
          <w:rFonts w:ascii="Times New Roman" w:hAnsi="Times New Roman" w:cs="Times New Roman"/>
          <w:sz w:val="24"/>
          <w:szCs w:val="24"/>
          <w:lang w:bidi="en-US"/>
        </w:rPr>
        <w:t xml:space="preserve">When examining the multiple variable models determined by this study (Table </w:t>
      </w:r>
      <w:r w:rsidR="00374029">
        <w:rPr>
          <w:rFonts w:ascii="Times New Roman" w:hAnsi="Times New Roman" w:cs="Times New Roman"/>
          <w:sz w:val="24"/>
          <w:szCs w:val="24"/>
          <w:lang w:bidi="en-US"/>
        </w:rPr>
        <w:t>2.</w:t>
      </w:r>
      <w:r w:rsidR="00215619">
        <w:rPr>
          <w:rFonts w:ascii="Times New Roman" w:hAnsi="Times New Roman" w:cs="Times New Roman"/>
          <w:sz w:val="24"/>
          <w:szCs w:val="24"/>
          <w:lang w:bidi="en-US"/>
        </w:rPr>
        <w:t>4</w:t>
      </w:r>
      <w:r w:rsidRPr="000E6BD9">
        <w:rPr>
          <w:rFonts w:ascii="Times New Roman" w:hAnsi="Times New Roman" w:cs="Times New Roman"/>
          <w:sz w:val="24"/>
          <w:szCs w:val="24"/>
          <w:lang w:bidi="en-US"/>
        </w:rPr>
        <w:t xml:space="preserve">), it can be observed that the combination between the ratios Blue/Red, Green/Red, and Green/Blue provide the strongest correlation between reflectance and most of the optical and non-optical water quality parameters (except for Chl-a, for which the highest correlation was obtained with the Green and Red bands). These findings are in accordance with Gholizabeh et al. </w:t>
      </w:r>
      <w:r w:rsidR="00C11CBA">
        <w:rPr>
          <w:rFonts w:ascii="Times New Roman" w:hAnsi="Times New Roman" w:cs="Times New Roman"/>
          <w:sz w:val="24"/>
          <w:szCs w:val="24"/>
          <w:lang w:bidi="en-US"/>
        </w:rPr>
        <w:t>(2016)</w:t>
      </w:r>
      <w:r w:rsidRPr="000E6BD9">
        <w:rPr>
          <w:rFonts w:ascii="Times New Roman" w:hAnsi="Times New Roman" w:cs="Times New Roman"/>
          <w:sz w:val="24"/>
          <w:szCs w:val="24"/>
          <w:lang w:bidi="en-US"/>
        </w:rPr>
        <w:t xml:space="preserve">; however, it was determined by this study that these ratios not only have the capability of estimating optical parameters, but also non-optical values. Lui et al. </w:t>
      </w:r>
      <w:r w:rsidR="00C11CBA">
        <w:rPr>
          <w:rFonts w:ascii="Times New Roman" w:hAnsi="Times New Roman" w:cs="Times New Roman"/>
          <w:sz w:val="24"/>
          <w:szCs w:val="24"/>
          <w:lang w:bidi="en-US"/>
        </w:rPr>
        <w:t>(2017)</w:t>
      </w:r>
      <w:r w:rsidRPr="000E6BD9">
        <w:rPr>
          <w:rFonts w:ascii="Times New Roman" w:hAnsi="Times New Roman" w:cs="Times New Roman"/>
          <w:sz w:val="24"/>
          <w:szCs w:val="24"/>
          <w:lang w:bidi="en-US"/>
        </w:rPr>
        <w:t xml:space="preserve"> determined that with the use of high-resolution imagery, linear (multiple linear regression) and non-linear (artificial neural network) models with strong predictive capabilities could be developed for TN and TP. The basis of these relationships is explained by the high spectral correlation that TN and TP have with SDD, TSS, and Chl-a </w:t>
      </w:r>
      <w:bookmarkStart w:id="91" w:name="EXISTREF57"/>
      <w:r w:rsidR="00C11CBA">
        <w:rPr>
          <w:rFonts w:ascii="Times New Roman" w:hAnsi="Times New Roman" w:cs="Times New Roman"/>
          <w:sz w:val="24"/>
          <w:szCs w:val="24"/>
          <w:lang w:bidi="en-US"/>
        </w:rPr>
        <w:t>(</w:t>
      </w:r>
      <w:r w:rsidR="00215619">
        <w:rPr>
          <w:rFonts w:ascii="Times New Roman" w:hAnsi="Times New Roman" w:cs="Times New Roman"/>
          <w:sz w:val="24"/>
          <w:szCs w:val="24"/>
          <w:lang w:bidi="en-US"/>
        </w:rPr>
        <w:t>S</w:t>
      </w:r>
      <w:r w:rsidR="00C11CBA">
        <w:rPr>
          <w:rFonts w:ascii="Times New Roman" w:hAnsi="Times New Roman" w:cs="Times New Roman"/>
          <w:sz w:val="24"/>
          <w:szCs w:val="24"/>
          <w:lang w:bidi="en-US"/>
        </w:rPr>
        <w:t>ong et al., 2012)</w:t>
      </w:r>
      <w:bookmarkEnd w:id="91"/>
      <w:r w:rsidRPr="000E6BD9">
        <w:rPr>
          <w:rFonts w:ascii="Times New Roman" w:hAnsi="Times New Roman" w:cs="Times New Roman"/>
          <w:sz w:val="24"/>
          <w:szCs w:val="24"/>
          <w:lang w:bidi="en-US"/>
        </w:rPr>
        <w:t>.</w:t>
      </w:r>
    </w:p>
    <w:p w14:paraId="3D7689B4" w14:textId="77777777" w:rsidR="000E6BD9" w:rsidRPr="000E6BD9" w:rsidRDefault="000E6BD9" w:rsidP="00003567">
      <w:pPr>
        <w:spacing w:before="100" w:beforeAutospacing="1" w:after="100" w:afterAutospacing="1" w:line="480" w:lineRule="auto"/>
        <w:jc w:val="both"/>
        <w:rPr>
          <w:rFonts w:ascii="Times New Roman" w:hAnsi="Times New Roman" w:cs="Times New Roman"/>
          <w:sz w:val="24"/>
          <w:szCs w:val="24"/>
          <w:lang w:bidi="en-US"/>
        </w:rPr>
      </w:pPr>
      <w:r w:rsidRPr="000E6BD9">
        <w:rPr>
          <w:rFonts w:ascii="Times New Roman" w:hAnsi="Times New Roman" w:cs="Times New Roman"/>
          <w:sz w:val="24"/>
          <w:szCs w:val="24"/>
          <w:lang w:bidi="en-US"/>
        </w:rPr>
        <w:t xml:space="preserve">It is imperative to begin this discussion with this information because the study presented herein deviates from the traditional approach of using multispectral sensors attached to satellite platforms. </w:t>
      </w:r>
      <w:r w:rsidRPr="000E6BD9">
        <w:rPr>
          <w:rFonts w:ascii="Times New Roman" w:hAnsi="Times New Roman" w:cs="Times New Roman"/>
          <w:sz w:val="24"/>
          <w:szCs w:val="24"/>
          <w:lang w:bidi="en-US"/>
        </w:rPr>
        <w:lastRenderedPageBreak/>
        <w:t>Instead, this study uses a more compact multispectral sensor, attached to an sUAS. By doing this, not only can direct methods of estimating non-optical water quality parameters be derived, but the use of this tool enhances spatial and temporal resolutions while eliminating the cloud coverage issues.</w:t>
      </w:r>
    </w:p>
    <w:p w14:paraId="078D862D" w14:textId="1E5EAC45" w:rsidR="000E6BD9" w:rsidRDefault="000E6BD9" w:rsidP="00003567">
      <w:pPr>
        <w:spacing w:before="100" w:beforeAutospacing="1" w:after="100" w:afterAutospacing="1" w:line="480" w:lineRule="auto"/>
        <w:jc w:val="both"/>
        <w:rPr>
          <w:rFonts w:ascii="Times New Roman" w:hAnsi="Times New Roman" w:cs="Times New Roman"/>
          <w:sz w:val="24"/>
          <w:szCs w:val="24"/>
          <w:lang w:bidi="en-US"/>
        </w:rPr>
      </w:pPr>
      <w:r w:rsidRPr="000E6BD9">
        <w:rPr>
          <w:rFonts w:ascii="Times New Roman" w:hAnsi="Times New Roman" w:cs="Times New Roman"/>
          <w:sz w:val="24"/>
          <w:szCs w:val="24"/>
          <w:lang w:bidi="en-US"/>
        </w:rPr>
        <w:t xml:space="preserve">Earth observation satellites are the most common platforms to monitor and collect information about the Earth </w:t>
      </w:r>
      <w:bookmarkStart w:id="92" w:name="EXISTREF58"/>
      <w:r w:rsidR="00C11CBA">
        <w:rPr>
          <w:rFonts w:ascii="Times New Roman" w:hAnsi="Times New Roman" w:cs="Times New Roman"/>
          <w:sz w:val="24"/>
          <w:szCs w:val="24"/>
          <w:lang w:bidi="en-US"/>
        </w:rPr>
        <w:t>(Liu et al., 2013)</w:t>
      </w:r>
      <w:bookmarkEnd w:id="92"/>
      <w:r w:rsidRPr="000E6BD9">
        <w:rPr>
          <w:rFonts w:ascii="Times New Roman" w:hAnsi="Times New Roman" w:cs="Times New Roman"/>
          <w:sz w:val="24"/>
          <w:szCs w:val="24"/>
          <w:lang w:bidi="en-US"/>
        </w:rPr>
        <w:t xml:space="preserve">. Table </w:t>
      </w:r>
      <w:r w:rsidR="00374029">
        <w:rPr>
          <w:rFonts w:ascii="Times New Roman" w:hAnsi="Times New Roman" w:cs="Times New Roman"/>
          <w:sz w:val="24"/>
          <w:szCs w:val="24"/>
          <w:lang w:bidi="en-US"/>
        </w:rPr>
        <w:t>2.</w:t>
      </w:r>
      <w:r w:rsidRPr="000E6BD9">
        <w:rPr>
          <w:rFonts w:ascii="Times New Roman" w:hAnsi="Times New Roman" w:cs="Times New Roman"/>
          <w:sz w:val="24"/>
          <w:szCs w:val="24"/>
          <w:lang w:bidi="en-US"/>
        </w:rPr>
        <w:t xml:space="preserve">6 presents some of the most common remote sensing satellites used for estimating water quality parameters, along with their respective spatial and temporal resolutions. From this table, it can be determined that the spatial resolution obtained by any of these platforms is much coarser when compared to the spatial resolution (6–8 cm) obtained with the sensor used in this study. To illustrate this concept, Figure </w:t>
      </w:r>
      <w:r w:rsidR="00374029">
        <w:rPr>
          <w:rFonts w:ascii="Times New Roman" w:hAnsi="Times New Roman" w:cs="Times New Roman"/>
          <w:sz w:val="24"/>
          <w:szCs w:val="24"/>
          <w:lang w:bidi="en-US"/>
        </w:rPr>
        <w:t>2.</w:t>
      </w:r>
      <w:r w:rsidRPr="000E6BD9">
        <w:rPr>
          <w:rFonts w:ascii="Times New Roman" w:hAnsi="Times New Roman" w:cs="Times New Roman"/>
          <w:sz w:val="24"/>
          <w:szCs w:val="24"/>
          <w:lang w:bidi="en-US"/>
        </w:rPr>
        <w:t xml:space="preserve">14 presents a visual comparison between images taken from two commonly used remote sensing satellites (Landsat 8 and Sentinel-2A) versus the images captured by the sUAS in the </w:t>
      </w:r>
      <w:r w:rsidR="00A51B41">
        <w:rPr>
          <w:rFonts w:ascii="Times New Roman" w:hAnsi="Times New Roman" w:cs="Times New Roman"/>
          <w:sz w:val="24"/>
          <w:szCs w:val="24"/>
          <w:lang w:bidi="en-US"/>
        </w:rPr>
        <w:t xml:space="preserve">high nutrient </w:t>
      </w:r>
      <w:r w:rsidRPr="000E6BD9">
        <w:rPr>
          <w:rFonts w:ascii="Times New Roman" w:hAnsi="Times New Roman" w:cs="Times New Roman"/>
          <w:sz w:val="24"/>
          <w:szCs w:val="24"/>
          <w:lang w:bidi="en-US"/>
        </w:rPr>
        <w:t>system used in this study. By looking at these aerial images, the pixel resolution significantly increases in the picture taken with the sUAS.</w:t>
      </w:r>
    </w:p>
    <w:p w14:paraId="71C5B7B7" w14:textId="77777777" w:rsidR="00F76DA9" w:rsidRPr="000E6BD9" w:rsidRDefault="00F76DA9" w:rsidP="00F76DA9">
      <w:pPr>
        <w:spacing w:before="100" w:beforeAutospacing="1" w:after="100" w:afterAutospacing="1" w:line="480" w:lineRule="auto"/>
        <w:jc w:val="both"/>
        <w:rPr>
          <w:rFonts w:ascii="Times New Roman" w:hAnsi="Times New Roman" w:cs="Times New Roman"/>
          <w:sz w:val="24"/>
          <w:szCs w:val="24"/>
          <w:lang w:bidi="en-US"/>
        </w:rPr>
      </w:pPr>
      <w:r w:rsidRPr="000E6BD9">
        <w:rPr>
          <w:rFonts w:ascii="Times New Roman" w:hAnsi="Times New Roman" w:cs="Times New Roman"/>
          <w:sz w:val="24"/>
          <w:szCs w:val="24"/>
          <w:lang w:bidi="en-US"/>
        </w:rPr>
        <w:t xml:space="preserve">The use of satellite remote sensing tools helps to expand the limited discrete sampling point coverage of traditional monitoring plans </w:t>
      </w:r>
      <w:r>
        <w:rPr>
          <w:rFonts w:ascii="Times New Roman" w:hAnsi="Times New Roman" w:cs="Times New Roman"/>
          <w:sz w:val="24"/>
          <w:szCs w:val="24"/>
          <w:lang w:bidi="en-US"/>
        </w:rPr>
        <w:t>(Kloiber et al., 2002; Olmanson et al., 2008; Bonansea et al., 2015; Allan et al., 2011; Mushtaq and Nee Lala, 2017)</w:t>
      </w:r>
      <w:r w:rsidRPr="000E6BD9">
        <w:rPr>
          <w:rFonts w:ascii="Times New Roman" w:hAnsi="Times New Roman" w:cs="Times New Roman"/>
          <w:sz w:val="24"/>
          <w:szCs w:val="24"/>
          <w:lang w:bidi="en-US"/>
        </w:rPr>
        <w:t xml:space="preserve">. However, in addition to spatial resolution, two major drawbacks when using these tools are: (1) The longer revisiting time (temporal resolution) of these platforms and (2) cloud coverage limitations. Zhang and Kovacs </w:t>
      </w:r>
      <w:r>
        <w:rPr>
          <w:rFonts w:ascii="Times New Roman" w:hAnsi="Times New Roman" w:cs="Times New Roman"/>
          <w:sz w:val="24"/>
          <w:szCs w:val="24"/>
          <w:lang w:bidi="en-US"/>
        </w:rPr>
        <w:t xml:space="preserve">(2012) </w:t>
      </w:r>
      <w:r w:rsidRPr="000E6BD9">
        <w:rPr>
          <w:rFonts w:ascii="Times New Roman" w:hAnsi="Times New Roman" w:cs="Times New Roman"/>
          <w:sz w:val="24"/>
          <w:szCs w:val="24"/>
          <w:lang w:bidi="en-US"/>
        </w:rPr>
        <w:t xml:space="preserve">point out that the longer temporal resolutions of some of these platforms presents a major difficulty when trying to monitor systems that are in a constant state of change. At the same time, other authors mention that the number of images that they are unable to </w:t>
      </w:r>
      <w:r>
        <w:rPr>
          <w:rFonts w:ascii="Times New Roman" w:hAnsi="Times New Roman" w:cs="Times New Roman"/>
          <w:sz w:val="24"/>
          <w:szCs w:val="24"/>
          <w:lang w:bidi="en-US"/>
        </w:rPr>
        <w:t xml:space="preserve">be </w:t>
      </w:r>
      <w:r w:rsidRPr="000E6BD9">
        <w:rPr>
          <w:rFonts w:ascii="Times New Roman" w:hAnsi="Times New Roman" w:cs="Times New Roman"/>
          <w:sz w:val="24"/>
          <w:szCs w:val="24"/>
          <w:lang w:bidi="en-US"/>
        </w:rPr>
        <w:t>use</w:t>
      </w:r>
      <w:r>
        <w:rPr>
          <w:rFonts w:ascii="Times New Roman" w:hAnsi="Times New Roman" w:cs="Times New Roman"/>
          <w:sz w:val="24"/>
          <w:szCs w:val="24"/>
          <w:lang w:bidi="en-US"/>
        </w:rPr>
        <w:t>d</w:t>
      </w:r>
      <w:r w:rsidRPr="000E6BD9">
        <w:rPr>
          <w:rFonts w:ascii="Times New Roman" w:hAnsi="Times New Roman" w:cs="Times New Roman"/>
          <w:sz w:val="24"/>
          <w:szCs w:val="24"/>
          <w:lang w:bidi="en-US"/>
        </w:rPr>
        <w:t xml:space="preserve"> due to cloud </w:t>
      </w:r>
      <w:r w:rsidRPr="000E6BD9">
        <w:rPr>
          <w:rFonts w:ascii="Times New Roman" w:hAnsi="Times New Roman" w:cs="Times New Roman"/>
          <w:sz w:val="24"/>
          <w:szCs w:val="24"/>
          <w:lang w:bidi="en-US"/>
        </w:rPr>
        <w:lastRenderedPageBreak/>
        <w:t>coverage accounts in some cases for up to 97% of the available captured imagery for a particular region in a 25-year period</w:t>
      </w:r>
      <w:r>
        <w:rPr>
          <w:rFonts w:ascii="Times New Roman" w:hAnsi="Times New Roman" w:cs="Times New Roman"/>
          <w:sz w:val="24"/>
          <w:szCs w:val="24"/>
          <w:lang w:bidi="en-US"/>
        </w:rPr>
        <w:t xml:space="preserve"> (Kloiber et al., 2002)</w:t>
      </w:r>
      <w:r w:rsidRPr="000E6BD9">
        <w:rPr>
          <w:rFonts w:ascii="Times New Roman" w:hAnsi="Times New Roman" w:cs="Times New Roman"/>
          <w:sz w:val="24"/>
          <w:szCs w:val="24"/>
          <w:lang w:bidi="en-US"/>
        </w:rPr>
        <w:t>. With the use of sUASs, these issues are no longer a concern. First, with an sUAS, the operator has the flexibility of deciding how often they want to capture multispectral imagery. Secondly, because sUAS fly below the clouds, all the imagery is 100% cloud coverage free.</w:t>
      </w:r>
    </w:p>
    <w:p w14:paraId="5B612046" w14:textId="62E691B8" w:rsidR="000E6BD9" w:rsidRPr="004558E0" w:rsidRDefault="00283AB9" w:rsidP="00283AB9">
      <w:pPr>
        <w:pStyle w:val="Caption"/>
        <w:jc w:val="center"/>
        <w:rPr>
          <w:rFonts w:ascii="Times New Roman" w:hAnsi="Times New Roman" w:cs="Times New Roman"/>
          <w:i w:val="0"/>
          <w:iCs w:val="0"/>
          <w:color w:val="auto"/>
          <w:sz w:val="24"/>
          <w:szCs w:val="24"/>
          <w:lang w:bidi="en-US"/>
        </w:rPr>
      </w:pPr>
      <w:bookmarkStart w:id="93" w:name="_Toc58591701"/>
      <w:r w:rsidRPr="00283AB9">
        <w:rPr>
          <w:rFonts w:ascii="Times New Roman" w:hAnsi="Times New Roman" w:cs="Times New Roman"/>
          <w:b/>
          <w:bCs/>
          <w:i w:val="0"/>
          <w:iCs w:val="0"/>
          <w:color w:val="auto"/>
          <w:sz w:val="24"/>
          <w:szCs w:val="24"/>
        </w:rPr>
        <w:t xml:space="preserve">Table </w:t>
      </w:r>
      <w:r>
        <w:rPr>
          <w:rFonts w:ascii="Times New Roman" w:hAnsi="Times New Roman" w:cs="Times New Roman"/>
          <w:b/>
          <w:bCs/>
          <w:i w:val="0"/>
          <w:iCs w:val="0"/>
          <w:color w:val="auto"/>
          <w:sz w:val="24"/>
          <w:szCs w:val="24"/>
        </w:rPr>
        <w:t>2.</w:t>
      </w:r>
      <w:r w:rsidRPr="00283AB9">
        <w:rPr>
          <w:rFonts w:ascii="Times New Roman" w:hAnsi="Times New Roman" w:cs="Times New Roman"/>
          <w:b/>
          <w:bCs/>
          <w:i w:val="0"/>
          <w:iCs w:val="0"/>
          <w:color w:val="auto"/>
          <w:sz w:val="24"/>
          <w:szCs w:val="24"/>
        </w:rPr>
        <w:fldChar w:fldCharType="begin"/>
      </w:r>
      <w:r w:rsidRPr="00283AB9">
        <w:rPr>
          <w:rFonts w:ascii="Times New Roman" w:hAnsi="Times New Roman" w:cs="Times New Roman"/>
          <w:b/>
          <w:bCs/>
          <w:i w:val="0"/>
          <w:iCs w:val="0"/>
          <w:color w:val="auto"/>
          <w:sz w:val="24"/>
          <w:szCs w:val="24"/>
        </w:rPr>
        <w:instrText xml:space="preserve"> SEQ Table \* ARABIC </w:instrText>
      </w:r>
      <w:r w:rsidRPr="00283AB9">
        <w:rPr>
          <w:rFonts w:ascii="Times New Roman" w:hAnsi="Times New Roman" w:cs="Times New Roman"/>
          <w:b/>
          <w:bCs/>
          <w:i w:val="0"/>
          <w:iCs w:val="0"/>
          <w:color w:val="auto"/>
          <w:sz w:val="24"/>
          <w:szCs w:val="24"/>
        </w:rPr>
        <w:fldChar w:fldCharType="separate"/>
      </w:r>
      <w:r w:rsidR="00CA61DC">
        <w:rPr>
          <w:rFonts w:ascii="Times New Roman" w:hAnsi="Times New Roman" w:cs="Times New Roman"/>
          <w:b/>
          <w:bCs/>
          <w:i w:val="0"/>
          <w:iCs w:val="0"/>
          <w:noProof/>
          <w:color w:val="auto"/>
          <w:sz w:val="24"/>
          <w:szCs w:val="24"/>
        </w:rPr>
        <w:t>6</w:t>
      </w:r>
      <w:r w:rsidRPr="00283AB9">
        <w:rPr>
          <w:rFonts w:ascii="Times New Roman" w:hAnsi="Times New Roman" w:cs="Times New Roman"/>
          <w:b/>
          <w:bCs/>
          <w:i w:val="0"/>
          <w:iCs w:val="0"/>
          <w:color w:val="auto"/>
          <w:sz w:val="24"/>
          <w:szCs w:val="24"/>
        </w:rPr>
        <w:fldChar w:fldCharType="end"/>
      </w:r>
      <w:r w:rsidR="00365F21" w:rsidRPr="00365F21">
        <w:rPr>
          <w:rFonts w:ascii="Times New Roman" w:hAnsi="Times New Roman" w:cs="Times New Roman"/>
          <w:b/>
          <w:bCs/>
          <w:i w:val="0"/>
          <w:iCs w:val="0"/>
          <w:color w:val="auto"/>
          <w:sz w:val="24"/>
          <w:szCs w:val="24"/>
        </w:rPr>
        <w:t xml:space="preserve">. </w:t>
      </w:r>
      <w:r w:rsidR="000E6BD9" w:rsidRPr="00365F21">
        <w:rPr>
          <w:rFonts w:ascii="Times New Roman" w:hAnsi="Times New Roman" w:cs="Times New Roman"/>
          <w:i w:val="0"/>
          <w:iCs w:val="0"/>
          <w:color w:val="auto"/>
          <w:sz w:val="24"/>
          <w:szCs w:val="24"/>
          <w:lang w:bidi="en-US"/>
        </w:rPr>
        <w:t xml:space="preserve">Spatial </w:t>
      </w:r>
      <w:r w:rsidR="000E6BD9" w:rsidRPr="004558E0">
        <w:rPr>
          <w:rFonts w:ascii="Times New Roman" w:hAnsi="Times New Roman" w:cs="Times New Roman"/>
          <w:i w:val="0"/>
          <w:iCs w:val="0"/>
          <w:color w:val="auto"/>
          <w:sz w:val="24"/>
          <w:szCs w:val="24"/>
          <w:lang w:bidi="en-US"/>
        </w:rPr>
        <w:t>and temporal resolutions of some of the most commonly used remote sensing satellites for water quality estimation, compared to the sUAS used in this study.</w:t>
      </w:r>
      <w:bookmarkEnd w:id="93"/>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5"/>
        <w:gridCol w:w="2495"/>
        <w:gridCol w:w="3016"/>
      </w:tblGrid>
      <w:tr w:rsidR="000E6BD9" w:rsidRPr="000E6BD9" w14:paraId="22123B2D" w14:textId="77777777" w:rsidTr="006C2E1E">
        <w:trPr>
          <w:jc w:val="center"/>
        </w:trPr>
        <w:tc>
          <w:tcPr>
            <w:tcW w:w="0" w:type="auto"/>
            <w:tcBorders>
              <w:top w:val="single" w:sz="8" w:space="0" w:color="auto"/>
              <w:bottom w:val="single" w:sz="4" w:space="0" w:color="auto"/>
            </w:tcBorders>
            <w:shd w:val="clear" w:color="auto" w:fill="auto"/>
            <w:vAlign w:val="center"/>
          </w:tcPr>
          <w:p w14:paraId="381FF28D" w14:textId="77777777" w:rsidR="000E6BD9" w:rsidRPr="000237AB" w:rsidRDefault="000E6BD9" w:rsidP="000E6BD9">
            <w:pPr>
              <w:spacing w:after="160" w:line="259" w:lineRule="auto"/>
              <w:rPr>
                <w:rFonts w:ascii="Times New Roman" w:hAnsi="Times New Roman" w:cs="Times New Roman"/>
                <w:sz w:val="24"/>
                <w:szCs w:val="24"/>
                <w:lang w:bidi="en-US"/>
              </w:rPr>
            </w:pPr>
            <w:r w:rsidRPr="000237AB">
              <w:rPr>
                <w:rFonts w:ascii="Times New Roman" w:hAnsi="Times New Roman" w:cs="Times New Roman"/>
                <w:b/>
                <w:sz w:val="24"/>
                <w:szCs w:val="24"/>
                <w:lang w:bidi="en-US"/>
              </w:rPr>
              <w:t>Satellite</w:t>
            </w:r>
          </w:p>
        </w:tc>
        <w:tc>
          <w:tcPr>
            <w:tcW w:w="0" w:type="auto"/>
            <w:tcBorders>
              <w:top w:val="single" w:sz="8" w:space="0" w:color="auto"/>
              <w:bottom w:val="single" w:sz="4" w:space="0" w:color="auto"/>
            </w:tcBorders>
            <w:shd w:val="clear" w:color="auto" w:fill="auto"/>
            <w:vAlign w:val="center"/>
          </w:tcPr>
          <w:p w14:paraId="3CA8CBE3" w14:textId="77777777" w:rsidR="000E6BD9" w:rsidRPr="000237AB" w:rsidRDefault="000E6BD9" w:rsidP="000E6BD9">
            <w:pPr>
              <w:spacing w:after="160" w:line="259" w:lineRule="auto"/>
              <w:rPr>
                <w:rFonts w:ascii="Times New Roman" w:hAnsi="Times New Roman" w:cs="Times New Roman"/>
                <w:sz w:val="24"/>
                <w:szCs w:val="24"/>
                <w:lang w:bidi="en-US"/>
              </w:rPr>
            </w:pPr>
            <w:r w:rsidRPr="000237AB">
              <w:rPr>
                <w:rFonts w:ascii="Times New Roman" w:hAnsi="Times New Roman" w:cs="Times New Roman"/>
                <w:b/>
                <w:sz w:val="24"/>
                <w:szCs w:val="24"/>
                <w:lang w:bidi="en-US"/>
              </w:rPr>
              <w:t>Spatial Resolution</w:t>
            </w:r>
          </w:p>
        </w:tc>
        <w:tc>
          <w:tcPr>
            <w:tcW w:w="0" w:type="auto"/>
            <w:tcBorders>
              <w:top w:val="single" w:sz="8" w:space="0" w:color="auto"/>
              <w:bottom w:val="single" w:sz="4" w:space="0" w:color="auto"/>
            </w:tcBorders>
            <w:shd w:val="clear" w:color="auto" w:fill="auto"/>
          </w:tcPr>
          <w:p w14:paraId="32A293F0" w14:textId="77777777" w:rsidR="000E6BD9" w:rsidRPr="000237AB" w:rsidRDefault="000E6BD9" w:rsidP="000E6BD9">
            <w:pPr>
              <w:spacing w:after="160" w:line="259" w:lineRule="auto"/>
              <w:rPr>
                <w:rFonts w:ascii="Times New Roman" w:hAnsi="Times New Roman" w:cs="Times New Roman"/>
                <w:sz w:val="24"/>
                <w:szCs w:val="24"/>
                <w:lang w:bidi="en-US"/>
              </w:rPr>
            </w:pPr>
            <w:r w:rsidRPr="000237AB">
              <w:rPr>
                <w:rFonts w:ascii="Times New Roman" w:hAnsi="Times New Roman" w:cs="Times New Roman"/>
                <w:b/>
                <w:sz w:val="24"/>
                <w:szCs w:val="24"/>
                <w:lang w:bidi="en-US"/>
              </w:rPr>
              <w:t>Temporal Resolution (Day)</w:t>
            </w:r>
          </w:p>
        </w:tc>
      </w:tr>
      <w:tr w:rsidR="000E6BD9" w:rsidRPr="000E6BD9" w14:paraId="088232EA" w14:textId="77777777" w:rsidTr="006C2E1E">
        <w:trPr>
          <w:jc w:val="center"/>
        </w:trPr>
        <w:tc>
          <w:tcPr>
            <w:tcW w:w="0" w:type="auto"/>
            <w:tcBorders>
              <w:top w:val="single" w:sz="4" w:space="0" w:color="auto"/>
            </w:tcBorders>
            <w:shd w:val="clear" w:color="auto" w:fill="auto"/>
            <w:vAlign w:val="center"/>
          </w:tcPr>
          <w:p w14:paraId="3074F0C9" w14:textId="77777777" w:rsidR="000E6BD9" w:rsidRPr="000237AB" w:rsidRDefault="000E6BD9" w:rsidP="000E6BD9">
            <w:pPr>
              <w:spacing w:after="160" w:line="259" w:lineRule="auto"/>
              <w:rPr>
                <w:rFonts w:ascii="Times New Roman" w:hAnsi="Times New Roman" w:cs="Times New Roman"/>
                <w:bCs/>
                <w:sz w:val="24"/>
                <w:szCs w:val="24"/>
                <w:lang w:bidi="en-US"/>
              </w:rPr>
            </w:pPr>
            <w:r w:rsidRPr="000237AB">
              <w:rPr>
                <w:rFonts w:ascii="Times New Roman" w:hAnsi="Times New Roman" w:cs="Times New Roman"/>
                <w:bCs/>
                <w:sz w:val="24"/>
                <w:szCs w:val="24"/>
                <w:lang w:bidi="en-US"/>
              </w:rPr>
              <w:t>Landsat–5</w:t>
            </w:r>
          </w:p>
        </w:tc>
        <w:tc>
          <w:tcPr>
            <w:tcW w:w="0" w:type="auto"/>
            <w:tcBorders>
              <w:top w:val="single" w:sz="4" w:space="0" w:color="auto"/>
            </w:tcBorders>
            <w:shd w:val="clear" w:color="auto" w:fill="auto"/>
            <w:vAlign w:val="center"/>
          </w:tcPr>
          <w:p w14:paraId="114614C8" w14:textId="77777777" w:rsidR="000E6BD9" w:rsidRPr="000237AB" w:rsidRDefault="000E6BD9" w:rsidP="00215619">
            <w:pPr>
              <w:spacing w:after="160" w:line="259" w:lineRule="auto"/>
              <w:jc w:val="center"/>
              <w:rPr>
                <w:rFonts w:ascii="Times New Roman" w:hAnsi="Times New Roman" w:cs="Times New Roman"/>
                <w:bCs/>
                <w:sz w:val="24"/>
                <w:szCs w:val="24"/>
                <w:lang w:bidi="en-US"/>
              </w:rPr>
            </w:pPr>
            <w:r w:rsidRPr="000237AB">
              <w:rPr>
                <w:rFonts w:ascii="Times New Roman" w:hAnsi="Times New Roman" w:cs="Times New Roman"/>
                <w:bCs/>
                <w:sz w:val="24"/>
                <w:szCs w:val="24"/>
                <w:lang w:bidi="en-US"/>
              </w:rPr>
              <w:t>30 m</w:t>
            </w:r>
          </w:p>
        </w:tc>
        <w:tc>
          <w:tcPr>
            <w:tcW w:w="0" w:type="auto"/>
            <w:tcBorders>
              <w:top w:val="single" w:sz="4" w:space="0" w:color="auto"/>
            </w:tcBorders>
            <w:shd w:val="clear" w:color="auto" w:fill="auto"/>
            <w:vAlign w:val="center"/>
          </w:tcPr>
          <w:p w14:paraId="4897F441" w14:textId="77777777" w:rsidR="000E6BD9" w:rsidRPr="000237AB" w:rsidRDefault="000E6BD9" w:rsidP="00215619">
            <w:pPr>
              <w:spacing w:after="160" w:line="259" w:lineRule="auto"/>
              <w:jc w:val="center"/>
              <w:rPr>
                <w:rFonts w:ascii="Times New Roman" w:hAnsi="Times New Roman" w:cs="Times New Roman"/>
                <w:bCs/>
                <w:sz w:val="24"/>
                <w:szCs w:val="24"/>
                <w:lang w:bidi="en-US"/>
              </w:rPr>
            </w:pPr>
            <w:r w:rsidRPr="000237AB">
              <w:rPr>
                <w:rFonts w:ascii="Times New Roman" w:hAnsi="Times New Roman" w:cs="Times New Roman"/>
                <w:bCs/>
                <w:sz w:val="24"/>
                <w:szCs w:val="24"/>
                <w:lang w:bidi="en-US"/>
              </w:rPr>
              <w:t>16</w:t>
            </w:r>
          </w:p>
        </w:tc>
      </w:tr>
      <w:tr w:rsidR="000E6BD9" w:rsidRPr="000E6BD9" w14:paraId="0D729C57" w14:textId="77777777" w:rsidTr="006C2E1E">
        <w:trPr>
          <w:jc w:val="center"/>
        </w:trPr>
        <w:tc>
          <w:tcPr>
            <w:tcW w:w="0" w:type="auto"/>
            <w:shd w:val="clear" w:color="auto" w:fill="auto"/>
            <w:vAlign w:val="center"/>
          </w:tcPr>
          <w:p w14:paraId="05E7F18F" w14:textId="77777777" w:rsidR="000E6BD9" w:rsidRPr="000237AB" w:rsidRDefault="000E6BD9" w:rsidP="000E6BD9">
            <w:pPr>
              <w:spacing w:after="160" w:line="259" w:lineRule="auto"/>
              <w:rPr>
                <w:rFonts w:ascii="Times New Roman" w:hAnsi="Times New Roman" w:cs="Times New Roman"/>
                <w:bCs/>
                <w:sz w:val="24"/>
                <w:szCs w:val="24"/>
                <w:lang w:bidi="en-US"/>
              </w:rPr>
            </w:pPr>
            <w:r w:rsidRPr="000237AB">
              <w:rPr>
                <w:rFonts w:ascii="Times New Roman" w:hAnsi="Times New Roman" w:cs="Times New Roman"/>
                <w:bCs/>
                <w:sz w:val="24"/>
                <w:szCs w:val="24"/>
                <w:lang w:bidi="en-US"/>
              </w:rPr>
              <w:t>Landsat–7</w:t>
            </w:r>
          </w:p>
        </w:tc>
        <w:tc>
          <w:tcPr>
            <w:tcW w:w="0" w:type="auto"/>
            <w:shd w:val="clear" w:color="auto" w:fill="auto"/>
            <w:vAlign w:val="center"/>
          </w:tcPr>
          <w:p w14:paraId="2E2AB76B" w14:textId="77777777" w:rsidR="000E6BD9" w:rsidRPr="000237AB" w:rsidRDefault="000E6BD9" w:rsidP="00215619">
            <w:pPr>
              <w:spacing w:after="160" w:line="259" w:lineRule="auto"/>
              <w:jc w:val="center"/>
              <w:rPr>
                <w:rFonts w:ascii="Times New Roman" w:hAnsi="Times New Roman" w:cs="Times New Roman"/>
                <w:bCs/>
                <w:sz w:val="24"/>
                <w:szCs w:val="24"/>
                <w:lang w:bidi="en-US"/>
              </w:rPr>
            </w:pPr>
            <w:r w:rsidRPr="000237AB">
              <w:rPr>
                <w:rFonts w:ascii="Times New Roman" w:hAnsi="Times New Roman" w:cs="Times New Roman"/>
                <w:bCs/>
                <w:sz w:val="24"/>
                <w:szCs w:val="24"/>
                <w:lang w:bidi="en-US"/>
              </w:rPr>
              <w:t>30 m</w:t>
            </w:r>
          </w:p>
        </w:tc>
        <w:tc>
          <w:tcPr>
            <w:tcW w:w="0" w:type="auto"/>
            <w:shd w:val="clear" w:color="auto" w:fill="auto"/>
            <w:vAlign w:val="center"/>
          </w:tcPr>
          <w:p w14:paraId="37CB4DC0" w14:textId="77777777" w:rsidR="000E6BD9" w:rsidRPr="000237AB" w:rsidRDefault="000E6BD9" w:rsidP="00215619">
            <w:pPr>
              <w:spacing w:after="160" w:line="259" w:lineRule="auto"/>
              <w:jc w:val="center"/>
              <w:rPr>
                <w:rFonts w:ascii="Times New Roman" w:hAnsi="Times New Roman" w:cs="Times New Roman"/>
                <w:bCs/>
                <w:sz w:val="24"/>
                <w:szCs w:val="24"/>
                <w:lang w:bidi="en-US"/>
              </w:rPr>
            </w:pPr>
            <w:r w:rsidRPr="000237AB">
              <w:rPr>
                <w:rFonts w:ascii="Times New Roman" w:hAnsi="Times New Roman" w:cs="Times New Roman"/>
                <w:bCs/>
                <w:sz w:val="24"/>
                <w:szCs w:val="24"/>
                <w:lang w:bidi="en-US"/>
              </w:rPr>
              <w:t>16</w:t>
            </w:r>
          </w:p>
        </w:tc>
      </w:tr>
      <w:tr w:rsidR="000E6BD9" w:rsidRPr="000E6BD9" w14:paraId="0811BEE5" w14:textId="77777777" w:rsidTr="006C2E1E">
        <w:trPr>
          <w:jc w:val="center"/>
        </w:trPr>
        <w:tc>
          <w:tcPr>
            <w:tcW w:w="0" w:type="auto"/>
            <w:shd w:val="clear" w:color="auto" w:fill="auto"/>
            <w:vAlign w:val="center"/>
          </w:tcPr>
          <w:p w14:paraId="00E46411" w14:textId="77777777" w:rsidR="000E6BD9" w:rsidRPr="000237AB" w:rsidRDefault="000E6BD9" w:rsidP="000E6BD9">
            <w:pPr>
              <w:spacing w:after="160" w:line="259" w:lineRule="auto"/>
              <w:rPr>
                <w:rFonts w:ascii="Times New Roman" w:hAnsi="Times New Roman" w:cs="Times New Roman"/>
                <w:bCs/>
                <w:sz w:val="24"/>
                <w:szCs w:val="24"/>
                <w:lang w:bidi="en-US"/>
              </w:rPr>
            </w:pPr>
            <w:r w:rsidRPr="000237AB">
              <w:rPr>
                <w:rFonts w:ascii="Times New Roman" w:hAnsi="Times New Roman" w:cs="Times New Roman"/>
                <w:bCs/>
                <w:sz w:val="24"/>
                <w:szCs w:val="24"/>
                <w:lang w:bidi="en-US"/>
              </w:rPr>
              <w:t>Landsat–8</w:t>
            </w:r>
          </w:p>
        </w:tc>
        <w:tc>
          <w:tcPr>
            <w:tcW w:w="0" w:type="auto"/>
            <w:shd w:val="clear" w:color="auto" w:fill="auto"/>
            <w:vAlign w:val="center"/>
          </w:tcPr>
          <w:p w14:paraId="54DF84F7" w14:textId="77777777" w:rsidR="000E6BD9" w:rsidRPr="000237AB" w:rsidRDefault="000E6BD9" w:rsidP="00215619">
            <w:pPr>
              <w:spacing w:after="160" w:line="259" w:lineRule="auto"/>
              <w:jc w:val="center"/>
              <w:rPr>
                <w:rFonts w:ascii="Times New Roman" w:hAnsi="Times New Roman" w:cs="Times New Roman"/>
                <w:bCs/>
                <w:sz w:val="24"/>
                <w:szCs w:val="24"/>
                <w:lang w:bidi="en-US"/>
              </w:rPr>
            </w:pPr>
            <w:r w:rsidRPr="000237AB">
              <w:rPr>
                <w:rFonts w:ascii="Times New Roman" w:hAnsi="Times New Roman" w:cs="Times New Roman"/>
                <w:bCs/>
                <w:sz w:val="24"/>
                <w:szCs w:val="24"/>
                <w:lang w:bidi="en-US"/>
              </w:rPr>
              <w:t>30 m</w:t>
            </w:r>
          </w:p>
        </w:tc>
        <w:tc>
          <w:tcPr>
            <w:tcW w:w="0" w:type="auto"/>
            <w:shd w:val="clear" w:color="auto" w:fill="auto"/>
            <w:vAlign w:val="center"/>
          </w:tcPr>
          <w:p w14:paraId="1DFCD8B1" w14:textId="77777777" w:rsidR="000E6BD9" w:rsidRPr="000237AB" w:rsidRDefault="000E6BD9" w:rsidP="00215619">
            <w:pPr>
              <w:spacing w:after="160" w:line="259" w:lineRule="auto"/>
              <w:jc w:val="center"/>
              <w:rPr>
                <w:rFonts w:ascii="Times New Roman" w:hAnsi="Times New Roman" w:cs="Times New Roman"/>
                <w:bCs/>
                <w:sz w:val="24"/>
                <w:szCs w:val="24"/>
                <w:lang w:bidi="en-US"/>
              </w:rPr>
            </w:pPr>
            <w:r w:rsidRPr="000237AB">
              <w:rPr>
                <w:rFonts w:ascii="Times New Roman" w:hAnsi="Times New Roman" w:cs="Times New Roman"/>
                <w:bCs/>
                <w:sz w:val="24"/>
                <w:szCs w:val="24"/>
                <w:lang w:bidi="en-US"/>
              </w:rPr>
              <w:t>16</w:t>
            </w:r>
          </w:p>
        </w:tc>
      </w:tr>
      <w:tr w:rsidR="000E6BD9" w:rsidRPr="000E6BD9" w14:paraId="21A0BCBD" w14:textId="77777777" w:rsidTr="006C2E1E">
        <w:trPr>
          <w:jc w:val="center"/>
        </w:trPr>
        <w:tc>
          <w:tcPr>
            <w:tcW w:w="0" w:type="auto"/>
            <w:shd w:val="clear" w:color="auto" w:fill="auto"/>
            <w:vAlign w:val="center"/>
          </w:tcPr>
          <w:p w14:paraId="2BD4FA56" w14:textId="77777777" w:rsidR="000E6BD9" w:rsidRPr="000237AB" w:rsidRDefault="000E6BD9" w:rsidP="000E6BD9">
            <w:pPr>
              <w:spacing w:after="160" w:line="259" w:lineRule="auto"/>
              <w:rPr>
                <w:rFonts w:ascii="Times New Roman" w:hAnsi="Times New Roman" w:cs="Times New Roman"/>
                <w:bCs/>
                <w:sz w:val="24"/>
                <w:szCs w:val="24"/>
                <w:lang w:bidi="en-US"/>
              </w:rPr>
            </w:pPr>
            <w:r w:rsidRPr="000237AB">
              <w:rPr>
                <w:rFonts w:ascii="Times New Roman" w:hAnsi="Times New Roman" w:cs="Times New Roman"/>
                <w:bCs/>
                <w:sz w:val="24"/>
                <w:szCs w:val="24"/>
                <w:lang w:bidi="en-US"/>
              </w:rPr>
              <w:t>QuickBird–2</w:t>
            </w:r>
          </w:p>
        </w:tc>
        <w:tc>
          <w:tcPr>
            <w:tcW w:w="0" w:type="auto"/>
            <w:shd w:val="clear" w:color="auto" w:fill="auto"/>
            <w:vAlign w:val="center"/>
          </w:tcPr>
          <w:p w14:paraId="24946FFD" w14:textId="77777777" w:rsidR="000E6BD9" w:rsidRPr="000237AB" w:rsidRDefault="000E6BD9" w:rsidP="00215619">
            <w:pPr>
              <w:spacing w:after="160" w:line="259" w:lineRule="auto"/>
              <w:jc w:val="center"/>
              <w:rPr>
                <w:rFonts w:ascii="Times New Roman" w:hAnsi="Times New Roman" w:cs="Times New Roman"/>
                <w:bCs/>
                <w:sz w:val="24"/>
                <w:szCs w:val="24"/>
                <w:lang w:bidi="en-US"/>
              </w:rPr>
            </w:pPr>
            <w:r w:rsidRPr="000237AB">
              <w:rPr>
                <w:rFonts w:ascii="Times New Roman" w:hAnsi="Times New Roman" w:cs="Times New Roman"/>
                <w:bCs/>
                <w:sz w:val="24"/>
                <w:szCs w:val="24"/>
                <w:lang w:bidi="en-US"/>
              </w:rPr>
              <w:t>15 m</w:t>
            </w:r>
          </w:p>
        </w:tc>
        <w:tc>
          <w:tcPr>
            <w:tcW w:w="0" w:type="auto"/>
            <w:shd w:val="clear" w:color="auto" w:fill="auto"/>
            <w:vAlign w:val="center"/>
          </w:tcPr>
          <w:p w14:paraId="6D98FFF8" w14:textId="77777777" w:rsidR="000E6BD9" w:rsidRPr="000237AB" w:rsidRDefault="000E6BD9" w:rsidP="00215619">
            <w:pPr>
              <w:spacing w:after="160" w:line="259" w:lineRule="auto"/>
              <w:jc w:val="center"/>
              <w:rPr>
                <w:rFonts w:ascii="Times New Roman" w:hAnsi="Times New Roman" w:cs="Times New Roman"/>
                <w:bCs/>
                <w:sz w:val="24"/>
                <w:szCs w:val="24"/>
                <w:lang w:bidi="en-US"/>
              </w:rPr>
            </w:pPr>
            <w:r w:rsidRPr="000237AB">
              <w:rPr>
                <w:rFonts w:ascii="Times New Roman" w:hAnsi="Times New Roman" w:cs="Times New Roman"/>
                <w:bCs/>
                <w:sz w:val="24"/>
                <w:szCs w:val="24"/>
                <w:lang w:bidi="en-US"/>
              </w:rPr>
              <w:t>1–3</w:t>
            </w:r>
          </w:p>
        </w:tc>
      </w:tr>
      <w:tr w:rsidR="000E6BD9" w:rsidRPr="000E6BD9" w14:paraId="0474319B" w14:textId="77777777" w:rsidTr="006C2E1E">
        <w:trPr>
          <w:jc w:val="center"/>
        </w:trPr>
        <w:tc>
          <w:tcPr>
            <w:tcW w:w="0" w:type="auto"/>
            <w:shd w:val="clear" w:color="auto" w:fill="auto"/>
            <w:vAlign w:val="center"/>
          </w:tcPr>
          <w:p w14:paraId="2E756B03" w14:textId="77777777" w:rsidR="000E6BD9" w:rsidRPr="000237AB" w:rsidRDefault="000E6BD9" w:rsidP="000E6BD9">
            <w:pPr>
              <w:spacing w:after="160" w:line="259" w:lineRule="auto"/>
              <w:rPr>
                <w:rFonts w:ascii="Times New Roman" w:hAnsi="Times New Roman" w:cs="Times New Roman"/>
                <w:bCs/>
                <w:sz w:val="24"/>
                <w:szCs w:val="24"/>
                <w:lang w:bidi="en-US"/>
              </w:rPr>
            </w:pPr>
            <w:r w:rsidRPr="000237AB">
              <w:rPr>
                <w:rFonts w:ascii="Times New Roman" w:hAnsi="Times New Roman" w:cs="Times New Roman"/>
                <w:bCs/>
                <w:sz w:val="24"/>
                <w:szCs w:val="24"/>
                <w:lang w:bidi="en-US"/>
              </w:rPr>
              <w:t>Orb View–3</w:t>
            </w:r>
          </w:p>
        </w:tc>
        <w:tc>
          <w:tcPr>
            <w:tcW w:w="0" w:type="auto"/>
            <w:shd w:val="clear" w:color="auto" w:fill="auto"/>
            <w:vAlign w:val="center"/>
          </w:tcPr>
          <w:p w14:paraId="69972F73" w14:textId="77777777" w:rsidR="000E6BD9" w:rsidRPr="000237AB" w:rsidRDefault="000E6BD9" w:rsidP="00215619">
            <w:pPr>
              <w:spacing w:after="160" w:line="259" w:lineRule="auto"/>
              <w:jc w:val="center"/>
              <w:rPr>
                <w:rFonts w:ascii="Times New Roman" w:hAnsi="Times New Roman" w:cs="Times New Roman"/>
                <w:bCs/>
                <w:sz w:val="24"/>
                <w:szCs w:val="24"/>
                <w:lang w:bidi="en-US"/>
              </w:rPr>
            </w:pPr>
            <w:r w:rsidRPr="000237AB">
              <w:rPr>
                <w:rFonts w:ascii="Times New Roman" w:hAnsi="Times New Roman" w:cs="Times New Roman"/>
                <w:bCs/>
                <w:sz w:val="24"/>
                <w:szCs w:val="24"/>
                <w:lang w:bidi="en-US"/>
              </w:rPr>
              <w:t>4 m</w:t>
            </w:r>
          </w:p>
        </w:tc>
        <w:tc>
          <w:tcPr>
            <w:tcW w:w="0" w:type="auto"/>
            <w:shd w:val="clear" w:color="auto" w:fill="auto"/>
            <w:vAlign w:val="center"/>
          </w:tcPr>
          <w:p w14:paraId="6804350D" w14:textId="77777777" w:rsidR="000E6BD9" w:rsidRPr="000237AB" w:rsidRDefault="000E6BD9" w:rsidP="00215619">
            <w:pPr>
              <w:spacing w:after="160" w:line="259" w:lineRule="auto"/>
              <w:jc w:val="center"/>
              <w:rPr>
                <w:rFonts w:ascii="Times New Roman" w:hAnsi="Times New Roman" w:cs="Times New Roman"/>
                <w:bCs/>
                <w:sz w:val="24"/>
                <w:szCs w:val="24"/>
                <w:lang w:bidi="en-US"/>
              </w:rPr>
            </w:pPr>
            <w:r w:rsidRPr="000237AB">
              <w:rPr>
                <w:rFonts w:ascii="Times New Roman" w:hAnsi="Times New Roman" w:cs="Times New Roman"/>
                <w:bCs/>
                <w:sz w:val="24"/>
                <w:szCs w:val="24"/>
                <w:lang w:bidi="en-US"/>
              </w:rPr>
              <w:t>3</w:t>
            </w:r>
          </w:p>
        </w:tc>
      </w:tr>
      <w:tr w:rsidR="000E6BD9" w:rsidRPr="000E6BD9" w14:paraId="62C2B97D" w14:textId="77777777" w:rsidTr="006C2E1E">
        <w:trPr>
          <w:trHeight w:val="225"/>
          <w:jc w:val="center"/>
        </w:trPr>
        <w:tc>
          <w:tcPr>
            <w:tcW w:w="0" w:type="auto"/>
            <w:shd w:val="clear" w:color="auto" w:fill="auto"/>
            <w:vAlign w:val="center"/>
          </w:tcPr>
          <w:p w14:paraId="789FC0C7" w14:textId="77777777" w:rsidR="000E6BD9" w:rsidRPr="000237AB" w:rsidRDefault="000E6BD9" w:rsidP="000E6BD9">
            <w:pPr>
              <w:spacing w:after="160" w:line="259" w:lineRule="auto"/>
              <w:rPr>
                <w:rFonts w:ascii="Times New Roman" w:hAnsi="Times New Roman" w:cs="Times New Roman"/>
                <w:bCs/>
                <w:sz w:val="24"/>
                <w:szCs w:val="24"/>
                <w:lang w:bidi="en-US"/>
              </w:rPr>
            </w:pPr>
            <w:r w:rsidRPr="000237AB">
              <w:rPr>
                <w:rFonts w:ascii="Times New Roman" w:hAnsi="Times New Roman" w:cs="Times New Roman"/>
                <w:bCs/>
                <w:sz w:val="24"/>
                <w:szCs w:val="24"/>
                <w:lang w:bidi="en-US"/>
              </w:rPr>
              <w:t>Gaofen–1</w:t>
            </w:r>
          </w:p>
        </w:tc>
        <w:tc>
          <w:tcPr>
            <w:tcW w:w="0" w:type="auto"/>
            <w:shd w:val="clear" w:color="auto" w:fill="auto"/>
            <w:vAlign w:val="center"/>
          </w:tcPr>
          <w:p w14:paraId="23B37859" w14:textId="77777777" w:rsidR="000E6BD9" w:rsidRPr="000237AB" w:rsidRDefault="000E6BD9" w:rsidP="00215619">
            <w:pPr>
              <w:spacing w:after="160" w:line="259" w:lineRule="auto"/>
              <w:jc w:val="center"/>
              <w:rPr>
                <w:rFonts w:ascii="Times New Roman" w:hAnsi="Times New Roman" w:cs="Times New Roman"/>
                <w:bCs/>
                <w:sz w:val="24"/>
                <w:szCs w:val="24"/>
                <w:lang w:bidi="en-US"/>
              </w:rPr>
            </w:pPr>
            <w:r w:rsidRPr="000237AB">
              <w:rPr>
                <w:rFonts w:ascii="Times New Roman" w:hAnsi="Times New Roman" w:cs="Times New Roman"/>
                <w:bCs/>
                <w:sz w:val="24"/>
                <w:szCs w:val="24"/>
                <w:lang w:bidi="en-US"/>
              </w:rPr>
              <w:t>8 m</w:t>
            </w:r>
          </w:p>
        </w:tc>
        <w:tc>
          <w:tcPr>
            <w:tcW w:w="0" w:type="auto"/>
            <w:shd w:val="clear" w:color="auto" w:fill="auto"/>
            <w:vAlign w:val="center"/>
          </w:tcPr>
          <w:p w14:paraId="371CB118" w14:textId="77777777" w:rsidR="000E6BD9" w:rsidRPr="000237AB" w:rsidRDefault="000E6BD9" w:rsidP="00215619">
            <w:pPr>
              <w:spacing w:after="160" w:line="259" w:lineRule="auto"/>
              <w:jc w:val="center"/>
              <w:rPr>
                <w:rFonts w:ascii="Times New Roman" w:hAnsi="Times New Roman" w:cs="Times New Roman"/>
                <w:bCs/>
                <w:sz w:val="24"/>
                <w:szCs w:val="24"/>
                <w:lang w:bidi="en-US"/>
              </w:rPr>
            </w:pPr>
            <w:r w:rsidRPr="000237AB">
              <w:rPr>
                <w:rFonts w:ascii="Times New Roman" w:hAnsi="Times New Roman" w:cs="Times New Roman"/>
                <w:bCs/>
                <w:sz w:val="24"/>
                <w:szCs w:val="24"/>
                <w:lang w:bidi="en-US"/>
              </w:rPr>
              <w:t>4</w:t>
            </w:r>
          </w:p>
        </w:tc>
      </w:tr>
      <w:tr w:rsidR="000E6BD9" w:rsidRPr="000E6BD9" w14:paraId="24E116A2" w14:textId="77777777" w:rsidTr="006C2E1E">
        <w:trPr>
          <w:trHeight w:val="171"/>
          <w:jc w:val="center"/>
        </w:trPr>
        <w:tc>
          <w:tcPr>
            <w:tcW w:w="0" w:type="auto"/>
            <w:tcBorders>
              <w:bottom w:val="nil"/>
            </w:tcBorders>
            <w:shd w:val="clear" w:color="auto" w:fill="auto"/>
            <w:vAlign w:val="center"/>
          </w:tcPr>
          <w:p w14:paraId="6352CD18" w14:textId="77777777" w:rsidR="000E6BD9" w:rsidRPr="000237AB" w:rsidRDefault="000E6BD9" w:rsidP="000E6BD9">
            <w:pPr>
              <w:spacing w:after="160" w:line="259" w:lineRule="auto"/>
              <w:rPr>
                <w:rFonts w:ascii="Times New Roman" w:hAnsi="Times New Roman" w:cs="Times New Roman"/>
                <w:bCs/>
                <w:sz w:val="24"/>
                <w:szCs w:val="24"/>
                <w:lang w:bidi="en-US"/>
              </w:rPr>
            </w:pPr>
            <w:r w:rsidRPr="000237AB">
              <w:rPr>
                <w:rFonts w:ascii="Times New Roman" w:hAnsi="Times New Roman" w:cs="Times New Roman"/>
                <w:bCs/>
                <w:sz w:val="24"/>
                <w:szCs w:val="24"/>
                <w:lang w:bidi="en-US"/>
              </w:rPr>
              <w:t>Sentinel–2</w:t>
            </w:r>
          </w:p>
        </w:tc>
        <w:tc>
          <w:tcPr>
            <w:tcW w:w="0" w:type="auto"/>
            <w:tcBorders>
              <w:bottom w:val="nil"/>
            </w:tcBorders>
            <w:shd w:val="clear" w:color="auto" w:fill="auto"/>
            <w:vAlign w:val="center"/>
          </w:tcPr>
          <w:p w14:paraId="7A930601" w14:textId="77777777" w:rsidR="000E6BD9" w:rsidRPr="000237AB" w:rsidRDefault="000E6BD9" w:rsidP="00215619">
            <w:pPr>
              <w:spacing w:after="160" w:line="259" w:lineRule="auto"/>
              <w:jc w:val="center"/>
              <w:rPr>
                <w:rFonts w:ascii="Times New Roman" w:hAnsi="Times New Roman" w:cs="Times New Roman"/>
                <w:bCs/>
                <w:sz w:val="24"/>
                <w:szCs w:val="24"/>
                <w:lang w:bidi="en-US"/>
              </w:rPr>
            </w:pPr>
            <w:r w:rsidRPr="000237AB">
              <w:rPr>
                <w:rFonts w:ascii="Times New Roman" w:hAnsi="Times New Roman" w:cs="Times New Roman"/>
                <w:bCs/>
                <w:sz w:val="24"/>
                <w:szCs w:val="24"/>
                <w:lang w:bidi="en-US"/>
              </w:rPr>
              <w:t>10 m</w:t>
            </w:r>
          </w:p>
        </w:tc>
        <w:tc>
          <w:tcPr>
            <w:tcW w:w="0" w:type="auto"/>
            <w:tcBorders>
              <w:bottom w:val="nil"/>
            </w:tcBorders>
            <w:shd w:val="clear" w:color="auto" w:fill="auto"/>
            <w:vAlign w:val="center"/>
          </w:tcPr>
          <w:p w14:paraId="755A50F7" w14:textId="77777777" w:rsidR="000E6BD9" w:rsidRPr="000237AB" w:rsidRDefault="000E6BD9" w:rsidP="00215619">
            <w:pPr>
              <w:spacing w:after="160" w:line="259" w:lineRule="auto"/>
              <w:jc w:val="center"/>
              <w:rPr>
                <w:rFonts w:ascii="Times New Roman" w:hAnsi="Times New Roman" w:cs="Times New Roman"/>
                <w:bCs/>
                <w:sz w:val="24"/>
                <w:szCs w:val="24"/>
                <w:lang w:bidi="en-US"/>
              </w:rPr>
            </w:pPr>
            <w:r w:rsidRPr="000237AB">
              <w:rPr>
                <w:rFonts w:ascii="Times New Roman" w:hAnsi="Times New Roman" w:cs="Times New Roman"/>
                <w:bCs/>
                <w:sz w:val="24"/>
                <w:szCs w:val="24"/>
                <w:lang w:bidi="en-US"/>
              </w:rPr>
              <w:t>5</w:t>
            </w:r>
          </w:p>
        </w:tc>
      </w:tr>
      <w:tr w:rsidR="000E6BD9" w:rsidRPr="000E6BD9" w14:paraId="1A65574F" w14:textId="77777777" w:rsidTr="006C2E1E">
        <w:trPr>
          <w:trHeight w:val="171"/>
          <w:jc w:val="center"/>
        </w:trPr>
        <w:tc>
          <w:tcPr>
            <w:tcW w:w="0" w:type="auto"/>
            <w:tcBorders>
              <w:top w:val="nil"/>
              <w:bottom w:val="single" w:sz="8" w:space="0" w:color="auto"/>
            </w:tcBorders>
            <w:shd w:val="clear" w:color="auto" w:fill="auto"/>
            <w:vAlign w:val="center"/>
          </w:tcPr>
          <w:p w14:paraId="6A2E04EA" w14:textId="77777777" w:rsidR="000E6BD9" w:rsidRPr="000237AB" w:rsidRDefault="000E6BD9" w:rsidP="000E6BD9">
            <w:pPr>
              <w:spacing w:after="160" w:line="259" w:lineRule="auto"/>
              <w:rPr>
                <w:rFonts w:ascii="Times New Roman" w:hAnsi="Times New Roman" w:cs="Times New Roman"/>
                <w:bCs/>
                <w:sz w:val="24"/>
                <w:szCs w:val="24"/>
                <w:lang w:bidi="en-US"/>
              </w:rPr>
            </w:pPr>
            <w:r w:rsidRPr="000237AB">
              <w:rPr>
                <w:rFonts w:ascii="Times New Roman" w:hAnsi="Times New Roman" w:cs="Times New Roman"/>
                <w:bCs/>
                <w:sz w:val="24"/>
                <w:szCs w:val="24"/>
                <w:lang w:bidi="en-US"/>
              </w:rPr>
              <w:t>sUAS</w:t>
            </w:r>
          </w:p>
        </w:tc>
        <w:tc>
          <w:tcPr>
            <w:tcW w:w="0" w:type="auto"/>
            <w:tcBorders>
              <w:top w:val="nil"/>
              <w:bottom w:val="single" w:sz="8" w:space="0" w:color="auto"/>
            </w:tcBorders>
            <w:shd w:val="clear" w:color="auto" w:fill="auto"/>
            <w:vAlign w:val="center"/>
          </w:tcPr>
          <w:p w14:paraId="027F6A77" w14:textId="77777777" w:rsidR="000E6BD9" w:rsidRPr="000237AB" w:rsidRDefault="000E6BD9" w:rsidP="00215619">
            <w:pPr>
              <w:spacing w:after="160" w:line="259" w:lineRule="auto"/>
              <w:jc w:val="center"/>
              <w:rPr>
                <w:rFonts w:ascii="Times New Roman" w:hAnsi="Times New Roman" w:cs="Times New Roman"/>
                <w:bCs/>
                <w:sz w:val="24"/>
                <w:szCs w:val="24"/>
                <w:lang w:bidi="en-US"/>
              </w:rPr>
            </w:pPr>
            <w:r w:rsidRPr="000237AB">
              <w:rPr>
                <w:rFonts w:ascii="Times New Roman" w:hAnsi="Times New Roman" w:cs="Times New Roman"/>
                <w:bCs/>
                <w:sz w:val="24"/>
                <w:szCs w:val="24"/>
                <w:lang w:bidi="en-US"/>
              </w:rPr>
              <w:t>0.06–0.08 m</w:t>
            </w:r>
          </w:p>
        </w:tc>
        <w:tc>
          <w:tcPr>
            <w:tcW w:w="0" w:type="auto"/>
            <w:tcBorders>
              <w:top w:val="nil"/>
              <w:bottom w:val="single" w:sz="8" w:space="0" w:color="auto"/>
            </w:tcBorders>
            <w:shd w:val="clear" w:color="auto" w:fill="auto"/>
            <w:vAlign w:val="center"/>
          </w:tcPr>
          <w:p w14:paraId="6D240875" w14:textId="77777777" w:rsidR="000E6BD9" w:rsidRPr="000237AB" w:rsidRDefault="000E6BD9" w:rsidP="00215619">
            <w:pPr>
              <w:spacing w:after="160" w:line="259" w:lineRule="auto"/>
              <w:jc w:val="center"/>
              <w:rPr>
                <w:rFonts w:ascii="Times New Roman" w:hAnsi="Times New Roman" w:cs="Times New Roman"/>
                <w:bCs/>
                <w:sz w:val="24"/>
                <w:szCs w:val="24"/>
                <w:lang w:bidi="en-US"/>
              </w:rPr>
            </w:pPr>
            <w:r w:rsidRPr="000237AB">
              <w:rPr>
                <w:rFonts w:ascii="Times New Roman" w:hAnsi="Times New Roman" w:cs="Times New Roman"/>
                <w:bCs/>
                <w:sz w:val="24"/>
                <w:szCs w:val="24"/>
                <w:lang w:bidi="en-US"/>
              </w:rPr>
              <w:t>Flight-specific</w:t>
            </w:r>
          </w:p>
        </w:tc>
      </w:tr>
      <w:tr w:rsidR="000E6BD9" w:rsidRPr="000E6BD9" w14:paraId="177171D5" w14:textId="77777777" w:rsidTr="006C2E1E">
        <w:tblPrEx>
          <w:tblBorders>
            <w:left w:val="single" w:sz="4" w:space="0" w:color="auto"/>
            <w:right w:val="single" w:sz="4" w:space="0" w:color="auto"/>
            <w:insideH w:val="single" w:sz="4" w:space="0" w:color="auto"/>
            <w:insideV w:val="single" w:sz="4" w:space="0" w:color="auto"/>
          </w:tblBorders>
        </w:tblPrEx>
        <w:trPr>
          <w:jc w:val="center"/>
        </w:trPr>
        <w:tc>
          <w:tcPr>
            <w:tcW w:w="0" w:type="auto"/>
            <w:tcBorders>
              <w:top w:val="nil"/>
              <w:left w:val="nil"/>
              <w:bottom w:val="nil"/>
              <w:right w:val="nil"/>
            </w:tcBorders>
            <w:shd w:val="clear" w:color="auto" w:fill="auto"/>
            <w:vAlign w:val="center"/>
          </w:tcPr>
          <w:p w14:paraId="7A048927" w14:textId="77777777" w:rsidR="004558E0" w:rsidRDefault="004558E0" w:rsidP="000E6BD9">
            <w:pPr>
              <w:spacing w:after="160" w:line="259" w:lineRule="auto"/>
              <w:rPr>
                <w:rFonts w:ascii="Times New Roman" w:hAnsi="Times New Roman" w:cs="Times New Roman"/>
                <w:b/>
                <w:noProof/>
              </w:rPr>
            </w:pPr>
          </w:p>
          <w:p w14:paraId="3CD34458" w14:textId="1B0E9D4C" w:rsidR="000E6BD9" w:rsidRPr="000E6BD9" w:rsidRDefault="000E6BD9" w:rsidP="000E6BD9">
            <w:pPr>
              <w:spacing w:after="160" w:line="259" w:lineRule="auto"/>
              <w:rPr>
                <w:rFonts w:ascii="Times New Roman" w:hAnsi="Times New Roman" w:cs="Times New Roman"/>
                <w:b/>
                <w:lang w:bidi="en-US"/>
              </w:rPr>
            </w:pPr>
            <w:r w:rsidRPr="000E6BD9">
              <w:rPr>
                <w:rFonts w:ascii="Times New Roman" w:hAnsi="Times New Roman" w:cs="Times New Roman"/>
                <w:b/>
                <w:noProof/>
              </w:rPr>
              <w:drawing>
                <wp:inline distT="0" distB="0" distL="0" distR="0" wp14:anchorId="38478C0C" wp14:editId="2BD4886B">
                  <wp:extent cx="1447165" cy="1873885"/>
                  <wp:effectExtent l="0" t="0" r="0" b="0"/>
                  <wp:docPr id="29"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447165" cy="1873885"/>
                          </a:xfrm>
                          <a:prstGeom prst="rect">
                            <a:avLst/>
                          </a:prstGeom>
                          <a:noFill/>
                          <a:ln>
                            <a:noFill/>
                          </a:ln>
                        </pic:spPr>
                      </pic:pic>
                    </a:graphicData>
                  </a:graphic>
                </wp:inline>
              </w:drawing>
            </w:r>
          </w:p>
        </w:tc>
        <w:tc>
          <w:tcPr>
            <w:tcW w:w="0" w:type="auto"/>
            <w:tcBorders>
              <w:top w:val="nil"/>
              <w:left w:val="nil"/>
              <w:bottom w:val="nil"/>
              <w:right w:val="nil"/>
            </w:tcBorders>
            <w:shd w:val="clear" w:color="auto" w:fill="auto"/>
            <w:vAlign w:val="center"/>
          </w:tcPr>
          <w:p w14:paraId="5587E43A" w14:textId="77777777" w:rsidR="004558E0" w:rsidRDefault="004558E0" w:rsidP="000E6BD9">
            <w:pPr>
              <w:spacing w:after="160" w:line="259" w:lineRule="auto"/>
              <w:rPr>
                <w:rFonts w:ascii="Times New Roman" w:hAnsi="Times New Roman" w:cs="Times New Roman"/>
                <w:b/>
                <w:noProof/>
              </w:rPr>
            </w:pPr>
          </w:p>
          <w:p w14:paraId="0FF1CB39" w14:textId="594B5E75" w:rsidR="000E6BD9" w:rsidRPr="000E6BD9" w:rsidRDefault="000E6BD9" w:rsidP="000E6BD9">
            <w:pPr>
              <w:spacing w:after="160" w:line="259" w:lineRule="auto"/>
              <w:rPr>
                <w:rFonts w:ascii="Times New Roman" w:hAnsi="Times New Roman" w:cs="Times New Roman"/>
                <w:b/>
                <w:lang w:bidi="en-US"/>
              </w:rPr>
            </w:pPr>
            <w:r w:rsidRPr="000E6BD9">
              <w:rPr>
                <w:rFonts w:ascii="Times New Roman" w:hAnsi="Times New Roman" w:cs="Times New Roman"/>
                <w:b/>
                <w:noProof/>
              </w:rPr>
              <w:drawing>
                <wp:inline distT="0" distB="0" distL="0" distR="0" wp14:anchorId="13824578" wp14:editId="07AFC2D8">
                  <wp:extent cx="1447165" cy="1868170"/>
                  <wp:effectExtent l="0" t="0" r="0" b="0"/>
                  <wp:docPr id="28"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447165" cy="1868170"/>
                          </a:xfrm>
                          <a:prstGeom prst="rect">
                            <a:avLst/>
                          </a:prstGeom>
                          <a:noFill/>
                          <a:ln>
                            <a:noFill/>
                          </a:ln>
                        </pic:spPr>
                      </pic:pic>
                    </a:graphicData>
                  </a:graphic>
                </wp:inline>
              </w:drawing>
            </w:r>
          </w:p>
        </w:tc>
        <w:tc>
          <w:tcPr>
            <w:tcW w:w="0" w:type="auto"/>
            <w:tcBorders>
              <w:top w:val="nil"/>
              <w:left w:val="nil"/>
              <w:bottom w:val="nil"/>
              <w:right w:val="nil"/>
            </w:tcBorders>
            <w:shd w:val="clear" w:color="auto" w:fill="auto"/>
            <w:vAlign w:val="center"/>
          </w:tcPr>
          <w:p w14:paraId="67FCDB39" w14:textId="77777777" w:rsidR="00003567" w:rsidRDefault="00003567" w:rsidP="000E6BD9">
            <w:pPr>
              <w:spacing w:after="160" w:line="259" w:lineRule="auto"/>
              <w:rPr>
                <w:rFonts w:ascii="Times New Roman" w:hAnsi="Times New Roman" w:cs="Times New Roman"/>
                <w:b/>
                <w:noProof/>
              </w:rPr>
            </w:pPr>
          </w:p>
          <w:p w14:paraId="4A0E08B9" w14:textId="5BE77DB5" w:rsidR="000E6BD9" w:rsidRPr="000E6BD9" w:rsidRDefault="000E6BD9" w:rsidP="000E6BD9">
            <w:pPr>
              <w:spacing w:after="160" w:line="259" w:lineRule="auto"/>
              <w:rPr>
                <w:rFonts w:ascii="Times New Roman" w:hAnsi="Times New Roman" w:cs="Times New Roman"/>
                <w:b/>
                <w:lang w:bidi="en-US"/>
              </w:rPr>
            </w:pPr>
            <w:r w:rsidRPr="000E6BD9">
              <w:rPr>
                <w:rFonts w:ascii="Times New Roman" w:hAnsi="Times New Roman" w:cs="Times New Roman"/>
                <w:b/>
                <w:noProof/>
              </w:rPr>
              <w:drawing>
                <wp:inline distT="0" distB="0" distL="0" distR="0" wp14:anchorId="7CD29F6C" wp14:editId="373AF2F6">
                  <wp:extent cx="1464310" cy="1890395"/>
                  <wp:effectExtent l="0" t="0" r="0" b="0"/>
                  <wp:docPr id="8"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464310" cy="1890395"/>
                          </a:xfrm>
                          <a:prstGeom prst="rect">
                            <a:avLst/>
                          </a:prstGeom>
                          <a:noFill/>
                          <a:ln>
                            <a:noFill/>
                          </a:ln>
                        </pic:spPr>
                      </pic:pic>
                    </a:graphicData>
                  </a:graphic>
                </wp:inline>
              </w:drawing>
            </w:r>
          </w:p>
        </w:tc>
      </w:tr>
      <w:tr w:rsidR="000E6BD9" w:rsidRPr="000E6BD9" w14:paraId="44B9DCDA" w14:textId="77777777" w:rsidTr="006C2E1E">
        <w:tblPrEx>
          <w:tblBorders>
            <w:left w:val="single" w:sz="4" w:space="0" w:color="auto"/>
            <w:right w:val="single" w:sz="4" w:space="0" w:color="auto"/>
            <w:insideH w:val="single" w:sz="4" w:space="0" w:color="auto"/>
            <w:insideV w:val="single" w:sz="4" w:space="0" w:color="auto"/>
          </w:tblBorders>
        </w:tblPrEx>
        <w:trPr>
          <w:jc w:val="center"/>
        </w:trPr>
        <w:tc>
          <w:tcPr>
            <w:tcW w:w="0" w:type="auto"/>
            <w:tcBorders>
              <w:top w:val="nil"/>
              <w:left w:val="nil"/>
              <w:bottom w:val="nil"/>
              <w:right w:val="nil"/>
            </w:tcBorders>
            <w:shd w:val="clear" w:color="auto" w:fill="auto"/>
          </w:tcPr>
          <w:p w14:paraId="7628BCEF" w14:textId="77777777" w:rsidR="000E6BD9" w:rsidRPr="000E6BD9" w:rsidRDefault="000E6BD9" w:rsidP="000E6BD9">
            <w:pPr>
              <w:spacing w:after="160" w:line="259" w:lineRule="auto"/>
              <w:jc w:val="center"/>
              <w:rPr>
                <w:rFonts w:ascii="Times New Roman" w:hAnsi="Times New Roman" w:cs="Times New Roman"/>
                <w:bCs/>
                <w:lang w:bidi="en-US"/>
              </w:rPr>
            </w:pPr>
            <w:r w:rsidRPr="000E6BD9">
              <w:rPr>
                <w:rFonts w:ascii="Times New Roman" w:hAnsi="Times New Roman" w:cs="Times New Roman"/>
                <w:b/>
                <w:bCs/>
                <w:lang w:bidi="en-US"/>
              </w:rPr>
              <w:t>(a)</w:t>
            </w:r>
          </w:p>
        </w:tc>
        <w:tc>
          <w:tcPr>
            <w:tcW w:w="0" w:type="auto"/>
            <w:tcBorders>
              <w:top w:val="nil"/>
              <w:left w:val="nil"/>
              <w:bottom w:val="nil"/>
              <w:right w:val="nil"/>
            </w:tcBorders>
            <w:shd w:val="clear" w:color="auto" w:fill="auto"/>
          </w:tcPr>
          <w:p w14:paraId="13E524BF" w14:textId="77777777" w:rsidR="000E6BD9" w:rsidRPr="000E6BD9" w:rsidRDefault="000E6BD9" w:rsidP="000E6BD9">
            <w:pPr>
              <w:spacing w:after="160" w:line="259" w:lineRule="auto"/>
              <w:jc w:val="center"/>
              <w:rPr>
                <w:rFonts w:ascii="Times New Roman" w:hAnsi="Times New Roman" w:cs="Times New Roman"/>
                <w:bCs/>
                <w:lang w:bidi="en-US"/>
              </w:rPr>
            </w:pPr>
            <w:r w:rsidRPr="000E6BD9">
              <w:rPr>
                <w:rFonts w:ascii="Times New Roman" w:hAnsi="Times New Roman" w:cs="Times New Roman"/>
                <w:b/>
                <w:bCs/>
                <w:lang w:bidi="en-US"/>
              </w:rPr>
              <w:t>(b)</w:t>
            </w:r>
          </w:p>
        </w:tc>
        <w:tc>
          <w:tcPr>
            <w:tcW w:w="0" w:type="auto"/>
            <w:tcBorders>
              <w:top w:val="nil"/>
              <w:left w:val="nil"/>
              <w:bottom w:val="nil"/>
              <w:right w:val="nil"/>
            </w:tcBorders>
            <w:shd w:val="clear" w:color="auto" w:fill="auto"/>
          </w:tcPr>
          <w:p w14:paraId="58BF7A0B" w14:textId="77777777" w:rsidR="000E6BD9" w:rsidRPr="000E6BD9" w:rsidRDefault="000E6BD9" w:rsidP="000E6BD9">
            <w:pPr>
              <w:spacing w:after="160" w:line="259" w:lineRule="auto"/>
              <w:jc w:val="center"/>
              <w:rPr>
                <w:rFonts w:ascii="Times New Roman" w:hAnsi="Times New Roman" w:cs="Times New Roman"/>
                <w:bCs/>
                <w:lang w:bidi="en-US"/>
              </w:rPr>
            </w:pPr>
            <w:r w:rsidRPr="000E6BD9">
              <w:rPr>
                <w:rFonts w:ascii="Times New Roman" w:hAnsi="Times New Roman" w:cs="Times New Roman"/>
                <w:b/>
                <w:bCs/>
                <w:lang w:bidi="en-US"/>
              </w:rPr>
              <w:t>(c)</w:t>
            </w:r>
          </w:p>
        </w:tc>
      </w:tr>
    </w:tbl>
    <w:p w14:paraId="295A5D68" w14:textId="771038CC" w:rsidR="000E6BD9" w:rsidRPr="00E43882" w:rsidRDefault="004558E0" w:rsidP="0017433E">
      <w:pPr>
        <w:pStyle w:val="Caption"/>
        <w:spacing w:before="100" w:beforeAutospacing="1" w:after="100" w:afterAutospacing="1"/>
        <w:jc w:val="center"/>
        <w:rPr>
          <w:rFonts w:ascii="Times New Roman" w:hAnsi="Times New Roman" w:cs="Times New Roman"/>
          <w:i w:val="0"/>
          <w:iCs w:val="0"/>
          <w:color w:val="auto"/>
          <w:sz w:val="24"/>
          <w:szCs w:val="24"/>
          <w:lang w:bidi="en-US"/>
        </w:rPr>
      </w:pPr>
      <w:bookmarkStart w:id="94" w:name="_Toc58523041"/>
      <w:r w:rsidRPr="004558E0">
        <w:rPr>
          <w:rFonts w:ascii="Times New Roman" w:hAnsi="Times New Roman" w:cs="Times New Roman"/>
          <w:b/>
          <w:bCs/>
          <w:i w:val="0"/>
          <w:iCs w:val="0"/>
          <w:color w:val="auto"/>
          <w:sz w:val="24"/>
          <w:szCs w:val="24"/>
        </w:rPr>
        <w:t xml:space="preserve">Figure </w:t>
      </w:r>
      <w:r w:rsidR="00374029">
        <w:rPr>
          <w:rFonts w:ascii="Times New Roman" w:hAnsi="Times New Roman" w:cs="Times New Roman"/>
          <w:b/>
          <w:bCs/>
          <w:i w:val="0"/>
          <w:iCs w:val="0"/>
          <w:color w:val="auto"/>
          <w:sz w:val="24"/>
          <w:szCs w:val="24"/>
        </w:rPr>
        <w:t>2.</w:t>
      </w:r>
      <w:r w:rsidRPr="004558E0">
        <w:rPr>
          <w:rFonts w:ascii="Times New Roman" w:hAnsi="Times New Roman" w:cs="Times New Roman"/>
          <w:b/>
          <w:bCs/>
          <w:i w:val="0"/>
          <w:iCs w:val="0"/>
          <w:color w:val="auto"/>
          <w:sz w:val="24"/>
          <w:szCs w:val="24"/>
        </w:rPr>
        <w:fldChar w:fldCharType="begin"/>
      </w:r>
      <w:r w:rsidRPr="004558E0">
        <w:rPr>
          <w:rFonts w:ascii="Times New Roman" w:hAnsi="Times New Roman" w:cs="Times New Roman"/>
          <w:b/>
          <w:bCs/>
          <w:i w:val="0"/>
          <w:iCs w:val="0"/>
          <w:color w:val="auto"/>
          <w:sz w:val="24"/>
          <w:szCs w:val="24"/>
        </w:rPr>
        <w:instrText xml:space="preserve"> SEQ Figure \* ARABIC </w:instrText>
      </w:r>
      <w:r w:rsidRPr="004558E0">
        <w:rPr>
          <w:rFonts w:ascii="Times New Roman" w:hAnsi="Times New Roman" w:cs="Times New Roman"/>
          <w:b/>
          <w:bCs/>
          <w:i w:val="0"/>
          <w:iCs w:val="0"/>
          <w:color w:val="auto"/>
          <w:sz w:val="24"/>
          <w:szCs w:val="24"/>
        </w:rPr>
        <w:fldChar w:fldCharType="separate"/>
      </w:r>
      <w:r w:rsidR="00CA61DC">
        <w:rPr>
          <w:rFonts w:ascii="Times New Roman" w:hAnsi="Times New Roman" w:cs="Times New Roman"/>
          <w:b/>
          <w:bCs/>
          <w:i w:val="0"/>
          <w:iCs w:val="0"/>
          <w:noProof/>
          <w:color w:val="auto"/>
          <w:sz w:val="24"/>
          <w:szCs w:val="24"/>
        </w:rPr>
        <w:t>14</w:t>
      </w:r>
      <w:r w:rsidRPr="004558E0">
        <w:rPr>
          <w:rFonts w:ascii="Times New Roman" w:hAnsi="Times New Roman" w:cs="Times New Roman"/>
          <w:b/>
          <w:bCs/>
          <w:i w:val="0"/>
          <w:iCs w:val="0"/>
          <w:color w:val="auto"/>
          <w:sz w:val="24"/>
          <w:szCs w:val="24"/>
        </w:rPr>
        <w:fldChar w:fldCharType="end"/>
      </w:r>
      <w:r w:rsidR="000E6BD9" w:rsidRPr="004558E0">
        <w:rPr>
          <w:rFonts w:ascii="Times New Roman" w:hAnsi="Times New Roman" w:cs="Times New Roman"/>
          <w:b/>
          <w:bCs/>
          <w:i w:val="0"/>
          <w:iCs w:val="0"/>
          <w:color w:val="auto"/>
          <w:sz w:val="24"/>
          <w:szCs w:val="24"/>
          <w:lang w:bidi="en-US"/>
        </w:rPr>
        <w:t>.</w:t>
      </w:r>
      <w:r w:rsidR="000E6BD9" w:rsidRPr="004558E0">
        <w:rPr>
          <w:rFonts w:ascii="Times New Roman" w:hAnsi="Times New Roman" w:cs="Times New Roman"/>
          <w:b/>
          <w:i w:val="0"/>
          <w:iCs w:val="0"/>
          <w:color w:val="auto"/>
          <w:sz w:val="24"/>
          <w:szCs w:val="24"/>
          <w:lang w:bidi="en-US"/>
        </w:rPr>
        <w:t xml:space="preserve"> </w:t>
      </w:r>
      <w:r w:rsidR="000E6BD9" w:rsidRPr="004558E0">
        <w:rPr>
          <w:rFonts w:ascii="Times New Roman" w:hAnsi="Times New Roman" w:cs="Times New Roman"/>
          <w:i w:val="0"/>
          <w:iCs w:val="0"/>
          <w:color w:val="auto"/>
          <w:sz w:val="24"/>
          <w:szCs w:val="24"/>
          <w:lang w:bidi="en-US"/>
        </w:rPr>
        <w:t xml:space="preserve">Remote sensing imagery collected at the </w:t>
      </w:r>
      <w:r w:rsidR="008D4A3B">
        <w:rPr>
          <w:rFonts w:ascii="Times New Roman" w:hAnsi="Times New Roman" w:cs="Times New Roman"/>
          <w:i w:val="0"/>
          <w:iCs w:val="0"/>
          <w:color w:val="auto"/>
          <w:sz w:val="24"/>
          <w:szCs w:val="24"/>
          <w:lang w:bidi="en-US"/>
        </w:rPr>
        <w:t xml:space="preserve">high nutrient </w:t>
      </w:r>
      <w:r w:rsidR="000E6BD9" w:rsidRPr="004558E0">
        <w:rPr>
          <w:rFonts w:ascii="Times New Roman" w:hAnsi="Times New Roman" w:cs="Times New Roman"/>
          <w:i w:val="0"/>
          <w:iCs w:val="0"/>
          <w:color w:val="auto"/>
          <w:sz w:val="24"/>
          <w:szCs w:val="24"/>
          <w:lang w:bidi="en-US"/>
        </w:rPr>
        <w:t>system by Landsat–</w:t>
      </w:r>
      <w:r w:rsidR="000E6BD9" w:rsidRPr="00E43882">
        <w:rPr>
          <w:rFonts w:ascii="Times New Roman" w:hAnsi="Times New Roman" w:cs="Times New Roman"/>
          <w:i w:val="0"/>
          <w:iCs w:val="0"/>
          <w:color w:val="auto"/>
          <w:sz w:val="24"/>
          <w:szCs w:val="24"/>
          <w:lang w:bidi="en-US"/>
        </w:rPr>
        <w:t>8 (a), Sentinel–2A (b), and sUAS (c).</w:t>
      </w:r>
      <w:bookmarkEnd w:id="94"/>
    </w:p>
    <w:p w14:paraId="39F19296" w14:textId="413E50DB" w:rsidR="000E6BD9" w:rsidRPr="000E6BD9" w:rsidRDefault="000E6BD9" w:rsidP="00003567">
      <w:pPr>
        <w:spacing w:before="100" w:beforeAutospacing="1" w:after="100" w:afterAutospacing="1" w:line="480" w:lineRule="auto"/>
        <w:jc w:val="both"/>
        <w:rPr>
          <w:rFonts w:ascii="Times New Roman" w:hAnsi="Times New Roman" w:cs="Times New Roman"/>
          <w:sz w:val="24"/>
          <w:szCs w:val="24"/>
          <w:lang w:bidi="en-US"/>
        </w:rPr>
      </w:pPr>
      <w:r w:rsidRPr="000E6BD9">
        <w:rPr>
          <w:rFonts w:ascii="Times New Roman" w:hAnsi="Times New Roman" w:cs="Times New Roman"/>
          <w:sz w:val="24"/>
          <w:szCs w:val="24"/>
          <w:lang w:bidi="en-US"/>
        </w:rPr>
        <w:lastRenderedPageBreak/>
        <w:t>In order to determine optical and non-optical water quality measurements from multispectral sensors, in-situ measurements are needed to develop and calibrate the different models</w:t>
      </w:r>
      <w:r w:rsidR="00C11CBA">
        <w:rPr>
          <w:rFonts w:ascii="Times New Roman" w:hAnsi="Times New Roman" w:cs="Times New Roman"/>
          <w:sz w:val="24"/>
          <w:szCs w:val="24"/>
          <w:lang w:bidi="en-US"/>
        </w:rPr>
        <w:t xml:space="preserve"> (Bonansea et al., 2015)</w:t>
      </w:r>
      <w:r w:rsidRPr="000E6BD9">
        <w:rPr>
          <w:rFonts w:ascii="Times New Roman" w:hAnsi="Times New Roman" w:cs="Times New Roman"/>
          <w:sz w:val="24"/>
          <w:szCs w:val="24"/>
          <w:lang w:bidi="en-US"/>
        </w:rPr>
        <w:t xml:space="preserve">. However, due to the above limitations for use of satellite imagery, selecting images for these types of correlations can become a non-trivial task. Hicks et al. </w:t>
      </w:r>
      <w:bookmarkStart w:id="95" w:name="EXISTREF62"/>
      <w:r w:rsidR="00C11CBA">
        <w:rPr>
          <w:rFonts w:ascii="Times New Roman" w:hAnsi="Times New Roman" w:cs="Times New Roman"/>
          <w:sz w:val="24"/>
          <w:szCs w:val="24"/>
          <w:lang w:bidi="en-US"/>
        </w:rPr>
        <w:t xml:space="preserve">(2013) </w:t>
      </w:r>
      <w:bookmarkEnd w:id="95"/>
      <w:r w:rsidRPr="000E6BD9">
        <w:rPr>
          <w:rFonts w:ascii="Times New Roman" w:hAnsi="Times New Roman" w:cs="Times New Roman"/>
          <w:sz w:val="24"/>
          <w:szCs w:val="24"/>
          <w:lang w:bidi="en-US"/>
        </w:rPr>
        <w:t xml:space="preserve">suggest that ideal imagery for these types of studies should not be more than one day apart from the in-situ data collection. However, in most cases, this is not possible due to the temporal resolution of the platform or cloud coverage present in the imagery </w:t>
      </w:r>
      <w:r w:rsidR="00215619">
        <w:rPr>
          <w:rFonts w:ascii="Times New Roman" w:hAnsi="Times New Roman" w:cs="Times New Roman"/>
          <w:sz w:val="24"/>
          <w:szCs w:val="24"/>
          <w:lang w:bidi="en-US"/>
        </w:rPr>
        <w:t>(</w:t>
      </w:r>
      <w:r w:rsidR="00C11CBA">
        <w:rPr>
          <w:rFonts w:ascii="Times New Roman" w:hAnsi="Times New Roman" w:cs="Times New Roman"/>
          <w:sz w:val="24"/>
          <w:szCs w:val="24"/>
          <w:lang w:bidi="en-US"/>
        </w:rPr>
        <w:t>Kloiber et al., 2002; Olmanson et al., 2008;</w:t>
      </w:r>
      <w:r w:rsidR="00215619">
        <w:rPr>
          <w:rFonts w:ascii="Times New Roman" w:hAnsi="Times New Roman" w:cs="Times New Roman"/>
          <w:sz w:val="24"/>
          <w:szCs w:val="24"/>
          <w:lang w:bidi="en-US"/>
        </w:rPr>
        <w:t xml:space="preserve"> Zhang et al., 2012;</w:t>
      </w:r>
      <w:r w:rsidR="00C11CBA">
        <w:rPr>
          <w:rFonts w:ascii="Times New Roman" w:hAnsi="Times New Roman" w:cs="Times New Roman"/>
          <w:sz w:val="24"/>
          <w:szCs w:val="24"/>
          <w:lang w:bidi="en-US"/>
        </w:rPr>
        <w:t xml:space="preserve"> Bonansea et al., 2015; Mushtaq and Nee Lala, 2017). </w:t>
      </w:r>
      <w:r w:rsidRPr="000E6BD9">
        <w:rPr>
          <w:rFonts w:ascii="Times New Roman" w:hAnsi="Times New Roman" w:cs="Times New Roman"/>
          <w:sz w:val="24"/>
          <w:szCs w:val="24"/>
          <w:lang w:bidi="en-US"/>
        </w:rPr>
        <w:t xml:space="preserve"> Furthermore, Barrett and Frazier </w:t>
      </w:r>
      <w:bookmarkStart w:id="96" w:name="EXISTREF63"/>
      <w:r w:rsidR="00C11CBA">
        <w:rPr>
          <w:rFonts w:ascii="Times New Roman" w:hAnsi="Times New Roman" w:cs="Times New Roman"/>
          <w:sz w:val="24"/>
          <w:szCs w:val="24"/>
          <w:lang w:bidi="en-US"/>
        </w:rPr>
        <w:t xml:space="preserve">(2016) </w:t>
      </w:r>
      <w:bookmarkEnd w:id="96"/>
      <w:r w:rsidRPr="000E6BD9">
        <w:rPr>
          <w:rFonts w:ascii="Times New Roman" w:hAnsi="Times New Roman" w:cs="Times New Roman"/>
          <w:sz w:val="24"/>
          <w:szCs w:val="24"/>
          <w:lang w:bidi="en-US"/>
        </w:rPr>
        <w:t xml:space="preserve">mention that water quality parameters can be directly influenced by rapidly changing environmental conditions in the study site, and as a result, the utility of predictive models developed from imagery that is generated days or weeks from the day of the in-situ sampling can be detrimentally impacted. As shown in Table </w:t>
      </w:r>
      <w:r w:rsidR="00374029">
        <w:rPr>
          <w:rFonts w:ascii="Times New Roman" w:hAnsi="Times New Roman" w:cs="Times New Roman"/>
          <w:sz w:val="24"/>
          <w:szCs w:val="24"/>
          <w:lang w:bidi="en-US"/>
        </w:rPr>
        <w:t>2.</w:t>
      </w:r>
      <w:r w:rsidRPr="000E6BD9">
        <w:rPr>
          <w:rFonts w:ascii="Times New Roman" w:hAnsi="Times New Roman" w:cs="Times New Roman"/>
          <w:sz w:val="24"/>
          <w:szCs w:val="24"/>
          <w:lang w:bidi="en-US"/>
        </w:rPr>
        <w:t>1, with the use of an sUAS, the time window between water sample acquisition and multispectral imagery collection can be reduced to minutes to hours. In theory, and due to the flexibility that these portable platforms provide, decreasing the time window between water sample acquisition and multispectral imagery collection translates to stronger and more reliable water quality models.</w:t>
      </w:r>
    </w:p>
    <w:p w14:paraId="039163A8" w14:textId="7B59D6D4" w:rsidR="000E6BD9" w:rsidRPr="000E6BD9" w:rsidRDefault="000E6BD9" w:rsidP="00003567">
      <w:pPr>
        <w:spacing w:before="100" w:beforeAutospacing="1" w:after="100" w:afterAutospacing="1" w:line="480" w:lineRule="auto"/>
        <w:jc w:val="both"/>
        <w:rPr>
          <w:rFonts w:ascii="Times New Roman" w:hAnsi="Times New Roman" w:cs="Times New Roman"/>
          <w:sz w:val="24"/>
          <w:szCs w:val="24"/>
          <w:lang w:bidi="en-US"/>
        </w:rPr>
      </w:pPr>
      <w:r w:rsidRPr="000E6BD9">
        <w:rPr>
          <w:rFonts w:ascii="Times New Roman" w:hAnsi="Times New Roman" w:cs="Times New Roman"/>
          <w:sz w:val="24"/>
          <w:szCs w:val="24"/>
          <w:lang w:bidi="en-US"/>
        </w:rPr>
        <w:t xml:space="preserve">A secondary objective of this study was to evaluate if using a statistical interpolation method improved the algorithms between the different optical and non-optical water quality parameters and the reflectance values. In order to do that, three scenarios were evaluated under the reflectance extraction procedures: (1) Point extraction, (2) buffer extraction, and (3) </w:t>
      </w:r>
      <w:r w:rsidR="00374029">
        <w:rPr>
          <w:rFonts w:ascii="Times New Roman" w:hAnsi="Times New Roman" w:cs="Times New Roman"/>
          <w:sz w:val="24"/>
          <w:szCs w:val="24"/>
          <w:lang w:bidi="en-US"/>
        </w:rPr>
        <w:t>Kriging</w:t>
      </w:r>
      <w:r w:rsidR="00B5618C" w:rsidRPr="000E6BD9">
        <w:rPr>
          <w:rFonts w:ascii="Times New Roman" w:hAnsi="Times New Roman" w:cs="Times New Roman"/>
          <w:sz w:val="24"/>
          <w:szCs w:val="24"/>
          <w:lang w:bidi="en-US"/>
        </w:rPr>
        <w:t xml:space="preserve"> </w:t>
      </w:r>
      <w:r w:rsidRPr="000E6BD9">
        <w:rPr>
          <w:rFonts w:ascii="Times New Roman" w:hAnsi="Times New Roman" w:cs="Times New Roman"/>
          <w:sz w:val="24"/>
          <w:szCs w:val="24"/>
          <w:lang w:bidi="en-US"/>
        </w:rPr>
        <w:t xml:space="preserve">extraction. Results indicated that models created from the first scenario (point extraction) presented stronger predictive capabilities. Mu et al. </w:t>
      </w:r>
      <w:bookmarkStart w:id="97" w:name="EXISTREF64"/>
      <w:r w:rsidR="00215619">
        <w:rPr>
          <w:rFonts w:ascii="Times New Roman" w:hAnsi="Times New Roman" w:cs="Times New Roman"/>
          <w:sz w:val="24"/>
          <w:szCs w:val="24"/>
          <w:lang w:bidi="en-US"/>
        </w:rPr>
        <w:t>(2015</w:t>
      </w:r>
      <w:bookmarkEnd w:id="97"/>
      <w:r w:rsidR="00215619">
        <w:rPr>
          <w:rFonts w:ascii="Times New Roman" w:hAnsi="Times New Roman" w:cs="Times New Roman"/>
          <w:sz w:val="24"/>
          <w:szCs w:val="24"/>
          <w:lang w:bidi="en-US"/>
        </w:rPr>
        <w:t>)</w:t>
      </w:r>
      <w:r w:rsidRPr="000E6BD9">
        <w:rPr>
          <w:rFonts w:ascii="Times New Roman" w:hAnsi="Times New Roman" w:cs="Times New Roman"/>
          <w:sz w:val="24"/>
          <w:szCs w:val="24"/>
          <w:lang w:bidi="en-US"/>
        </w:rPr>
        <w:t xml:space="preserve"> references that in spatial sampling, collected samples are not independent from each other and for that reason the number of samples that need to be taken </w:t>
      </w:r>
      <w:r w:rsidRPr="000E6BD9">
        <w:rPr>
          <w:rFonts w:ascii="Times New Roman" w:hAnsi="Times New Roman" w:cs="Times New Roman"/>
          <w:sz w:val="24"/>
          <w:szCs w:val="24"/>
          <w:lang w:bidi="en-US"/>
        </w:rPr>
        <w:lastRenderedPageBreak/>
        <w:t>in order to develop or validate remote sensing products can be decreased in order to improve accuracy. Considering the water quality results and the spatial distribution maps generated in this study, it makes sense that for fully mixed systems (such as the ponds used in this study), fewer sample stations led to more accurate models.</w:t>
      </w:r>
    </w:p>
    <w:p w14:paraId="7BA8CB5E" w14:textId="37E041F0" w:rsidR="000E6BD9" w:rsidRDefault="000E6BD9" w:rsidP="00003567">
      <w:pPr>
        <w:spacing w:before="100" w:beforeAutospacing="1" w:after="100" w:afterAutospacing="1" w:line="480" w:lineRule="auto"/>
        <w:jc w:val="both"/>
        <w:rPr>
          <w:rFonts w:ascii="Times New Roman" w:hAnsi="Times New Roman" w:cs="Times New Roman"/>
          <w:sz w:val="24"/>
          <w:szCs w:val="24"/>
          <w:lang w:bidi="en-US"/>
        </w:rPr>
      </w:pPr>
      <w:r w:rsidRPr="000E6BD9">
        <w:rPr>
          <w:rFonts w:ascii="Times New Roman" w:hAnsi="Times New Roman" w:cs="Times New Roman"/>
          <w:sz w:val="24"/>
          <w:szCs w:val="24"/>
          <w:lang w:bidi="en-US"/>
        </w:rPr>
        <w:t>For all the points discussed, one can determine that the use of sUAS offers additional benefits than the traditional satellite remote sensing approach. However, it is important to point out that sUAS, just like any other remote sensing tool, have their limitations. The first and perhaps the most important limiting factor when using this technology is the weather. When planning missions with sUAS, the operator must be aware that these platforms are unable to fly under wet conditions (rain) and elevated wind speeds (higher than 5 m/s or as stipulated by the platform manufacturer). For the study presented above, these issues were not a concern. However, it is necessary to point this out, because even though sUAS offer more advantages when it comes to obtaining imagery capable of estimating optical and non-optical water quality parameters, there is a tradeoff that needs to be considered and evaluated by the user.</w:t>
      </w:r>
    </w:p>
    <w:p w14:paraId="158EBCDA" w14:textId="076BCB85" w:rsidR="000E6BD9" w:rsidRPr="004D4A9A" w:rsidRDefault="00594C7E" w:rsidP="00003567">
      <w:pPr>
        <w:pStyle w:val="Heading2"/>
        <w:spacing w:before="100" w:beforeAutospacing="1" w:after="100" w:afterAutospacing="1" w:line="480" w:lineRule="auto"/>
        <w:rPr>
          <w:rFonts w:ascii="Times New Roman" w:hAnsi="Times New Roman" w:cs="Times New Roman"/>
          <w:b/>
          <w:bCs/>
          <w:color w:val="auto"/>
          <w:sz w:val="24"/>
          <w:szCs w:val="24"/>
          <w:lang w:bidi="en-US"/>
        </w:rPr>
      </w:pPr>
      <w:bookmarkStart w:id="98" w:name="_Toc59003370"/>
      <w:r>
        <w:rPr>
          <w:rFonts w:ascii="Times New Roman" w:hAnsi="Times New Roman" w:cs="Times New Roman"/>
          <w:b/>
          <w:bCs/>
          <w:color w:val="auto"/>
          <w:sz w:val="24"/>
          <w:szCs w:val="24"/>
          <w:lang w:bidi="en-US"/>
        </w:rPr>
        <w:t>2.</w:t>
      </w:r>
      <w:r w:rsidR="000E6BD9" w:rsidRPr="004D4A9A">
        <w:rPr>
          <w:rFonts w:ascii="Times New Roman" w:hAnsi="Times New Roman" w:cs="Times New Roman"/>
          <w:b/>
          <w:bCs/>
          <w:color w:val="auto"/>
          <w:sz w:val="24"/>
          <w:szCs w:val="24"/>
          <w:lang w:bidi="en-US"/>
        </w:rPr>
        <w:t>5. Conclusions</w:t>
      </w:r>
      <w:bookmarkEnd w:id="98"/>
    </w:p>
    <w:p w14:paraId="1FEFB9A9" w14:textId="36E0218D" w:rsidR="000E6BD9" w:rsidRDefault="000E6BD9" w:rsidP="00003567">
      <w:pPr>
        <w:spacing w:before="100" w:beforeAutospacing="1" w:after="100" w:afterAutospacing="1" w:line="480" w:lineRule="auto"/>
        <w:jc w:val="both"/>
        <w:rPr>
          <w:rFonts w:ascii="Times New Roman" w:hAnsi="Times New Roman" w:cs="Times New Roman"/>
          <w:sz w:val="24"/>
          <w:szCs w:val="24"/>
          <w:lang w:bidi="en-US"/>
        </w:rPr>
      </w:pPr>
      <w:r w:rsidRPr="000E6BD9">
        <w:rPr>
          <w:rFonts w:ascii="Times New Roman" w:hAnsi="Times New Roman" w:cs="Times New Roman"/>
          <w:sz w:val="24"/>
          <w:szCs w:val="24"/>
          <w:lang w:bidi="en-US"/>
        </w:rPr>
        <w:t xml:space="preserve">This study aimed to create different statistical water quality models for optical (TSS, SDD, and Chl-a) and non-optical (TP and TN) water quality parameters in </w:t>
      </w:r>
      <w:r w:rsidR="00A51B41">
        <w:rPr>
          <w:rFonts w:ascii="Times New Roman" w:hAnsi="Times New Roman" w:cs="Times New Roman"/>
          <w:sz w:val="24"/>
          <w:szCs w:val="24"/>
          <w:lang w:bidi="en-US"/>
        </w:rPr>
        <w:t xml:space="preserve">low and high nutrient </w:t>
      </w:r>
      <w:r w:rsidRPr="000E6BD9">
        <w:rPr>
          <w:rFonts w:ascii="Times New Roman" w:hAnsi="Times New Roman" w:cs="Times New Roman"/>
          <w:sz w:val="24"/>
          <w:szCs w:val="24"/>
          <w:lang w:bidi="en-US"/>
        </w:rPr>
        <w:t>systems using remote sensing images from an sUAS equipped with a multispectral sensor. From the results of this study, it can be concluded that: (1) When using a multiple linear regression approach, models capable of predicting optical and non-optical models (with strong prediction capability R</w:t>
      </w:r>
      <w:r w:rsidRPr="000E6BD9">
        <w:rPr>
          <w:rFonts w:ascii="Times New Roman" w:hAnsi="Times New Roman" w:cs="Times New Roman"/>
          <w:sz w:val="24"/>
          <w:szCs w:val="24"/>
          <w:vertAlign w:val="superscript"/>
          <w:lang w:bidi="en-US"/>
        </w:rPr>
        <w:t xml:space="preserve">2 </w:t>
      </w:r>
      <w:r w:rsidR="00D35323">
        <w:rPr>
          <w:rFonts w:ascii="Times New Roman" w:hAnsi="Times New Roman" w:cs="Times New Roman"/>
          <w:sz w:val="24"/>
          <w:szCs w:val="24"/>
          <w:vertAlign w:val="superscript"/>
          <w:lang w:bidi="en-US"/>
        </w:rPr>
        <w:t>≥</w:t>
      </w:r>
      <w:r w:rsidRPr="000E6BD9">
        <w:rPr>
          <w:rFonts w:ascii="Times New Roman" w:hAnsi="Times New Roman" w:cs="Times New Roman"/>
          <w:sz w:val="24"/>
          <w:szCs w:val="24"/>
          <w:lang w:bidi="en-US"/>
        </w:rPr>
        <w:t xml:space="preserve"> 0.80) can be created, (2) multiple variable linear regressions in the visible portion of the electromagnetic spectrum (blue, green, and red) best described the relationship between TSS (R</w:t>
      </w:r>
      <w:r w:rsidRPr="000E6BD9">
        <w:rPr>
          <w:rFonts w:ascii="Times New Roman" w:hAnsi="Times New Roman" w:cs="Times New Roman"/>
          <w:sz w:val="24"/>
          <w:szCs w:val="24"/>
          <w:vertAlign w:val="superscript"/>
          <w:lang w:bidi="en-US"/>
        </w:rPr>
        <w:t xml:space="preserve">2 </w:t>
      </w:r>
      <w:r w:rsidRPr="000E6BD9">
        <w:rPr>
          <w:rFonts w:ascii="Times New Roman" w:hAnsi="Times New Roman" w:cs="Times New Roman"/>
          <w:sz w:val="24"/>
          <w:szCs w:val="24"/>
          <w:lang w:bidi="en-US"/>
        </w:rPr>
        <w:lastRenderedPageBreak/>
        <w:t xml:space="preserve">= 0.99, </w:t>
      </w:r>
      <w:r w:rsidRPr="000E6BD9">
        <w:rPr>
          <w:rFonts w:ascii="Times New Roman" w:hAnsi="Times New Roman" w:cs="Times New Roman"/>
          <w:i/>
          <w:iCs/>
          <w:sz w:val="24"/>
          <w:szCs w:val="24"/>
          <w:lang w:bidi="en-US"/>
        </w:rPr>
        <w:t>p</w:t>
      </w:r>
      <w:r w:rsidRPr="000E6BD9">
        <w:rPr>
          <w:rFonts w:ascii="Times New Roman" w:hAnsi="Times New Roman" w:cs="Times New Roman"/>
          <w:sz w:val="24"/>
          <w:szCs w:val="24"/>
          <w:lang w:bidi="en-US"/>
        </w:rPr>
        <w:t xml:space="preserve">-value = </w:t>
      </w:r>
      <w:r w:rsidR="006B58B8">
        <w:rPr>
          <w:rFonts w:ascii="Times New Roman" w:hAnsi="Times New Roman" w:cs="Times New Roman"/>
          <w:sz w:val="24"/>
          <w:szCs w:val="24"/>
          <w:lang w:bidi="en-US"/>
        </w:rPr>
        <w:t>≤</w:t>
      </w:r>
      <w:r w:rsidR="006B58B8" w:rsidRPr="003457F9">
        <w:rPr>
          <w:rFonts w:ascii="Times New Roman" w:hAnsi="Times New Roman" w:cs="Times New Roman"/>
          <w:sz w:val="24"/>
          <w:szCs w:val="24"/>
          <w:lang w:bidi="en-US"/>
        </w:rPr>
        <w:t xml:space="preserve"> </w:t>
      </w:r>
      <w:r w:rsidRPr="000E6BD9">
        <w:rPr>
          <w:rFonts w:ascii="Times New Roman" w:hAnsi="Times New Roman" w:cs="Times New Roman"/>
          <w:sz w:val="24"/>
          <w:szCs w:val="24"/>
          <w:lang w:bidi="en-US"/>
        </w:rPr>
        <w:t xml:space="preserve"> 0.01</w:t>
      </w:r>
      <w:r w:rsidR="008D4A3B">
        <w:rPr>
          <w:rFonts w:ascii="Times New Roman" w:hAnsi="Times New Roman" w:cs="Times New Roman"/>
          <w:sz w:val="24"/>
          <w:szCs w:val="24"/>
          <w:lang w:bidi="en-US"/>
        </w:rPr>
        <w:t>, n=15</w:t>
      </w:r>
      <w:r w:rsidRPr="000E6BD9">
        <w:rPr>
          <w:rFonts w:ascii="Times New Roman" w:hAnsi="Times New Roman" w:cs="Times New Roman"/>
          <w:sz w:val="24"/>
          <w:szCs w:val="24"/>
          <w:lang w:bidi="en-US"/>
        </w:rPr>
        <w:t>), Chl-a (R</w:t>
      </w:r>
      <w:r w:rsidRPr="000E6BD9">
        <w:rPr>
          <w:rFonts w:ascii="Times New Roman" w:hAnsi="Times New Roman" w:cs="Times New Roman"/>
          <w:sz w:val="24"/>
          <w:szCs w:val="24"/>
          <w:vertAlign w:val="superscript"/>
          <w:lang w:bidi="en-US"/>
        </w:rPr>
        <w:t xml:space="preserve">2 </w:t>
      </w:r>
      <w:r w:rsidRPr="000E6BD9">
        <w:rPr>
          <w:rFonts w:ascii="Times New Roman" w:hAnsi="Times New Roman" w:cs="Times New Roman"/>
          <w:sz w:val="24"/>
          <w:szCs w:val="24"/>
          <w:lang w:bidi="en-US"/>
        </w:rPr>
        <w:t xml:space="preserve">= 0.85, </w:t>
      </w:r>
      <w:r w:rsidRPr="000E6BD9">
        <w:rPr>
          <w:rFonts w:ascii="Times New Roman" w:hAnsi="Times New Roman" w:cs="Times New Roman"/>
          <w:i/>
          <w:iCs/>
          <w:sz w:val="24"/>
          <w:szCs w:val="24"/>
          <w:lang w:bidi="en-US"/>
        </w:rPr>
        <w:t>p</w:t>
      </w:r>
      <w:r w:rsidRPr="000E6BD9">
        <w:rPr>
          <w:rFonts w:ascii="Times New Roman" w:hAnsi="Times New Roman" w:cs="Times New Roman"/>
          <w:sz w:val="24"/>
          <w:szCs w:val="24"/>
          <w:lang w:bidi="en-US"/>
        </w:rPr>
        <w:t xml:space="preserve">-value = </w:t>
      </w:r>
      <w:r w:rsidR="006B58B8">
        <w:rPr>
          <w:rFonts w:ascii="Times New Roman" w:hAnsi="Times New Roman" w:cs="Times New Roman"/>
          <w:sz w:val="24"/>
          <w:szCs w:val="24"/>
          <w:lang w:bidi="en-US"/>
        </w:rPr>
        <w:t>≤</w:t>
      </w:r>
      <w:r w:rsidR="006B58B8" w:rsidRPr="003457F9">
        <w:rPr>
          <w:rFonts w:ascii="Times New Roman" w:hAnsi="Times New Roman" w:cs="Times New Roman"/>
          <w:sz w:val="24"/>
          <w:szCs w:val="24"/>
          <w:lang w:bidi="en-US"/>
        </w:rPr>
        <w:t xml:space="preserve"> </w:t>
      </w:r>
      <w:r w:rsidRPr="000E6BD9">
        <w:rPr>
          <w:rFonts w:ascii="Times New Roman" w:hAnsi="Times New Roman" w:cs="Times New Roman"/>
          <w:sz w:val="24"/>
          <w:szCs w:val="24"/>
          <w:lang w:bidi="en-US"/>
        </w:rPr>
        <w:t xml:space="preserve"> 0.01</w:t>
      </w:r>
      <w:r w:rsidR="008D4A3B">
        <w:rPr>
          <w:rFonts w:ascii="Times New Roman" w:hAnsi="Times New Roman" w:cs="Times New Roman"/>
          <w:sz w:val="24"/>
          <w:szCs w:val="24"/>
          <w:lang w:bidi="en-US"/>
        </w:rPr>
        <w:t>, n=15</w:t>
      </w:r>
      <w:r w:rsidRPr="000E6BD9">
        <w:rPr>
          <w:rFonts w:ascii="Times New Roman" w:hAnsi="Times New Roman" w:cs="Times New Roman"/>
          <w:sz w:val="24"/>
          <w:szCs w:val="24"/>
          <w:lang w:bidi="en-US"/>
        </w:rPr>
        <w:t>), TP (R</w:t>
      </w:r>
      <w:r w:rsidRPr="000E6BD9">
        <w:rPr>
          <w:rFonts w:ascii="Times New Roman" w:hAnsi="Times New Roman" w:cs="Times New Roman"/>
          <w:sz w:val="24"/>
          <w:szCs w:val="24"/>
          <w:vertAlign w:val="superscript"/>
          <w:lang w:bidi="en-US"/>
        </w:rPr>
        <w:t xml:space="preserve">2 </w:t>
      </w:r>
      <w:r w:rsidRPr="000E6BD9">
        <w:rPr>
          <w:rFonts w:ascii="Times New Roman" w:hAnsi="Times New Roman" w:cs="Times New Roman"/>
          <w:sz w:val="24"/>
          <w:szCs w:val="24"/>
          <w:lang w:bidi="en-US"/>
        </w:rPr>
        <w:t xml:space="preserve">= 0.98, </w:t>
      </w:r>
      <w:r w:rsidRPr="000E6BD9">
        <w:rPr>
          <w:rFonts w:ascii="Times New Roman" w:hAnsi="Times New Roman" w:cs="Times New Roman"/>
          <w:i/>
          <w:iCs/>
          <w:sz w:val="24"/>
          <w:szCs w:val="24"/>
          <w:lang w:bidi="en-US"/>
        </w:rPr>
        <w:t>p</w:t>
      </w:r>
      <w:r w:rsidRPr="000E6BD9">
        <w:rPr>
          <w:rFonts w:ascii="Times New Roman" w:hAnsi="Times New Roman" w:cs="Times New Roman"/>
          <w:sz w:val="24"/>
          <w:szCs w:val="24"/>
          <w:lang w:bidi="en-US"/>
        </w:rPr>
        <w:t xml:space="preserve">-value = </w:t>
      </w:r>
      <w:r w:rsidR="006B58B8">
        <w:rPr>
          <w:rFonts w:ascii="Times New Roman" w:hAnsi="Times New Roman" w:cs="Times New Roman"/>
          <w:sz w:val="24"/>
          <w:szCs w:val="24"/>
          <w:lang w:bidi="en-US"/>
        </w:rPr>
        <w:t>≤</w:t>
      </w:r>
      <w:r w:rsidR="006B58B8" w:rsidRPr="003457F9">
        <w:rPr>
          <w:rFonts w:ascii="Times New Roman" w:hAnsi="Times New Roman" w:cs="Times New Roman"/>
          <w:sz w:val="24"/>
          <w:szCs w:val="24"/>
          <w:lang w:bidi="en-US"/>
        </w:rPr>
        <w:t xml:space="preserve"> </w:t>
      </w:r>
      <w:r w:rsidRPr="000E6BD9">
        <w:rPr>
          <w:rFonts w:ascii="Times New Roman" w:hAnsi="Times New Roman" w:cs="Times New Roman"/>
          <w:sz w:val="24"/>
          <w:szCs w:val="24"/>
          <w:lang w:bidi="en-US"/>
        </w:rPr>
        <w:t xml:space="preserve"> 0.01</w:t>
      </w:r>
      <w:r w:rsidR="008D4A3B">
        <w:rPr>
          <w:rFonts w:ascii="Times New Roman" w:hAnsi="Times New Roman" w:cs="Times New Roman"/>
          <w:sz w:val="24"/>
          <w:szCs w:val="24"/>
          <w:lang w:bidi="en-US"/>
        </w:rPr>
        <w:t>, n=15</w:t>
      </w:r>
      <w:r w:rsidRPr="000E6BD9">
        <w:rPr>
          <w:rFonts w:ascii="Times New Roman" w:hAnsi="Times New Roman" w:cs="Times New Roman"/>
          <w:sz w:val="24"/>
          <w:szCs w:val="24"/>
          <w:lang w:bidi="en-US"/>
        </w:rPr>
        <w:t>), TN (R</w:t>
      </w:r>
      <w:r w:rsidRPr="000E6BD9">
        <w:rPr>
          <w:rFonts w:ascii="Times New Roman" w:hAnsi="Times New Roman" w:cs="Times New Roman"/>
          <w:sz w:val="24"/>
          <w:szCs w:val="24"/>
          <w:vertAlign w:val="superscript"/>
          <w:lang w:bidi="en-US"/>
        </w:rPr>
        <w:t xml:space="preserve">2 </w:t>
      </w:r>
      <w:r w:rsidRPr="000E6BD9">
        <w:rPr>
          <w:rFonts w:ascii="Times New Roman" w:hAnsi="Times New Roman" w:cs="Times New Roman"/>
          <w:sz w:val="24"/>
          <w:szCs w:val="24"/>
          <w:lang w:bidi="en-US"/>
        </w:rPr>
        <w:t xml:space="preserve">= 0.98, </w:t>
      </w:r>
      <w:r w:rsidRPr="000E6BD9">
        <w:rPr>
          <w:rFonts w:ascii="Times New Roman" w:hAnsi="Times New Roman" w:cs="Times New Roman"/>
          <w:i/>
          <w:iCs/>
          <w:sz w:val="24"/>
          <w:szCs w:val="24"/>
          <w:lang w:bidi="en-US"/>
        </w:rPr>
        <w:t>p</w:t>
      </w:r>
      <w:r w:rsidRPr="000E6BD9">
        <w:rPr>
          <w:rFonts w:ascii="Times New Roman" w:hAnsi="Times New Roman" w:cs="Times New Roman"/>
          <w:sz w:val="24"/>
          <w:szCs w:val="24"/>
          <w:lang w:bidi="en-US"/>
        </w:rPr>
        <w:t xml:space="preserve">-value = </w:t>
      </w:r>
      <w:r w:rsidR="006B58B8">
        <w:rPr>
          <w:rFonts w:ascii="Times New Roman" w:hAnsi="Times New Roman" w:cs="Times New Roman"/>
          <w:sz w:val="24"/>
          <w:szCs w:val="24"/>
          <w:lang w:bidi="en-US"/>
        </w:rPr>
        <w:t>≤</w:t>
      </w:r>
      <w:r w:rsidR="006B58B8" w:rsidRPr="003457F9">
        <w:rPr>
          <w:rFonts w:ascii="Times New Roman" w:hAnsi="Times New Roman" w:cs="Times New Roman"/>
          <w:sz w:val="24"/>
          <w:szCs w:val="24"/>
          <w:lang w:bidi="en-US"/>
        </w:rPr>
        <w:t xml:space="preserve"> </w:t>
      </w:r>
      <w:r w:rsidRPr="000E6BD9">
        <w:rPr>
          <w:rFonts w:ascii="Times New Roman" w:hAnsi="Times New Roman" w:cs="Times New Roman"/>
          <w:sz w:val="24"/>
          <w:szCs w:val="24"/>
          <w:lang w:bidi="en-US"/>
        </w:rPr>
        <w:t xml:space="preserve"> 0.01</w:t>
      </w:r>
      <w:r w:rsidR="008D4A3B">
        <w:rPr>
          <w:rFonts w:ascii="Times New Roman" w:hAnsi="Times New Roman" w:cs="Times New Roman"/>
          <w:sz w:val="24"/>
          <w:szCs w:val="24"/>
          <w:lang w:bidi="en-US"/>
        </w:rPr>
        <w:t>, n=15</w:t>
      </w:r>
      <w:r w:rsidRPr="000E6BD9">
        <w:rPr>
          <w:rFonts w:ascii="Times New Roman" w:hAnsi="Times New Roman" w:cs="Times New Roman"/>
          <w:sz w:val="24"/>
          <w:szCs w:val="24"/>
          <w:lang w:bidi="en-US"/>
        </w:rPr>
        <w:t>), and SDD (R</w:t>
      </w:r>
      <w:r w:rsidRPr="000E6BD9">
        <w:rPr>
          <w:rFonts w:ascii="Times New Roman" w:hAnsi="Times New Roman" w:cs="Times New Roman"/>
          <w:sz w:val="24"/>
          <w:szCs w:val="24"/>
          <w:vertAlign w:val="superscript"/>
          <w:lang w:bidi="en-US"/>
        </w:rPr>
        <w:t xml:space="preserve">2 </w:t>
      </w:r>
      <w:r w:rsidRPr="000E6BD9">
        <w:rPr>
          <w:rFonts w:ascii="Times New Roman" w:hAnsi="Times New Roman" w:cs="Times New Roman"/>
          <w:sz w:val="24"/>
          <w:szCs w:val="24"/>
          <w:lang w:bidi="en-US"/>
        </w:rPr>
        <w:t xml:space="preserve">= 0.88, </w:t>
      </w:r>
      <w:r w:rsidRPr="000E6BD9">
        <w:rPr>
          <w:rFonts w:ascii="Times New Roman" w:hAnsi="Times New Roman" w:cs="Times New Roman"/>
          <w:i/>
          <w:iCs/>
          <w:sz w:val="24"/>
          <w:szCs w:val="24"/>
          <w:lang w:bidi="en-US"/>
        </w:rPr>
        <w:t>p</w:t>
      </w:r>
      <w:r w:rsidRPr="000E6BD9">
        <w:rPr>
          <w:rFonts w:ascii="Times New Roman" w:hAnsi="Times New Roman" w:cs="Times New Roman"/>
          <w:sz w:val="24"/>
          <w:szCs w:val="24"/>
          <w:lang w:bidi="en-US"/>
        </w:rPr>
        <w:t xml:space="preserve">-value = </w:t>
      </w:r>
      <w:r w:rsidR="006B58B8">
        <w:rPr>
          <w:rFonts w:ascii="Times New Roman" w:hAnsi="Times New Roman" w:cs="Times New Roman"/>
          <w:sz w:val="24"/>
          <w:szCs w:val="24"/>
          <w:lang w:bidi="en-US"/>
        </w:rPr>
        <w:t>≤</w:t>
      </w:r>
      <w:r w:rsidR="006B58B8" w:rsidRPr="003457F9">
        <w:rPr>
          <w:rFonts w:ascii="Times New Roman" w:hAnsi="Times New Roman" w:cs="Times New Roman"/>
          <w:sz w:val="24"/>
          <w:szCs w:val="24"/>
          <w:lang w:bidi="en-US"/>
        </w:rPr>
        <w:t xml:space="preserve"> </w:t>
      </w:r>
      <w:r w:rsidRPr="000E6BD9">
        <w:rPr>
          <w:rFonts w:ascii="Times New Roman" w:hAnsi="Times New Roman" w:cs="Times New Roman"/>
          <w:sz w:val="24"/>
          <w:szCs w:val="24"/>
          <w:lang w:bidi="en-US"/>
        </w:rPr>
        <w:t xml:space="preserve"> 0.01</w:t>
      </w:r>
      <w:r w:rsidR="008D4A3B">
        <w:rPr>
          <w:rFonts w:ascii="Times New Roman" w:hAnsi="Times New Roman" w:cs="Times New Roman"/>
          <w:sz w:val="24"/>
          <w:szCs w:val="24"/>
          <w:lang w:bidi="en-US"/>
        </w:rPr>
        <w:t>, n=15</w:t>
      </w:r>
      <w:r w:rsidRPr="000E6BD9">
        <w:rPr>
          <w:rFonts w:ascii="Times New Roman" w:hAnsi="Times New Roman" w:cs="Times New Roman"/>
          <w:sz w:val="24"/>
          <w:szCs w:val="24"/>
          <w:lang w:bidi="en-US"/>
        </w:rPr>
        <w:t xml:space="preserve">), (3) the use of statistical interpolation (ordinary </w:t>
      </w:r>
      <w:r w:rsidR="00374029">
        <w:rPr>
          <w:rFonts w:ascii="Times New Roman" w:hAnsi="Times New Roman" w:cs="Times New Roman"/>
          <w:sz w:val="24"/>
          <w:szCs w:val="24"/>
          <w:lang w:bidi="en-US"/>
        </w:rPr>
        <w:t>Kriging</w:t>
      </w:r>
      <w:r w:rsidRPr="000E6BD9">
        <w:rPr>
          <w:rFonts w:ascii="Times New Roman" w:hAnsi="Times New Roman" w:cs="Times New Roman"/>
          <w:sz w:val="24"/>
          <w:szCs w:val="24"/>
          <w:lang w:bidi="en-US"/>
        </w:rPr>
        <w:t xml:space="preserve">) </w:t>
      </w:r>
      <w:r w:rsidR="008D4A3B">
        <w:rPr>
          <w:rFonts w:ascii="Times New Roman" w:hAnsi="Times New Roman" w:cs="Times New Roman"/>
          <w:sz w:val="24"/>
          <w:szCs w:val="24"/>
          <w:lang w:bidi="en-US"/>
        </w:rPr>
        <w:t xml:space="preserve">resulted in poor AICc values </w:t>
      </w:r>
      <w:r w:rsidRPr="000E6BD9">
        <w:rPr>
          <w:rFonts w:ascii="Times New Roman" w:hAnsi="Times New Roman" w:cs="Times New Roman"/>
          <w:sz w:val="24"/>
          <w:szCs w:val="24"/>
          <w:lang w:bidi="en-US"/>
        </w:rPr>
        <w:t>between the different water quality parameters and the reflectance values, (4) 100% cloud free imagery can be collected with the use of sUAS, (5) the use of sUAS for water quality monitoring allows the user more flexibility in terms of temporal and spatial resolution, and (6) future research should evaluate if the use of this technology improves the predictive capabilities of water quality models that rely on satellite imagery and if the models developed in this study have the capacity of determining water quality in reservoirs that fall in other portions of the biological productivity spectrum.</w:t>
      </w:r>
    </w:p>
    <w:p w14:paraId="63275873" w14:textId="0E566846" w:rsidR="00735C5D" w:rsidRDefault="00735C5D" w:rsidP="00003567">
      <w:pPr>
        <w:spacing w:before="100" w:beforeAutospacing="1" w:after="100" w:afterAutospacing="1" w:line="480" w:lineRule="auto"/>
        <w:jc w:val="both"/>
        <w:rPr>
          <w:rFonts w:ascii="Times New Roman" w:hAnsi="Times New Roman" w:cs="Times New Roman"/>
          <w:sz w:val="24"/>
          <w:szCs w:val="24"/>
          <w:lang w:bidi="en-US"/>
        </w:rPr>
      </w:pPr>
    </w:p>
    <w:p w14:paraId="23EB074B" w14:textId="0A839520" w:rsidR="00F76DA9" w:rsidRDefault="00F76DA9" w:rsidP="00003567">
      <w:pPr>
        <w:spacing w:before="100" w:beforeAutospacing="1" w:after="100" w:afterAutospacing="1" w:line="480" w:lineRule="auto"/>
        <w:jc w:val="both"/>
        <w:rPr>
          <w:rFonts w:ascii="Times New Roman" w:hAnsi="Times New Roman" w:cs="Times New Roman"/>
          <w:sz w:val="24"/>
          <w:szCs w:val="24"/>
          <w:lang w:bidi="en-US"/>
        </w:rPr>
      </w:pPr>
    </w:p>
    <w:p w14:paraId="74FCAE09" w14:textId="0F10F1D3" w:rsidR="00F76DA9" w:rsidRDefault="00F76DA9" w:rsidP="00003567">
      <w:pPr>
        <w:spacing w:before="100" w:beforeAutospacing="1" w:after="100" w:afterAutospacing="1" w:line="480" w:lineRule="auto"/>
        <w:jc w:val="both"/>
        <w:rPr>
          <w:rFonts w:ascii="Times New Roman" w:hAnsi="Times New Roman" w:cs="Times New Roman"/>
          <w:sz w:val="24"/>
          <w:szCs w:val="24"/>
          <w:lang w:bidi="en-US"/>
        </w:rPr>
      </w:pPr>
    </w:p>
    <w:p w14:paraId="1819F48F" w14:textId="2874F93D" w:rsidR="00F76DA9" w:rsidRDefault="00F76DA9" w:rsidP="00003567">
      <w:pPr>
        <w:spacing w:before="100" w:beforeAutospacing="1" w:after="100" w:afterAutospacing="1" w:line="480" w:lineRule="auto"/>
        <w:jc w:val="both"/>
        <w:rPr>
          <w:rFonts w:ascii="Times New Roman" w:hAnsi="Times New Roman" w:cs="Times New Roman"/>
          <w:sz w:val="24"/>
          <w:szCs w:val="24"/>
          <w:lang w:bidi="en-US"/>
        </w:rPr>
      </w:pPr>
    </w:p>
    <w:p w14:paraId="2A8A5B2C" w14:textId="04EDDA20" w:rsidR="00F76DA9" w:rsidRDefault="00F76DA9" w:rsidP="00003567">
      <w:pPr>
        <w:spacing w:before="100" w:beforeAutospacing="1" w:after="100" w:afterAutospacing="1" w:line="480" w:lineRule="auto"/>
        <w:jc w:val="both"/>
        <w:rPr>
          <w:rFonts w:ascii="Times New Roman" w:hAnsi="Times New Roman" w:cs="Times New Roman"/>
          <w:sz w:val="24"/>
          <w:szCs w:val="24"/>
          <w:lang w:bidi="en-US"/>
        </w:rPr>
      </w:pPr>
    </w:p>
    <w:p w14:paraId="33D5AA5C" w14:textId="534FCEDC" w:rsidR="00F76DA9" w:rsidRDefault="00F76DA9" w:rsidP="00003567">
      <w:pPr>
        <w:spacing w:before="100" w:beforeAutospacing="1" w:after="100" w:afterAutospacing="1" w:line="480" w:lineRule="auto"/>
        <w:jc w:val="both"/>
        <w:rPr>
          <w:rFonts w:ascii="Times New Roman" w:hAnsi="Times New Roman" w:cs="Times New Roman"/>
          <w:sz w:val="24"/>
          <w:szCs w:val="24"/>
          <w:lang w:bidi="en-US"/>
        </w:rPr>
      </w:pPr>
    </w:p>
    <w:p w14:paraId="37BFA3B7" w14:textId="5F9BEF75" w:rsidR="00F76DA9" w:rsidRDefault="00F76DA9" w:rsidP="00003567">
      <w:pPr>
        <w:spacing w:before="100" w:beforeAutospacing="1" w:after="100" w:afterAutospacing="1" w:line="480" w:lineRule="auto"/>
        <w:jc w:val="both"/>
        <w:rPr>
          <w:rFonts w:ascii="Times New Roman" w:hAnsi="Times New Roman" w:cs="Times New Roman"/>
          <w:sz w:val="24"/>
          <w:szCs w:val="24"/>
          <w:lang w:bidi="en-US"/>
        </w:rPr>
      </w:pPr>
    </w:p>
    <w:p w14:paraId="7C3E4BF8" w14:textId="77777777" w:rsidR="00F76DA9" w:rsidRDefault="00F76DA9" w:rsidP="00003567">
      <w:pPr>
        <w:spacing w:before="100" w:beforeAutospacing="1" w:after="100" w:afterAutospacing="1" w:line="480" w:lineRule="auto"/>
        <w:jc w:val="both"/>
        <w:rPr>
          <w:rFonts w:ascii="Times New Roman" w:hAnsi="Times New Roman" w:cs="Times New Roman"/>
          <w:sz w:val="24"/>
          <w:szCs w:val="24"/>
          <w:lang w:bidi="en-US"/>
        </w:rPr>
      </w:pPr>
    </w:p>
    <w:p w14:paraId="5E345337" w14:textId="1DF43F9B" w:rsidR="00C64FF2" w:rsidRPr="00735C5D" w:rsidRDefault="00C64FF2" w:rsidP="00735C5D">
      <w:pPr>
        <w:pStyle w:val="Heading2"/>
        <w:rPr>
          <w:rFonts w:ascii="Times New Roman" w:hAnsi="Times New Roman" w:cs="Times New Roman"/>
          <w:b/>
          <w:bCs/>
          <w:color w:val="000000" w:themeColor="text1"/>
          <w:sz w:val="24"/>
          <w:szCs w:val="24"/>
          <w:lang w:bidi="en-US"/>
        </w:rPr>
      </w:pPr>
      <w:bookmarkStart w:id="99" w:name="_Toc59003371"/>
      <w:r w:rsidRPr="00735C5D">
        <w:rPr>
          <w:rFonts w:ascii="Times New Roman" w:hAnsi="Times New Roman" w:cs="Times New Roman"/>
          <w:b/>
          <w:bCs/>
          <w:color w:val="000000" w:themeColor="text1"/>
          <w:sz w:val="24"/>
          <w:szCs w:val="24"/>
          <w:lang w:bidi="en-US"/>
        </w:rPr>
        <w:lastRenderedPageBreak/>
        <w:t>References</w:t>
      </w:r>
      <w:bookmarkEnd w:id="99"/>
      <w:r w:rsidRPr="00735C5D">
        <w:rPr>
          <w:rFonts w:ascii="Times New Roman" w:hAnsi="Times New Roman" w:cs="Times New Roman"/>
          <w:b/>
          <w:bCs/>
          <w:color w:val="000000" w:themeColor="text1"/>
          <w:sz w:val="24"/>
          <w:szCs w:val="24"/>
          <w:lang w:bidi="en-US"/>
        </w:rPr>
        <w:t xml:space="preserve"> </w:t>
      </w:r>
    </w:p>
    <w:p w14:paraId="76566A7C" w14:textId="77777777"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t>Aerial Technology International. ATI AgBOT Data Sheet. Available online: http://store.aerialtechnology.com/product/agbot-2/ (accessed on 7 December 2019).</w:t>
      </w:r>
    </w:p>
    <w:p w14:paraId="6C401945" w14:textId="77777777"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t>Akaike, H. Information Theory and an Extension of the Maximum Likelihood Principle. In Proceedings of the 2nd International Symposium on Information Theory: Tsahkadsor, Armenia, 2–8 September 1971; Akadémiai Kiadó: Budapest, Hungary, 1973; pp. 267–281.</w:t>
      </w:r>
    </w:p>
    <w:p w14:paraId="72166BF7" w14:textId="1A2E50C2"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t>Allan, M.G.; Hamilton, D.P.; Hicks, B.J.; Brabyn, L. Landsat remote sensing of chlorophyll-a concentrations in central north island lakes of New Zealand. Int. J. Remote Sens. 2011, 32, 2037–2055.</w:t>
      </w:r>
    </w:p>
    <w:p w14:paraId="6138E554" w14:textId="4CD966C0"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t>Anderson, C.R.; Berdalet, E.; Kudela, R.M.; Cusack, C.K.; Silke, J.; O’Rourke, E.; Dugan, D.; McCammon, M.; Newton, J.A.; Moore, S.K.; et al. Scaling up from regional case studies to a global harmful algal bloom observing system. Front. Mar. Sci. 2019, 6.</w:t>
      </w:r>
    </w:p>
    <w:p w14:paraId="5EC2B86E" w14:textId="77777777"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t>ArcMap; Computer Software; Environmental Systems Research Institute (ESRI): Redlands, CA, USA, 2012.</w:t>
      </w:r>
    </w:p>
    <w:p w14:paraId="6F2A49E5" w14:textId="7992C6AB"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t xml:space="preserve">Asner, G.P. Cloud cover in </w:t>
      </w:r>
      <w:r w:rsidR="0076768E">
        <w:rPr>
          <w:rFonts w:ascii="Times New Roman" w:hAnsi="Times New Roman" w:cs="Times New Roman"/>
          <w:sz w:val="24"/>
          <w:szCs w:val="24"/>
          <w:lang w:bidi="en-US"/>
        </w:rPr>
        <w:t>L</w:t>
      </w:r>
      <w:r w:rsidRPr="006B58B8">
        <w:rPr>
          <w:rFonts w:ascii="Times New Roman" w:hAnsi="Times New Roman" w:cs="Times New Roman"/>
          <w:sz w:val="24"/>
          <w:szCs w:val="24"/>
          <w:lang w:bidi="en-US"/>
        </w:rPr>
        <w:t xml:space="preserve">andsat observations of the </w:t>
      </w:r>
      <w:r w:rsidR="0076768E">
        <w:rPr>
          <w:rFonts w:ascii="Times New Roman" w:hAnsi="Times New Roman" w:cs="Times New Roman"/>
          <w:sz w:val="24"/>
          <w:szCs w:val="24"/>
          <w:lang w:bidi="en-US"/>
        </w:rPr>
        <w:t>B</w:t>
      </w:r>
      <w:r w:rsidR="0076768E" w:rsidRPr="006B58B8">
        <w:rPr>
          <w:rFonts w:ascii="Times New Roman" w:hAnsi="Times New Roman" w:cs="Times New Roman"/>
          <w:sz w:val="24"/>
          <w:szCs w:val="24"/>
          <w:lang w:bidi="en-US"/>
        </w:rPr>
        <w:t xml:space="preserve">razilian </w:t>
      </w:r>
      <w:r w:rsidR="0076768E">
        <w:rPr>
          <w:rFonts w:ascii="Times New Roman" w:hAnsi="Times New Roman" w:cs="Times New Roman"/>
          <w:sz w:val="24"/>
          <w:szCs w:val="24"/>
          <w:lang w:bidi="en-US"/>
        </w:rPr>
        <w:t>A</w:t>
      </w:r>
      <w:r w:rsidR="0076768E" w:rsidRPr="006B58B8">
        <w:rPr>
          <w:rFonts w:ascii="Times New Roman" w:hAnsi="Times New Roman" w:cs="Times New Roman"/>
          <w:sz w:val="24"/>
          <w:szCs w:val="24"/>
          <w:lang w:bidi="en-US"/>
        </w:rPr>
        <w:t>mazon</w:t>
      </w:r>
      <w:r w:rsidRPr="006B58B8">
        <w:rPr>
          <w:rFonts w:ascii="Times New Roman" w:hAnsi="Times New Roman" w:cs="Times New Roman"/>
          <w:sz w:val="24"/>
          <w:szCs w:val="24"/>
          <w:lang w:bidi="en-US"/>
        </w:rPr>
        <w:t>. Int. J. Remote Sens. 2010, 22, 3855–3862.</w:t>
      </w:r>
    </w:p>
    <w:p w14:paraId="4461D2A6" w14:textId="30E93FB9"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t xml:space="preserve">Baban, S.J. Detecting water quality parameters in the </w:t>
      </w:r>
      <w:r w:rsidR="0076768E">
        <w:rPr>
          <w:rFonts w:ascii="Times New Roman" w:hAnsi="Times New Roman" w:cs="Times New Roman"/>
          <w:sz w:val="24"/>
          <w:szCs w:val="24"/>
          <w:lang w:bidi="en-US"/>
        </w:rPr>
        <w:t>N</w:t>
      </w:r>
      <w:r w:rsidRPr="006B58B8">
        <w:rPr>
          <w:rFonts w:ascii="Times New Roman" w:hAnsi="Times New Roman" w:cs="Times New Roman"/>
          <w:sz w:val="24"/>
          <w:szCs w:val="24"/>
          <w:lang w:bidi="en-US"/>
        </w:rPr>
        <w:t xml:space="preserve">orfolk </w:t>
      </w:r>
      <w:r w:rsidR="0076768E">
        <w:rPr>
          <w:rFonts w:ascii="Times New Roman" w:hAnsi="Times New Roman" w:cs="Times New Roman"/>
          <w:sz w:val="24"/>
          <w:szCs w:val="24"/>
          <w:lang w:bidi="en-US"/>
        </w:rPr>
        <w:t>B</w:t>
      </w:r>
      <w:r w:rsidR="0076768E" w:rsidRPr="006B58B8">
        <w:rPr>
          <w:rFonts w:ascii="Times New Roman" w:hAnsi="Times New Roman" w:cs="Times New Roman"/>
          <w:sz w:val="24"/>
          <w:szCs w:val="24"/>
          <w:lang w:bidi="en-US"/>
        </w:rPr>
        <w:t>roads</w:t>
      </w:r>
      <w:r w:rsidRPr="006B58B8">
        <w:rPr>
          <w:rFonts w:ascii="Times New Roman" w:hAnsi="Times New Roman" w:cs="Times New Roman"/>
          <w:sz w:val="24"/>
          <w:szCs w:val="24"/>
          <w:lang w:bidi="en-US"/>
        </w:rPr>
        <w:t xml:space="preserve">, U.K., using </w:t>
      </w:r>
      <w:r w:rsidR="0076768E">
        <w:rPr>
          <w:rFonts w:ascii="Times New Roman" w:hAnsi="Times New Roman" w:cs="Times New Roman"/>
          <w:sz w:val="24"/>
          <w:szCs w:val="24"/>
          <w:lang w:bidi="en-US"/>
        </w:rPr>
        <w:t>L</w:t>
      </w:r>
      <w:r w:rsidRPr="006B58B8">
        <w:rPr>
          <w:rFonts w:ascii="Times New Roman" w:hAnsi="Times New Roman" w:cs="Times New Roman"/>
          <w:sz w:val="24"/>
          <w:szCs w:val="24"/>
          <w:lang w:bidi="en-US"/>
        </w:rPr>
        <w:t>andsat imagery. Int. J. Remote Sens. 2007, 14, 1247–1267, doi:10.1080/01431169308953955.</w:t>
      </w:r>
    </w:p>
    <w:p w14:paraId="77DAF8E7" w14:textId="7F3E7C30"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t xml:space="preserve">Barrett, D.C.; Frazier, A.E. Automated method for monitoring water quality using </w:t>
      </w:r>
      <w:r w:rsidR="0076768E" w:rsidRPr="006B58B8">
        <w:rPr>
          <w:rFonts w:ascii="Times New Roman" w:hAnsi="Times New Roman" w:cs="Times New Roman"/>
          <w:sz w:val="24"/>
          <w:szCs w:val="24"/>
          <w:lang w:bidi="en-US"/>
        </w:rPr>
        <w:t>Landsat</w:t>
      </w:r>
      <w:r w:rsidRPr="006B58B8">
        <w:rPr>
          <w:rFonts w:ascii="Times New Roman" w:hAnsi="Times New Roman" w:cs="Times New Roman"/>
          <w:sz w:val="24"/>
          <w:szCs w:val="24"/>
          <w:lang w:bidi="en-US"/>
        </w:rPr>
        <w:t xml:space="preserve"> imagery. Water 2016, 8, 257–271.</w:t>
      </w:r>
    </w:p>
    <w:p w14:paraId="268BA484" w14:textId="5499569D"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lastRenderedPageBreak/>
        <w:t>Berni, J.A.; Zarco-Tejada, P.J.; Suarez, L.; Fereres, E. Thermal and narrowband multispectral remote sensing for vegetation monitoring from an unmanned aerial vehicle. IEEE Trans. Geosci. Remote Sens. 2009, 47, 722–738.</w:t>
      </w:r>
    </w:p>
    <w:p w14:paraId="56331353" w14:textId="01CF3C30"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t xml:space="preserve">Bonansea, M.; Rodriguez, M.C.; Pinotti, L.; Ferrero, S. Using multi-temporal </w:t>
      </w:r>
      <w:r w:rsidR="0076768E" w:rsidRPr="006B58B8">
        <w:rPr>
          <w:rFonts w:ascii="Times New Roman" w:hAnsi="Times New Roman" w:cs="Times New Roman"/>
          <w:sz w:val="24"/>
          <w:szCs w:val="24"/>
          <w:lang w:bidi="en-US"/>
        </w:rPr>
        <w:t>Landsat</w:t>
      </w:r>
      <w:r w:rsidRPr="006B58B8">
        <w:rPr>
          <w:rFonts w:ascii="Times New Roman" w:hAnsi="Times New Roman" w:cs="Times New Roman"/>
          <w:sz w:val="24"/>
          <w:szCs w:val="24"/>
          <w:lang w:bidi="en-US"/>
        </w:rPr>
        <w:t xml:space="preserve"> imagery and linear mixed models for assessing water quality parameters in </w:t>
      </w:r>
      <w:r w:rsidR="0076768E">
        <w:rPr>
          <w:rFonts w:ascii="Times New Roman" w:hAnsi="Times New Roman" w:cs="Times New Roman"/>
          <w:sz w:val="24"/>
          <w:szCs w:val="24"/>
          <w:lang w:bidi="en-US"/>
        </w:rPr>
        <w:t>R</w:t>
      </w:r>
      <w:r w:rsidRPr="006B58B8">
        <w:rPr>
          <w:rFonts w:ascii="Times New Roman" w:hAnsi="Times New Roman" w:cs="Times New Roman"/>
          <w:sz w:val="24"/>
          <w:szCs w:val="24"/>
          <w:lang w:bidi="en-US"/>
        </w:rPr>
        <w:t xml:space="preserve">ío </w:t>
      </w:r>
      <w:r w:rsidR="0076768E">
        <w:rPr>
          <w:rFonts w:ascii="Times New Roman" w:hAnsi="Times New Roman" w:cs="Times New Roman"/>
          <w:sz w:val="24"/>
          <w:szCs w:val="24"/>
          <w:lang w:bidi="en-US"/>
        </w:rPr>
        <w:t>T</w:t>
      </w:r>
      <w:r w:rsidR="0076768E" w:rsidRPr="006B58B8">
        <w:rPr>
          <w:rFonts w:ascii="Times New Roman" w:hAnsi="Times New Roman" w:cs="Times New Roman"/>
          <w:sz w:val="24"/>
          <w:szCs w:val="24"/>
          <w:lang w:bidi="en-US"/>
        </w:rPr>
        <w:t xml:space="preserve">ercero </w:t>
      </w:r>
      <w:r w:rsidR="0076768E">
        <w:rPr>
          <w:rFonts w:ascii="Times New Roman" w:hAnsi="Times New Roman" w:cs="Times New Roman"/>
          <w:sz w:val="24"/>
          <w:szCs w:val="24"/>
          <w:lang w:bidi="en-US"/>
        </w:rPr>
        <w:t>R</w:t>
      </w:r>
      <w:r w:rsidR="0076768E" w:rsidRPr="006B58B8">
        <w:rPr>
          <w:rFonts w:ascii="Times New Roman" w:hAnsi="Times New Roman" w:cs="Times New Roman"/>
          <w:sz w:val="24"/>
          <w:szCs w:val="24"/>
          <w:lang w:bidi="en-US"/>
        </w:rPr>
        <w:t xml:space="preserve">eservoir </w:t>
      </w:r>
      <w:r w:rsidRPr="006B58B8">
        <w:rPr>
          <w:rFonts w:ascii="Times New Roman" w:hAnsi="Times New Roman" w:cs="Times New Roman"/>
          <w:sz w:val="24"/>
          <w:szCs w:val="24"/>
          <w:lang w:bidi="en-US"/>
        </w:rPr>
        <w:t>(</w:t>
      </w:r>
      <w:r w:rsidR="0076768E">
        <w:rPr>
          <w:rFonts w:ascii="Times New Roman" w:hAnsi="Times New Roman" w:cs="Times New Roman"/>
          <w:sz w:val="24"/>
          <w:szCs w:val="24"/>
          <w:lang w:bidi="en-US"/>
        </w:rPr>
        <w:t>A</w:t>
      </w:r>
      <w:r w:rsidR="0076768E" w:rsidRPr="006B58B8">
        <w:rPr>
          <w:rFonts w:ascii="Times New Roman" w:hAnsi="Times New Roman" w:cs="Times New Roman"/>
          <w:sz w:val="24"/>
          <w:szCs w:val="24"/>
          <w:lang w:bidi="en-US"/>
        </w:rPr>
        <w:t>rgentina</w:t>
      </w:r>
      <w:r w:rsidRPr="006B58B8">
        <w:rPr>
          <w:rFonts w:ascii="Times New Roman" w:hAnsi="Times New Roman" w:cs="Times New Roman"/>
          <w:sz w:val="24"/>
          <w:szCs w:val="24"/>
          <w:lang w:bidi="en-US"/>
        </w:rPr>
        <w:t>). Remote Sens. Environ. 2015, 158, 28–41.</w:t>
      </w:r>
    </w:p>
    <w:p w14:paraId="007939E9" w14:textId="756B9E12"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t>Brezonik, P.L.; Olmanson, L.G.; Finlay, J.C.; Bauer, M.E. Factors affecting the measurement of CDOM by remote sensing of optically complex inland waters. Remote Sens. Environ. 2015, 157, 199–215.</w:t>
      </w:r>
    </w:p>
    <w:p w14:paraId="45AF628E" w14:textId="77777777"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t>Burnham, K.P.; Anderson, D.A. Model Selection and Multimodel Inference, 2nd ed.; Springer: New York, NY, USA, 2002; pp. 1–488.</w:t>
      </w:r>
    </w:p>
    <w:p w14:paraId="7464C34A" w14:textId="751C1A2D"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t>Carlson, R.E. A trophic state index for lakes. Limnol. Oceanogr. 1977, 22, 361–369.</w:t>
      </w:r>
    </w:p>
    <w:p w14:paraId="58A4F427" w14:textId="251694DB"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t>Colomina, I.; Molina, P. Unmanned aerial systems for photogrammetry and remote sensing: A review. ISPRS J. Photogramm. Remote Sens. 2014, 92, 79–97.</w:t>
      </w:r>
    </w:p>
    <w:p w14:paraId="4B376930" w14:textId="2A683623"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t>Davis, T.W.; Stumpf, R.; Bullerjahn, G.S.; McKay, R.M.; Chaffin, J.D.; Bridgeman, T.B.; Winslow, C. Science meets policy: A framework for determining impairment designation criteria for large waterbodies affected by cyanobacterial harmful algal blooms. Harmful Algae 2019, 81, 59–64.</w:t>
      </w:r>
    </w:p>
    <w:p w14:paraId="27CB3B4B" w14:textId="71245042"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t>Dominguez, J.A.; Chuvieco, E.; Sastre-Merlin, A. Monitoring transparency in inland water bodies using multispectral images. Int. J. Remote Sens. 2009, 30, 1567–1586.</w:t>
      </w:r>
    </w:p>
    <w:p w14:paraId="3AAE7274" w14:textId="12702C77"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lastRenderedPageBreak/>
        <w:t>Doughty, C.; Cavanaugh, K. Mapping coastal wetlands biomass from high resolution unmanned aerial vehicle (UAV) imagery. Remote Sens. 2019, 11, 540.</w:t>
      </w:r>
    </w:p>
    <w:p w14:paraId="5169AD8C" w14:textId="60C7FD3E"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t>Duan, H.; Ma, R.; Hu, C. Evaluation of remote sensing algorithms for cyanobacterial pigment retrievals during spring bloom formation in several lakes of east China. Remote Sens. Environ. 2012, 126, 126–135.</w:t>
      </w:r>
    </w:p>
    <w:p w14:paraId="5E33B2CB" w14:textId="55BF444F"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t>Forget, P.; Ouillon, S.; Lahet, F.; Broche, P. Inversion of reflectance spectra of nonchlorophyllous turbid coastal waters. Remote Sens. Environ. 1999, 68, 264–272.</w:t>
      </w:r>
    </w:p>
    <w:p w14:paraId="005EF4E9" w14:textId="5786DCCF"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t>Gholizadeh, M.H.; Melesse, A.M.; Reddi, L. A comprehensive review on water quality parameters estimation using remote sensing techniques. Sensors 2016, 16, 1298–1320.</w:t>
      </w:r>
    </w:p>
    <w:p w14:paraId="55E635FB" w14:textId="141B947F"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t xml:space="preserve">Giardino, C.; Pepe, M.; Brivio, P.A.; Ghezzi, P.; Zilioli, E. Detecting chlorophyll, </w:t>
      </w:r>
      <w:r w:rsidR="0076768E">
        <w:rPr>
          <w:rFonts w:ascii="Times New Roman" w:hAnsi="Times New Roman" w:cs="Times New Roman"/>
          <w:sz w:val="24"/>
          <w:szCs w:val="24"/>
          <w:lang w:bidi="en-US"/>
        </w:rPr>
        <w:t>S</w:t>
      </w:r>
      <w:r w:rsidRPr="006B58B8">
        <w:rPr>
          <w:rFonts w:ascii="Times New Roman" w:hAnsi="Times New Roman" w:cs="Times New Roman"/>
          <w:sz w:val="24"/>
          <w:szCs w:val="24"/>
          <w:lang w:bidi="en-US"/>
        </w:rPr>
        <w:t xml:space="preserve">ecchi disk depth and surface temperature in a sub-alpine lake using </w:t>
      </w:r>
      <w:r w:rsidR="0076768E" w:rsidRPr="006B58B8">
        <w:rPr>
          <w:rFonts w:ascii="Times New Roman" w:hAnsi="Times New Roman" w:cs="Times New Roman"/>
          <w:sz w:val="24"/>
          <w:szCs w:val="24"/>
          <w:lang w:bidi="en-US"/>
        </w:rPr>
        <w:t>Landsat</w:t>
      </w:r>
      <w:r w:rsidRPr="006B58B8">
        <w:rPr>
          <w:rFonts w:ascii="Times New Roman" w:hAnsi="Times New Roman" w:cs="Times New Roman"/>
          <w:sz w:val="24"/>
          <w:szCs w:val="24"/>
          <w:lang w:bidi="en-US"/>
        </w:rPr>
        <w:t xml:space="preserve"> imagery. Sci. Total. Environ. 2001, 268, 19–29.</w:t>
      </w:r>
    </w:p>
    <w:p w14:paraId="7BB1C5E2" w14:textId="37B3A7C1"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t xml:space="preserve">Guan, X.; Li, J.; Booty, W.G. Monitoring </w:t>
      </w:r>
      <w:r w:rsidR="0076768E">
        <w:rPr>
          <w:rFonts w:ascii="Times New Roman" w:hAnsi="Times New Roman" w:cs="Times New Roman"/>
          <w:sz w:val="24"/>
          <w:szCs w:val="24"/>
          <w:lang w:bidi="en-US"/>
        </w:rPr>
        <w:t>L</w:t>
      </w:r>
      <w:r w:rsidRPr="006B58B8">
        <w:rPr>
          <w:rFonts w:ascii="Times New Roman" w:hAnsi="Times New Roman" w:cs="Times New Roman"/>
          <w:sz w:val="24"/>
          <w:szCs w:val="24"/>
          <w:lang w:bidi="en-US"/>
        </w:rPr>
        <w:t xml:space="preserve">ake </w:t>
      </w:r>
      <w:r w:rsidR="0076768E">
        <w:rPr>
          <w:rFonts w:ascii="Times New Roman" w:hAnsi="Times New Roman" w:cs="Times New Roman"/>
          <w:sz w:val="24"/>
          <w:szCs w:val="24"/>
          <w:lang w:bidi="en-US"/>
        </w:rPr>
        <w:t>S</w:t>
      </w:r>
      <w:r w:rsidR="0076768E" w:rsidRPr="006B58B8">
        <w:rPr>
          <w:rFonts w:ascii="Times New Roman" w:hAnsi="Times New Roman" w:cs="Times New Roman"/>
          <w:sz w:val="24"/>
          <w:szCs w:val="24"/>
          <w:lang w:bidi="en-US"/>
        </w:rPr>
        <w:t xml:space="preserve">imcoe </w:t>
      </w:r>
      <w:r w:rsidRPr="006B58B8">
        <w:rPr>
          <w:rFonts w:ascii="Times New Roman" w:hAnsi="Times New Roman" w:cs="Times New Roman"/>
          <w:sz w:val="24"/>
          <w:szCs w:val="24"/>
          <w:lang w:bidi="en-US"/>
        </w:rPr>
        <w:t xml:space="preserve">water clarity using </w:t>
      </w:r>
      <w:r w:rsidR="0076768E" w:rsidRPr="006B58B8">
        <w:rPr>
          <w:rFonts w:ascii="Times New Roman" w:hAnsi="Times New Roman" w:cs="Times New Roman"/>
          <w:sz w:val="24"/>
          <w:szCs w:val="24"/>
          <w:lang w:bidi="en-US"/>
        </w:rPr>
        <w:t>Landsat</w:t>
      </w:r>
      <w:r w:rsidRPr="006B58B8">
        <w:rPr>
          <w:rFonts w:ascii="Times New Roman" w:hAnsi="Times New Roman" w:cs="Times New Roman"/>
          <w:sz w:val="24"/>
          <w:szCs w:val="24"/>
          <w:lang w:bidi="en-US"/>
        </w:rPr>
        <w:t>-5 TM images. Water Resour. Manag. 2011, 25, 2015–2033.</w:t>
      </w:r>
    </w:p>
    <w:p w14:paraId="6E01664F" w14:textId="023769EA"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t xml:space="preserve">Hicks, B.J.; Stichbury, G.A.; Brabyn, L.K.; Allan, M.G.; Ashraf, S. Hindcasting water clarity from </w:t>
      </w:r>
      <w:r w:rsidR="0076768E" w:rsidRPr="006B58B8">
        <w:rPr>
          <w:rFonts w:ascii="Times New Roman" w:hAnsi="Times New Roman" w:cs="Times New Roman"/>
          <w:sz w:val="24"/>
          <w:szCs w:val="24"/>
          <w:lang w:bidi="en-US"/>
        </w:rPr>
        <w:t>Landsat</w:t>
      </w:r>
      <w:r w:rsidRPr="006B58B8">
        <w:rPr>
          <w:rFonts w:ascii="Times New Roman" w:hAnsi="Times New Roman" w:cs="Times New Roman"/>
          <w:sz w:val="24"/>
          <w:szCs w:val="24"/>
          <w:lang w:bidi="en-US"/>
        </w:rPr>
        <w:t xml:space="preserve"> satellite images of unmonitored shallow lakes in the Waikato Region, New Zealand. Environ. Monit. Assess. 2013, 185, 7245–7261.</w:t>
      </w:r>
    </w:p>
    <w:p w14:paraId="46BEE49A" w14:textId="77777777"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t>International Ocean-Colour Coordinating Group (Ioccg). Earth Observations in Support of Global Water Quality Monitoring; International Ocean Colour Coordinating Group (IOCCG): Dartmouth, NS, Canada, 2018; p. 132.</w:t>
      </w:r>
    </w:p>
    <w:p w14:paraId="2454C42F" w14:textId="77777777"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lastRenderedPageBreak/>
        <w:t>International Ocean-Colour Coordinating Group (IOCCG). Why the Ocean Color? The Societal Benefits of Ocean-Colour Technology; International Ocean Colour Coordinating Group (IOCCG): Dartmouth, NS, Canada, 2008; p. 141.</w:t>
      </w:r>
    </w:p>
    <w:p w14:paraId="62F7098D" w14:textId="14735F11"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t>Kageyama, Y.; Takahashi, J.; Nishida, M.; Kobori, B.; Nagamoto, D. Analysis of water quality in Miharu dam reservoir, Japan, using UAV data. IEEJ Trans. Electr. Electron. Eng. Jpn. 2016, 11, 183–185.</w:t>
      </w:r>
    </w:p>
    <w:p w14:paraId="3A365531" w14:textId="77777777"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t>Kirk, J.T.O. Optical water quality—What does it mean and how should we measure it? J. Water Pollut. Control Fed. 1988, 60, 194–197.</w:t>
      </w:r>
    </w:p>
    <w:p w14:paraId="516F1304" w14:textId="22E6DE79"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t xml:space="preserve">Kloiber, S.M.; Brezonik, P.L.; Olmanson, L.G.; Bauer, M.V. A procedure for regional lake water clarity assessment using </w:t>
      </w:r>
      <w:r w:rsidR="0076768E" w:rsidRPr="006B58B8">
        <w:rPr>
          <w:rFonts w:ascii="Times New Roman" w:hAnsi="Times New Roman" w:cs="Times New Roman"/>
          <w:sz w:val="24"/>
          <w:szCs w:val="24"/>
          <w:lang w:bidi="en-US"/>
        </w:rPr>
        <w:t>Landsat</w:t>
      </w:r>
      <w:r w:rsidRPr="006B58B8">
        <w:rPr>
          <w:rFonts w:ascii="Times New Roman" w:hAnsi="Times New Roman" w:cs="Times New Roman"/>
          <w:sz w:val="24"/>
          <w:szCs w:val="24"/>
          <w:lang w:bidi="en-US"/>
        </w:rPr>
        <w:t xml:space="preserve"> multispectral data. Remote Sens. Environ. 2002, 82, 38–47.</w:t>
      </w:r>
    </w:p>
    <w:p w14:paraId="2D394E9B" w14:textId="0DF17EBC"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t xml:space="preserve">Lee, Z.; Hu, C. Global distribution of Case-1 waters: An analysis from </w:t>
      </w:r>
      <w:r w:rsidR="0076768E">
        <w:rPr>
          <w:rFonts w:ascii="Times New Roman" w:hAnsi="Times New Roman" w:cs="Times New Roman"/>
          <w:sz w:val="24"/>
          <w:szCs w:val="24"/>
          <w:lang w:bidi="en-US"/>
        </w:rPr>
        <w:t>S</w:t>
      </w:r>
      <w:r w:rsidR="0076768E" w:rsidRPr="006B58B8">
        <w:rPr>
          <w:rFonts w:ascii="Times New Roman" w:hAnsi="Times New Roman" w:cs="Times New Roman"/>
          <w:sz w:val="24"/>
          <w:szCs w:val="24"/>
          <w:lang w:bidi="en-US"/>
        </w:rPr>
        <w:t xml:space="preserve">eawifs </w:t>
      </w:r>
      <w:r w:rsidRPr="006B58B8">
        <w:rPr>
          <w:rFonts w:ascii="Times New Roman" w:hAnsi="Times New Roman" w:cs="Times New Roman"/>
          <w:sz w:val="24"/>
          <w:szCs w:val="24"/>
          <w:lang w:bidi="en-US"/>
        </w:rPr>
        <w:t>measurements. Remote Sens. Environ. 2006, 101, 270–276.</w:t>
      </w:r>
    </w:p>
    <w:p w14:paraId="0A895519" w14:textId="4AED1583"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t xml:space="preserve">Lillesand, T.M.; Johnson, W.L.; Deuell, R.L.; Lindstrom, O.M.; Meisner, D.E. Use of </w:t>
      </w:r>
      <w:r w:rsidR="0076768E" w:rsidRPr="006B58B8">
        <w:rPr>
          <w:rFonts w:ascii="Times New Roman" w:hAnsi="Times New Roman" w:cs="Times New Roman"/>
          <w:sz w:val="24"/>
          <w:szCs w:val="24"/>
          <w:lang w:bidi="en-US"/>
        </w:rPr>
        <w:t>Landsat</w:t>
      </w:r>
      <w:r w:rsidRPr="006B58B8">
        <w:rPr>
          <w:rFonts w:ascii="Times New Roman" w:hAnsi="Times New Roman" w:cs="Times New Roman"/>
          <w:sz w:val="24"/>
          <w:szCs w:val="24"/>
          <w:lang w:bidi="en-US"/>
        </w:rPr>
        <w:t xml:space="preserve"> data to predict the trophic state of </w:t>
      </w:r>
      <w:r w:rsidR="0076768E" w:rsidRPr="006B58B8">
        <w:rPr>
          <w:rFonts w:ascii="Times New Roman" w:hAnsi="Times New Roman" w:cs="Times New Roman"/>
          <w:sz w:val="24"/>
          <w:szCs w:val="24"/>
          <w:lang w:bidi="en-US"/>
        </w:rPr>
        <w:t>Minnesota</w:t>
      </w:r>
      <w:r w:rsidRPr="006B58B8">
        <w:rPr>
          <w:rFonts w:ascii="Times New Roman" w:hAnsi="Times New Roman" w:cs="Times New Roman"/>
          <w:sz w:val="24"/>
          <w:szCs w:val="24"/>
          <w:lang w:bidi="en-US"/>
        </w:rPr>
        <w:t xml:space="preserve"> lakes. Photogramm. Eng. Remote Sens. 1983, 49, 219–229.</w:t>
      </w:r>
    </w:p>
    <w:p w14:paraId="519249D1" w14:textId="045F2221"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t xml:space="preserve">Lim, J.; Choi, M. Assessment of water quality based on </w:t>
      </w:r>
      <w:r w:rsidR="0076768E" w:rsidRPr="006B58B8">
        <w:rPr>
          <w:rFonts w:ascii="Times New Roman" w:hAnsi="Times New Roman" w:cs="Times New Roman"/>
          <w:sz w:val="24"/>
          <w:szCs w:val="24"/>
          <w:lang w:bidi="en-US"/>
        </w:rPr>
        <w:t>Landsat</w:t>
      </w:r>
      <w:r w:rsidRPr="006B58B8">
        <w:rPr>
          <w:rFonts w:ascii="Times New Roman" w:hAnsi="Times New Roman" w:cs="Times New Roman"/>
          <w:sz w:val="24"/>
          <w:szCs w:val="24"/>
          <w:lang w:bidi="en-US"/>
        </w:rPr>
        <w:t xml:space="preserve"> 8 operational land imager associated with human activities in Korea. Environ. Monit. Assess. 2015, 187, 384–401.</w:t>
      </w:r>
    </w:p>
    <w:p w14:paraId="7426B76E" w14:textId="24EE610C"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t>Liu, J.; Zhang, Y.; Yuan, D.; Song, X. Empirical estimation of total nitrogen and total phosphorus concentration of urban water bodies in China using high resolution IKONOS multispectral imagery. Water 2015, 7, 6551–6573.</w:t>
      </w:r>
    </w:p>
    <w:p w14:paraId="0C57F55E" w14:textId="5E1C4224"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lastRenderedPageBreak/>
        <w:t>Liu, X.; Chen, Y.; Chen, Y.; He, R. Optimization of earth observation satellite system based on parallel systems and computational experiments. J. Control Theory Appl. 2013, 11, 200–206.</w:t>
      </w:r>
    </w:p>
    <w:p w14:paraId="256CDB1C" w14:textId="0E2E03BB"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t>Louhaichi, M.; Petersen, S.; Gomez, T.; Jensen, R.R.; Morgan, G.R.; Butterfield, C. Remote spectral imaging using a low cost sUAV system for monitoring rangelands. Adv. Remote Sens. Geo Inform. Appl. 2018, 1, 143–145.</w:t>
      </w:r>
    </w:p>
    <w:p w14:paraId="5C1E9158" w14:textId="33197F01"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t>Ma, J.; Qin, B.; Wu, P.; Zhou, J.; Niu, C.; Deng, J.; Niu, H. Controlling cyanobacteria blooms by managing nutrient ratio and limitation in large hyper-eutrophic lake: Lake Taihu, China. J. Environ. Sci. 2015, 27, 80–86.</w:t>
      </w:r>
    </w:p>
    <w:p w14:paraId="1BBAC472" w14:textId="787D8F95"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t>Matthews, M.W.; Bernard, S.; Robertson, L. An algorithm for detecting trophic status (chlorophyll-a), cyanobacterial-dominance, surface scums and floating vegetation in inland and coastal waters. Remote Sens. Environ. 2012, 124, 637–652.</w:t>
      </w:r>
    </w:p>
    <w:p w14:paraId="670F1D55" w14:textId="77777777"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t xml:space="preserve">Melville, B.; Fisher, A.; Lucieer, A. Ultra-high spatial resolution fractional vegetation cover from unmanned aerial multispectral imagery. Int. J. Appl. Earth Obs. Geoinf. 2019, 78, 14–24. </w:t>
      </w:r>
    </w:p>
    <w:p w14:paraId="49E53080" w14:textId="77777777"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t>Mesonet. Local Conditions. Available online: https://www.mesonet.org/index.php/weather/local (accessed on 10 December 2019).</w:t>
      </w:r>
    </w:p>
    <w:p w14:paraId="78828A8B" w14:textId="77777777"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t>Mission Planner; Computer Software; ArduPilot Development Team. Retrieved from https://ardupilot.org/planner/ (accessed on 23 December 2019).</w:t>
      </w:r>
    </w:p>
    <w:p w14:paraId="4309F3DA" w14:textId="78353C59"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t xml:space="preserve">Mobley, C.; Stramski, D.; Bissett, W.; Boss, E. Optical modeling of ocean waters: Is the Case 1–Case 2 classification still useful? Oceanography 2004, 17, 60–67. </w:t>
      </w:r>
    </w:p>
    <w:p w14:paraId="6FDCC7B0" w14:textId="129F5046"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lastRenderedPageBreak/>
        <w:t>Morel, A.; Belanger, S. Improved detection of turbid waters from ocean color sensors information. Remote Sens. Environ. 2006, 102, 237–249.</w:t>
      </w:r>
    </w:p>
    <w:p w14:paraId="03E58E72" w14:textId="4A29C883"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t>Mu, X.; Hu, M.; Song, W.; Ruan, G.; Ge, Y.; Wang, J.; Huang, S.; Yan, G. Evaluation of sampling methods for validation of remotely sensed fractional vegetation cover. Remote Sens. 2015, 7, 16164–16182.</w:t>
      </w:r>
    </w:p>
    <w:p w14:paraId="18966749" w14:textId="4B908929"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t xml:space="preserve">Mushtaq, F.; Nee Lala, M.G. Remote estimation of water quality parameters of </w:t>
      </w:r>
      <w:r w:rsidR="0076768E" w:rsidRPr="006B58B8">
        <w:rPr>
          <w:rFonts w:ascii="Times New Roman" w:hAnsi="Times New Roman" w:cs="Times New Roman"/>
          <w:sz w:val="24"/>
          <w:szCs w:val="24"/>
          <w:lang w:bidi="en-US"/>
        </w:rPr>
        <w:t>Himalayan</w:t>
      </w:r>
      <w:r w:rsidRPr="006B58B8">
        <w:rPr>
          <w:rFonts w:ascii="Times New Roman" w:hAnsi="Times New Roman" w:cs="Times New Roman"/>
          <w:sz w:val="24"/>
          <w:szCs w:val="24"/>
          <w:lang w:bidi="en-US"/>
        </w:rPr>
        <w:t xml:space="preserve"> lake (</w:t>
      </w:r>
      <w:r w:rsidR="00D90A28" w:rsidRPr="006B58B8">
        <w:rPr>
          <w:rFonts w:ascii="Times New Roman" w:hAnsi="Times New Roman" w:cs="Times New Roman"/>
          <w:sz w:val="24"/>
          <w:szCs w:val="24"/>
          <w:lang w:bidi="en-US"/>
        </w:rPr>
        <w:t>Kashmir</w:t>
      </w:r>
      <w:r w:rsidRPr="006B58B8">
        <w:rPr>
          <w:rFonts w:ascii="Times New Roman" w:hAnsi="Times New Roman" w:cs="Times New Roman"/>
          <w:sz w:val="24"/>
          <w:szCs w:val="24"/>
          <w:lang w:bidi="en-US"/>
        </w:rPr>
        <w:t xml:space="preserve">) using </w:t>
      </w:r>
      <w:r w:rsidR="0076768E" w:rsidRPr="006B58B8">
        <w:rPr>
          <w:rFonts w:ascii="Times New Roman" w:hAnsi="Times New Roman" w:cs="Times New Roman"/>
          <w:sz w:val="24"/>
          <w:szCs w:val="24"/>
          <w:lang w:bidi="en-US"/>
        </w:rPr>
        <w:t>Landsat</w:t>
      </w:r>
      <w:r w:rsidRPr="006B58B8">
        <w:rPr>
          <w:rFonts w:ascii="Times New Roman" w:hAnsi="Times New Roman" w:cs="Times New Roman"/>
          <w:sz w:val="24"/>
          <w:szCs w:val="24"/>
          <w:lang w:bidi="en-US"/>
        </w:rPr>
        <w:t xml:space="preserve"> 8 OLI imagery. Geocarto Int. 2017, 32, 274–285.</w:t>
      </w:r>
    </w:p>
    <w:p w14:paraId="5D051404" w14:textId="366C323A"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t>Nebiker, S.; Lack, N.; Abacherli, M. Light-weight multispectral UAV sensors and their capabilities for predicting grain yield and detecting plant diseases. Int. Arch. Photogramm. Remote Sens. Spat. Inf. Sci. 2016, XLI-B1, 963–970.</w:t>
      </w:r>
    </w:p>
    <w:p w14:paraId="26DDB5A5" w14:textId="3C102178"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t>Nelson, S.; Soranno, P.A.; Spence Cheruvelil, K.; Batzli, S.; Skole, D.L. Regional assessment of lake water clarity using satellite remote sensing. Educ. J. Limnol. 2003, 32, 27–32.</w:t>
      </w:r>
    </w:p>
    <w:p w14:paraId="228E4CC4" w14:textId="77777777"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t>Oklahoma Department of Environmental Quality. Lagoon Sewage Treatment Systems. Available online: https://www.deq.ok.gov/wp-content/uploads/environmental-complaints/Lagoon-.pdf (accessed on 10 December 2019).</w:t>
      </w:r>
    </w:p>
    <w:p w14:paraId="4823BC2A" w14:textId="0169EBBC"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t xml:space="preserve">Olmanson, L.G.; Bauer, M.E.; Brezonik, P.L. A 20-year </w:t>
      </w:r>
      <w:r w:rsidR="0076768E" w:rsidRPr="006B58B8">
        <w:rPr>
          <w:rFonts w:ascii="Times New Roman" w:hAnsi="Times New Roman" w:cs="Times New Roman"/>
          <w:sz w:val="24"/>
          <w:szCs w:val="24"/>
          <w:lang w:bidi="en-US"/>
        </w:rPr>
        <w:t>Landsat</w:t>
      </w:r>
      <w:r w:rsidRPr="006B58B8">
        <w:rPr>
          <w:rFonts w:ascii="Times New Roman" w:hAnsi="Times New Roman" w:cs="Times New Roman"/>
          <w:sz w:val="24"/>
          <w:szCs w:val="24"/>
          <w:lang w:bidi="en-US"/>
        </w:rPr>
        <w:t xml:space="preserve"> water clarity census of </w:t>
      </w:r>
      <w:r w:rsidR="0076768E" w:rsidRPr="006B58B8">
        <w:rPr>
          <w:rFonts w:ascii="Times New Roman" w:hAnsi="Times New Roman" w:cs="Times New Roman"/>
          <w:sz w:val="24"/>
          <w:szCs w:val="24"/>
          <w:lang w:bidi="en-US"/>
        </w:rPr>
        <w:t>Minnesota’s</w:t>
      </w:r>
      <w:r w:rsidRPr="006B58B8">
        <w:rPr>
          <w:rFonts w:ascii="Times New Roman" w:hAnsi="Times New Roman" w:cs="Times New Roman"/>
          <w:sz w:val="24"/>
          <w:szCs w:val="24"/>
          <w:lang w:bidi="en-US"/>
        </w:rPr>
        <w:t xml:space="preserve"> 10,000 lakes. Remote Sens. Environ. 2008, 112, 4086–4097.</w:t>
      </w:r>
    </w:p>
    <w:p w14:paraId="1DF6839B" w14:textId="77777777"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t>Pix4Dmapper; Computer Software; Pix4D SA: Prilly, Switzerland, 2011.</w:t>
      </w:r>
    </w:p>
    <w:p w14:paraId="15239DD0" w14:textId="77777777"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t>R Core Team. R; Computer Software; R Core Team: Vienna, Austria, 2017.</w:t>
      </w:r>
    </w:p>
    <w:p w14:paraId="1269F980" w14:textId="56392355"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lastRenderedPageBreak/>
        <w:t>Ritchie, J.C.; Zimba, P.V.; Everitt, J.H. Remote sensing techniques to assess water quality. Am. Soc. Photogramm. Remote Sens. 2003, 6, 695–704.</w:t>
      </w:r>
    </w:p>
    <w:p w14:paraId="06955B2D" w14:textId="6FF6ECFE"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t>Rusnak, M.; Sladek, J.; Kidova, A.; Lehotsky, M. Template for high-resolution river landscape mapping using UAV technology. Measurement 2018, 115, 139–151.</w:t>
      </w:r>
    </w:p>
    <w:p w14:paraId="2AD77F40" w14:textId="6A46C6E1"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t>Schmale, D.G.; Ault, A.P.; Saad, W.; Scott, D.T.; Westrick, J.A. Perspectives on harmful algal blooms (HABs) and the cyberbiosecurity of freshwater systems. Front. Bioeng. Biotechnol. 2019, 7.</w:t>
      </w:r>
    </w:p>
    <w:p w14:paraId="2839930B" w14:textId="199D5860"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t>Shapiro, S.S.; Wilk, M.B. An analysis of variance test for normality (complete samples). Biometrika 1965, 52, 591–611.</w:t>
      </w:r>
    </w:p>
    <w:p w14:paraId="43CAC9D7" w14:textId="57853ABA"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t xml:space="preserve">Sharaf El Din, E.; Zhang, Y. Estimation of both optical and non-optical surface water quality parameters using </w:t>
      </w:r>
      <w:r w:rsidR="0076768E" w:rsidRPr="006B58B8">
        <w:rPr>
          <w:rFonts w:ascii="Times New Roman" w:hAnsi="Times New Roman" w:cs="Times New Roman"/>
          <w:sz w:val="24"/>
          <w:szCs w:val="24"/>
          <w:lang w:bidi="en-US"/>
        </w:rPr>
        <w:t>Landsat</w:t>
      </w:r>
      <w:r w:rsidRPr="006B58B8">
        <w:rPr>
          <w:rFonts w:ascii="Times New Roman" w:hAnsi="Times New Roman" w:cs="Times New Roman"/>
          <w:sz w:val="24"/>
          <w:szCs w:val="24"/>
          <w:lang w:bidi="en-US"/>
        </w:rPr>
        <w:t xml:space="preserve"> 8 OLI imagery and statistical techniques. J. Appl. Remote Sens. 2017, 11, 046008.</w:t>
      </w:r>
    </w:p>
    <w:p w14:paraId="55AE0376" w14:textId="2D2AE195"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t xml:space="preserve">Song, K.; Li, L.; Li, S.; Tedesco, L.; Hall, B.; Li, L. Hyperspectral remote sensing of total phosphorus (TP) in three central </w:t>
      </w:r>
      <w:r w:rsidR="0076768E" w:rsidRPr="006B58B8">
        <w:rPr>
          <w:rFonts w:ascii="Times New Roman" w:hAnsi="Times New Roman" w:cs="Times New Roman"/>
          <w:sz w:val="24"/>
          <w:szCs w:val="24"/>
          <w:lang w:bidi="en-US"/>
        </w:rPr>
        <w:t>Indiana</w:t>
      </w:r>
      <w:r w:rsidRPr="006B58B8">
        <w:rPr>
          <w:rFonts w:ascii="Times New Roman" w:hAnsi="Times New Roman" w:cs="Times New Roman"/>
          <w:sz w:val="24"/>
          <w:szCs w:val="24"/>
          <w:lang w:bidi="en-US"/>
        </w:rPr>
        <w:t xml:space="preserve"> water supply reservoirs. Water Air Soil Pollut. 2012, 223, 1481–1502.</w:t>
      </w:r>
    </w:p>
    <w:p w14:paraId="0FC7B537" w14:textId="25BDB688"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t xml:space="preserve">Su, T.; Chou, H. Application of multispectral sensors carried on unmanned aerial vehicle (UAV) to trophic state mapping of small reservoirs: A case study of </w:t>
      </w:r>
      <w:r w:rsidR="0076768E">
        <w:rPr>
          <w:rFonts w:ascii="Times New Roman" w:hAnsi="Times New Roman" w:cs="Times New Roman"/>
          <w:sz w:val="24"/>
          <w:szCs w:val="24"/>
          <w:lang w:bidi="en-US"/>
        </w:rPr>
        <w:t>T</w:t>
      </w:r>
      <w:r w:rsidRPr="006B58B8">
        <w:rPr>
          <w:rFonts w:ascii="Times New Roman" w:hAnsi="Times New Roman" w:cs="Times New Roman"/>
          <w:sz w:val="24"/>
          <w:szCs w:val="24"/>
          <w:lang w:bidi="en-US"/>
        </w:rPr>
        <w:t>ain-</w:t>
      </w:r>
      <w:r w:rsidR="0076768E">
        <w:rPr>
          <w:rFonts w:ascii="Times New Roman" w:hAnsi="Times New Roman" w:cs="Times New Roman"/>
          <w:sz w:val="24"/>
          <w:szCs w:val="24"/>
          <w:lang w:bidi="en-US"/>
        </w:rPr>
        <w:t>P</w:t>
      </w:r>
      <w:r w:rsidR="0076768E" w:rsidRPr="006B58B8">
        <w:rPr>
          <w:rFonts w:ascii="Times New Roman" w:hAnsi="Times New Roman" w:cs="Times New Roman"/>
          <w:sz w:val="24"/>
          <w:szCs w:val="24"/>
          <w:lang w:bidi="en-US"/>
        </w:rPr>
        <w:t xml:space="preserve">u </w:t>
      </w:r>
      <w:r w:rsidR="0076768E">
        <w:rPr>
          <w:rFonts w:ascii="Times New Roman" w:hAnsi="Times New Roman" w:cs="Times New Roman"/>
          <w:sz w:val="24"/>
          <w:szCs w:val="24"/>
          <w:lang w:bidi="en-US"/>
        </w:rPr>
        <w:t>R</w:t>
      </w:r>
      <w:r w:rsidR="0076768E" w:rsidRPr="006B58B8">
        <w:rPr>
          <w:rFonts w:ascii="Times New Roman" w:hAnsi="Times New Roman" w:cs="Times New Roman"/>
          <w:sz w:val="24"/>
          <w:szCs w:val="24"/>
          <w:lang w:bidi="en-US"/>
        </w:rPr>
        <w:t xml:space="preserve">eservoir </w:t>
      </w:r>
      <w:r w:rsidRPr="006B58B8">
        <w:rPr>
          <w:rFonts w:ascii="Times New Roman" w:hAnsi="Times New Roman" w:cs="Times New Roman"/>
          <w:sz w:val="24"/>
          <w:szCs w:val="24"/>
          <w:lang w:bidi="en-US"/>
        </w:rPr>
        <w:t>in Kinmen, Taiwan. Remote Sens. 2015, 7.</w:t>
      </w:r>
    </w:p>
    <w:p w14:paraId="7B7FAF4E" w14:textId="7A10581E"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t xml:space="preserve">Torbick, N.; Hu, F.; Zhang, J.; Qi, J.; Zhang, H.; Becker, B. Mapping chlorophyll-a concentrations in west lake, China using </w:t>
      </w:r>
      <w:r w:rsidR="0076768E" w:rsidRPr="006B58B8">
        <w:rPr>
          <w:rFonts w:ascii="Times New Roman" w:hAnsi="Times New Roman" w:cs="Times New Roman"/>
          <w:sz w:val="24"/>
          <w:szCs w:val="24"/>
          <w:lang w:bidi="en-US"/>
        </w:rPr>
        <w:t>Landsat</w:t>
      </w:r>
      <w:r w:rsidRPr="006B58B8">
        <w:rPr>
          <w:rFonts w:ascii="Times New Roman" w:hAnsi="Times New Roman" w:cs="Times New Roman"/>
          <w:sz w:val="24"/>
          <w:szCs w:val="24"/>
          <w:lang w:bidi="en-US"/>
        </w:rPr>
        <w:t xml:space="preserve"> 7 ETM+. J. Great Lakes Res. 2008, 34, 559–565.</w:t>
      </w:r>
    </w:p>
    <w:p w14:paraId="6C75499B" w14:textId="77777777"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lastRenderedPageBreak/>
        <w:t xml:space="preserve">United States Environmental Protection Agency. Methods for Chemical Analysis of Waters and Waste Waters; EPA/600/4-79/020 (NTIS PB84128677); U.S. Environmental Protection Agency: Washington, DC, USA, 2002, </w:t>
      </w:r>
    </w:p>
    <w:p w14:paraId="6A95AC54" w14:textId="77777777"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t>United States Geological Survey. Measuring and Monitoring Water. Available online: https://www.usgs.gov/mission-areas/water-resources/science/measuring-and-monitoring-water (accessed on 10 December 2019).</w:t>
      </w:r>
    </w:p>
    <w:p w14:paraId="0B00F773" w14:textId="77777777"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t>Wilde, F.D. Field Measurements: U.S. Geological Survey Techniques of Water-Resources Investigations. Available online: http://pubs.water.usgs.gov/twri9A6/ (accessed on 10 December 2019).</w:t>
      </w:r>
    </w:p>
    <w:p w14:paraId="07A78725" w14:textId="4FAF5EA9"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t xml:space="preserve">Wu, C.; Wu, J.; Qi, J.; Zhang, L.; Huang, H.; Lou, L.; Chen, Y. Empirical estimation of total phosphorus concentration in the mainstream of the </w:t>
      </w:r>
      <w:r w:rsidR="0076768E">
        <w:rPr>
          <w:rFonts w:ascii="Times New Roman" w:hAnsi="Times New Roman" w:cs="Times New Roman"/>
          <w:sz w:val="24"/>
          <w:szCs w:val="24"/>
          <w:lang w:bidi="en-US"/>
        </w:rPr>
        <w:t>Q</w:t>
      </w:r>
      <w:r w:rsidRPr="006B58B8">
        <w:rPr>
          <w:rFonts w:ascii="Times New Roman" w:hAnsi="Times New Roman" w:cs="Times New Roman"/>
          <w:sz w:val="24"/>
          <w:szCs w:val="24"/>
          <w:lang w:bidi="en-US"/>
        </w:rPr>
        <w:t xml:space="preserve">iantang </w:t>
      </w:r>
      <w:r w:rsidR="0076768E">
        <w:rPr>
          <w:rFonts w:ascii="Times New Roman" w:hAnsi="Times New Roman" w:cs="Times New Roman"/>
          <w:sz w:val="24"/>
          <w:szCs w:val="24"/>
          <w:lang w:bidi="en-US"/>
        </w:rPr>
        <w:t>R</w:t>
      </w:r>
      <w:r w:rsidR="0076768E" w:rsidRPr="006B58B8">
        <w:rPr>
          <w:rFonts w:ascii="Times New Roman" w:hAnsi="Times New Roman" w:cs="Times New Roman"/>
          <w:sz w:val="24"/>
          <w:szCs w:val="24"/>
          <w:lang w:bidi="en-US"/>
        </w:rPr>
        <w:t xml:space="preserve">iver </w:t>
      </w:r>
      <w:r w:rsidRPr="006B58B8">
        <w:rPr>
          <w:rFonts w:ascii="Times New Roman" w:hAnsi="Times New Roman" w:cs="Times New Roman"/>
          <w:sz w:val="24"/>
          <w:szCs w:val="24"/>
          <w:lang w:bidi="en-US"/>
        </w:rPr>
        <w:t xml:space="preserve">in China using </w:t>
      </w:r>
      <w:r w:rsidR="0076768E" w:rsidRPr="006B58B8">
        <w:rPr>
          <w:rFonts w:ascii="Times New Roman" w:hAnsi="Times New Roman" w:cs="Times New Roman"/>
          <w:sz w:val="24"/>
          <w:szCs w:val="24"/>
          <w:lang w:bidi="en-US"/>
        </w:rPr>
        <w:t>Landsat</w:t>
      </w:r>
      <w:r w:rsidRPr="006B58B8">
        <w:rPr>
          <w:rFonts w:ascii="Times New Roman" w:hAnsi="Times New Roman" w:cs="Times New Roman"/>
          <w:sz w:val="24"/>
          <w:szCs w:val="24"/>
          <w:lang w:bidi="en-US"/>
        </w:rPr>
        <w:t xml:space="preserve"> TM data. Int. J. Remote Sens. 2010, 31, 2309–2324.YSI Incorporated. 6-Serie Multiparameter Water Quality Sondes User Manual. Available online: https://www.ysi.com/File%20Library/Documents/Manuals/069300-YSI-6-Series-Manual-RevJ.pdf (accessed December 7 on 2019).</w:t>
      </w:r>
    </w:p>
    <w:p w14:paraId="40F84F63" w14:textId="27E6EAAF"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t>Zhang, C.; Kovacs, J.M. The application of small unmanned aerial systems for precision agriculture: A review. Precis. Agric. 2012, 12, 693–712.</w:t>
      </w:r>
    </w:p>
    <w:p w14:paraId="110A649B" w14:textId="4D293CEF" w:rsidR="00735C5D" w:rsidRPr="006B58B8" w:rsidRDefault="00735C5D" w:rsidP="006B58B8">
      <w:pPr>
        <w:spacing w:before="100" w:beforeAutospacing="1" w:after="100" w:afterAutospacing="1" w:line="480" w:lineRule="auto"/>
        <w:jc w:val="both"/>
        <w:rPr>
          <w:rFonts w:ascii="Times New Roman" w:hAnsi="Times New Roman" w:cs="Times New Roman"/>
          <w:sz w:val="24"/>
          <w:szCs w:val="24"/>
          <w:lang w:bidi="en-US"/>
        </w:rPr>
      </w:pPr>
      <w:r w:rsidRPr="006B58B8">
        <w:rPr>
          <w:rFonts w:ascii="Times New Roman" w:hAnsi="Times New Roman" w:cs="Times New Roman"/>
          <w:sz w:val="24"/>
          <w:szCs w:val="24"/>
          <w:lang w:bidi="en-US"/>
        </w:rPr>
        <w:t xml:space="preserve">Zhao, D.; Cai, Y.; Jiang, H.; Xu, D.; Zhang, W.; An, S. Estimation of water clarity in </w:t>
      </w:r>
      <w:r w:rsidR="0076768E">
        <w:rPr>
          <w:rFonts w:ascii="Times New Roman" w:hAnsi="Times New Roman" w:cs="Times New Roman"/>
          <w:sz w:val="24"/>
          <w:szCs w:val="24"/>
          <w:lang w:bidi="en-US"/>
        </w:rPr>
        <w:t>T</w:t>
      </w:r>
      <w:r w:rsidRPr="006B58B8">
        <w:rPr>
          <w:rFonts w:ascii="Times New Roman" w:hAnsi="Times New Roman" w:cs="Times New Roman"/>
          <w:sz w:val="24"/>
          <w:szCs w:val="24"/>
          <w:lang w:bidi="en-US"/>
        </w:rPr>
        <w:t xml:space="preserve">aihu lake and surrounding rivers using </w:t>
      </w:r>
      <w:r w:rsidR="0076768E" w:rsidRPr="006B58B8">
        <w:rPr>
          <w:rFonts w:ascii="Times New Roman" w:hAnsi="Times New Roman" w:cs="Times New Roman"/>
          <w:sz w:val="24"/>
          <w:szCs w:val="24"/>
          <w:lang w:bidi="en-US"/>
        </w:rPr>
        <w:t>Landsat</w:t>
      </w:r>
      <w:r w:rsidRPr="006B58B8">
        <w:rPr>
          <w:rFonts w:ascii="Times New Roman" w:hAnsi="Times New Roman" w:cs="Times New Roman"/>
          <w:sz w:val="24"/>
          <w:szCs w:val="24"/>
          <w:lang w:bidi="en-US"/>
        </w:rPr>
        <w:t xml:space="preserve"> imagery. Adv. Water Resour. 2011, 34, 165–173. </w:t>
      </w:r>
    </w:p>
    <w:p w14:paraId="04BACC0A" w14:textId="77777777" w:rsidR="00C64FF2" w:rsidRDefault="00C64FF2" w:rsidP="00003567">
      <w:pPr>
        <w:spacing w:before="100" w:beforeAutospacing="1" w:after="100" w:afterAutospacing="1" w:line="480" w:lineRule="auto"/>
        <w:jc w:val="both"/>
        <w:rPr>
          <w:rFonts w:ascii="Times New Roman" w:hAnsi="Times New Roman" w:cs="Times New Roman"/>
          <w:sz w:val="24"/>
          <w:szCs w:val="24"/>
          <w:lang w:bidi="en-US"/>
        </w:rPr>
      </w:pPr>
    </w:p>
    <w:p w14:paraId="7F5FF5FC" w14:textId="7760B8F2" w:rsidR="00772728" w:rsidRDefault="00B5618C" w:rsidP="006B58B8">
      <w:pPr>
        <w:rPr>
          <w:rFonts w:ascii="Times New Roman" w:hAnsi="Times New Roman" w:cs="Times New Roman"/>
          <w:b/>
          <w:bCs/>
          <w:sz w:val="28"/>
          <w:szCs w:val="28"/>
        </w:rPr>
      </w:pPr>
      <w:r>
        <w:rPr>
          <w:rFonts w:ascii="Times New Roman" w:hAnsi="Times New Roman" w:cs="Times New Roman"/>
          <w:sz w:val="24"/>
          <w:szCs w:val="24"/>
          <w:lang w:bidi="en-US"/>
        </w:rPr>
        <w:br w:type="page"/>
      </w:r>
      <w:r w:rsidR="00772728" w:rsidRPr="00772728">
        <w:rPr>
          <w:rFonts w:ascii="Times New Roman" w:hAnsi="Times New Roman" w:cs="Times New Roman"/>
          <w:b/>
          <w:bCs/>
          <w:sz w:val="28"/>
          <w:szCs w:val="28"/>
        </w:rPr>
        <w:lastRenderedPageBreak/>
        <w:t xml:space="preserve">CHAPTER 3 – Is Bigger Always Better? Analysis of Models Developed from Small </w:t>
      </w:r>
      <w:r w:rsidR="00FE48D8">
        <w:rPr>
          <w:rFonts w:ascii="Times New Roman" w:hAnsi="Times New Roman" w:cs="Times New Roman"/>
          <w:b/>
          <w:bCs/>
          <w:sz w:val="28"/>
          <w:szCs w:val="28"/>
        </w:rPr>
        <w:t>Unoccupied</w:t>
      </w:r>
      <w:r w:rsidR="00772728" w:rsidRPr="00772728">
        <w:rPr>
          <w:rFonts w:ascii="Times New Roman" w:hAnsi="Times New Roman" w:cs="Times New Roman"/>
          <w:b/>
          <w:bCs/>
          <w:sz w:val="28"/>
          <w:szCs w:val="28"/>
        </w:rPr>
        <w:t xml:space="preserve"> Aerial System Imagery Compared to Satellite Remote Sensing of Optical and Non-optical Water Quality Parameters</w:t>
      </w:r>
    </w:p>
    <w:p w14:paraId="03F68328" w14:textId="0D690905" w:rsidR="00CF5592" w:rsidRPr="00714DE3" w:rsidRDefault="00CF5592" w:rsidP="00CF5592">
      <w:pPr>
        <w:spacing w:before="100" w:beforeAutospacing="1" w:after="100" w:afterAutospacing="1" w:line="480" w:lineRule="auto"/>
        <w:jc w:val="both"/>
        <w:rPr>
          <w:rFonts w:ascii="Times New Roman" w:hAnsi="Times New Roman" w:cs="Times New Roman"/>
          <w:bCs/>
          <w:sz w:val="24"/>
          <w:szCs w:val="24"/>
          <w:lang w:bidi="en-US"/>
        </w:rPr>
      </w:pPr>
      <w:r w:rsidRPr="00714DE3">
        <w:rPr>
          <w:rFonts w:ascii="Times New Roman" w:hAnsi="Times New Roman" w:cs="Times New Roman"/>
          <w:bCs/>
          <w:sz w:val="24"/>
          <w:szCs w:val="24"/>
          <w:lang w:bidi="en-US"/>
        </w:rPr>
        <w:t xml:space="preserve">This chapter </w:t>
      </w:r>
      <w:r>
        <w:rPr>
          <w:rFonts w:ascii="Times New Roman" w:hAnsi="Times New Roman" w:cs="Times New Roman"/>
          <w:bCs/>
          <w:sz w:val="24"/>
          <w:szCs w:val="24"/>
          <w:lang w:bidi="en-US"/>
        </w:rPr>
        <w:t>is formatted for submission to</w:t>
      </w:r>
      <w:r w:rsidR="00374029">
        <w:rPr>
          <w:rFonts w:ascii="Times New Roman" w:hAnsi="Times New Roman" w:cs="Times New Roman"/>
          <w:bCs/>
          <w:sz w:val="24"/>
          <w:szCs w:val="24"/>
          <w:lang w:bidi="en-US"/>
        </w:rPr>
        <w:t xml:space="preserve"> </w:t>
      </w:r>
      <w:r w:rsidR="00374029" w:rsidRPr="00225A5D">
        <w:rPr>
          <w:rFonts w:ascii="Times New Roman" w:hAnsi="Times New Roman" w:cs="Times New Roman"/>
          <w:bCs/>
          <w:i/>
          <w:iCs/>
          <w:sz w:val="24"/>
          <w:szCs w:val="24"/>
          <w:lang w:bidi="en-US"/>
        </w:rPr>
        <w:t>Drones</w:t>
      </w:r>
      <w:r>
        <w:rPr>
          <w:rFonts w:ascii="Times New Roman" w:hAnsi="Times New Roman" w:cs="Times New Roman"/>
          <w:bCs/>
          <w:sz w:val="24"/>
          <w:szCs w:val="24"/>
          <w:lang w:bidi="en-US"/>
        </w:rPr>
        <w:t>.</w:t>
      </w:r>
    </w:p>
    <w:p w14:paraId="3C5484D6" w14:textId="7CD62B49" w:rsidR="001E0C1F" w:rsidRPr="001E0C1F" w:rsidRDefault="001E0C1F" w:rsidP="00003567">
      <w:pPr>
        <w:adjustRightInd w:val="0"/>
        <w:snapToGrid w:val="0"/>
        <w:spacing w:before="100" w:beforeAutospacing="1" w:after="100" w:afterAutospacing="1" w:line="480" w:lineRule="auto"/>
        <w:jc w:val="both"/>
        <w:rPr>
          <w:rFonts w:ascii="Times New Roman" w:eastAsia="Times New Roman" w:hAnsi="Times New Roman" w:cs="Times New Roman"/>
          <w:sz w:val="24"/>
          <w:szCs w:val="24"/>
          <w:lang w:eastAsia="de-DE" w:bidi="en-US"/>
        </w:rPr>
      </w:pPr>
      <w:r w:rsidRPr="001E0C1F">
        <w:rPr>
          <w:rFonts w:ascii="Times New Roman" w:eastAsia="Times New Roman" w:hAnsi="Times New Roman" w:cs="Times New Roman"/>
          <w:b/>
          <w:sz w:val="24"/>
          <w:szCs w:val="24"/>
          <w:lang w:eastAsia="de-DE" w:bidi="en-US"/>
        </w:rPr>
        <w:t xml:space="preserve">Abstract: </w:t>
      </w:r>
      <w:r w:rsidRPr="001E0C1F">
        <w:rPr>
          <w:rFonts w:ascii="Times New Roman" w:eastAsia="Times New Roman" w:hAnsi="Times New Roman" w:cs="Times New Roman"/>
          <w:sz w:val="24"/>
          <w:szCs w:val="24"/>
          <w:lang w:eastAsia="de-DE" w:bidi="en-US"/>
        </w:rPr>
        <w:t xml:space="preserve">Continuous global expansion of agricultural, industrial, and commercial practices has resulted in ubiquitous discharges of elevated concentrations of phosphorous and nitrogen into surface waters. Due to nutrient over-enrichment and resulting water quality degradation, effective monitoring of water bodies has become a necessity yet a major challenge. Modern remote sensing tools (multispectral sensors onboard satellites) can accurately and reliably estimate water quality information and expand the discrete sampling point coverage associated with traditional labor-intensive in-situ sampling but are subject to certain environmental limitations. However, the recent emergence of compact multispectral sensors and small </w:t>
      </w:r>
      <w:r w:rsidR="002A6A72" w:rsidRPr="001E0C1F">
        <w:rPr>
          <w:rFonts w:ascii="Times New Roman" w:eastAsia="Times New Roman" w:hAnsi="Times New Roman" w:cs="Times New Roman"/>
          <w:sz w:val="24"/>
          <w:szCs w:val="24"/>
          <w:lang w:eastAsia="de-DE" w:bidi="en-US"/>
        </w:rPr>
        <w:t>Un</w:t>
      </w:r>
      <w:r w:rsidR="002A6A72">
        <w:rPr>
          <w:rFonts w:ascii="Times New Roman" w:eastAsia="Times New Roman" w:hAnsi="Times New Roman" w:cs="Times New Roman"/>
          <w:sz w:val="24"/>
          <w:szCs w:val="24"/>
          <w:lang w:eastAsia="de-DE" w:bidi="en-US"/>
        </w:rPr>
        <w:t>occupi</w:t>
      </w:r>
      <w:r w:rsidR="002A6A72" w:rsidRPr="001E0C1F">
        <w:rPr>
          <w:rFonts w:ascii="Times New Roman" w:eastAsia="Times New Roman" w:hAnsi="Times New Roman" w:cs="Times New Roman"/>
          <w:sz w:val="24"/>
          <w:szCs w:val="24"/>
          <w:lang w:eastAsia="de-DE" w:bidi="en-US"/>
        </w:rPr>
        <w:t xml:space="preserve">ed </w:t>
      </w:r>
      <w:r w:rsidRPr="001E0C1F">
        <w:rPr>
          <w:rFonts w:ascii="Times New Roman" w:eastAsia="Times New Roman" w:hAnsi="Times New Roman" w:cs="Times New Roman"/>
          <w:sz w:val="24"/>
          <w:szCs w:val="24"/>
          <w:lang w:eastAsia="de-DE" w:bidi="en-US"/>
        </w:rPr>
        <w:t xml:space="preserve">Aerial Systems (sUAS) has opened the possibility of collecting high-resolution multispectral imagery without some of the constraints of satellite data collection. The purpose of this study was to compare multispectral imagery from two satellite-based remote sensing tools (Landsat 8 and Sentinel-2) and a sUAS. Optical and non-optical water quality parameters were able to be predicted in </w:t>
      </w:r>
      <w:bookmarkStart w:id="100" w:name="_Hlk43332354"/>
      <w:r w:rsidRPr="001E0C1F">
        <w:rPr>
          <w:rFonts w:ascii="Times New Roman" w:eastAsia="Times New Roman" w:hAnsi="Times New Roman" w:cs="Times New Roman"/>
          <w:sz w:val="24"/>
          <w:szCs w:val="24"/>
          <w:lang w:eastAsia="de-DE" w:bidi="en-US"/>
        </w:rPr>
        <w:t>both low nutrient and high nutrient bodies of water</w:t>
      </w:r>
      <w:bookmarkEnd w:id="100"/>
      <w:r w:rsidRPr="001E0C1F">
        <w:rPr>
          <w:rFonts w:ascii="Times New Roman" w:eastAsia="Times New Roman" w:hAnsi="Times New Roman" w:cs="Times New Roman"/>
          <w:sz w:val="24"/>
          <w:szCs w:val="24"/>
          <w:lang w:eastAsia="de-DE" w:bidi="en-US"/>
        </w:rPr>
        <w:t xml:space="preserve"> by multiple linear regression. Algorithms for optical water quality parameters were developed with imagery collected with all platforms. However, for the non-optical data, </w:t>
      </w:r>
      <w:r w:rsidR="002A6A72">
        <w:rPr>
          <w:rFonts w:ascii="Times New Roman" w:eastAsia="Times New Roman" w:hAnsi="Times New Roman" w:cs="Times New Roman"/>
          <w:sz w:val="24"/>
          <w:szCs w:val="24"/>
          <w:lang w:eastAsia="de-DE" w:bidi="en-US"/>
        </w:rPr>
        <w:t xml:space="preserve">reliable </w:t>
      </w:r>
      <w:r w:rsidRPr="001E0C1F">
        <w:rPr>
          <w:rFonts w:ascii="Times New Roman" w:eastAsia="Times New Roman" w:hAnsi="Times New Roman" w:cs="Times New Roman"/>
          <w:sz w:val="24"/>
          <w:szCs w:val="24"/>
          <w:lang w:eastAsia="de-DE" w:bidi="en-US"/>
        </w:rPr>
        <w:t>models were obtained only from the imagery collected with the sUAS.</w:t>
      </w:r>
    </w:p>
    <w:p w14:paraId="61DBEEB1" w14:textId="44413CCC" w:rsidR="001E0C1F" w:rsidRPr="001E0C1F" w:rsidRDefault="001E0C1F" w:rsidP="00003567">
      <w:pPr>
        <w:adjustRightInd w:val="0"/>
        <w:snapToGrid w:val="0"/>
        <w:spacing w:before="100" w:beforeAutospacing="1" w:after="100" w:afterAutospacing="1" w:line="480" w:lineRule="auto"/>
        <w:jc w:val="both"/>
        <w:rPr>
          <w:rFonts w:ascii="Times New Roman" w:eastAsia="Times New Roman" w:hAnsi="Times New Roman" w:cs="Times New Roman"/>
          <w:sz w:val="24"/>
          <w:szCs w:val="24"/>
          <w:lang w:eastAsia="de-DE" w:bidi="en-US"/>
        </w:rPr>
      </w:pPr>
      <w:r w:rsidRPr="001E0C1F">
        <w:rPr>
          <w:rFonts w:ascii="Times New Roman" w:eastAsia="Times New Roman" w:hAnsi="Times New Roman" w:cs="Times New Roman"/>
          <w:b/>
          <w:snapToGrid w:val="0"/>
          <w:sz w:val="24"/>
          <w:szCs w:val="24"/>
          <w:lang w:eastAsia="de-DE" w:bidi="en-US"/>
        </w:rPr>
        <w:t xml:space="preserve">Keywords: </w:t>
      </w:r>
      <w:r w:rsidRPr="001E0C1F">
        <w:rPr>
          <w:rFonts w:ascii="Times New Roman" w:eastAsia="Times New Roman" w:hAnsi="Times New Roman" w:cs="Times New Roman"/>
          <w:snapToGrid w:val="0"/>
          <w:sz w:val="24"/>
          <w:szCs w:val="24"/>
          <w:lang w:eastAsia="de-DE" w:bidi="en-US"/>
        </w:rPr>
        <w:t xml:space="preserve">Remote Sensing, Small </w:t>
      </w:r>
      <w:r w:rsidR="00FE48D8">
        <w:rPr>
          <w:rFonts w:ascii="Times New Roman" w:eastAsia="Times New Roman" w:hAnsi="Times New Roman" w:cs="Times New Roman"/>
          <w:snapToGrid w:val="0"/>
          <w:sz w:val="24"/>
          <w:szCs w:val="24"/>
          <w:lang w:eastAsia="de-DE" w:bidi="en-US"/>
        </w:rPr>
        <w:t>Unoccupied</w:t>
      </w:r>
      <w:r w:rsidRPr="001E0C1F">
        <w:rPr>
          <w:rFonts w:ascii="Times New Roman" w:eastAsia="Times New Roman" w:hAnsi="Times New Roman" w:cs="Times New Roman"/>
          <w:snapToGrid w:val="0"/>
          <w:sz w:val="24"/>
          <w:szCs w:val="24"/>
          <w:lang w:eastAsia="de-DE" w:bidi="en-US"/>
        </w:rPr>
        <w:t xml:space="preserve"> Aerial System, Landsat 8, Sentinel-2, Water Quality </w:t>
      </w:r>
    </w:p>
    <w:p w14:paraId="4D60E7E6" w14:textId="298D1304" w:rsidR="001E0C1F" w:rsidRPr="004D4A9A" w:rsidRDefault="00594C7E" w:rsidP="00003567">
      <w:pPr>
        <w:pStyle w:val="Heading2"/>
        <w:spacing w:before="100" w:beforeAutospacing="1" w:after="100" w:afterAutospacing="1" w:line="480" w:lineRule="auto"/>
        <w:rPr>
          <w:rFonts w:ascii="Times New Roman" w:hAnsi="Times New Roman" w:cs="Times New Roman"/>
          <w:b/>
          <w:bCs/>
          <w:snapToGrid w:val="0"/>
          <w:color w:val="auto"/>
          <w:sz w:val="24"/>
          <w:szCs w:val="24"/>
          <w:lang w:eastAsia="de-DE" w:bidi="en-US"/>
        </w:rPr>
      </w:pPr>
      <w:bookmarkStart w:id="101" w:name="_Toc59003372"/>
      <w:r>
        <w:rPr>
          <w:rFonts w:ascii="Times New Roman" w:hAnsi="Times New Roman" w:cs="Times New Roman"/>
          <w:b/>
          <w:bCs/>
          <w:snapToGrid w:val="0"/>
          <w:color w:val="auto"/>
          <w:sz w:val="24"/>
          <w:szCs w:val="24"/>
          <w:lang w:eastAsia="zh-CN" w:bidi="en-US"/>
        </w:rPr>
        <w:lastRenderedPageBreak/>
        <w:t>3.</w:t>
      </w:r>
      <w:r w:rsidR="001E0C1F" w:rsidRPr="004D4A9A">
        <w:rPr>
          <w:rFonts w:ascii="Times New Roman" w:hAnsi="Times New Roman" w:cs="Times New Roman"/>
          <w:b/>
          <w:bCs/>
          <w:snapToGrid w:val="0"/>
          <w:color w:val="auto"/>
          <w:sz w:val="24"/>
          <w:szCs w:val="24"/>
          <w:lang w:eastAsia="zh-CN" w:bidi="en-US"/>
        </w:rPr>
        <w:t xml:space="preserve">1. </w:t>
      </w:r>
      <w:r w:rsidR="001E0C1F" w:rsidRPr="004D4A9A">
        <w:rPr>
          <w:rFonts w:ascii="Times New Roman" w:hAnsi="Times New Roman" w:cs="Times New Roman"/>
          <w:b/>
          <w:bCs/>
          <w:snapToGrid w:val="0"/>
          <w:color w:val="auto"/>
          <w:sz w:val="24"/>
          <w:szCs w:val="24"/>
          <w:lang w:eastAsia="de-DE" w:bidi="en-US"/>
        </w:rPr>
        <w:t>Introduction</w:t>
      </w:r>
      <w:bookmarkEnd w:id="101"/>
    </w:p>
    <w:p w14:paraId="19AD361A" w14:textId="38AF84A6" w:rsidR="001E0C1F" w:rsidRPr="001E0C1F" w:rsidRDefault="001E0C1F" w:rsidP="00003567">
      <w:pPr>
        <w:adjustRightInd w:val="0"/>
        <w:snapToGrid w:val="0"/>
        <w:spacing w:before="100" w:beforeAutospacing="1" w:after="100" w:afterAutospacing="1" w:line="480" w:lineRule="auto"/>
        <w:jc w:val="both"/>
        <w:rPr>
          <w:rFonts w:ascii="Times New Roman" w:eastAsia="Times New Roman" w:hAnsi="Times New Roman" w:cs="Times New Roman"/>
          <w:snapToGrid w:val="0"/>
          <w:sz w:val="24"/>
          <w:szCs w:val="24"/>
          <w:lang w:eastAsia="de-DE" w:bidi="en-US"/>
        </w:rPr>
      </w:pPr>
      <w:r w:rsidRPr="001E0C1F">
        <w:rPr>
          <w:rFonts w:ascii="Times New Roman" w:eastAsia="Times New Roman" w:hAnsi="Times New Roman" w:cs="Times New Roman"/>
          <w:snapToGrid w:val="0"/>
          <w:sz w:val="24"/>
          <w:szCs w:val="24"/>
          <w:lang w:eastAsia="de-DE" w:bidi="en-US"/>
        </w:rPr>
        <w:t>Global agricultural, industrial, and commercial practices are constantly changing to adjust to continuously growing demand triggered by different socioeconomic, political, and environmental factors (e.g., increases in population, rapid urbanization, water availability and supply, and climate variation)</w:t>
      </w:r>
      <w:r w:rsidR="00735C5D">
        <w:rPr>
          <w:rFonts w:ascii="Times New Roman" w:eastAsia="Times New Roman" w:hAnsi="Times New Roman" w:cs="Times New Roman"/>
          <w:snapToGrid w:val="0"/>
          <w:sz w:val="24"/>
          <w:szCs w:val="24"/>
          <w:lang w:eastAsia="de-DE" w:bidi="en-US"/>
        </w:rPr>
        <w:t xml:space="preserve"> (Reilly et al., 1994; Burns, 2000; Hails, 2002; Barnwal and Kotani, 2013; Hertel and Lobell, 2014)</w:t>
      </w:r>
      <w:r w:rsidRPr="001E0C1F">
        <w:rPr>
          <w:rFonts w:ascii="Times New Roman" w:eastAsia="Times New Roman" w:hAnsi="Times New Roman" w:cs="Times New Roman"/>
          <w:snapToGrid w:val="0"/>
          <w:sz w:val="24"/>
          <w:szCs w:val="24"/>
          <w:lang w:eastAsia="de-DE" w:bidi="en-US"/>
        </w:rPr>
        <w:t xml:space="preserve">. As a direct result of some of these global changes, elevated concentrations of phosphorous (P) and nitrogen (N) are discharged into surface waters (rivers, lakes, and streams) via point and non-point sources </w:t>
      </w:r>
      <w:r w:rsidR="00735C5D">
        <w:rPr>
          <w:rFonts w:ascii="Times New Roman" w:eastAsia="Times New Roman" w:hAnsi="Times New Roman" w:cs="Times New Roman"/>
          <w:snapToGrid w:val="0"/>
          <w:sz w:val="24"/>
          <w:szCs w:val="24"/>
          <w:lang w:eastAsia="de-DE" w:bidi="en-US"/>
        </w:rPr>
        <w:t>(</w:t>
      </w:r>
      <w:r w:rsidR="00EF0851">
        <w:rPr>
          <w:rFonts w:ascii="Times New Roman" w:eastAsia="Times New Roman" w:hAnsi="Times New Roman" w:cs="Times New Roman"/>
          <w:snapToGrid w:val="0"/>
          <w:sz w:val="24"/>
          <w:szCs w:val="24"/>
          <w:lang w:eastAsia="de-DE" w:bidi="en-US"/>
        </w:rPr>
        <w:t xml:space="preserve">Han et al., 2012; LaBeau et al., 2013; Bosh et al., 2014; Bosch et al., </w:t>
      </w:r>
      <w:r w:rsidR="00122B2E">
        <w:rPr>
          <w:rFonts w:ascii="Times New Roman" w:eastAsia="Times New Roman" w:hAnsi="Times New Roman" w:cs="Times New Roman"/>
          <w:snapToGrid w:val="0"/>
          <w:sz w:val="24"/>
          <w:szCs w:val="24"/>
          <w:lang w:eastAsia="de-DE" w:bidi="en-US"/>
        </w:rPr>
        <w:t>2015; Culbertson</w:t>
      </w:r>
      <w:r w:rsidR="00EF0851">
        <w:rPr>
          <w:rFonts w:ascii="Times New Roman" w:eastAsia="Times New Roman" w:hAnsi="Times New Roman" w:cs="Times New Roman"/>
          <w:snapToGrid w:val="0"/>
          <w:sz w:val="24"/>
          <w:szCs w:val="24"/>
          <w:lang w:eastAsia="de-DE" w:bidi="en-US"/>
        </w:rPr>
        <w:t xml:space="preserve"> et al., 2016)</w:t>
      </w:r>
      <w:r w:rsidRPr="001E0C1F">
        <w:rPr>
          <w:rFonts w:ascii="Times New Roman" w:eastAsia="Times New Roman" w:hAnsi="Times New Roman" w:cs="Times New Roman"/>
          <w:snapToGrid w:val="0"/>
          <w:sz w:val="24"/>
          <w:szCs w:val="24"/>
          <w:lang w:eastAsia="de-DE" w:bidi="en-US"/>
        </w:rPr>
        <w:t xml:space="preserve">. This nutrient over-enrichment has proven to not only degrade water quality </w:t>
      </w:r>
      <w:r w:rsidR="00EF0851">
        <w:rPr>
          <w:rFonts w:ascii="Times New Roman" w:eastAsia="Times New Roman" w:hAnsi="Times New Roman" w:cs="Times New Roman"/>
          <w:snapToGrid w:val="0"/>
          <w:sz w:val="24"/>
          <w:szCs w:val="24"/>
          <w:lang w:eastAsia="de-DE" w:bidi="en-US"/>
        </w:rPr>
        <w:t>(Leon et al., 2001; Howarth et al., 2002; Keiser and Shapiro, 2019)</w:t>
      </w:r>
      <w:r w:rsidRPr="001E0C1F">
        <w:rPr>
          <w:rFonts w:ascii="Times New Roman" w:eastAsia="Times New Roman" w:hAnsi="Times New Roman" w:cs="Times New Roman"/>
          <w:snapToGrid w:val="0"/>
          <w:sz w:val="24"/>
          <w:szCs w:val="24"/>
          <w:lang w:eastAsia="de-DE" w:bidi="en-US"/>
        </w:rPr>
        <w:t xml:space="preserve"> but also to negatively impact ecosystem integrity and human health </w:t>
      </w:r>
      <w:r w:rsidR="005E5D1F">
        <w:rPr>
          <w:rFonts w:ascii="Times New Roman" w:eastAsia="Times New Roman" w:hAnsi="Times New Roman" w:cs="Times New Roman"/>
          <w:snapToGrid w:val="0"/>
          <w:sz w:val="24"/>
          <w:szCs w:val="24"/>
          <w:lang w:eastAsia="de-DE" w:bidi="en-US"/>
        </w:rPr>
        <w:t>(Zhao et al., 2015; Liyanage et al., 2017; Zhao et al., 2017; Rui et al., 2018)</w:t>
      </w:r>
      <w:r w:rsidRPr="001E0C1F">
        <w:rPr>
          <w:rFonts w:ascii="Times New Roman" w:eastAsia="Times New Roman" w:hAnsi="Times New Roman" w:cs="Times New Roman"/>
          <w:snapToGrid w:val="0"/>
          <w:sz w:val="24"/>
          <w:szCs w:val="24"/>
          <w:lang w:eastAsia="de-DE" w:bidi="en-US"/>
        </w:rPr>
        <w:t xml:space="preserve">. For that reason, effective monitoring of these bodies of water is a necessity and a major challenge. </w:t>
      </w:r>
    </w:p>
    <w:p w14:paraId="25014B3B" w14:textId="4228FA35" w:rsidR="001E0C1F" w:rsidRPr="001E0C1F" w:rsidRDefault="001E0C1F" w:rsidP="00003567">
      <w:pPr>
        <w:adjustRightInd w:val="0"/>
        <w:snapToGrid w:val="0"/>
        <w:spacing w:before="100" w:beforeAutospacing="1" w:after="100" w:afterAutospacing="1" w:line="480" w:lineRule="auto"/>
        <w:jc w:val="both"/>
        <w:rPr>
          <w:rFonts w:ascii="Times New Roman" w:eastAsia="Times New Roman" w:hAnsi="Times New Roman" w:cs="Times New Roman"/>
          <w:snapToGrid w:val="0"/>
          <w:sz w:val="24"/>
          <w:szCs w:val="24"/>
          <w:lang w:eastAsia="de-DE" w:bidi="en-US"/>
        </w:rPr>
      </w:pPr>
      <w:r w:rsidRPr="001E0C1F">
        <w:rPr>
          <w:rFonts w:ascii="Times New Roman" w:eastAsia="Times New Roman" w:hAnsi="Times New Roman" w:cs="Times New Roman"/>
          <w:snapToGrid w:val="0"/>
          <w:sz w:val="24"/>
          <w:szCs w:val="24"/>
          <w:lang w:eastAsia="de-DE" w:bidi="en-US"/>
        </w:rPr>
        <w:t xml:space="preserve">Conventionally, the collection and analysis of in-situ water samples have been the most common practices implemented for monitoring chemical, physical and biological constituents in lakes, rivers, streams, and oceans </w:t>
      </w:r>
      <w:r w:rsidR="005E5D1F">
        <w:rPr>
          <w:rFonts w:ascii="Times New Roman" w:eastAsia="Times New Roman" w:hAnsi="Times New Roman" w:cs="Times New Roman"/>
          <w:snapToGrid w:val="0"/>
          <w:sz w:val="24"/>
          <w:szCs w:val="24"/>
          <w:lang w:eastAsia="de-DE" w:bidi="en-US"/>
        </w:rPr>
        <w:t>(Scott and Frost, 2017; Schraga and Cloern, 2017)</w:t>
      </w:r>
      <w:r w:rsidRPr="001E0C1F">
        <w:rPr>
          <w:rFonts w:ascii="Times New Roman" w:eastAsia="Times New Roman" w:hAnsi="Times New Roman" w:cs="Times New Roman"/>
          <w:snapToGrid w:val="0"/>
          <w:sz w:val="24"/>
          <w:szCs w:val="24"/>
          <w:lang w:eastAsia="de-DE" w:bidi="en-US"/>
        </w:rPr>
        <w:t xml:space="preserve">. However, due to discrete temporal and spatial coverage, susceptibility to errors, and labor-intensive protocols (e.g., </w:t>
      </w:r>
      <w:r w:rsidR="00157E5B">
        <w:rPr>
          <w:rFonts w:ascii="Times New Roman" w:eastAsia="Times New Roman" w:hAnsi="Times New Roman" w:cs="Times New Roman"/>
          <w:snapToGrid w:val="0"/>
          <w:sz w:val="24"/>
          <w:szCs w:val="24"/>
          <w:lang w:eastAsia="de-DE" w:bidi="en-US"/>
        </w:rPr>
        <w:t xml:space="preserve">sample </w:t>
      </w:r>
      <w:r w:rsidRPr="001E0C1F">
        <w:rPr>
          <w:rFonts w:ascii="Times New Roman" w:eastAsia="Times New Roman" w:hAnsi="Times New Roman" w:cs="Times New Roman"/>
          <w:snapToGrid w:val="0"/>
          <w:sz w:val="24"/>
          <w:szCs w:val="24"/>
          <w:lang w:eastAsia="de-DE" w:bidi="en-US"/>
        </w:rPr>
        <w:t xml:space="preserve">collection and analyses), monitoring programs that rely only on these types of measurements may fail to identify existing or emerging water quality issues </w:t>
      </w:r>
      <w:r w:rsidR="005E5D1F">
        <w:rPr>
          <w:rFonts w:ascii="Times New Roman" w:eastAsia="Times New Roman" w:hAnsi="Times New Roman" w:cs="Times New Roman"/>
          <w:snapToGrid w:val="0"/>
          <w:sz w:val="24"/>
          <w:szCs w:val="24"/>
          <w:lang w:eastAsia="de-DE" w:bidi="en-US"/>
        </w:rPr>
        <w:t>(Kloiber et al., 2002; Arabi et al., 2017; Strokal et al., 2019)</w:t>
      </w:r>
      <w:r w:rsidRPr="001E0C1F">
        <w:rPr>
          <w:rFonts w:ascii="Times New Roman" w:eastAsia="Times New Roman" w:hAnsi="Times New Roman" w:cs="Times New Roman"/>
          <w:snapToGrid w:val="0"/>
          <w:sz w:val="24"/>
          <w:szCs w:val="24"/>
          <w:lang w:eastAsia="de-DE" w:bidi="en-US"/>
        </w:rPr>
        <w:t>.</w:t>
      </w:r>
    </w:p>
    <w:p w14:paraId="3DAFCA5C" w14:textId="5E43BF85" w:rsidR="001E0C1F" w:rsidRPr="001E0C1F" w:rsidRDefault="001E0C1F" w:rsidP="00003567">
      <w:pPr>
        <w:adjustRightInd w:val="0"/>
        <w:snapToGrid w:val="0"/>
        <w:spacing w:before="100" w:beforeAutospacing="1" w:after="100" w:afterAutospacing="1" w:line="480" w:lineRule="auto"/>
        <w:jc w:val="both"/>
        <w:rPr>
          <w:rFonts w:ascii="Times New Roman" w:eastAsia="Times New Roman" w:hAnsi="Times New Roman" w:cs="Times New Roman"/>
          <w:snapToGrid w:val="0"/>
          <w:sz w:val="24"/>
          <w:szCs w:val="24"/>
          <w:lang w:eastAsia="de-DE" w:bidi="en-US"/>
        </w:rPr>
      </w:pPr>
      <w:r w:rsidRPr="001E0C1F">
        <w:rPr>
          <w:rFonts w:ascii="Times New Roman" w:eastAsia="Times New Roman" w:hAnsi="Times New Roman" w:cs="Times New Roman"/>
          <w:snapToGrid w:val="0"/>
          <w:sz w:val="24"/>
          <w:szCs w:val="24"/>
          <w:lang w:eastAsia="de-DE" w:bidi="en-US"/>
        </w:rPr>
        <w:t>In recent decades, the use of remote sensing tools for estimation of Secchi disk depth (SDD)</w:t>
      </w:r>
      <w:r w:rsidR="00055C78">
        <w:rPr>
          <w:rFonts w:ascii="Times New Roman" w:eastAsia="Times New Roman" w:hAnsi="Times New Roman" w:cs="Times New Roman"/>
          <w:snapToGrid w:val="0"/>
          <w:sz w:val="24"/>
          <w:szCs w:val="24"/>
          <w:lang w:eastAsia="de-DE" w:bidi="en-US"/>
        </w:rPr>
        <w:t xml:space="preserve"> </w:t>
      </w:r>
      <w:r w:rsidR="005E5D1F">
        <w:rPr>
          <w:rFonts w:ascii="Times New Roman" w:eastAsia="Times New Roman" w:hAnsi="Times New Roman" w:cs="Times New Roman"/>
          <w:snapToGrid w:val="0"/>
          <w:sz w:val="24"/>
          <w:szCs w:val="24"/>
          <w:lang w:eastAsia="de-DE" w:bidi="en-US"/>
        </w:rPr>
        <w:t>(</w:t>
      </w:r>
      <w:r w:rsidR="00055C78">
        <w:rPr>
          <w:rFonts w:ascii="Times New Roman" w:eastAsia="Times New Roman" w:hAnsi="Times New Roman" w:cs="Times New Roman"/>
          <w:snapToGrid w:val="0"/>
          <w:sz w:val="24"/>
          <w:szCs w:val="24"/>
          <w:lang w:eastAsia="de-DE" w:bidi="en-US"/>
        </w:rPr>
        <w:t xml:space="preserve">Matthews, 2011; Butt and Nazeer, 2011; </w:t>
      </w:r>
      <w:r w:rsidR="005E5D1F" w:rsidRPr="005E5D1F">
        <w:rPr>
          <w:rFonts w:ascii="Times New Roman" w:eastAsia="Times New Roman" w:hAnsi="Times New Roman" w:cs="Times New Roman"/>
          <w:snapToGrid w:val="0"/>
          <w:sz w:val="24"/>
          <w:szCs w:val="24"/>
          <w:lang w:eastAsia="de-DE" w:bidi="en-US"/>
        </w:rPr>
        <w:t>McCullough</w:t>
      </w:r>
      <w:r w:rsidR="00055C78">
        <w:rPr>
          <w:rFonts w:ascii="Times New Roman" w:eastAsia="Times New Roman" w:hAnsi="Times New Roman" w:cs="Times New Roman"/>
          <w:snapToGrid w:val="0"/>
          <w:sz w:val="24"/>
          <w:szCs w:val="24"/>
          <w:lang w:eastAsia="de-DE" w:bidi="en-US"/>
        </w:rPr>
        <w:t xml:space="preserve"> et al., 2013; </w:t>
      </w:r>
      <w:r w:rsidR="00055C78" w:rsidRPr="00055C78">
        <w:rPr>
          <w:rFonts w:ascii="Times New Roman" w:eastAsia="Times New Roman" w:hAnsi="Times New Roman" w:cs="Times New Roman"/>
          <w:snapToGrid w:val="0"/>
          <w:sz w:val="24"/>
          <w:szCs w:val="24"/>
          <w:lang w:eastAsia="de-DE" w:bidi="en-US"/>
        </w:rPr>
        <w:t>Doña</w:t>
      </w:r>
      <w:r w:rsidR="00055C78">
        <w:rPr>
          <w:rFonts w:ascii="Times New Roman" w:eastAsia="Times New Roman" w:hAnsi="Times New Roman" w:cs="Times New Roman"/>
          <w:snapToGrid w:val="0"/>
          <w:sz w:val="24"/>
          <w:szCs w:val="24"/>
          <w:lang w:eastAsia="de-DE" w:bidi="en-US"/>
        </w:rPr>
        <w:t xml:space="preserve"> et al., 2015), </w:t>
      </w:r>
      <w:r w:rsidRPr="001E0C1F">
        <w:rPr>
          <w:rFonts w:ascii="Times New Roman" w:eastAsia="Times New Roman" w:hAnsi="Times New Roman" w:cs="Times New Roman"/>
          <w:snapToGrid w:val="0"/>
          <w:sz w:val="24"/>
          <w:szCs w:val="24"/>
          <w:lang w:eastAsia="de-DE" w:bidi="en-US"/>
        </w:rPr>
        <w:t xml:space="preserve">total </w:t>
      </w:r>
      <w:r w:rsidRPr="001E0C1F">
        <w:rPr>
          <w:rFonts w:ascii="Times New Roman" w:eastAsia="Times New Roman" w:hAnsi="Times New Roman" w:cs="Times New Roman"/>
          <w:snapToGrid w:val="0"/>
          <w:sz w:val="24"/>
          <w:szCs w:val="24"/>
          <w:lang w:eastAsia="de-DE" w:bidi="en-US"/>
        </w:rPr>
        <w:lastRenderedPageBreak/>
        <w:t xml:space="preserve">suspended solids (TSS) </w:t>
      </w:r>
      <w:r w:rsidR="00055C78">
        <w:rPr>
          <w:rFonts w:ascii="Times New Roman" w:eastAsia="Times New Roman" w:hAnsi="Times New Roman" w:cs="Times New Roman"/>
          <w:snapToGrid w:val="0"/>
          <w:sz w:val="24"/>
          <w:szCs w:val="24"/>
          <w:lang w:eastAsia="de-DE" w:bidi="en-US"/>
        </w:rPr>
        <w:t>(Matthews, 2011; Chen et al., 2015; Wang et al., 2018)</w:t>
      </w:r>
      <w:r w:rsidRPr="001E0C1F">
        <w:rPr>
          <w:rFonts w:ascii="Times New Roman" w:eastAsia="Times New Roman" w:hAnsi="Times New Roman" w:cs="Times New Roman"/>
          <w:snapToGrid w:val="0"/>
          <w:sz w:val="24"/>
          <w:szCs w:val="24"/>
          <w:lang w:eastAsia="de-DE" w:bidi="en-US"/>
        </w:rPr>
        <w:t xml:space="preserve">, chlorophyll-a (Chl-a) </w:t>
      </w:r>
      <w:r w:rsidR="00055C78">
        <w:rPr>
          <w:rFonts w:ascii="Times New Roman" w:eastAsia="Times New Roman" w:hAnsi="Times New Roman" w:cs="Times New Roman"/>
          <w:snapToGrid w:val="0"/>
          <w:sz w:val="24"/>
          <w:szCs w:val="24"/>
          <w:lang w:eastAsia="de-DE" w:bidi="en-US"/>
        </w:rPr>
        <w:t xml:space="preserve">(Cannizzaro and Carder, 2006; Matthews, 2011; Hu et al., 2012; </w:t>
      </w:r>
      <w:r w:rsidR="00055C78" w:rsidRPr="00055C78">
        <w:rPr>
          <w:rFonts w:ascii="Times New Roman" w:eastAsia="Times New Roman" w:hAnsi="Times New Roman" w:cs="Times New Roman"/>
          <w:snapToGrid w:val="0"/>
          <w:sz w:val="24"/>
          <w:szCs w:val="24"/>
          <w:lang w:eastAsia="de-DE" w:bidi="en-US"/>
        </w:rPr>
        <w:t>Doña</w:t>
      </w:r>
      <w:r w:rsidR="00055C78">
        <w:rPr>
          <w:rFonts w:ascii="Times New Roman" w:eastAsia="Times New Roman" w:hAnsi="Times New Roman" w:cs="Times New Roman"/>
          <w:snapToGrid w:val="0"/>
          <w:sz w:val="24"/>
          <w:szCs w:val="24"/>
          <w:lang w:eastAsia="de-DE" w:bidi="en-US"/>
        </w:rPr>
        <w:t xml:space="preserve"> et al., 2015; Laili et al., 2015; Regina et al., 2017)</w:t>
      </w:r>
      <w:r w:rsidRPr="001E0C1F">
        <w:rPr>
          <w:rFonts w:ascii="Times New Roman" w:eastAsia="Times New Roman" w:hAnsi="Times New Roman" w:cs="Times New Roman"/>
          <w:snapToGrid w:val="0"/>
          <w:sz w:val="24"/>
          <w:szCs w:val="24"/>
          <w:lang w:eastAsia="de-DE" w:bidi="en-US"/>
        </w:rPr>
        <w:t>, and colored dissolved organic matter (CDOM)</w:t>
      </w:r>
      <w:r w:rsidR="00055C78">
        <w:rPr>
          <w:rFonts w:ascii="Times New Roman" w:eastAsia="Times New Roman" w:hAnsi="Times New Roman" w:cs="Times New Roman"/>
          <w:snapToGrid w:val="0"/>
          <w:sz w:val="24"/>
          <w:szCs w:val="24"/>
          <w:lang w:eastAsia="de-DE" w:bidi="en-US"/>
        </w:rPr>
        <w:t xml:space="preserve"> (Kutser et al., 2005; Mannino et al., 2008; Matthews, 2011; Brezonik et al., 2015) </w:t>
      </w:r>
      <w:r w:rsidRPr="001E0C1F">
        <w:rPr>
          <w:rFonts w:ascii="Times New Roman" w:eastAsia="Times New Roman" w:hAnsi="Times New Roman" w:cs="Times New Roman"/>
          <w:snapToGrid w:val="0"/>
          <w:sz w:val="24"/>
          <w:szCs w:val="24"/>
          <w:lang w:eastAsia="de-DE" w:bidi="en-US"/>
        </w:rPr>
        <w:t xml:space="preserve">in inland and near-coastal bodies of waters has proven not only to be accurate and reliable, but also has given the possibility to expand the discrete sampling point coverage associated with in-situ </w:t>
      </w:r>
      <w:r w:rsidRPr="00915766">
        <w:rPr>
          <w:rFonts w:ascii="Times New Roman" w:eastAsia="Times New Roman" w:hAnsi="Times New Roman" w:cs="Times New Roman"/>
          <w:snapToGrid w:val="0"/>
          <w:sz w:val="24"/>
          <w:szCs w:val="24"/>
          <w:lang w:eastAsia="de-DE" w:bidi="en-US"/>
        </w:rPr>
        <w:t>sampling</w:t>
      </w:r>
      <w:r w:rsidR="00055C78" w:rsidRPr="00915766">
        <w:rPr>
          <w:rFonts w:ascii="Times New Roman" w:eastAsia="Times New Roman" w:hAnsi="Times New Roman" w:cs="Times New Roman"/>
          <w:snapToGrid w:val="0"/>
          <w:sz w:val="24"/>
          <w:szCs w:val="24"/>
          <w:lang w:eastAsia="de-DE" w:bidi="en-US"/>
        </w:rPr>
        <w:t xml:space="preserve"> (</w:t>
      </w:r>
      <w:r w:rsidR="00915766" w:rsidRPr="00915766">
        <w:rPr>
          <w:rFonts w:ascii="Times New Roman" w:eastAsia="Times New Roman" w:hAnsi="Times New Roman" w:cs="Times New Roman"/>
          <w:snapToGrid w:val="0"/>
          <w:sz w:val="24"/>
          <w:szCs w:val="24"/>
          <w:lang w:eastAsia="de-DE" w:bidi="en-US"/>
        </w:rPr>
        <w:t xml:space="preserve">Gould et al., 1999; ; </w:t>
      </w:r>
      <w:r w:rsidR="00055C78" w:rsidRPr="00915766">
        <w:rPr>
          <w:rFonts w:ascii="Times New Roman" w:eastAsia="Times New Roman" w:hAnsi="Times New Roman" w:cs="Times New Roman"/>
          <w:snapToGrid w:val="0"/>
          <w:sz w:val="24"/>
          <w:szCs w:val="24"/>
          <w:lang w:eastAsia="de-DE" w:bidi="en-US"/>
        </w:rPr>
        <w:t>Kloiber et al., 2002;</w:t>
      </w:r>
      <w:r w:rsidR="00915766" w:rsidRPr="00915766">
        <w:rPr>
          <w:rFonts w:ascii="Times New Roman" w:eastAsia="Times New Roman" w:hAnsi="Times New Roman" w:cs="Times New Roman"/>
          <w:snapToGrid w:val="0"/>
          <w:sz w:val="24"/>
          <w:szCs w:val="24"/>
          <w:lang w:eastAsia="de-DE" w:bidi="en-US"/>
        </w:rPr>
        <w:t xml:space="preserve"> ; Darecki et al., 2003; Park et al., 2005; Kutser et al., 2005; Mannino et al., 2008; Matthews, 2011; Butt and Nazeer, 2011;  Hu et al., 2012; Matsushita et al., 2012; </w:t>
      </w:r>
      <w:r w:rsidR="00055C78" w:rsidRPr="00915766">
        <w:rPr>
          <w:rFonts w:ascii="Times New Roman" w:eastAsia="Times New Roman" w:hAnsi="Times New Roman" w:cs="Times New Roman"/>
          <w:snapToGrid w:val="0"/>
          <w:sz w:val="24"/>
          <w:szCs w:val="24"/>
          <w:lang w:eastAsia="de-DE" w:bidi="en-US"/>
        </w:rPr>
        <w:t>McCullough et al., 2013;</w:t>
      </w:r>
      <w:r w:rsidR="00915766" w:rsidRPr="00915766">
        <w:rPr>
          <w:rFonts w:ascii="Times New Roman" w:eastAsia="Times New Roman" w:hAnsi="Times New Roman" w:cs="Times New Roman"/>
          <w:snapToGrid w:val="0"/>
          <w:sz w:val="24"/>
          <w:szCs w:val="24"/>
          <w:lang w:eastAsia="de-DE" w:bidi="en-US"/>
        </w:rPr>
        <w:t xml:space="preserve"> Brezonik et al., 2015; </w:t>
      </w:r>
      <w:r w:rsidR="00055C78" w:rsidRPr="00915766">
        <w:rPr>
          <w:rFonts w:ascii="Times New Roman" w:eastAsia="Times New Roman" w:hAnsi="Times New Roman" w:cs="Times New Roman"/>
          <w:snapToGrid w:val="0"/>
          <w:sz w:val="24"/>
          <w:szCs w:val="24"/>
          <w:lang w:eastAsia="de-DE" w:bidi="en-US"/>
        </w:rPr>
        <w:t xml:space="preserve">Doña et al., 2015; </w:t>
      </w:r>
      <w:r w:rsidR="00915766" w:rsidRPr="00915766">
        <w:rPr>
          <w:rFonts w:ascii="Times New Roman" w:eastAsia="Times New Roman" w:hAnsi="Times New Roman" w:cs="Times New Roman"/>
          <w:snapToGrid w:val="0"/>
          <w:sz w:val="24"/>
          <w:szCs w:val="24"/>
          <w:lang w:eastAsia="de-DE" w:bidi="en-US"/>
        </w:rPr>
        <w:t>Chen et al., 2015; Laili et al., 2015; Regina et al., 2017; Cannizzaro and Carder et al., 2017; Wang et al., 2018)</w:t>
      </w:r>
      <w:r w:rsidRPr="00915766">
        <w:rPr>
          <w:rFonts w:ascii="Times New Roman" w:eastAsia="Times New Roman" w:hAnsi="Times New Roman" w:cs="Times New Roman"/>
          <w:snapToGrid w:val="0"/>
          <w:sz w:val="24"/>
          <w:szCs w:val="24"/>
          <w:lang w:eastAsia="de-DE" w:bidi="en-US"/>
        </w:rPr>
        <w:t xml:space="preserve">. </w:t>
      </w:r>
      <w:r w:rsidRPr="001E0C1F">
        <w:rPr>
          <w:rFonts w:ascii="Times New Roman" w:eastAsia="Times New Roman" w:hAnsi="Times New Roman" w:cs="Times New Roman"/>
          <w:snapToGrid w:val="0"/>
          <w:sz w:val="24"/>
          <w:szCs w:val="24"/>
          <w:lang w:eastAsia="de-DE" w:bidi="en-US"/>
        </w:rPr>
        <w:t>For most applications, the remote sensing tools are satellite platforms that carry different on-board sensors capable of measuring the reflected radiation from the Earth’s surface in different portions of the electromagnetic spectrum</w:t>
      </w:r>
      <w:r w:rsidR="00915766">
        <w:rPr>
          <w:rFonts w:ascii="Times New Roman" w:eastAsia="Times New Roman" w:hAnsi="Times New Roman" w:cs="Times New Roman"/>
          <w:snapToGrid w:val="0"/>
          <w:sz w:val="24"/>
          <w:szCs w:val="24"/>
          <w:lang w:eastAsia="de-DE" w:bidi="en-US"/>
        </w:rPr>
        <w:t xml:space="preserve"> (Kloiber et al., 2002; Matsushita et al., 2012)</w:t>
      </w:r>
      <w:r w:rsidRPr="001E0C1F">
        <w:rPr>
          <w:rFonts w:ascii="Times New Roman" w:eastAsia="Times New Roman" w:hAnsi="Times New Roman" w:cs="Times New Roman"/>
          <w:snapToGrid w:val="0"/>
          <w:sz w:val="24"/>
          <w:szCs w:val="24"/>
          <w:lang w:eastAsia="de-DE" w:bidi="en-US"/>
        </w:rPr>
        <w:t>. These measurements are then used to develop algorithms capable of determining (directly or indirectly) water quality parameters. The vast majority of these relationships have been found between the visible (red, blue, green (RGB)) and near-infrared (NIR) portions of the spectrum</w:t>
      </w:r>
      <w:r w:rsidR="00915766">
        <w:rPr>
          <w:rFonts w:ascii="Times New Roman" w:eastAsia="Times New Roman" w:hAnsi="Times New Roman" w:cs="Times New Roman"/>
          <w:snapToGrid w:val="0"/>
          <w:sz w:val="24"/>
          <w:szCs w:val="24"/>
          <w:lang w:eastAsia="de-DE" w:bidi="en-US"/>
        </w:rPr>
        <w:t xml:space="preserve"> (Kloiber et al., 2002; </w:t>
      </w:r>
      <w:r w:rsidR="001128D0">
        <w:rPr>
          <w:rFonts w:ascii="Times New Roman" w:eastAsia="Times New Roman" w:hAnsi="Times New Roman" w:cs="Times New Roman"/>
          <w:snapToGrid w:val="0"/>
          <w:sz w:val="24"/>
          <w:szCs w:val="24"/>
          <w:lang w:eastAsia="de-DE" w:bidi="en-US"/>
        </w:rPr>
        <w:t>Chen et al., 2015; Strokal et al., 2019)</w:t>
      </w:r>
      <w:r w:rsidRPr="001E0C1F">
        <w:rPr>
          <w:rFonts w:ascii="Times New Roman" w:eastAsia="Times New Roman" w:hAnsi="Times New Roman" w:cs="Times New Roman"/>
          <w:snapToGrid w:val="0"/>
          <w:sz w:val="24"/>
          <w:szCs w:val="24"/>
          <w:lang w:eastAsia="de-DE" w:bidi="en-US"/>
        </w:rPr>
        <w:t xml:space="preserve">. Table </w:t>
      </w:r>
      <w:r w:rsidR="00374029">
        <w:rPr>
          <w:rFonts w:ascii="Times New Roman" w:eastAsia="Times New Roman" w:hAnsi="Times New Roman" w:cs="Times New Roman"/>
          <w:snapToGrid w:val="0"/>
          <w:sz w:val="24"/>
          <w:szCs w:val="24"/>
          <w:lang w:eastAsia="de-DE" w:bidi="en-US"/>
        </w:rPr>
        <w:t xml:space="preserve">3.1 </w:t>
      </w:r>
      <w:r w:rsidRPr="001E0C1F">
        <w:rPr>
          <w:rFonts w:ascii="Times New Roman" w:eastAsia="Times New Roman" w:hAnsi="Times New Roman" w:cs="Times New Roman"/>
          <w:snapToGrid w:val="0"/>
          <w:sz w:val="24"/>
          <w:szCs w:val="24"/>
          <w:lang w:eastAsia="de-DE" w:bidi="en-US"/>
        </w:rPr>
        <w:t>presents some of the most used operational satellite missions for water quality monitoring and prediction.</w:t>
      </w:r>
    </w:p>
    <w:p w14:paraId="1BF3008B" w14:textId="710EE797" w:rsidR="001E0C1F" w:rsidRDefault="001E0C1F" w:rsidP="00003567">
      <w:pPr>
        <w:adjustRightInd w:val="0"/>
        <w:snapToGrid w:val="0"/>
        <w:spacing w:before="100" w:beforeAutospacing="1" w:after="100" w:afterAutospacing="1" w:line="480" w:lineRule="auto"/>
        <w:jc w:val="both"/>
        <w:rPr>
          <w:rFonts w:ascii="Times New Roman" w:hAnsi="Times New Roman" w:cs="Times New Roman"/>
          <w:snapToGrid w:val="0"/>
          <w:sz w:val="24"/>
          <w:szCs w:val="24"/>
          <w:lang w:bidi="en-US"/>
        </w:rPr>
      </w:pPr>
      <w:r w:rsidRPr="001E0C1F">
        <w:rPr>
          <w:rFonts w:ascii="Times New Roman" w:hAnsi="Times New Roman" w:cs="Times New Roman"/>
          <w:snapToGrid w:val="0"/>
          <w:sz w:val="24"/>
          <w:szCs w:val="24"/>
          <w:lang w:bidi="en-US"/>
        </w:rPr>
        <w:t>Different authors have demonstrated the potential of remote sensing when it comes to monitoring and predicting water quality in both inland and oceanic waters around the world</w:t>
      </w:r>
      <w:r w:rsidR="00B74A2B">
        <w:rPr>
          <w:rFonts w:ascii="Times New Roman" w:hAnsi="Times New Roman" w:cs="Times New Roman"/>
          <w:snapToGrid w:val="0"/>
          <w:sz w:val="24"/>
          <w:szCs w:val="24"/>
          <w:lang w:bidi="en-US"/>
        </w:rPr>
        <w:t xml:space="preserve"> (Gholizadeh et al., 2016)</w:t>
      </w:r>
      <w:r w:rsidRPr="001E0C1F">
        <w:rPr>
          <w:rFonts w:ascii="Times New Roman" w:hAnsi="Times New Roman" w:cs="Times New Roman"/>
          <w:snapToGrid w:val="0"/>
          <w:sz w:val="24"/>
          <w:szCs w:val="24"/>
          <w:lang w:bidi="en-US"/>
        </w:rPr>
        <w:t xml:space="preserve">. Boland </w:t>
      </w:r>
      <w:r w:rsidR="00B74A2B">
        <w:rPr>
          <w:rFonts w:ascii="Times New Roman" w:hAnsi="Times New Roman" w:cs="Times New Roman"/>
          <w:snapToGrid w:val="0"/>
          <w:sz w:val="24"/>
          <w:szCs w:val="24"/>
          <w:lang w:bidi="en-US"/>
        </w:rPr>
        <w:t xml:space="preserve">(1976) </w:t>
      </w:r>
      <w:r w:rsidRPr="001E0C1F">
        <w:rPr>
          <w:rFonts w:ascii="Times New Roman" w:hAnsi="Times New Roman" w:cs="Times New Roman"/>
          <w:snapToGrid w:val="0"/>
          <w:sz w:val="24"/>
          <w:szCs w:val="24"/>
          <w:lang w:bidi="en-US"/>
        </w:rPr>
        <w:t xml:space="preserve">identified the potential of the first Earth Observation (EO) mission (Landsat 1) to estimate SDD and Chl-a in large reservoirs across the United States. As part of these findings, Boland </w:t>
      </w:r>
      <w:r w:rsidR="00B74A2B">
        <w:rPr>
          <w:rFonts w:ascii="Times New Roman" w:hAnsi="Times New Roman" w:cs="Times New Roman"/>
          <w:snapToGrid w:val="0"/>
          <w:sz w:val="24"/>
          <w:szCs w:val="24"/>
          <w:lang w:bidi="en-US"/>
        </w:rPr>
        <w:t>(1976)</w:t>
      </w:r>
      <w:r w:rsidRPr="001E0C1F">
        <w:rPr>
          <w:rFonts w:ascii="Times New Roman" w:hAnsi="Times New Roman" w:cs="Times New Roman"/>
          <w:snapToGrid w:val="0"/>
          <w:sz w:val="24"/>
          <w:szCs w:val="24"/>
          <w:lang w:bidi="en-US"/>
        </w:rPr>
        <w:t xml:space="preserve"> pointed out that to estimate SDD and Chl-a, regression models needed to </w:t>
      </w:r>
      <w:r w:rsidRPr="001E0C1F">
        <w:rPr>
          <w:rFonts w:ascii="Times New Roman" w:hAnsi="Times New Roman" w:cs="Times New Roman"/>
          <w:snapToGrid w:val="0"/>
          <w:sz w:val="24"/>
          <w:szCs w:val="24"/>
          <w:lang w:bidi="en-US"/>
        </w:rPr>
        <w:lastRenderedPageBreak/>
        <w:t xml:space="preserve">incorporate specific bands or ratios of the measurements captured by the multispectral scanner (MSS) onboard Landsat. Years later, Lathrop et al. </w:t>
      </w:r>
      <w:r w:rsidR="00B74A2B">
        <w:rPr>
          <w:rFonts w:ascii="Times New Roman" w:hAnsi="Times New Roman" w:cs="Times New Roman"/>
          <w:snapToGrid w:val="0"/>
          <w:sz w:val="24"/>
          <w:szCs w:val="24"/>
          <w:lang w:bidi="en-US"/>
        </w:rPr>
        <w:t xml:space="preserve">(1990) </w:t>
      </w:r>
      <w:r w:rsidRPr="001E0C1F">
        <w:rPr>
          <w:rFonts w:ascii="Times New Roman" w:hAnsi="Times New Roman" w:cs="Times New Roman"/>
          <w:snapToGrid w:val="0"/>
          <w:sz w:val="24"/>
          <w:szCs w:val="24"/>
          <w:lang w:bidi="en-US"/>
        </w:rPr>
        <w:t xml:space="preserve">used Landsat 1 and SPOT-1 to investigate the fate and transport of a sediment plume in Lake Michigan. Lathrop et al. </w:t>
      </w:r>
      <w:r w:rsidR="00B74A2B">
        <w:rPr>
          <w:rFonts w:ascii="Times New Roman" w:hAnsi="Times New Roman" w:cs="Times New Roman"/>
          <w:snapToGrid w:val="0"/>
          <w:sz w:val="24"/>
          <w:szCs w:val="24"/>
          <w:lang w:bidi="en-US"/>
        </w:rPr>
        <w:t>(1990)</w:t>
      </w:r>
      <w:r w:rsidRPr="001E0C1F">
        <w:rPr>
          <w:rFonts w:ascii="Times New Roman" w:hAnsi="Times New Roman" w:cs="Times New Roman"/>
          <w:snapToGrid w:val="0"/>
          <w:sz w:val="24"/>
          <w:szCs w:val="24"/>
          <w:lang w:bidi="en-US"/>
        </w:rPr>
        <w:t xml:space="preserve"> pointed out that, with the smaller spatial resolution of SPOT-1, certain interactions in the water are more clearly derived. Since then, and as stated by Gholizabeh et al. </w:t>
      </w:r>
      <w:r w:rsidR="00B74A2B">
        <w:rPr>
          <w:rFonts w:ascii="Times New Roman" w:hAnsi="Times New Roman" w:cs="Times New Roman"/>
          <w:snapToGrid w:val="0"/>
          <w:sz w:val="24"/>
          <w:szCs w:val="24"/>
          <w:lang w:bidi="en-US"/>
        </w:rPr>
        <w:t>(2016)</w:t>
      </w:r>
      <w:r w:rsidRPr="001E0C1F">
        <w:rPr>
          <w:rFonts w:ascii="Times New Roman" w:hAnsi="Times New Roman" w:cs="Times New Roman"/>
          <w:snapToGrid w:val="0"/>
          <w:sz w:val="24"/>
          <w:szCs w:val="24"/>
          <w:lang w:bidi="en-US"/>
        </w:rPr>
        <w:t xml:space="preserve">, remote sensing techniques have allowed several researchers to monitor, predict and develop spatial and temporal views of water quality in different water bodies, due to the reliable correlations that have been found among portions of the spectrum (visible and NIR) and varied biological, chemical, and physical components in surface waters. </w:t>
      </w:r>
    </w:p>
    <w:p w14:paraId="54689529" w14:textId="0854DE60" w:rsidR="001E0C1F" w:rsidRPr="00374029" w:rsidRDefault="00283AB9" w:rsidP="00283AB9">
      <w:pPr>
        <w:pStyle w:val="Caption"/>
        <w:jc w:val="center"/>
        <w:rPr>
          <w:rFonts w:ascii="Times New Roman" w:eastAsia="Times New Roman" w:hAnsi="Times New Roman" w:cs="Times New Roman"/>
          <w:i w:val="0"/>
          <w:iCs w:val="0"/>
          <w:color w:val="000000" w:themeColor="text1"/>
          <w:sz w:val="24"/>
          <w:szCs w:val="24"/>
          <w:lang w:eastAsia="de-DE" w:bidi="en-US"/>
        </w:rPr>
      </w:pPr>
      <w:bookmarkStart w:id="102" w:name="_Toc58591702"/>
      <w:r w:rsidRPr="00283AB9">
        <w:rPr>
          <w:rFonts w:ascii="Times New Roman" w:hAnsi="Times New Roman" w:cs="Times New Roman"/>
          <w:b/>
          <w:bCs/>
          <w:i w:val="0"/>
          <w:iCs w:val="0"/>
          <w:color w:val="000000" w:themeColor="text1"/>
          <w:sz w:val="24"/>
          <w:szCs w:val="24"/>
        </w:rPr>
        <w:t>Table 3.1.</w:t>
      </w:r>
      <w:r w:rsidRPr="00283AB9">
        <w:rPr>
          <w:rFonts w:ascii="Times New Roman" w:hAnsi="Times New Roman" w:cs="Times New Roman"/>
          <w:i w:val="0"/>
          <w:iCs w:val="0"/>
          <w:color w:val="FFFFFF" w:themeColor="background1"/>
          <w:sz w:val="24"/>
          <w:szCs w:val="24"/>
        </w:rPr>
        <w:fldChar w:fldCharType="begin"/>
      </w:r>
      <w:r w:rsidRPr="00283AB9">
        <w:rPr>
          <w:rFonts w:ascii="Times New Roman" w:hAnsi="Times New Roman" w:cs="Times New Roman"/>
          <w:i w:val="0"/>
          <w:iCs w:val="0"/>
          <w:color w:val="FFFFFF" w:themeColor="background1"/>
          <w:sz w:val="24"/>
          <w:szCs w:val="24"/>
        </w:rPr>
        <w:instrText xml:space="preserve"> SEQ Table \* ARABIC </w:instrText>
      </w:r>
      <w:r w:rsidRPr="00283AB9">
        <w:rPr>
          <w:rFonts w:ascii="Times New Roman" w:hAnsi="Times New Roman" w:cs="Times New Roman"/>
          <w:i w:val="0"/>
          <w:iCs w:val="0"/>
          <w:color w:val="FFFFFF" w:themeColor="background1"/>
          <w:sz w:val="24"/>
          <w:szCs w:val="24"/>
        </w:rPr>
        <w:fldChar w:fldCharType="separate"/>
      </w:r>
      <w:r w:rsidR="00CA61DC">
        <w:rPr>
          <w:rFonts w:ascii="Times New Roman" w:hAnsi="Times New Roman" w:cs="Times New Roman"/>
          <w:i w:val="0"/>
          <w:iCs w:val="0"/>
          <w:noProof/>
          <w:color w:val="FFFFFF" w:themeColor="background1"/>
          <w:sz w:val="24"/>
          <w:szCs w:val="24"/>
        </w:rPr>
        <w:t>7</w:t>
      </w:r>
      <w:r w:rsidRPr="00283AB9">
        <w:rPr>
          <w:rFonts w:ascii="Times New Roman" w:hAnsi="Times New Roman" w:cs="Times New Roman"/>
          <w:i w:val="0"/>
          <w:iCs w:val="0"/>
          <w:color w:val="FFFFFF" w:themeColor="background1"/>
          <w:sz w:val="24"/>
          <w:szCs w:val="24"/>
        </w:rPr>
        <w:fldChar w:fldCharType="end"/>
      </w:r>
      <w:r w:rsidR="00EF1033">
        <w:rPr>
          <w:rFonts w:ascii="Times New Roman" w:hAnsi="Times New Roman" w:cs="Times New Roman"/>
          <w:i w:val="0"/>
          <w:iCs w:val="0"/>
          <w:color w:val="FFFFFF" w:themeColor="background1"/>
          <w:sz w:val="24"/>
          <w:szCs w:val="24"/>
        </w:rPr>
        <w:t xml:space="preserve"> </w:t>
      </w:r>
      <w:r w:rsidR="001E0C1F" w:rsidRPr="00283AB9">
        <w:rPr>
          <w:rFonts w:ascii="Times New Roman" w:eastAsia="Times New Roman" w:hAnsi="Times New Roman" w:cs="Times New Roman"/>
          <w:i w:val="0"/>
          <w:iCs w:val="0"/>
          <w:color w:val="000000" w:themeColor="text1"/>
          <w:sz w:val="24"/>
          <w:szCs w:val="24"/>
          <w:lang w:eastAsia="de-DE" w:bidi="en-US"/>
        </w:rPr>
        <w:t xml:space="preserve">Regularly </w:t>
      </w:r>
      <w:r w:rsidR="001E0C1F" w:rsidRPr="00374029">
        <w:rPr>
          <w:rFonts w:ascii="Times New Roman" w:eastAsia="Times New Roman" w:hAnsi="Times New Roman" w:cs="Times New Roman"/>
          <w:i w:val="0"/>
          <w:iCs w:val="0"/>
          <w:color w:val="000000" w:themeColor="text1"/>
          <w:sz w:val="24"/>
          <w:szCs w:val="24"/>
          <w:lang w:eastAsia="de-DE" w:bidi="en-US"/>
        </w:rPr>
        <w:t>used satellite-based remote sensing tools for water quality monitoring. Spectral resolution refers to the number of bands of the spectrum.</w:t>
      </w:r>
      <w:bookmarkEnd w:id="102"/>
    </w:p>
    <w:tbl>
      <w:tblPr>
        <w:tblStyle w:val="TableGrid1"/>
        <w:tblW w:w="9463" w:type="dxa"/>
        <w:jc w:val="center"/>
        <w:tblLayout w:type="fixed"/>
        <w:tblLook w:val="04A0" w:firstRow="1" w:lastRow="0" w:firstColumn="1" w:lastColumn="0" w:noHBand="0" w:noVBand="1"/>
      </w:tblPr>
      <w:tblGrid>
        <w:gridCol w:w="1525"/>
        <w:gridCol w:w="1820"/>
        <w:gridCol w:w="1770"/>
        <w:gridCol w:w="2341"/>
        <w:gridCol w:w="2007"/>
      </w:tblGrid>
      <w:tr w:rsidR="001E0C1F" w:rsidRPr="000237AB" w14:paraId="0723BAE6" w14:textId="77777777" w:rsidTr="000237AB">
        <w:trPr>
          <w:trHeight w:val="363"/>
          <w:jc w:val="center"/>
        </w:trPr>
        <w:tc>
          <w:tcPr>
            <w:tcW w:w="1525" w:type="dxa"/>
            <w:tcBorders>
              <w:left w:val="single" w:sz="4" w:space="0" w:color="FFFFFF" w:themeColor="background1"/>
              <w:right w:val="single" w:sz="4" w:space="0" w:color="FFFFFF" w:themeColor="background1"/>
            </w:tcBorders>
            <w:vAlign w:val="center"/>
          </w:tcPr>
          <w:p w14:paraId="4B2F165E" w14:textId="77777777" w:rsidR="001E0C1F" w:rsidRPr="000237AB" w:rsidRDefault="001E0C1F" w:rsidP="001E0C1F">
            <w:pPr>
              <w:adjustRightInd w:val="0"/>
              <w:snapToGrid w:val="0"/>
              <w:jc w:val="center"/>
              <w:rPr>
                <w:rFonts w:eastAsia="Times New Roman"/>
                <w:b/>
                <w:bCs/>
                <w:snapToGrid w:val="0"/>
                <w:sz w:val="24"/>
                <w:szCs w:val="24"/>
                <w:lang w:eastAsia="de-DE" w:bidi="en-US"/>
              </w:rPr>
            </w:pPr>
            <w:r w:rsidRPr="000237AB">
              <w:rPr>
                <w:rFonts w:eastAsia="Times New Roman"/>
                <w:b/>
                <w:bCs/>
                <w:snapToGrid w:val="0"/>
                <w:sz w:val="24"/>
                <w:szCs w:val="24"/>
                <w:lang w:eastAsia="de-DE" w:bidi="en-US"/>
              </w:rPr>
              <w:t>Mission</w:t>
            </w:r>
          </w:p>
        </w:tc>
        <w:tc>
          <w:tcPr>
            <w:tcW w:w="1820" w:type="dxa"/>
            <w:tcBorders>
              <w:left w:val="single" w:sz="4" w:space="0" w:color="FFFFFF" w:themeColor="background1"/>
              <w:right w:val="single" w:sz="4" w:space="0" w:color="FFFFFF" w:themeColor="background1"/>
            </w:tcBorders>
            <w:vAlign w:val="center"/>
          </w:tcPr>
          <w:p w14:paraId="6879F122" w14:textId="77777777" w:rsidR="001E0C1F" w:rsidRPr="000237AB" w:rsidRDefault="001E0C1F" w:rsidP="001E0C1F">
            <w:pPr>
              <w:adjustRightInd w:val="0"/>
              <w:snapToGrid w:val="0"/>
              <w:jc w:val="center"/>
              <w:rPr>
                <w:rFonts w:eastAsia="Times New Roman"/>
                <w:b/>
                <w:bCs/>
                <w:snapToGrid w:val="0"/>
                <w:sz w:val="24"/>
                <w:szCs w:val="24"/>
                <w:lang w:eastAsia="de-DE" w:bidi="en-US"/>
              </w:rPr>
            </w:pPr>
            <w:r w:rsidRPr="000237AB">
              <w:rPr>
                <w:rFonts w:eastAsia="Times New Roman"/>
                <w:b/>
                <w:bCs/>
                <w:snapToGrid w:val="0"/>
                <w:sz w:val="24"/>
                <w:szCs w:val="24"/>
                <w:lang w:eastAsia="de-DE" w:bidi="en-US"/>
              </w:rPr>
              <w:t>Landsat-7</w:t>
            </w:r>
          </w:p>
        </w:tc>
        <w:tc>
          <w:tcPr>
            <w:tcW w:w="1770" w:type="dxa"/>
            <w:tcBorders>
              <w:left w:val="single" w:sz="4" w:space="0" w:color="FFFFFF" w:themeColor="background1"/>
              <w:right w:val="single" w:sz="4" w:space="0" w:color="FFFFFF" w:themeColor="background1"/>
            </w:tcBorders>
            <w:vAlign w:val="center"/>
          </w:tcPr>
          <w:p w14:paraId="29248F27" w14:textId="77777777" w:rsidR="001E0C1F" w:rsidRPr="000237AB" w:rsidRDefault="001E0C1F" w:rsidP="001E0C1F">
            <w:pPr>
              <w:adjustRightInd w:val="0"/>
              <w:snapToGrid w:val="0"/>
              <w:jc w:val="center"/>
              <w:rPr>
                <w:rFonts w:eastAsia="Times New Roman"/>
                <w:b/>
                <w:bCs/>
                <w:snapToGrid w:val="0"/>
                <w:sz w:val="24"/>
                <w:szCs w:val="24"/>
                <w:lang w:eastAsia="de-DE" w:bidi="en-US"/>
              </w:rPr>
            </w:pPr>
            <w:r w:rsidRPr="000237AB">
              <w:rPr>
                <w:rFonts w:eastAsia="Times New Roman"/>
                <w:b/>
                <w:bCs/>
                <w:snapToGrid w:val="0"/>
                <w:sz w:val="24"/>
                <w:szCs w:val="24"/>
                <w:lang w:eastAsia="de-DE" w:bidi="en-US"/>
              </w:rPr>
              <w:t>Landsat-8</w:t>
            </w:r>
          </w:p>
        </w:tc>
        <w:tc>
          <w:tcPr>
            <w:tcW w:w="2341" w:type="dxa"/>
            <w:tcBorders>
              <w:left w:val="single" w:sz="4" w:space="0" w:color="FFFFFF" w:themeColor="background1"/>
              <w:right w:val="single" w:sz="4" w:space="0" w:color="FFFFFF" w:themeColor="background1"/>
            </w:tcBorders>
            <w:vAlign w:val="center"/>
          </w:tcPr>
          <w:p w14:paraId="7A9490EC" w14:textId="77777777" w:rsidR="001E0C1F" w:rsidRPr="000237AB" w:rsidRDefault="001E0C1F" w:rsidP="001E0C1F">
            <w:pPr>
              <w:adjustRightInd w:val="0"/>
              <w:snapToGrid w:val="0"/>
              <w:jc w:val="center"/>
              <w:rPr>
                <w:rFonts w:eastAsia="Times New Roman"/>
                <w:b/>
                <w:bCs/>
                <w:snapToGrid w:val="0"/>
                <w:sz w:val="24"/>
                <w:szCs w:val="24"/>
                <w:lang w:eastAsia="de-DE" w:bidi="en-US"/>
              </w:rPr>
            </w:pPr>
            <w:r w:rsidRPr="000237AB">
              <w:rPr>
                <w:rFonts w:eastAsia="Times New Roman"/>
                <w:b/>
                <w:bCs/>
                <w:snapToGrid w:val="0"/>
                <w:sz w:val="24"/>
                <w:szCs w:val="24"/>
                <w:lang w:eastAsia="de-DE" w:bidi="en-US"/>
              </w:rPr>
              <w:t>Sentinel-2A</w:t>
            </w:r>
          </w:p>
        </w:tc>
        <w:tc>
          <w:tcPr>
            <w:tcW w:w="2007" w:type="dxa"/>
            <w:tcBorders>
              <w:left w:val="single" w:sz="4" w:space="0" w:color="FFFFFF" w:themeColor="background1"/>
              <w:right w:val="single" w:sz="4" w:space="0" w:color="FFFFFF" w:themeColor="background1"/>
            </w:tcBorders>
            <w:vAlign w:val="center"/>
          </w:tcPr>
          <w:p w14:paraId="3088B20F" w14:textId="77777777" w:rsidR="001E0C1F" w:rsidRPr="000237AB" w:rsidRDefault="001E0C1F" w:rsidP="001E0C1F">
            <w:pPr>
              <w:adjustRightInd w:val="0"/>
              <w:snapToGrid w:val="0"/>
              <w:jc w:val="center"/>
              <w:rPr>
                <w:rFonts w:eastAsia="Times New Roman"/>
                <w:b/>
                <w:bCs/>
                <w:snapToGrid w:val="0"/>
                <w:sz w:val="24"/>
                <w:szCs w:val="24"/>
                <w:lang w:eastAsia="de-DE" w:bidi="en-US"/>
              </w:rPr>
            </w:pPr>
            <w:r w:rsidRPr="000237AB">
              <w:rPr>
                <w:rFonts w:eastAsia="Times New Roman"/>
                <w:b/>
                <w:bCs/>
                <w:snapToGrid w:val="0"/>
                <w:sz w:val="24"/>
                <w:szCs w:val="24"/>
                <w:lang w:eastAsia="de-DE" w:bidi="en-US"/>
              </w:rPr>
              <w:t>MODIS</w:t>
            </w:r>
          </w:p>
        </w:tc>
      </w:tr>
      <w:tr w:rsidR="001E0C1F" w:rsidRPr="000237AB" w14:paraId="77840771" w14:textId="77777777" w:rsidTr="000237AB">
        <w:trPr>
          <w:trHeight w:val="173"/>
          <w:jc w:val="center"/>
        </w:trPr>
        <w:tc>
          <w:tcPr>
            <w:tcW w:w="1525" w:type="dxa"/>
            <w:tcBorders>
              <w:left w:val="single" w:sz="4" w:space="0" w:color="FFFFFF" w:themeColor="background1"/>
              <w:bottom w:val="single" w:sz="4" w:space="0" w:color="FFFFFF" w:themeColor="background1"/>
              <w:right w:val="single" w:sz="4" w:space="0" w:color="FFFFFF" w:themeColor="background1"/>
            </w:tcBorders>
            <w:vAlign w:val="center"/>
          </w:tcPr>
          <w:p w14:paraId="00C5CE0B" w14:textId="77777777" w:rsidR="001E0C1F" w:rsidRPr="000237AB" w:rsidRDefault="001E0C1F" w:rsidP="001E0C1F">
            <w:pPr>
              <w:adjustRightInd w:val="0"/>
              <w:snapToGrid w:val="0"/>
              <w:jc w:val="center"/>
              <w:rPr>
                <w:rFonts w:eastAsia="Times New Roman"/>
                <w:snapToGrid w:val="0"/>
                <w:sz w:val="24"/>
                <w:szCs w:val="24"/>
                <w:lang w:eastAsia="de-DE" w:bidi="en-US"/>
              </w:rPr>
            </w:pPr>
            <w:r w:rsidRPr="000237AB">
              <w:rPr>
                <w:rFonts w:eastAsia="Times New Roman"/>
                <w:snapToGrid w:val="0"/>
                <w:sz w:val="24"/>
                <w:szCs w:val="24"/>
                <w:lang w:eastAsia="de-DE" w:bidi="en-US"/>
              </w:rPr>
              <w:t>Spatial Resolution</w:t>
            </w:r>
          </w:p>
          <w:p w14:paraId="3F7E3039" w14:textId="77777777" w:rsidR="001E0C1F" w:rsidRPr="000237AB" w:rsidRDefault="001E0C1F" w:rsidP="001E0C1F">
            <w:pPr>
              <w:adjustRightInd w:val="0"/>
              <w:snapToGrid w:val="0"/>
              <w:jc w:val="center"/>
              <w:rPr>
                <w:rFonts w:eastAsia="Times New Roman"/>
                <w:snapToGrid w:val="0"/>
                <w:sz w:val="24"/>
                <w:szCs w:val="24"/>
                <w:lang w:eastAsia="de-DE" w:bidi="en-US"/>
              </w:rPr>
            </w:pPr>
          </w:p>
        </w:tc>
        <w:tc>
          <w:tcPr>
            <w:tcW w:w="1820" w:type="dxa"/>
            <w:tcBorders>
              <w:left w:val="single" w:sz="4" w:space="0" w:color="FFFFFF" w:themeColor="background1"/>
              <w:bottom w:val="single" w:sz="4" w:space="0" w:color="FFFFFF" w:themeColor="background1"/>
              <w:right w:val="single" w:sz="4" w:space="0" w:color="FFFFFF" w:themeColor="background1"/>
            </w:tcBorders>
            <w:vAlign w:val="center"/>
          </w:tcPr>
          <w:p w14:paraId="670CC556" w14:textId="77777777" w:rsidR="001E0C1F" w:rsidRPr="000237AB" w:rsidRDefault="001E0C1F" w:rsidP="001E0C1F">
            <w:pPr>
              <w:adjustRightInd w:val="0"/>
              <w:snapToGrid w:val="0"/>
              <w:jc w:val="center"/>
              <w:rPr>
                <w:rFonts w:eastAsia="Times New Roman"/>
                <w:snapToGrid w:val="0"/>
                <w:sz w:val="24"/>
                <w:szCs w:val="24"/>
                <w:lang w:eastAsia="de-DE" w:bidi="en-US"/>
              </w:rPr>
            </w:pPr>
            <w:r w:rsidRPr="000237AB">
              <w:rPr>
                <w:rFonts w:eastAsia="Times New Roman"/>
                <w:snapToGrid w:val="0"/>
                <w:sz w:val="24"/>
                <w:szCs w:val="24"/>
                <w:lang w:eastAsia="de-DE" w:bidi="en-US"/>
              </w:rPr>
              <w:t>15 m (band 8)</w:t>
            </w:r>
          </w:p>
          <w:p w14:paraId="6FFB563F" w14:textId="77777777" w:rsidR="001E0C1F" w:rsidRPr="000237AB" w:rsidRDefault="001E0C1F" w:rsidP="001E0C1F">
            <w:pPr>
              <w:adjustRightInd w:val="0"/>
              <w:snapToGrid w:val="0"/>
              <w:jc w:val="center"/>
              <w:rPr>
                <w:rFonts w:eastAsia="Times New Roman"/>
                <w:snapToGrid w:val="0"/>
                <w:sz w:val="24"/>
                <w:szCs w:val="24"/>
                <w:lang w:eastAsia="de-DE" w:bidi="en-US"/>
              </w:rPr>
            </w:pPr>
            <w:r w:rsidRPr="000237AB">
              <w:rPr>
                <w:rFonts w:eastAsia="Times New Roman"/>
                <w:snapToGrid w:val="0"/>
                <w:sz w:val="24"/>
                <w:szCs w:val="24"/>
                <w:lang w:eastAsia="de-DE" w:bidi="en-US"/>
              </w:rPr>
              <w:t>30 m (bands 1-5, 7)</w:t>
            </w:r>
          </w:p>
          <w:p w14:paraId="18289F35" w14:textId="77777777" w:rsidR="001E0C1F" w:rsidRPr="000237AB" w:rsidRDefault="001E0C1F" w:rsidP="001E0C1F">
            <w:pPr>
              <w:adjustRightInd w:val="0"/>
              <w:snapToGrid w:val="0"/>
              <w:jc w:val="center"/>
              <w:rPr>
                <w:rFonts w:eastAsia="Times New Roman"/>
                <w:snapToGrid w:val="0"/>
                <w:sz w:val="24"/>
                <w:szCs w:val="24"/>
                <w:lang w:eastAsia="de-DE" w:bidi="en-US"/>
              </w:rPr>
            </w:pPr>
            <w:r w:rsidRPr="000237AB">
              <w:rPr>
                <w:rFonts w:eastAsia="Times New Roman"/>
                <w:snapToGrid w:val="0"/>
                <w:sz w:val="24"/>
                <w:szCs w:val="24"/>
                <w:lang w:eastAsia="de-DE" w:bidi="en-US"/>
              </w:rPr>
              <w:t>60 m (band 6)</w:t>
            </w:r>
          </w:p>
        </w:tc>
        <w:tc>
          <w:tcPr>
            <w:tcW w:w="1770" w:type="dxa"/>
            <w:tcBorders>
              <w:left w:val="single" w:sz="4" w:space="0" w:color="FFFFFF" w:themeColor="background1"/>
              <w:bottom w:val="single" w:sz="4" w:space="0" w:color="FFFFFF" w:themeColor="background1"/>
              <w:right w:val="single" w:sz="4" w:space="0" w:color="FFFFFF" w:themeColor="background1"/>
            </w:tcBorders>
            <w:vAlign w:val="center"/>
          </w:tcPr>
          <w:p w14:paraId="69707284" w14:textId="77777777" w:rsidR="001E0C1F" w:rsidRPr="000237AB" w:rsidRDefault="001E0C1F" w:rsidP="001E0C1F">
            <w:pPr>
              <w:adjustRightInd w:val="0"/>
              <w:snapToGrid w:val="0"/>
              <w:jc w:val="center"/>
              <w:rPr>
                <w:rFonts w:eastAsia="Times New Roman"/>
                <w:snapToGrid w:val="0"/>
                <w:sz w:val="24"/>
                <w:szCs w:val="24"/>
                <w:lang w:eastAsia="de-DE" w:bidi="en-US"/>
              </w:rPr>
            </w:pPr>
            <w:r w:rsidRPr="000237AB">
              <w:rPr>
                <w:rFonts w:eastAsia="Times New Roman"/>
                <w:snapToGrid w:val="0"/>
                <w:sz w:val="24"/>
                <w:szCs w:val="24"/>
                <w:lang w:eastAsia="de-DE" w:bidi="en-US"/>
              </w:rPr>
              <w:t>15 m (band 8)</w:t>
            </w:r>
          </w:p>
          <w:p w14:paraId="19E62FFC" w14:textId="77777777" w:rsidR="001E0C1F" w:rsidRPr="000237AB" w:rsidRDefault="001E0C1F" w:rsidP="001E0C1F">
            <w:pPr>
              <w:adjustRightInd w:val="0"/>
              <w:snapToGrid w:val="0"/>
              <w:jc w:val="center"/>
              <w:rPr>
                <w:rFonts w:eastAsia="Times New Roman"/>
                <w:snapToGrid w:val="0"/>
                <w:sz w:val="24"/>
                <w:szCs w:val="24"/>
                <w:lang w:eastAsia="de-DE" w:bidi="en-US"/>
              </w:rPr>
            </w:pPr>
            <w:r w:rsidRPr="000237AB">
              <w:rPr>
                <w:rFonts w:eastAsia="Times New Roman"/>
                <w:snapToGrid w:val="0"/>
                <w:sz w:val="24"/>
                <w:szCs w:val="24"/>
                <w:lang w:eastAsia="de-DE" w:bidi="en-US"/>
              </w:rPr>
              <w:t>30 m (bands 1-7,9)</w:t>
            </w:r>
          </w:p>
          <w:p w14:paraId="2ECB9DF4" w14:textId="77777777" w:rsidR="001E0C1F" w:rsidRPr="000237AB" w:rsidRDefault="001E0C1F" w:rsidP="001E0C1F">
            <w:pPr>
              <w:adjustRightInd w:val="0"/>
              <w:snapToGrid w:val="0"/>
              <w:jc w:val="center"/>
              <w:rPr>
                <w:rFonts w:eastAsia="Times New Roman"/>
                <w:snapToGrid w:val="0"/>
                <w:sz w:val="24"/>
                <w:szCs w:val="24"/>
                <w:lang w:eastAsia="de-DE" w:bidi="en-US"/>
              </w:rPr>
            </w:pPr>
            <w:r w:rsidRPr="000237AB">
              <w:rPr>
                <w:rFonts w:eastAsia="Times New Roman"/>
                <w:snapToGrid w:val="0"/>
                <w:sz w:val="24"/>
                <w:szCs w:val="24"/>
                <w:lang w:eastAsia="de-DE" w:bidi="en-US"/>
              </w:rPr>
              <w:t>100 m (bans 10-11)</w:t>
            </w:r>
          </w:p>
        </w:tc>
        <w:tc>
          <w:tcPr>
            <w:tcW w:w="2341" w:type="dxa"/>
            <w:tcBorders>
              <w:left w:val="single" w:sz="4" w:space="0" w:color="FFFFFF" w:themeColor="background1"/>
              <w:bottom w:val="single" w:sz="4" w:space="0" w:color="FFFFFF" w:themeColor="background1"/>
              <w:right w:val="single" w:sz="4" w:space="0" w:color="FFFFFF" w:themeColor="background1"/>
            </w:tcBorders>
            <w:vAlign w:val="center"/>
          </w:tcPr>
          <w:p w14:paraId="54777773" w14:textId="77777777" w:rsidR="001E0C1F" w:rsidRPr="000237AB" w:rsidRDefault="001E0C1F" w:rsidP="001E0C1F">
            <w:pPr>
              <w:adjustRightInd w:val="0"/>
              <w:snapToGrid w:val="0"/>
              <w:jc w:val="center"/>
              <w:rPr>
                <w:rFonts w:eastAsia="Times New Roman"/>
                <w:snapToGrid w:val="0"/>
                <w:sz w:val="24"/>
                <w:szCs w:val="24"/>
                <w:lang w:eastAsia="de-DE" w:bidi="en-US"/>
              </w:rPr>
            </w:pPr>
            <w:bookmarkStart w:id="103" w:name="_Hlk44978287"/>
            <w:r w:rsidRPr="000237AB">
              <w:rPr>
                <w:rFonts w:eastAsia="Times New Roman"/>
                <w:snapToGrid w:val="0"/>
                <w:sz w:val="24"/>
                <w:szCs w:val="24"/>
                <w:lang w:eastAsia="de-DE" w:bidi="en-US"/>
              </w:rPr>
              <w:t>10 m (bands 2-4, 8)</w:t>
            </w:r>
          </w:p>
          <w:p w14:paraId="062E6081" w14:textId="77777777" w:rsidR="001E0C1F" w:rsidRPr="000237AB" w:rsidRDefault="001E0C1F" w:rsidP="001E0C1F">
            <w:pPr>
              <w:adjustRightInd w:val="0"/>
              <w:snapToGrid w:val="0"/>
              <w:jc w:val="center"/>
              <w:rPr>
                <w:rFonts w:eastAsia="Times New Roman"/>
                <w:snapToGrid w:val="0"/>
                <w:sz w:val="24"/>
                <w:szCs w:val="24"/>
                <w:lang w:eastAsia="de-DE" w:bidi="en-US"/>
              </w:rPr>
            </w:pPr>
            <w:r w:rsidRPr="000237AB">
              <w:rPr>
                <w:rFonts w:eastAsia="Times New Roman"/>
                <w:snapToGrid w:val="0"/>
                <w:sz w:val="24"/>
                <w:szCs w:val="24"/>
                <w:lang w:eastAsia="de-DE" w:bidi="en-US"/>
              </w:rPr>
              <w:t>20 m (bands 5-7, 11,12)</w:t>
            </w:r>
          </w:p>
          <w:p w14:paraId="3C38F3A7" w14:textId="77777777" w:rsidR="001E0C1F" w:rsidRPr="000237AB" w:rsidRDefault="001E0C1F" w:rsidP="001E0C1F">
            <w:pPr>
              <w:adjustRightInd w:val="0"/>
              <w:snapToGrid w:val="0"/>
              <w:jc w:val="center"/>
              <w:rPr>
                <w:rFonts w:eastAsia="Times New Roman"/>
                <w:snapToGrid w:val="0"/>
                <w:sz w:val="24"/>
                <w:szCs w:val="24"/>
                <w:lang w:eastAsia="de-DE" w:bidi="en-US"/>
              </w:rPr>
            </w:pPr>
            <w:r w:rsidRPr="000237AB">
              <w:rPr>
                <w:rFonts w:eastAsia="Times New Roman"/>
                <w:snapToGrid w:val="0"/>
                <w:sz w:val="24"/>
                <w:szCs w:val="24"/>
                <w:lang w:eastAsia="de-DE" w:bidi="en-US"/>
              </w:rPr>
              <w:t>60 m (bands 1,9,10)</w:t>
            </w:r>
            <w:bookmarkEnd w:id="103"/>
          </w:p>
        </w:tc>
        <w:tc>
          <w:tcPr>
            <w:tcW w:w="2007" w:type="dxa"/>
            <w:tcBorders>
              <w:left w:val="single" w:sz="4" w:space="0" w:color="FFFFFF" w:themeColor="background1"/>
              <w:bottom w:val="single" w:sz="4" w:space="0" w:color="FFFFFF" w:themeColor="background1"/>
              <w:right w:val="single" w:sz="4" w:space="0" w:color="FFFFFF" w:themeColor="background1"/>
            </w:tcBorders>
            <w:vAlign w:val="center"/>
          </w:tcPr>
          <w:p w14:paraId="6FE82FBF" w14:textId="77777777" w:rsidR="001E0C1F" w:rsidRPr="000237AB" w:rsidRDefault="001E0C1F" w:rsidP="001E0C1F">
            <w:pPr>
              <w:adjustRightInd w:val="0"/>
              <w:snapToGrid w:val="0"/>
              <w:jc w:val="center"/>
              <w:rPr>
                <w:rFonts w:eastAsia="Times New Roman"/>
                <w:snapToGrid w:val="0"/>
                <w:sz w:val="24"/>
                <w:szCs w:val="24"/>
                <w:lang w:eastAsia="de-DE" w:bidi="en-US"/>
              </w:rPr>
            </w:pPr>
            <w:r w:rsidRPr="000237AB">
              <w:rPr>
                <w:rFonts w:eastAsia="Times New Roman"/>
                <w:snapToGrid w:val="0"/>
                <w:sz w:val="24"/>
                <w:szCs w:val="24"/>
                <w:lang w:eastAsia="de-DE" w:bidi="en-US"/>
              </w:rPr>
              <w:t>250 m (bands 1-2)</w:t>
            </w:r>
          </w:p>
          <w:p w14:paraId="397CA9AC" w14:textId="77777777" w:rsidR="001E0C1F" w:rsidRPr="000237AB" w:rsidRDefault="001E0C1F" w:rsidP="001E0C1F">
            <w:pPr>
              <w:adjustRightInd w:val="0"/>
              <w:snapToGrid w:val="0"/>
              <w:jc w:val="center"/>
              <w:rPr>
                <w:rFonts w:eastAsia="Times New Roman"/>
                <w:snapToGrid w:val="0"/>
                <w:sz w:val="24"/>
                <w:szCs w:val="24"/>
                <w:lang w:eastAsia="de-DE" w:bidi="en-US"/>
              </w:rPr>
            </w:pPr>
            <w:r w:rsidRPr="000237AB">
              <w:rPr>
                <w:rFonts w:eastAsia="Times New Roman"/>
                <w:snapToGrid w:val="0"/>
                <w:sz w:val="24"/>
                <w:szCs w:val="24"/>
                <w:lang w:eastAsia="de-DE" w:bidi="en-US"/>
              </w:rPr>
              <w:t>500 m (bands 3-7)</w:t>
            </w:r>
          </w:p>
          <w:p w14:paraId="7E860BEA" w14:textId="77777777" w:rsidR="001E0C1F" w:rsidRPr="000237AB" w:rsidRDefault="001E0C1F" w:rsidP="001E0C1F">
            <w:pPr>
              <w:adjustRightInd w:val="0"/>
              <w:snapToGrid w:val="0"/>
              <w:jc w:val="center"/>
              <w:rPr>
                <w:rFonts w:eastAsia="Times New Roman"/>
                <w:snapToGrid w:val="0"/>
                <w:sz w:val="24"/>
                <w:szCs w:val="24"/>
                <w:lang w:eastAsia="de-DE" w:bidi="en-US"/>
              </w:rPr>
            </w:pPr>
            <w:r w:rsidRPr="000237AB">
              <w:rPr>
                <w:rFonts w:eastAsia="Times New Roman"/>
                <w:snapToGrid w:val="0"/>
                <w:sz w:val="24"/>
                <w:szCs w:val="24"/>
                <w:lang w:eastAsia="de-DE" w:bidi="en-US"/>
              </w:rPr>
              <w:t>1000 m (bands 8 – 36)</w:t>
            </w:r>
          </w:p>
        </w:tc>
      </w:tr>
      <w:tr w:rsidR="001E0C1F" w:rsidRPr="000237AB" w14:paraId="20CA4732" w14:textId="77777777" w:rsidTr="000237AB">
        <w:trPr>
          <w:trHeight w:val="724"/>
          <w:jc w:val="center"/>
        </w:trPr>
        <w:tc>
          <w:tcPr>
            <w:tcW w:w="15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F1E6893" w14:textId="77777777" w:rsidR="001E0C1F" w:rsidRPr="000237AB" w:rsidRDefault="001E0C1F" w:rsidP="001E0C1F">
            <w:pPr>
              <w:adjustRightInd w:val="0"/>
              <w:snapToGrid w:val="0"/>
              <w:jc w:val="center"/>
              <w:rPr>
                <w:rFonts w:eastAsia="Times New Roman"/>
                <w:snapToGrid w:val="0"/>
                <w:sz w:val="24"/>
                <w:szCs w:val="24"/>
                <w:lang w:eastAsia="de-DE" w:bidi="en-US"/>
              </w:rPr>
            </w:pPr>
            <w:r w:rsidRPr="000237AB">
              <w:rPr>
                <w:rFonts w:eastAsia="Times New Roman"/>
                <w:snapToGrid w:val="0"/>
                <w:sz w:val="24"/>
                <w:szCs w:val="24"/>
                <w:lang w:eastAsia="de-DE" w:bidi="en-US"/>
              </w:rPr>
              <w:t>Temporal Resolution</w:t>
            </w:r>
          </w:p>
          <w:p w14:paraId="6C9E7FE1" w14:textId="77777777" w:rsidR="001E0C1F" w:rsidRPr="000237AB" w:rsidRDefault="001E0C1F" w:rsidP="001E0C1F">
            <w:pPr>
              <w:adjustRightInd w:val="0"/>
              <w:snapToGrid w:val="0"/>
              <w:jc w:val="center"/>
              <w:rPr>
                <w:rFonts w:eastAsia="Times New Roman"/>
                <w:snapToGrid w:val="0"/>
                <w:sz w:val="24"/>
                <w:szCs w:val="24"/>
                <w:lang w:eastAsia="de-DE" w:bidi="en-US"/>
              </w:rPr>
            </w:pPr>
          </w:p>
        </w:tc>
        <w:tc>
          <w:tcPr>
            <w:tcW w:w="18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79CC896" w14:textId="77777777" w:rsidR="001E0C1F" w:rsidRPr="000237AB" w:rsidRDefault="001E0C1F" w:rsidP="001E0C1F">
            <w:pPr>
              <w:adjustRightInd w:val="0"/>
              <w:snapToGrid w:val="0"/>
              <w:jc w:val="center"/>
              <w:rPr>
                <w:rFonts w:eastAsia="Times New Roman"/>
                <w:snapToGrid w:val="0"/>
                <w:sz w:val="24"/>
                <w:szCs w:val="24"/>
                <w:lang w:eastAsia="de-DE" w:bidi="en-US"/>
              </w:rPr>
            </w:pPr>
            <w:r w:rsidRPr="000237AB">
              <w:rPr>
                <w:rFonts w:eastAsia="Times New Roman"/>
                <w:snapToGrid w:val="0"/>
                <w:sz w:val="24"/>
                <w:szCs w:val="24"/>
                <w:lang w:eastAsia="de-DE" w:bidi="en-US"/>
              </w:rPr>
              <w:t>16 days</w:t>
            </w:r>
          </w:p>
        </w:tc>
        <w:tc>
          <w:tcPr>
            <w:tcW w:w="17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4C7E10E" w14:textId="77777777" w:rsidR="001E0C1F" w:rsidRPr="000237AB" w:rsidRDefault="001E0C1F" w:rsidP="001E0C1F">
            <w:pPr>
              <w:adjustRightInd w:val="0"/>
              <w:snapToGrid w:val="0"/>
              <w:jc w:val="center"/>
              <w:rPr>
                <w:rFonts w:eastAsia="Times New Roman"/>
                <w:snapToGrid w:val="0"/>
                <w:sz w:val="24"/>
                <w:szCs w:val="24"/>
                <w:lang w:eastAsia="de-DE" w:bidi="en-US"/>
              </w:rPr>
            </w:pPr>
            <w:r w:rsidRPr="000237AB">
              <w:rPr>
                <w:rFonts w:eastAsia="Times New Roman"/>
                <w:snapToGrid w:val="0"/>
                <w:sz w:val="24"/>
                <w:szCs w:val="24"/>
                <w:lang w:eastAsia="de-DE" w:bidi="en-US"/>
              </w:rPr>
              <w:t>16 days</w:t>
            </w:r>
          </w:p>
        </w:tc>
        <w:tc>
          <w:tcPr>
            <w:tcW w:w="23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311C9A0" w14:textId="77777777" w:rsidR="001E0C1F" w:rsidRPr="000237AB" w:rsidRDefault="001E0C1F" w:rsidP="001E0C1F">
            <w:pPr>
              <w:adjustRightInd w:val="0"/>
              <w:snapToGrid w:val="0"/>
              <w:jc w:val="center"/>
              <w:rPr>
                <w:rFonts w:eastAsia="Times New Roman"/>
                <w:snapToGrid w:val="0"/>
                <w:sz w:val="24"/>
                <w:szCs w:val="24"/>
                <w:lang w:eastAsia="de-DE" w:bidi="en-US"/>
              </w:rPr>
            </w:pPr>
            <w:r w:rsidRPr="000237AB">
              <w:rPr>
                <w:rFonts w:eastAsia="Times New Roman"/>
                <w:snapToGrid w:val="0"/>
                <w:sz w:val="24"/>
                <w:szCs w:val="24"/>
                <w:lang w:eastAsia="de-DE" w:bidi="en-US"/>
              </w:rPr>
              <w:t>10 days*</w:t>
            </w:r>
          </w:p>
        </w:tc>
        <w:tc>
          <w:tcPr>
            <w:tcW w:w="20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C70DC8F" w14:textId="77777777" w:rsidR="001E0C1F" w:rsidRPr="000237AB" w:rsidRDefault="001E0C1F" w:rsidP="001E0C1F">
            <w:pPr>
              <w:adjustRightInd w:val="0"/>
              <w:snapToGrid w:val="0"/>
              <w:jc w:val="center"/>
              <w:rPr>
                <w:rFonts w:eastAsia="Times New Roman"/>
                <w:snapToGrid w:val="0"/>
                <w:sz w:val="24"/>
                <w:szCs w:val="24"/>
                <w:lang w:eastAsia="de-DE" w:bidi="en-US"/>
              </w:rPr>
            </w:pPr>
            <w:r w:rsidRPr="000237AB">
              <w:rPr>
                <w:rFonts w:eastAsia="Times New Roman"/>
                <w:snapToGrid w:val="0"/>
                <w:sz w:val="24"/>
                <w:szCs w:val="24"/>
                <w:lang w:eastAsia="de-DE" w:bidi="en-US"/>
              </w:rPr>
              <w:t>1-2 days</w:t>
            </w:r>
          </w:p>
        </w:tc>
      </w:tr>
      <w:tr w:rsidR="001E0C1F" w:rsidRPr="000237AB" w14:paraId="7CEA89FD" w14:textId="77777777" w:rsidTr="000237AB">
        <w:trPr>
          <w:trHeight w:val="173"/>
          <w:jc w:val="center"/>
        </w:trPr>
        <w:tc>
          <w:tcPr>
            <w:tcW w:w="15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B1A1C90" w14:textId="77777777" w:rsidR="001E0C1F" w:rsidRPr="000237AB" w:rsidRDefault="001E0C1F" w:rsidP="001E0C1F">
            <w:pPr>
              <w:adjustRightInd w:val="0"/>
              <w:snapToGrid w:val="0"/>
              <w:jc w:val="center"/>
              <w:rPr>
                <w:rFonts w:eastAsia="Times New Roman"/>
                <w:snapToGrid w:val="0"/>
                <w:sz w:val="24"/>
                <w:szCs w:val="24"/>
                <w:lang w:eastAsia="de-DE" w:bidi="en-US"/>
              </w:rPr>
            </w:pPr>
            <w:r w:rsidRPr="000237AB">
              <w:rPr>
                <w:rFonts w:eastAsia="Times New Roman"/>
                <w:snapToGrid w:val="0"/>
                <w:sz w:val="24"/>
                <w:szCs w:val="24"/>
                <w:lang w:eastAsia="de-DE" w:bidi="en-US"/>
              </w:rPr>
              <w:t>Spectral Resolution</w:t>
            </w:r>
          </w:p>
          <w:p w14:paraId="03C67A29" w14:textId="77777777" w:rsidR="001E0C1F" w:rsidRPr="000237AB" w:rsidRDefault="001E0C1F" w:rsidP="001E0C1F">
            <w:pPr>
              <w:adjustRightInd w:val="0"/>
              <w:snapToGrid w:val="0"/>
              <w:jc w:val="center"/>
              <w:rPr>
                <w:rFonts w:eastAsia="Times New Roman"/>
                <w:snapToGrid w:val="0"/>
                <w:sz w:val="24"/>
                <w:szCs w:val="24"/>
                <w:lang w:eastAsia="de-DE" w:bidi="en-US"/>
              </w:rPr>
            </w:pPr>
          </w:p>
        </w:tc>
        <w:tc>
          <w:tcPr>
            <w:tcW w:w="18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049330F" w14:textId="77777777" w:rsidR="001E0C1F" w:rsidRPr="000237AB" w:rsidRDefault="001E0C1F" w:rsidP="001E0C1F">
            <w:pPr>
              <w:adjustRightInd w:val="0"/>
              <w:snapToGrid w:val="0"/>
              <w:jc w:val="center"/>
              <w:rPr>
                <w:rFonts w:eastAsia="Times New Roman"/>
                <w:snapToGrid w:val="0"/>
                <w:sz w:val="24"/>
                <w:szCs w:val="24"/>
                <w:lang w:eastAsia="de-DE" w:bidi="en-US"/>
              </w:rPr>
            </w:pPr>
            <w:r w:rsidRPr="000237AB">
              <w:rPr>
                <w:rFonts w:eastAsia="Times New Roman"/>
                <w:snapToGrid w:val="0"/>
                <w:sz w:val="24"/>
                <w:szCs w:val="24"/>
                <w:lang w:eastAsia="de-DE" w:bidi="en-US"/>
              </w:rPr>
              <w:t>8</w:t>
            </w:r>
          </w:p>
        </w:tc>
        <w:tc>
          <w:tcPr>
            <w:tcW w:w="17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338C12F" w14:textId="77777777" w:rsidR="001E0C1F" w:rsidRPr="000237AB" w:rsidRDefault="001E0C1F" w:rsidP="001E0C1F">
            <w:pPr>
              <w:adjustRightInd w:val="0"/>
              <w:snapToGrid w:val="0"/>
              <w:jc w:val="center"/>
              <w:rPr>
                <w:rFonts w:eastAsia="Times New Roman"/>
                <w:snapToGrid w:val="0"/>
                <w:sz w:val="24"/>
                <w:szCs w:val="24"/>
                <w:lang w:eastAsia="de-DE" w:bidi="en-US"/>
              </w:rPr>
            </w:pPr>
            <w:r w:rsidRPr="000237AB">
              <w:rPr>
                <w:rFonts w:eastAsia="Times New Roman"/>
                <w:snapToGrid w:val="0"/>
                <w:sz w:val="24"/>
                <w:szCs w:val="24"/>
                <w:lang w:eastAsia="de-DE" w:bidi="en-US"/>
              </w:rPr>
              <w:t>11</w:t>
            </w:r>
          </w:p>
        </w:tc>
        <w:tc>
          <w:tcPr>
            <w:tcW w:w="23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357EFED" w14:textId="77777777" w:rsidR="001E0C1F" w:rsidRPr="000237AB" w:rsidRDefault="001E0C1F" w:rsidP="001E0C1F">
            <w:pPr>
              <w:adjustRightInd w:val="0"/>
              <w:snapToGrid w:val="0"/>
              <w:jc w:val="center"/>
              <w:rPr>
                <w:rFonts w:eastAsia="Times New Roman"/>
                <w:snapToGrid w:val="0"/>
                <w:sz w:val="24"/>
                <w:szCs w:val="24"/>
                <w:lang w:eastAsia="de-DE" w:bidi="en-US"/>
              </w:rPr>
            </w:pPr>
            <w:r w:rsidRPr="000237AB">
              <w:rPr>
                <w:rFonts w:eastAsia="Times New Roman"/>
                <w:snapToGrid w:val="0"/>
                <w:sz w:val="24"/>
                <w:szCs w:val="24"/>
                <w:lang w:eastAsia="de-DE" w:bidi="en-US"/>
              </w:rPr>
              <w:t>12</w:t>
            </w:r>
          </w:p>
        </w:tc>
        <w:tc>
          <w:tcPr>
            <w:tcW w:w="20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F9C5EB9" w14:textId="77777777" w:rsidR="001E0C1F" w:rsidRPr="000237AB" w:rsidRDefault="001E0C1F" w:rsidP="001E0C1F">
            <w:pPr>
              <w:adjustRightInd w:val="0"/>
              <w:snapToGrid w:val="0"/>
              <w:jc w:val="center"/>
              <w:rPr>
                <w:rFonts w:eastAsia="Times New Roman"/>
                <w:snapToGrid w:val="0"/>
                <w:sz w:val="24"/>
                <w:szCs w:val="24"/>
                <w:lang w:eastAsia="de-DE" w:bidi="en-US"/>
              </w:rPr>
            </w:pPr>
            <w:r w:rsidRPr="000237AB">
              <w:rPr>
                <w:rFonts w:eastAsia="Times New Roman"/>
                <w:snapToGrid w:val="0"/>
                <w:sz w:val="24"/>
                <w:szCs w:val="24"/>
                <w:lang w:eastAsia="de-DE" w:bidi="en-US"/>
              </w:rPr>
              <w:t>36</w:t>
            </w:r>
          </w:p>
        </w:tc>
      </w:tr>
      <w:tr w:rsidR="001E0C1F" w:rsidRPr="000237AB" w14:paraId="433BFC16" w14:textId="77777777" w:rsidTr="000237AB">
        <w:trPr>
          <w:trHeight w:val="173"/>
          <w:jc w:val="center"/>
        </w:trPr>
        <w:tc>
          <w:tcPr>
            <w:tcW w:w="1525" w:type="dxa"/>
            <w:tcBorders>
              <w:top w:val="single" w:sz="4" w:space="0" w:color="FFFFFF" w:themeColor="background1"/>
              <w:left w:val="single" w:sz="4" w:space="0" w:color="FFFFFF" w:themeColor="background1"/>
              <w:right w:val="single" w:sz="4" w:space="0" w:color="FFFFFF" w:themeColor="background1"/>
            </w:tcBorders>
            <w:vAlign w:val="center"/>
          </w:tcPr>
          <w:p w14:paraId="4CBCA43F" w14:textId="77777777" w:rsidR="001E0C1F" w:rsidRPr="000237AB" w:rsidRDefault="001E0C1F" w:rsidP="001E0C1F">
            <w:pPr>
              <w:adjustRightInd w:val="0"/>
              <w:snapToGrid w:val="0"/>
              <w:jc w:val="center"/>
              <w:rPr>
                <w:rFonts w:eastAsia="Times New Roman"/>
                <w:snapToGrid w:val="0"/>
                <w:sz w:val="24"/>
                <w:szCs w:val="24"/>
                <w:lang w:eastAsia="de-DE" w:bidi="en-US"/>
              </w:rPr>
            </w:pPr>
            <w:r w:rsidRPr="000237AB">
              <w:rPr>
                <w:rFonts w:eastAsia="Times New Roman"/>
                <w:snapToGrid w:val="0"/>
                <w:sz w:val="24"/>
                <w:szCs w:val="24"/>
                <w:lang w:eastAsia="de-DE" w:bidi="en-US"/>
              </w:rPr>
              <w:t>Radiometric Resolution</w:t>
            </w:r>
          </w:p>
        </w:tc>
        <w:tc>
          <w:tcPr>
            <w:tcW w:w="1820" w:type="dxa"/>
            <w:tcBorders>
              <w:top w:val="single" w:sz="4" w:space="0" w:color="FFFFFF" w:themeColor="background1"/>
              <w:left w:val="single" w:sz="4" w:space="0" w:color="FFFFFF" w:themeColor="background1"/>
              <w:right w:val="single" w:sz="4" w:space="0" w:color="FFFFFF" w:themeColor="background1"/>
            </w:tcBorders>
            <w:vAlign w:val="center"/>
          </w:tcPr>
          <w:p w14:paraId="7BF5F01B" w14:textId="77777777" w:rsidR="001E0C1F" w:rsidRPr="000237AB" w:rsidRDefault="001E0C1F" w:rsidP="001E0C1F">
            <w:pPr>
              <w:adjustRightInd w:val="0"/>
              <w:snapToGrid w:val="0"/>
              <w:jc w:val="center"/>
              <w:rPr>
                <w:rFonts w:eastAsia="Times New Roman"/>
                <w:snapToGrid w:val="0"/>
                <w:sz w:val="24"/>
                <w:szCs w:val="24"/>
                <w:lang w:eastAsia="de-DE" w:bidi="en-US"/>
              </w:rPr>
            </w:pPr>
            <w:r w:rsidRPr="000237AB">
              <w:rPr>
                <w:rFonts w:eastAsia="Times New Roman"/>
                <w:snapToGrid w:val="0"/>
                <w:sz w:val="24"/>
                <w:szCs w:val="24"/>
                <w:lang w:eastAsia="de-DE" w:bidi="en-US"/>
              </w:rPr>
              <w:t>12-bit</w:t>
            </w:r>
          </w:p>
        </w:tc>
        <w:tc>
          <w:tcPr>
            <w:tcW w:w="1770" w:type="dxa"/>
            <w:tcBorders>
              <w:top w:val="single" w:sz="4" w:space="0" w:color="FFFFFF" w:themeColor="background1"/>
              <w:left w:val="single" w:sz="4" w:space="0" w:color="FFFFFF" w:themeColor="background1"/>
              <w:right w:val="single" w:sz="4" w:space="0" w:color="FFFFFF" w:themeColor="background1"/>
            </w:tcBorders>
            <w:vAlign w:val="center"/>
          </w:tcPr>
          <w:p w14:paraId="2509393E" w14:textId="77777777" w:rsidR="001E0C1F" w:rsidRPr="000237AB" w:rsidRDefault="001E0C1F" w:rsidP="001E0C1F">
            <w:pPr>
              <w:adjustRightInd w:val="0"/>
              <w:snapToGrid w:val="0"/>
              <w:jc w:val="center"/>
              <w:rPr>
                <w:rFonts w:eastAsia="Times New Roman"/>
                <w:snapToGrid w:val="0"/>
                <w:sz w:val="24"/>
                <w:szCs w:val="24"/>
                <w:lang w:eastAsia="de-DE" w:bidi="en-US"/>
              </w:rPr>
            </w:pPr>
            <w:r w:rsidRPr="000237AB">
              <w:rPr>
                <w:rFonts w:eastAsia="Times New Roman"/>
                <w:snapToGrid w:val="0"/>
                <w:sz w:val="24"/>
                <w:szCs w:val="24"/>
                <w:lang w:eastAsia="de-DE" w:bidi="en-US"/>
              </w:rPr>
              <w:t>12-bit</w:t>
            </w:r>
          </w:p>
        </w:tc>
        <w:tc>
          <w:tcPr>
            <w:tcW w:w="2341" w:type="dxa"/>
            <w:tcBorders>
              <w:top w:val="single" w:sz="4" w:space="0" w:color="FFFFFF" w:themeColor="background1"/>
              <w:left w:val="single" w:sz="4" w:space="0" w:color="FFFFFF" w:themeColor="background1"/>
              <w:right w:val="single" w:sz="4" w:space="0" w:color="FFFFFF" w:themeColor="background1"/>
            </w:tcBorders>
            <w:vAlign w:val="center"/>
          </w:tcPr>
          <w:p w14:paraId="6DE5B5B2" w14:textId="77777777" w:rsidR="001E0C1F" w:rsidRPr="000237AB" w:rsidRDefault="001E0C1F" w:rsidP="001E0C1F">
            <w:pPr>
              <w:adjustRightInd w:val="0"/>
              <w:snapToGrid w:val="0"/>
              <w:jc w:val="center"/>
              <w:rPr>
                <w:rFonts w:eastAsia="Times New Roman"/>
                <w:snapToGrid w:val="0"/>
                <w:sz w:val="24"/>
                <w:szCs w:val="24"/>
                <w:lang w:eastAsia="de-DE" w:bidi="en-US"/>
              </w:rPr>
            </w:pPr>
            <w:r w:rsidRPr="000237AB">
              <w:rPr>
                <w:rFonts w:eastAsia="Times New Roman"/>
                <w:snapToGrid w:val="0"/>
                <w:sz w:val="24"/>
                <w:szCs w:val="24"/>
                <w:lang w:eastAsia="de-DE" w:bidi="en-US"/>
              </w:rPr>
              <w:t>11-bit</w:t>
            </w:r>
          </w:p>
        </w:tc>
        <w:tc>
          <w:tcPr>
            <w:tcW w:w="2007" w:type="dxa"/>
            <w:tcBorders>
              <w:top w:val="single" w:sz="4" w:space="0" w:color="FFFFFF" w:themeColor="background1"/>
              <w:left w:val="single" w:sz="4" w:space="0" w:color="FFFFFF" w:themeColor="background1"/>
              <w:right w:val="single" w:sz="4" w:space="0" w:color="FFFFFF" w:themeColor="background1"/>
            </w:tcBorders>
            <w:vAlign w:val="center"/>
          </w:tcPr>
          <w:p w14:paraId="20785405" w14:textId="77777777" w:rsidR="001E0C1F" w:rsidRPr="000237AB" w:rsidRDefault="001E0C1F" w:rsidP="001E0C1F">
            <w:pPr>
              <w:adjustRightInd w:val="0"/>
              <w:snapToGrid w:val="0"/>
              <w:jc w:val="center"/>
              <w:rPr>
                <w:rFonts w:eastAsia="Times New Roman"/>
                <w:snapToGrid w:val="0"/>
                <w:sz w:val="24"/>
                <w:szCs w:val="24"/>
                <w:lang w:eastAsia="de-DE" w:bidi="en-US"/>
              </w:rPr>
            </w:pPr>
            <w:r w:rsidRPr="000237AB">
              <w:rPr>
                <w:rFonts w:eastAsia="Times New Roman"/>
                <w:snapToGrid w:val="0"/>
                <w:sz w:val="24"/>
                <w:szCs w:val="24"/>
                <w:lang w:eastAsia="de-DE" w:bidi="en-US"/>
              </w:rPr>
              <w:t>12-bit</w:t>
            </w:r>
          </w:p>
        </w:tc>
      </w:tr>
    </w:tbl>
    <w:p w14:paraId="6F42C1A3" w14:textId="77777777" w:rsidR="001E0C1F" w:rsidRPr="001E0C1F" w:rsidRDefault="001E0C1F" w:rsidP="001E0C1F">
      <w:pPr>
        <w:adjustRightInd w:val="0"/>
        <w:snapToGrid w:val="0"/>
        <w:spacing w:after="0" w:line="260" w:lineRule="atLeast"/>
        <w:ind w:firstLine="425"/>
        <w:jc w:val="both"/>
        <w:rPr>
          <w:rFonts w:ascii="Times New Roman" w:eastAsia="Times New Roman" w:hAnsi="Times New Roman" w:cs="Times New Roman"/>
          <w:snapToGrid w:val="0"/>
          <w:sz w:val="24"/>
          <w:szCs w:val="24"/>
          <w:lang w:eastAsia="de-DE" w:bidi="en-US"/>
        </w:rPr>
      </w:pPr>
      <w:r w:rsidRPr="001E0C1F">
        <w:rPr>
          <w:rFonts w:ascii="Times New Roman" w:eastAsia="Times New Roman" w:hAnsi="Times New Roman" w:cs="Times New Roman"/>
          <w:snapToGrid w:val="0"/>
          <w:sz w:val="24"/>
          <w:szCs w:val="24"/>
          <w:lang w:eastAsia="de-DE" w:bidi="en-US"/>
        </w:rPr>
        <w:t xml:space="preserve">*5 days with two satellites </w:t>
      </w:r>
    </w:p>
    <w:p w14:paraId="2970B51E" w14:textId="49CA3D23" w:rsidR="001E0C1F" w:rsidRPr="001E0C1F" w:rsidRDefault="001E0C1F" w:rsidP="00003567">
      <w:pPr>
        <w:adjustRightInd w:val="0"/>
        <w:snapToGrid w:val="0"/>
        <w:spacing w:before="100" w:beforeAutospacing="1" w:after="100" w:afterAutospacing="1" w:line="480" w:lineRule="auto"/>
        <w:jc w:val="both"/>
        <w:rPr>
          <w:rFonts w:ascii="Times New Roman" w:eastAsia="Times New Roman" w:hAnsi="Times New Roman" w:cs="Times New Roman"/>
          <w:snapToGrid w:val="0"/>
          <w:sz w:val="24"/>
          <w:szCs w:val="24"/>
          <w:lang w:eastAsia="de-DE" w:bidi="en-US"/>
        </w:rPr>
      </w:pPr>
      <w:r w:rsidRPr="001E0C1F">
        <w:rPr>
          <w:rFonts w:ascii="Times New Roman" w:eastAsia="Times New Roman" w:hAnsi="Times New Roman" w:cs="Times New Roman"/>
          <w:snapToGrid w:val="0"/>
          <w:sz w:val="24"/>
          <w:szCs w:val="24"/>
          <w:lang w:eastAsia="de-DE" w:bidi="en-US"/>
        </w:rPr>
        <w:t xml:space="preserve">The use of satellite-based sensors has provided effective monitoring of water quality in water bodies of various sizes, trophic states, and locations around the world, but a major drawback when using this technology is data loss due to cloud coverage </w:t>
      </w:r>
      <w:r w:rsidR="00B74A2B">
        <w:rPr>
          <w:rFonts w:ascii="Times New Roman" w:eastAsia="Times New Roman" w:hAnsi="Times New Roman" w:cs="Times New Roman"/>
          <w:snapToGrid w:val="0"/>
          <w:sz w:val="24"/>
          <w:szCs w:val="24"/>
          <w:lang w:eastAsia="de-DE" w:bidi="en-US"/>
        </w:rPr>
        <w:t>(Berbar and Gaber, 2004; Sano et al., 2007; Avitabile et al., 2012; Asner et al., 2012;</w:t>
      </w:r>
      <w:r w:rsidR="00B74A2B" w:rsidRPr="00B74A2B">
        <w:rPr>
          <w:rFonts w:ascii="Times New Roman" w:eastAsia="Times New Roman" w:hAnsi="Times New Roman" w:cs="Times New Roman"/>
          <w:snapToGrid w:val="0"/>
          <w:sz w:val="24"/>
          <w:szCs w:val="24"/>
          <w:lang w:eastAsia="de-DE" w:bidi="en-US"/>
        </w:rPr>
        <w:t xml:space="preserve"> </w:t>
      </w:r>
      <w:r w:rsidR="00B74A2B">
        <w:rPr>
          <w:rFonts w:ascii="Times New Roman" w:eastAsia="Times New Roman" w:hAnsi="Times New Roman" w:cs="Times New Roman"/>
          <w:snapToGrid w:val="0"/>
          <w:sz w:val="24"/>
          <w:szCs w:val="24"/>
          <w:lang w:eastAsia="de-DE" w:bidi="en-US"/>
        </w:rPr>
        <w:t>Strokal et al., 2019; Becker et al., 2019)</w:t>
      </w:r>
      <w:r w:rsidRPr="001E0C1F">
        <w:rPr>
          <w:rFonts w:ascii="Times New Roman" w:eastAsia="Times New Roman" w:hAnsi="Times New Roman" w:cs="Times New Roman"/>
          <w:snapToGrid w:val="0"/>
          <w:sz w:val="24"/>
          <w:szCs w:val="24"/>
          <w:lang w:eastAsia="de-DE" w:bidi="en-US"/>
        </w:rPr>
        <w:t xml:space="preserve">. Clouds </w:t>
      </w:r>
      <w:r w:rsidRPr="001E0C1F">
        <w:rPr>
          <w:rFonts w:ascii="Times New Roman" w:eastAsia="Times New Roman" w:hAnsi="Times New Roman" w:cs="Times New Roman"/>
          <w:snapToGrid w:val="0"/>
          <w:sz w:val="24"/>
          <w:szCs w:val="24"/>
          <w:lang w:eastAsia="de-DE" w:bidi="en-US"/>
        </w:rPr>
        <w:lastRenderedPageBreak/>
        <w:t xml:space="preserve">obstruct visible and near-infrared (VNIR) and thermal infrared (TIR) wavelengths, so information directly underneath clouds cannot be retrieved, resulting in alterations of surface reflectivity </w:t>
      </w:r>
      <w:r w:rsidR="00B74A2B">
        <w:rPr>
          <w:rFonts w:ascii="Times New Roman" w:eastAsia="Times New Roman" w:hAnsi="Times New Roman" w:cs="Times New Roman"/>
          <w:snapToGrid w:val="0"/>
          <w:sz w:val="24"/>
          <w:szCs w:val="24"/>
          <w:lang w:eastAsia="de-DE" w:bidi="en-US"/>
        </w:rPr>
        <w:t>(Berbar et al., 2004; Becker et al., 2019)</w:t>
      </w:r>
      <w:r w:rsidRPr="001E0C1F">
        <w:rPr>
          <w:rFonts w:ascii="Times New Roman" w:eastAsia="Times New Roman" w:hAnsi="Times New Roman" w:cs="Times New Roman"/>
          <w:snapToGrid w:val="0"/>
          <w:sz w:val="24"/>
          <w:szCs w:val="24"/>
          <w:lang w:eastAsia="de-DE" w:bidi="en-US"/>
        </w:rPr>
        <w:t xml:space="preserve">. In several cases (especially when performing time-series analyses), data loss due to cloud coverage has inhibited the effective use of up to 70% of the collected data </w:t>
      </w:r>
      <w:r w:rsidR="00C20194">
        <w:rPr>
          <w:rFonts w:ascii="Times New Roman" w:eastAsia="Times New Roman" w:hAnsi="Times New Roman" w:cs="Times New Roman"/>
          <w:snapToGrid w:val="0"/>
          <w:sz w:val="24"/>
          <w:szCs w:val="24"/>
          <w:lang w:eastAsia="de-DE" w:bidi="en-US"/>
        </w:rPr>
        <w:t>(Olmanson 2008; Asner et al., 2010; Peng et al., 2015; Xiao et al., 2018)</w:t>
      </w:r>
      <w:r w:rsidRPr="001E0C1F">
        <w:rPr>
          <w:rFonts w:ascii="Times New Roman" w:eastAsia="Times New Roman" w:hAnsi="Times New Roman" w:cs="Times New Roman"/>
          <w:snapToGrid w:val="0"/>
          <w:sz w:val="24"/>
          <w:szCs w:val="24"/>
          <w:lang w:eastAsia="de-DE" w:bidi="en-US"/>
        </w:rPr>
        <w:t>.</w:t>
      </w:r>
    </w:p>
    <w:p w14:paraId="63E1177D" w14:textId="08468C62" w:rsidR="001E0C1F" w:rsidRPr="001E0C1F" w:rsidRDefault="001E0C1F" w:rsidP="00003567">
      <w:pPr>
        <w:adjustRightInd w:val="0"/>
        <w:snapToGrid w:val="0"/>
        <w:spacing w:before="100" w:beforeAutospacing="1" w:after="100" w:afterAutospacing="1" w:line="480" w:lineRule="auto"/>
        <w:jc w:val="both"/>
        <w:rPr>
          <w:rFonts w:ascii="Times New Roman" w:eastAsia="Times New Roman" w:hAnsi="Times New Roman" w:cs="Times New Roman"/>
          <w:snapToGrid w:val="0"/>
          <w:sz w:val="24"/>
          <w:szCs w:val="24"/>
          <w:lang w:eastAsia="de-DE" w:bidi="en-US"/>
        </w:rPr>
      </w:pPr>
      <w:r w:rsidRPr="001E0C1F">
        <w:rPr>
          <w:rFonts w:ascii="Times New Roman" w:eastAsia="Times New Roman" w:hAnsi="Times New Roman" w:cs="Times New Roman"/>
          <w:snapToGrid w:val="0"/>
          <w:sz w:val="24"/>
          <w:szCs w:val="24"/>
          <w:lang w:eastAsia="de-DE" w:bidi="en-US"/>
        </w:rPr>
        <w:t xml:space="preserve">In recent years, the emergence of compact multispectral sensors and small </w:t>
      </w:r>
      <w:r w:rsidR="00157E5B" w:rsidRPr="001E0C1F">
        <w:rPr>
          <w:rFonts w:ascii="Times New Roman" w:eastAsia="Times New Roman" w:hAnsi="Times New Roman" w:cs="Times New Roman"/>
          <w:snapToGrid w:val="0"/>
          <w:sz w:val="24"/>
          <w:szCs w:val="24"/>
          <w:lang w:eastAsia="de-DE" w:bidi="en-US"/>
        </w:rPr>
        <w:t>Un</w:t>
      </w:r>
      <w:r w:rsidR="00157E5B">
        <w:rPr>
          <w:rFonts w:ascii="Times New Roman" w:eastAsia="Times New Roman" w:hAnsi="Times New Roman" w:cs="Times New Roman"/>
          <w:snapToGrid w:val="0"/>
          <w:sz w:val="24"/>
          <w:szCs w:val="24"/>
          <w:lang w:eastAsia="de-DE" w:bidi="en-US"/>
        </w:rPr>
        <w:t>occupi</w:t>
      </w:r>
      <w:r w:rsidR="00157E5B" w:rsidRPr="001E0C1F">
        <w:rPr>
          <w:rFonts w:ascii="Times New Roman" w:eastAsia="Times New Roman" w:hAnsi="Times New Roman" w:cs="Times New Roman"/>
          <w:snapToGrid w:val="0"/>
          <w:sz w:val="24"/>
          <w:szCs w:val="24"/>
          <w:lang w:eastAsia="de-DE" w:bidi="en-US"/>
        </w:rPr>
        <w:t xml:space="preserve">ed </w:t>
      </w:r>
      <w:r w:rsidRPr="001E0C1F">
        <w:rPr>
          <w:rFonts w:ascii="Times New Roman" w:eastAsia="Times New Roman" w:hAnsi="Times New Roman" w:cs="Times New Roman"/>
          <w:snapToGrid w:val="0"/>
          <w:sz w:val="24"/>
          <w:szCs w:val="24"/>
          <w:lang w:eastAsia="de-DE" w:bidi="en-US"/>
        </w:rPr>
        <w:t>Aerial Systems (sUAS) has opened possibilities of collecting higher resolution multispectral imagery with study specific revisiting periods and minimal impact from atmospheric effects (e.g., cloud cover) at substantially lower costs</w:t>
      </w:r>
      <w:r w:rsidR="00C20194">
        <w:rPr>
          <w:rFonts w:ascii="Times New Roman" w:eastAsia="Times New Roman" w:hAnsi="Times New Roman" w:cs="Times New Roman"/>
          <w:snapToGrid w:val="0"/>
          <w:sz w:val="24"/>
          <w:szCs w:val="24"/>
          <w:lang w:eastAsia="de-DE" w:bidi="en-US"/>
        </w:rPr>
        <w:t xml:space="preserve"> (Tang and Shao, 2015; Zeng et al., 2017; Agudo et al., 2018; Thorp et al., 2018; de Oca et al., 2018; Gomes et al., 2018; Mogili and Deepak, 2018; </w:t>
      </w:r>
      <w:r w:rsidR="00C20194" w:rsidRPr="00C20194">
        <w:rPr>
          <w:rFonts w:ascii="Times New Roman" w:eastAsia="Times New Roman" w:hAnsi="Times New Roman" w:cs="Times New Roman"/>
          <w:snapToGrid w:val="0"/>
          <w:sz w:val="24"/>
          <w:szCs w:val="24"/>
          <w:lang w:eastAsia="de-DE" w:bidi="en-US"/>
        </w:rPr>
        <w:t>Stavrakoudis</w:t>
      </w:r>
      <w:r w:rsidR="00C20194">
        <w:rPr>
          <w:rFonts w:ascii="Times New Roman" w:eastAsia="Times New Roman" w:hAnsi="Times New Roman" w:cs="Times New Roman"/>
          <w:snapToGrid w:val="0"/>
          <w:sz w:val="24"/>
          <w:szCs w:val="24"/>
          <w:lang w:eastAsia="de-DE" w:bidi="en-US"/>
        </w:rPr>
        <w:t xml:space="preserve"> et al., 2019)</w:t>
      </w:r>
      <w:r w:rsidRPr="001E0C1F">
        <w:rPr>
          <w:rFonts w:ascii="Times New Roman" w:eastAsia="Times New Roman" w:hAnsi="Times New Roman" w:cs="Times New Roman"/>
          <w:snapToGrid w:val="0"/>
          <w:sz w:val="24"/>
          <w:szCs w:val="24"/>
          <w:lang w:eastAsia="de-DE" w:bidi="en-US"/>
        </w:rPr>
        <w:t xml:space="preserve">. Notably, the use of these new technologies in water quality monitoring has proven useful to predict and monitor optical water quality parameters (e.g., Chl-a, SDD, TSS, and turbidity); but also, non-optical water quality parameters (e.g., total nitrogen (TN) and total phosphorus (TP)) </w:t>
      </w:r>
      <w:r w:rsidR="00C20194">
        <w:rPr>
          <w:rFonts w:ascii="Times New Roman" w:eastAsia="Times New Roman" w:hAnsi="Times New Roman" w:cs="Times New Roman"/>
          <w:snapToGrid w:val="0"/>
          <w:sz w:val="24"/>
          <w:szCs w:val="24"/>
          <w:lang w:eastAsia="de-DE" w:bidi="en-US"/>
        </w:rPr>
        <w:t>(Arango and Nairn, 2020)</w:t>
      </w:r>
      <w:r w:rsidRPr="001E0C1F">
        <w:rPr>
          <w:rFonts w:ascii="Times New Roman" w:eastAsia="Times New Roman" w:hAnsi="Times New Roman" w:cs="Times New Roman"/>
          <w:snapToGrid w:val="0"/>
          <w:sz w:val="24"/>
          <w:szCs w:val="24"/>
          <w:lang w:eastAsia="de-DE" w:bidi="en-US"/>
        </w:rPr>
        <w:t xml:space="preserve">, due to the higher spatial resolution of the captured data.  </w:t>
      </w:r>
    </w:p>
    <w:p w14:paraId="4D4EFD36" w14:textId="034C15D4" w:rsidR="001E0C1F" w:rsidRPr="001E0C1F" w:rsidRDefault="001E0C1F" w:rsidP="00003567">
      <w:pPr>
        <w:adjustRightInd w:val="0"/>
        <w:snapToGrid w:val="0"/>
        <w:spacing w:before="100" w:beforeAutospacing="1" w:after="100" w:afterAutospacing="1" w:line="480" w:lineRule="auto"/>
        <w:jc w:val="both"/>
        <w:rPr>
          <w:rFonts w:ascii="Times New Roman" w:eastAsia="Times New Roman" w:hAnsi="Times New Roman" w:cs="Times New Roman"/>
          <w:snapToGrid w:val="0"/>
          <w:sz w:val="24"/>
          <w:szCs w:val="24"/>
          <w:lang w:eastAsia="de-DE" w:bidi="en-US"/>
        </w:rPr>
      </w:pPr>
      <w:r w:rsidRPr="001E0C1F">
        <w:rPr>
          <w:rFonts w:ascii="Times New Roman" w:eastAsia="Times New Roman" w:hAnsi="Times New Roman" w:cs="Times New Roman"/>
          <w:snapToGrid w:val="0"/>
          <w:sz w:val="24"/>
          <w:szCs w:val="24"/>
          <w:lang w:eastAsia="de-DE" w:bidi="en-US"/>
        </w:rPr>
        <w:t xml:space="preserve">The use of sUAS is becoming an attractive tool to monitor and predict water quality </w:t>
      </w:r>
      <w:r w:rsidR="00297F77">
        <w:rPr>
          <w:rFonts w:ascii="Times New Roman" w:eastAsia="Times New Roman" w:hAnsi="Times New Roman" w:cs="Times New Roman"/>
          <w:snapToGrid w:val="0"/>
          <w:sz w:val="24"/>
          <w:szCs w:val="24"/>
          <w:lang w:eastAsia="de-DE" w:bidi="en-US"/>
        </w:rPr>
        <w:t>(Arango and Nairn, 2020)</w:t>
      </w:r>
      <w:r w:rsidRPr="001E0C1F">
        <w:rPr>
          <w:rFonts w:ascii="Times New Roman" w:eastAsia="Times New Roman" w:hAnsi="Times New Roman" w:cs="Times New Roman"/>
          <w:snapToGrid w:val="0"/>
          <w:sz w:val="24"/>
          <w:szCs w:val="24"/>
          <w:lang w:eastAsia="de-DE" w:bidi="en-US"/>
        </w:rPr>
        <w:t xml:space="preserve">. </w:t>
      </w:r>
      <w:bookmarkStart w:id="104" w:name="_Hlk43332294"/>
      <w:r w:rsidRPr="001E0C1F">
        <w:rPr>
          <w:rFonts w:ascii="Times New Roman" w:eastAsia="Times New Roman" w:hAnsi="Times New Roman" w:cs="Times New Roman"/>
          <w:snapToGrid w:val="0"/>
          <w:sz w:val="24"/>
          <w:szCs w:val="24"/>
          <w:lang w:eastAsia="de-DE" w:bidi="en-US"/>
        </w:rPr>
        <w:t>For that reason, the purpose of this study was to compare multispectral imagery from two satellite-based remote sensing tools (Landsat 8 and Sentinel-2) and that from an sUAS to determine if traditional remote sensing technologies present advantages over the novel use of compact multispectral sensors on-board sUAS when developing monitoring algorithms for water quality.</w:t>
      </w:r>
      <w:bookmarkEnd w:id="104"/>
    </w:p>
    <w:p w14:paraId="6A54E28C" w14:textId="616D65B4" w:rsidR="001E0C1F" w:rsidRPr="004D4A9A" w:rsidRDefault="00594C7E" w:rsidP="00003567">
      <w:pPr>
        <w:pStyle w:val="Heading2"/>
        <w:spacing w:before="100" w:beforeAutospacing="1" w:after="100" w:afterAutospacing="1" w:line="480" w:lineRule="auto"/>
        <w:rPr>
          <w:rFonts w:ascii="Times New Roman" w:hAnsi="Times New Roman" w:cs="Times New Roman"/>
          <w:b/>
          <w:bCs/>
          <w:snapToGrid w:val="0"/>
          <w:color w:val="auto"/>
          <w:sz w:val="24"/>
          <w:szCs w:val="24"/>
          <w:lang w:eastAsia="de-DE" w:bidi="en-US"/>
        </w:rPr>
      </w:pPr>
      <w:bookmarkStart w:id="105" w:name="_Toc59003373"/>
      <w:r>
        <w:rPr>
          <w:rFonts w:ascii="Times New Roman" w:hAnsi="Times New Roman" w:cs="Times New Roman"/>
          <w:b/>
          <w:bCs/>
          <w:snapToGrid w:val="0"/>
          <w:color w:val="auto"/>
          <w:sz w:val="24"/>
          <w:szCs w:val="24"/>
          <w:lang w:eastAsia="zh-CN" w:bidi="en-US"/>
        </w:rPr>
        <w:lastRenderedPageBreak/>
        <w:t>3.</w:t>
      </w:r>
      <w:r w:rsidR="001E0C1F" w:rsidRPr="004D4A9A">
        <w:rPr>
          <w:rFonts w:ascii="Times New Roman" w:hAnsi="Times New Roman" w:cs="Times New Roman"/>
          <w:b/>
          <w:bCs/>
          <w:snapToGrid w:val="0"/>
          <w:color w:val="auto"/>
          <w:sz w:val="24"/>
          <w:szCs w:val="24"/>
          <w:lang w:eastAsia="zh-CN" w:bidi="en-US"/>
        </w:rPr>
        <w:t xml:space="preserve">2. </w:t>
      </w:r>
      <w:r w:rsidR="001E0C1F" w:rsidRPr="004D4A9A">
        <w:rPr>
          <w:rFonts w:ascii="Times New Roman" w:hAnsi="Times New Roman" w:cs="Times New Roman"/>
          <w:b/>
          <w:bCs/>
          <w:snapToGrid w:val="0"/>
          <w:color w:val="auto"/>
          <w:sz w:val="24"/>
          <w:szCs w:val="24"/>
          <w:lang w:eastAsia="de-DE" w:bidi="en-US"/>
        </w:rPr>
        <w:t>Materials and Methods</w:t>
      </w:r>
      <w:bookmarkEnd w:id="105"/>
      <w:r w:rsidR="001E0C1F" w:rsidRPr="004D4A9A">
        <w:rPr>
          <w:rFonts w:ascii="Times New Roman" w:hAnsi="Times New Roman" w:cs="Times New Roman"/>
          <w:b/>
          <w:bCs/>
          <w:snapToGrid w:val="0"/>
          <w:color w:val="auto"/>
          <w:sz w:val="24"/>
          <w:szCs w:val="24"/>
          <w:lang w:eastAsia="de-DE" w:bidi="en-US"/>
        </w:rPr>
        <w:t xml:space="preserve"> </w:t>
      </w:r>
    </w:p>
    <w:p w14:paraId="5583FE35" w14:textId="7F1DFF8F" w:rsidR="001E0C1F" w:rsidRPr="004D4A9A" w:rsidRDefault="00594C7E" w:rsidP="00003567">
      <w:pPr>
        <w:pStyle w:val="Heading3"/>
        <w:spacing w:before="100" w:beforeAutospacing="1" w:after="100" w:afterAutospacing="1" w:line="480" w:lineRule="auto"/>
        <w:rPr>
          <w:rFonts w:ascii="Times New Roman" w:hAnsi="Times New Roman" w:cs="Times New Roman"/>
          <w:b/>
          <w:bCs/>
          <w:noProof/>
          <w:snapToGrid w:val="0"/>
          <w:color w:val="auto"/>
          <w:lang w:eastAsia="de-DE" w:bidi="en-US"/>
        </w:rPr>
      </w:pPr>
      <w:bookmarkStart w:id="106" w:name="_Toc59003374"/>
      <w:r>
        <w:rPr>
          <w:rFonts w:ascii="Times New Roman" w:hAnsi="Times New Roman" w:cs="Times New Roman"/>
          <w:b/>
          <w:bCs/>
          <w:noProof/>
          <w:snapToGrid w:val="0"/>
          <w:color w:val="auto"/>
          <w:lang w:eastAsia="de-DE" w:bidi="en-US"/>
        </w:rPr>
        <w:t>3.</w:t>
      </w:r>
      <w:r w:rsidR="001E0C1F" w:rsidRPr="004D4A9A">
        <w:rPr>
          <w:rFonts w:ascii="Times New Roman" w:hAnsi="Times New Roman" w:cs="Times New Roman"/>
          <w:b/>
          <w:bCs/>
          <w:noProof/>
          <w:snapToGrid w:val="0"/>
          <w:color w:val="auto"/>
          <w:lang w:eastAsia="de-DE" w:bidi="en-US"/>
        </w:rPr>
        <w:t>2.1. Study Area</w:t>
      </w:r>
      <w:bookmarkEnd w:id="106"/>
    </w:p>
    <w:p w14:paraId="43BC1FEE" w14:textId="41227D9E" w:rsidR="001E0C1F" w:rsidRPr="001E0C1F" w:rsidRDefault="001E0C1F" w:rsidP="00003567">
      <w:pPr>
        <w:adjustRightInd w:val="0"/>
        <w:snapToGrid w:val="0"/>
        <w:spacing w:before="100" w:beforeAutospacing="1" w:after="100" w:afterAutospacing="1" w:line="480" w:lineRule="auto"/>
        <w:jc w:val="both"/>
        <w:rPr>
          <w:rFonts w:ascii="Times New Roman" w:eastAsia="Times New Roman" w:hAnsi="Times New Roman" w:cs="Times New Roman"/>
          <w:snapToGrid w:val="0"/>
          <w:sz w:val="24"/>
          <w:szCs w:val="24"/>
          <w:lang w:eastAsia="de-DE" w:bidi="en-US"/>
        </w:rPr>
      </w:pPr>
      <w:r w:rsidRPr="001E0C1F">
        <w:rPr>
          <w:rFonts w:ascii="Times New Roman" w:eastAsia="Times New Roman" w:hAnsi="Times New Roman" w:cs="Times New Roman"/>
          <w:snapToGrid w:val="0"/>
          <w:sz w:val="24"/>
          <w:szCs w:val="24"/>
          <w:lang w:eastAsia="de-DE" w:bidi="en-US"/>
        </w:rPr>
        <w:t xml:space="preserve">Two small human-made aquatic ecosystems were selected for this study, each serving as end members of the range of aquatic biological productivity. Both systems are located in the northeast portion of the state of Oklahoma (Figure </w:t>
      </w:r>
      <w:r w:rsidR="00030344">
        <w:rPr>
          <w:rFonts w:ascii="Times New Roman" w:eastAsia="Times New Roman" w:hAnsi="Times New Roman" w:cs="Times New Roman"/>
          <w:snapToGrid w:val="0"/>
          <w:sz w:val="24"/>
          <w:szCs w:val="24"/>
          <w:lang w:eastAsia="de-DE" w:bidi="en-US"/>
        </w:rPr>
        <w:t>3.</w:t>
      </w:r>
      <w:r w:rsidRPr="001E0C1F">
        <w:rPr>
          <w:rFonts w:ascii="Times New Roman" w:eastAsia="Times New Roman" w:hAnsi="Times New Roman" w:cs="Times New Roman"/>
          <w:snapToGrid w:val="0"/>
          <w:sz w:val="24"/>
          <w:szCs w:val="24"/>
          <w:lang w:eastAsia="de-DE" w:bidi="en-US"/>
        </w:rPr>
        <w:t xml:space="preserve">1). The high nutrient system (Figure </w:t>
      </w:r>
      <w:r w:rsidR="00030344">
        <w:rPr>
          <w:rFonts w:ascii="Times New Roman" w:eastAsia="Times New Roman" w:hAnsi="Times New Roman" w:cs="Times New Roman"/>
          <w:snapToGrid w:val="0"/>
          <w:sz w:val="24"/>
          <w:szCs w:val="24"/>
          <w:lang w:eastAsia="de-DE" w:bidi="en-US"/>
        </w:rPr>
        <w:t>3.</w:t>
      </w:r>
      <w:r w:rsidRPr="001E0C1F">
        <w:rPr>
          <w:rFonts w:ascii="Times New Roman" w:eastAsia="Times New Roman" w:hAnsi="Times New Roman" w:cs="Times New Roman"/>
          <w:snapToGrid w:val="0"/>
          <w:sz w:val="24"/>
          <w:szCs w:val="24"/>
          <w:lang w:eastAsia="de-DE" w:bidi="en-US"/>
        </w:rPr>
        <w:t>1a) is a series of human-made lagoons located in the City of Commerce, Oklahoma (36.5691° N, −94.9676° W). This system is composed of four hydrologically connected process units (one clarifier, two treatment units, and one final polishing unit</w:t>
      </w:r>
      <w:r w:rsidR="007037C3">
        <w:rPr>
          <w:rFonts w:ascii="Times New Roman" w:eastAsia="Times New Roman" w:hAnsi="Times New Roman" w:cs="Times New Roman"/>
          <w:snapToGrid w:val="0"/>
          <w:sz w:val="24"/>
          <w:szCs w:val="24"/>
          <w:lang w:eastAsia="de-DE" w:bidi="en-US"/>
        </w:rPr>
        <w:t xml:space="preserve">, </w:t>
      </w:r>
      <w:r w:rsidRPr="001E0C1F">
        <w:rPr>
          <w:rFonts w:ascii="Times New Roman" w:eastAsia="Times New Roman" w:hAnsi="Times New Roman" w:cs="Times New Roman"/>
          <w:snapToGrid w:val="0"/>
          <w:sz w:val="24"/>
          <w:szCs w:val="24"/>
          <w:lang w:eastAsia="de-DE" w:bidi="en-US"/>
        </w:rPr>
        <w:t xml:space="preserve">ranging in surface area from 0.2 to 2.2 ha) that serve as primary treatment for the city’s domestic wastewater before it is discharged. Due to the nature of domestic wastewaters, this high nutrient system contains elevated concentrations of phosphorus (P), nitrogen (N) and carbon (C) </w:t>
      </w:r>
      <w:r w:rsidR="00297F77">
        <w:rPr>
          <w:rFonts w:ascii="Times New Roman" w:eastAsia="Times New Roman" w:hAnsi="Times New Roman" w:cs="Times New Roman"/>
          <w:snapToGrid w:val="0"/>
          <w:sz w:val="24"/>
          <w:szCs w:val="24"/>
          <w:lang w:eastAsia="de-DE" w:bidi="en-US"/>
        </w:rPr>
        <w:t>(EPA, 2012)</w:t>
      </w:r>
      <w:r w:rsidRPr="001E0C1F">
        <w:rPr>
          <w:rFonts w:ascii="Times New Roman" w:eastAsia="Times New Roman" w:hAnsi="Times New Roman" w:cs="Times New Roman"/>
          <w:snapToGrid w:val="0"/>
          <w:sz w:val="24"/>
          <w:szCs w:val="24"/>
          <w:lang w:eastAsia="de-DE" w:bidi="en-US"/>
        </w:rPr>
        <w:t xml:space="preserve">. </w:t>
      </w:r>
    </w:p>
    <w:p w14:paraId="2321BDC9" w14:textId="5B816DC2" w:rsidR="001E0C1F" w:rsidRPr="001E0C1F" w:rsidRDefault="001E0C1F" w:rsidP="00003567">
      <w:pPr>
        <w:adjustRightInd w:val="0"/>
        <w:snapToGrid w:val="0"/>
        <w:spacing w:before="100" w:beforeAutospacing="1" w:after="100" w:afterAutospacing="1" w:line="480" w:lineRule="auto"/>
        <w:jc w:val="both"/>
        <w:rPr>
          <w:rFonts w:ascii="Times New Roman" w:eastAsia="Times New Roman" w:hAnsi="Times New Roman" w:cs="Times New Roman"/>
          <w:snapToGrid w:val="0"/>
          <w:sz w:val="24"/>
          <w:szCs w:val="24"/>
          <w:lang w:eastAsia="de-DE" w:bidi="en-US"/>
        </w:rPr>
      </w:pPr>
      <w:r w:rsidRPr="001E0C1F">
        <w:rPr>
          <w:rFonts w:ascii="Times New Roman" w:eastAsia="Times New Roman" w:hAnsi="Times New Roman" w:cs="Times New Roman"/>
          <w:snapToGrid w:val="0"/>
          <w:sz w:val="24"/>
          <w:szCs w:val="24"/>
          <w:lang w:eastAsia="de-DE" w:bidi="en-US"/>
        </w:rPr>
        <w:t xml:space="preserve">The low nutrient system (Figure </w:t>
      </w:r>
      <w:r w:rsidR="00030344">
        <w:rPr>
          <w:rFonts w:ascii="Times New Roman" w:eastAsia="Times New Roman" w:hAnsi="Times New Roman" w:cs="Times New Roman"/>
          <w:snapToGrid w:val="0"/>
          <w:sz w:val="24"/>
          <w:szCs w:val="24"/>
          <w:lang w:eastAsia="de-DE" w:bidi="en-US"/>
        </w:rPr>
        <w:t>3.</w:t>
      </w:r>
      <w:r w:rsidRPr="001E0C1F">
        <w:rPr>
          <w:rFonts w:ascii="Times New Roman" w:eastAsia="Times New Roman" w:hAnsi="Times New Roman" w:cs="Times New Roman"/>
          <w:snapToGrid w:val="0"/>
          <w:sz w:val="24"/>
          <w:szCs w:val="24"/>
          <w:lang w:eastAsia="de-DE" w:bidi="en-US"/>
        </w:rPr>
        <w:t xml:space="preserve">1b) consists of a series of human-made ponds located on the upstream part of the Duck Creek arm of Grand Lake O’ the Cherokees (Grand Lake) (36.5691° N, −94.9676° W). This system is composed of </w:t>
      </w:r>
      <w:r w:rsidR="007037C3">
        <w:rPr>
          <w:rFonts w:ascii="Times New Roman" w:eastAsia="Times New Roman" w:hAnsi="Times New Roman" w:cs="Times New Roman"/>
          <w:snapToGrid w:val="0"/>
          <w:sz w:val="24"/>
          <w:szCs w:val="24"/>
          <w:lang w:eastAsia="de-DE" w:bidi="en-US"/>
        </w:rPr>
        <w:t>seven</w:t>
      </w:r>
      <w:r w:rsidR="007037C3" w:rsidRPr="001E0C1F">
        <w:rPr>
          <w:rFonts w:ascii="Times New Roman" w:eastAsia="Times New Roman" w:hAnsi="Times New Roman" w:cs="Times New Roman"/>
          <w:snapToGrid w:val="0"/>
          <w:sz w:val="24"/>
          <w:szCs w:val="24"/>
          <w:lang w:eastAsia="de-DE" w:bidi="en-US"/>
        </w:rPr>
        <w:t xml:space="preserve"> </w:t>
      </w:r>
      <w:r w:rsidRPr="001E0C1F">
        <w:rPr>
          <w:rFonts w:ascii="Times New Roman" w:eastAsia="Times New Roman" w:hAnsi="Times New Roman" w:cs="Times New Roman"/>
          <w:snapToGrid w:val="0"/>
          <w:sz w:val="24"/>
          <w:szCs w:val="24"/>
          <w:lang w:eastAsia="de-DE" w:bidi="en-US"/>
        </w:rPr>
        <w:t xml:space="preserve">ponds (ranging in surface area from 0.5 to 2.5 ha) that collectively served as an aquatic plant nursery, managed by the Grand River Dam Authority (GRDA). Despite their proximity to Grand Lake, these ponds are not hydrologically connected to the larger reservoir, and their primary hydrologic input is surface runoff. However, when water levels in Grand Lake are elevated, these ponds serve as flood control units. Table </w:t>
      </w:r>
      <w:r w:rsidR="00030344">
        <w:rPr>
          <w:rFonts w:ascii="Times New Roman" w:eastAsia="Times New Roman" w:hAnsi="Times New Roman" w:cs="Times New Roman"/>
          <w:snapToGrid w:val="0"/>
          <w:sz w:val="24"/>
          <w:szCs w:val="24"/>
          <w:lang w:eastAsia="de-DE" w:bidi="en-US"/>
        </w:rPr>
        <w:t>3.2</w:t>
      </w:r>
      <w:r w:rsidRPr="001E0C1F">
        <w:rPr>
          <w:rFonts w:ascii="Times New Roman" w:eastAsia="Times New Roman" w:hAnsi="Times New Roman" w:cs="Times New Roman"/>
          <w:snapToGrid w:val="0"/>
          <w:sz w:val="24"/>
          <w:szCs w:val="24"/>
          <w:lang w:eastAsia="de-DE" w:bidi="en-US"/>
        </w:rPr>
        <w:t xml:space="preserve"> presents the coordinates of each sampling station in both systems.</w:t>
      </w:r>
    </w:p>
    <w:p w14:paraId="5A025937" w14:textId="1FD2E11A" w:rsidR="001E0C1F" w:rsidRPr="001E0C1F" w:rsidRDefault="001E0C1F" w:rsidP="00003567">
      <w:pPr>
        <w:adjustRightInd w:val="0"/>
        <w:snapToGrid w:val="0"/>
        <w:spacing w:before="100" w:beforeAutospacing="1" w:after="100" w:afterAutospacing="1" w:line="480" w:lineRule="auto"/>
        <w:jc w:val="both"/>
        <w:rPr>
          <w:rFonts w:ascii="Times New Roman" w:eastAsia="Times New Roman" w:hAnsi="Times New Roman" w:cs="Times New Roman"/>
          <w:snapToGrid w:val="0"/>
          <w:sz w:val="24"/>
          <w:szCs w:val="24"/>
          <w:lang w:eastAsia="de-DE" w:bidi="en-US"/>
        </w:rPr>
      </w:pPr>
      <w:r w:rsidRPr="001E0C1F">
        <w:rPr>
          <w:rFonts w:ascii="Times New Roman" w:eastAsia="Times New Roman" w:hAnsi="Times New Roman" w:cs="Times New Roman"/>
          <w:snapToGrid w:val="0"/>
          <w:spacing w:val="-2"/>
          <w:sz w:val="24"/>
          <w:szCs w:val="24"/>
          <w:lang w:eastAsia="de-DE" w:bidi="en-US"/>
        </w:rPr>
        <w:t xml:space="preserve">Due to the relative proximity of these two systems (&lt; 40 km from each other), weather patterns and land use conditions are not dissimilar. In terms of weather, the annual mean temperatures in the area </w:t>
      </w:r>
      <w:r w:rsidRPr="001E0C1F">
        <w:rPr>
          <w:rFonts w:ascii="Times New Roman" w:eastAsia="Times New Roman" w:hAnsi="Times New Roman" w:cs="Times New Roman"/>
          <w:snapToGrid w:val="0"/>
          <w:spacing w:val="-2"/>
          <w:sz w:val="24"/>
          <w:szCs w:val="24"/>
          <w:lang w:eastAsia="de-DE" w:bidi="en-US"/>
        </w:rPr>
        <w:lastRenderedPageBreak/>
        <w:t xml:space="preserve">is 15°C for Ottawa County, where the high nutrient system is located, and 15.5°C for Delaware County, where the low nutrient system is located. Annual mean precipitation for Ottawa County is 114 cm and for Delaware County is 118 cm </w:t>
      </w:r>
      <w:r w:rsidR="00297F77">
        <w:rPr>
          <w:rFonts w:ascii="Times New Roman" w:eastAsia="Times New Roman" w:hAnsi="Times New Roman" w:cs="Times New Roman"/>
          <w:snapToGrid w:val="0"/>
          <w:spacing w:val="-2"/>
          <w:sz w:val="24"/>
          <w:szCs w:val="24"/>
          <w:lang w:eastAsia="de-DE" w:bidi="en-US"/>
        </w:rPr>
        <w:t>(Mesonet, 2020)</w:t>
      </w:r>
      <w:r w:rsidRPr="001E0C1F">
        <w:rPr>
          <w:rFonts w:ascii="Times New Roman" w:eastAsia="Times New Roman" w:hAnsi="Times New Roman" w:cs="Times New Roman"/>
          <w:snapToGrid w:val="0"/>
          <w:spacing w:val="-2"/>
          <w:sz w:val="24"/>
          <w:szCs w:val="24"/>
          <w:lang w:eastAsia="de-DE" w:bidi="en-US"/>
        </w:rPr>
        <w:t xml:space="preserve">. As for land use/land cover, the low nutrient system is surrounded mainly by pasture/hay, while the high nutrient system is surrounded by some urban development and pasture/hay </w:t>
      </w:r>
      <w:r w:rsidR="00297F77">
        <w:rPr>
          <w:rFonts w:ascii="Times New Roman" w:eastAsia="Times New Roman" w:hAnsi="Times New Roman" w:cs="Times New Roman"/>
          <w:snapToGrid w:val="0"/>
          <w:spacing w:val="-2"/>
          <w:sz w:val="24"/>
          <w:szCs w:val="24"/>
          <w:lang w:eastAsia="de-DE" w:bidi="en-US"/>
        </w:rPr>
        <w:t>(USGS, 2016)</w:t>
      </w:r>
      <w:r w:rsidRPr="001E0C1F">
        <w:rPr>
          <w:rFonts w:ascii="Times New Roman" w:eastAsia="Times New Roman" w:hAnsi="Times New Roman" w:cs="Times New Roman"/>
          <w:snapToGrid w:val="0"/>
          <w:spacing w:val="-2"/>
          <w:sz w:val="24"/>
          <w:szCs w:val="24"/>
          <w:lang w:eastAsia="de-DE" w:bidi="en-US"/>
        </w:rPr>
        <w:t>.</w:t>
      </w:r>
    </w:p>
    <w:p w14:paraId="27257E5B" w14:textId="77777777" w:rsidR="001E0C1F" w:rsidRPr="001E0C1F" w:rsidRDefault="001E0C1F" w:rsidP="0083786B">
      <w:pPr>
        <w:adjustRightInd w:val="0"/>
        <w:snapToGrid w:val="0"/>
        <w:spacing w:after="0" w:line="260" w:lineRule="atLeast"/>
        <w:ind w:firstLine="425"/>
        <w:rPr>
          <w:rFonts w:ascii="Times New Roman" w:eastAsia="Times New Roman" w:hAnsi="Times New Roman" w:cs="Times New Roman"/>
          <w:snapToGrid w:val="0"/>
          <w:spacing w:val="-2"/>
          <w:sz w:val="24"/>
          <w:szCs w:val="24"/>
          <w:lang w:eastAsia="de-DE" w:bidi="en-US"/>
        </w:rPr>
      </w:pPr>
      <w:r w:rsidRPr="001E0C1F">
        <w:rPr>
          <w:rFonts w:ascii="Times New Roman" w:eastAsia="Times New Roman" w:hAnsi="Times New Roman" w:cs="Times New Roman"/>
          <w:noProof/>
          <w:spacing w:val="-2"/>
          <w:sz w:val="24"/>
          <w:szCs w:val="24"/>
          <w:lang w:eastAsia="de-DE" w:bidi="en-US"/>
        </w:rPr>
        <w:drawing>
          <wp:inline distT="0" distB="0" distL="0" distR="0" wp14:anchorId="162B3B8D" wp14:editId="33850D48">
            <wp:extent cx="5872391" cy="5489295"/>
            <wp:effectExtent l="19050" t="19050" r="14605" b="165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ntitled.jpg"/>
                    <pic:cNvPicPr/>
                  </pic:nvPicPr>
                  <pic:blipFill>
                    <a:blip r:embed="rId41">
                      <a:extLst>
                        <a:ext uri="{28A0092B-C50C-407E-A947-70E740481C1C}">
                          <a14:useLocalDpi xmlns:a14="http://schemas.microsoft.com/office/drawing/2010/main" val="0"/>
                        </a:ext>
                      </a:extLst>
                    </a:blip>
                    <a:stretch>
                      <a:fillRect/>
                    </a:stretch>
                  </pic:blipFill>
                  <pic:spPr bwMode="auto">
                    <a:xfrm>
                      <a:off x="0" y="0"/>
                      <a:ext cx="5907035" cy="5521679"/>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E5633CF" w14:textId="48B75A57" w:rsidR="00651F69" w:rsidRDefault="00955CA0" w:rsidP="0017433E">
      <w:pPr>
        <w:pStyle w:val="Caption"/>
        <w:spacing w:before="100" w:beforeAutospacing="1" w:after="100" w:afterAutospacing="1"/>
        <w:jc w:val="center"/>
        <w:rPr>
          <w:rFonts w:ascii="Times New Roman" w:eastAsia="Times New Roman" w:hAnsi="Times New Roman" w:cs="Times New Roman"/>
          <w:i w:val="0"/>
          <w:iCs w:val="0"/>
          <w:color w:val="auto"/>
          <w:sz w:val="24"/>
          <w:szCs w:val="24"/>
          <w:lang w:eastAsia="de-DE" w:bidi="en-US"/>
        </w:rPr>
      </w:pPr>
      <w:bookmarkStart w:id="107" w:name="_Toc58523042"/>
      <w:r w:rsidRPr="00955CA0">
        <w:rPr>
          <w:rFonts w:ascii="Times New Roman" w:hAnsi="Times New Roman" w:cs="Times New Roman"/>
          <w:b/>
          <w:bCs/>
          <w:i w:val="0"/>
          <w:iCs w:val="0"/>
          <w:color w:val="auto"/>
          <w:sz w:val="24"/>
          <w:szCs w:val="24"/>
        </w:rPr>
        <w:t xml:space="preserve">Figure </w:t>
      </w:r>
      <w:r w:rsidR="00030344">
        <w:rPr>
          <w:rFonts w:ascii="Times New Roman" w:hAnsi="Times New Roman" w:cs="Times New Roman"/>
          <w:b/>
          <w:bCs/>
          <w:i w:val="0"/>
          <w:iCs w:val="0"/>
          <w:color w:val="auto"/>
          <w:sz w:val="24"/>
          <w:szCs w:val="24"/>
        </w:rPr>
        <w:t>3.1.</w:t>
      </w:r>
      <w:r w:rsidRPr="00030344">
        <w:rPr>
          <w:rFonts w:ascii="Times New Roman" w:hAnsi="Times New Roman" w:cs="Times New Roman"/>
          <w:b/>
          <w:bCs/>
          <w:i w:val="0"/>
          <w:iCs w:val="0"/>
          <w:color w:val="FFFFFF" w:themeColor="background1"/>
          <w:sz w:val="24"/>
          <w:szCs w:val="24"/>
        </w:rPr>
        <w:fldChar w:fldCharType="begin"/>
      </w:r>
      <w:r w:rsidRPr="00030344">
        <w:rPr>
          <w:rFonts w:ascii="Times New Roman" w:hAnsi="Times New Roman" w:cs="Times New Roman"/>
          <w:b/>
          <w:bCs/>
          <w:i w:val="0"/>
          <w:iCs w:val="0"/>
          <w:color w:val="FFFFFF" w:themeColor="background1"/>
          <w:sz w:val="24"/>
          <w:szCs w:val="24"/>
        </w:rPr>
        <w:instrText xml:space="preserve"> SEQ Figure \* ARABIC </w:instrText>
      </w:r>
      <w:r w:rsidRPr="00030344">
        <w:rPr>
          <w:rFonts w:ascii="Times New Roman" w:hAnsi="Times New Roman" w:cs="Times New Roman"/>
          <w:b/>
          <w:bCs/>
          <w:i w:val="0"/>
          <w:iCs w:val="0"/>
          <w:color w:val="FFFFFF" w:themeColor="background1"/>
          <w:sz w:val="24"/>
          <w:szCs w:val="24"/>
        </w:rPr>
        <w:fldChar w:fldCharType="separate"/>
      </w:r>
      <w:r w:rsidR="00CA61DC">
        <w:rPr>
          <w:rFonts w:ascii="Times New Roman" w:hAnsi="Times New Roman" w:cs="Times New Roman"/>
          <w:b/>
          <w:bCs/>
          <w:i w:val="0"/>
          <w:iCs w:val="0"/>
          <w:noProof/>
          <w:color w:val="FFFFFF" w:themeColor="background1"/>
          <w:sz w:val="24"/>
          <w:szCs w:val="24"/>
        </w:rPr>
        <w:t>15</w:t>
      </w:r>
      <w:r w:rsidRPr="00030344">
        <w:rPr>
          <w:rFonts w:ascii="Times New Roman" w:hAnsi="Times New Roman" w:cs="Times New Roman"/>
          <w:b/>
          <w:bCs/>
          <w:i w:val="0"/>
          <w:iCs w:val="0"/>
          <w:color w:val="FFFFFF" w:themeColor="background1"/>
          <w:sz w:val="24"/>
          <w:szCs w:val="24"/>
        </w:rPr>
        <w:fldChar w:fldCharType="end"/>
      </w:r>
      <w:r w:rsidR="00EF1033">
        <w:rPr>
          <w:rFonts w:ascii="Times New Roman" w:hAnsi="Times New Roman" w:cs="Times New Roman"/>
          <w:b/>
          <w:bCs/>
          <w:i w:val="0"/>
          <w:iCs w:val="0"/>
          <w:color w:val="FFFFFF" w:themeColor="background1"/>
          <w:sz w:val="24"/>
          <w:szCs w:val="24"/>
        </w:rPr>
        <w:t xml:space="preserve"> </w:t>
      </w:r>
      <w:r w:rsidR="001E0C1F" w:rsidRPr="00955CA0">
        <w:rPr>
          <w:rFonts w:ascii="Times New Roman" w:eastAsia="Times New Roman" w:hAnsi="Times New Roman" w:cs="Times New Roman"/>
          <w:i w:val="0"/>
          <w:iCs w:val="0"/>
          <w:color w:val="auto"/>
          <w:sz w:val="24"/>
          <w:szCs w:val="24"/>
          <w:lang w:eastAsia="de-DE" w:bidi="en-US"/>
        </w:rPr>
        <w:t>Location of (a) Low nutrient System – Nursery Ponds, Delaware County, Oklahoma, and (b) High nutrient system – Wastewater Lagoons, Ottawa County, Oklahoma, and their in-situ sampling locations (white). RGB composite from imagery captured by the sUAS</w:t>
      </w:r>
      <w:bookmarkEnd w:id="107"/>
    </w:p>
    <w:p w14:paraId="4A98D22C" w14:textId="2AA101F8" w:rsidR="001E0C1F" w:rsidRPr="00955CA0" w:rsidRDefault="00955CA0" w:rsidP="00283AB9">
      <w:pPr>
        <w:pStyle w:val="Caption"/>
        <w:spacing w:before="100" w:beforeAutospacing="1" w:after="100" w:afterAutospacing="1"/>
        <w:jc w:val="center"/>
        <w:rPr>
          <w:rFonts w:ascii="Times New Roman" w:eastAsia="Times New Roman" w:hAnsi="Times New Roman" w:cs="Times New Roman"/>
          <w:i w:val="0"/>
          <w:iCs w:val="0"/>
          <w:color w:val="auto"/>
          <w:spacing w:val="-2"/>
          <w:sz w:val="24"/>
          <w:szCs w:val="24"/>
          <w:lang w:eastAsia="de-DE" w:bidi="en-US"/>
        </w:rPr>
      </w:pPr>
      <w:bookmarkStart w:id="108" w:name="_Toc58591703"/>
      <w:r w:rsidRPr="00955CA0">
        <w:rPr>
          <w:rFonts w:ascii="Times New Roman" w:hAnsi="Times New Roman" w:cs="Times New Roman"/>
          <w:b/>
          <w:bCs/>
          <w:i w:val="0"/>
          <w:iCs w:val="0"/>
          <w:color w:val="auto"/>
          <w:sz w:val="24"/>
          <w:szCs w:val="24"/>
        </w:rPr>
        <w:lastRenderedPageBreak/>
        <w:t>Table</w:t>
      </w:r>
      <w:r w:rsidR="00283AB9">
        <w:rPr>
          <w:rFonts w:ascii="Times New Roman" w:hAnsi="Times New Roman" w:cs="Times New Roman"/>
          <w:b/>
          <w:bCs/>
          <w:i w:val="0"/>
          <w:iCs w:val="0"/>
          <w:color w:val="auto"/>
          <w:sz w:val="24"/>
          <w:szCs w:val="24"/>
        </w:rPr>
        <w:t xml:space="preserve"> 3.2.</w:t>
      </w:r>
      <w:r w:rsidR="000D5424" w:rsidRPr="00283AB9">
        <w:rPr>
          <w:rFonts w:ascii="Times New Roman" w:hAnsi="Times New Roman" w:cs="Times New Roman"/>
          <w:b/>
          <w:bCs/>
          <w:i w:val="0"/>
          <w:iCs w:val="0"/>
          <w:color w:val="FFFFFF" w:themeColor="background1"/>
          <w:sz w:val="24"/>
          <w:szCs w:val="24"/>
        </w:rPr>
        <w:fldChar w:fldCharType="begin"/>
      </w:r>
      <w:r w:rsidR="000D5424" w:rsidRPr="00283AB9">
        <w:rPr>
          <w:rFonts w:ascii="Times New Roman" w:hAnsi="Times New Roman" w:cs="Times New Roman"/>
          <w:b/>
          <w:bCs/>
          <w:i w:val="0"/>
          <w:iCs w:val="0"/>
          <w:color w:val="FFFFFF" w:themeColor="background1"/>
          <w:sz w:val="24"/>
          <w:szCs w:val="24"/>
        </w:rPr>
        <w:instrText xml:space="preserve"> SEQ Table \* ARABIC </w:instrText>
      </w:r>
      <w:r w:rsidR="000D5424" w:rsidRPr="00283AB9">
        <w:rPr>
          <w:rFonts w:ascii="Times New Roman" w:hAnsi="Times New Roman" w:cs="Times New Roman"/>
          <w:b/>
          <w:bCs/>
          <w:i w:val="0"/>
          <w:iCs w:val="0"/>
          <w:color w:val="FFFFFF" w:themeColor="background1"/>
          <w:sz w:val="24"/>
          <w:szCs w:val="24"/>
        </w:rPr>
        <w:fldChar w:fldCharType="separate"/>
      </w:r>
      <w:r w:rsidR="00CA61DC">
        <w:rPr>
          <w:rFonts w:ascii="Times New Roman" w:hAnsi="Times New Roman" w:cs="Times New Roman"/>
          <w:b/>
          <w:bCs/>
          <w:i w:val="0"/>
          <w:iCs w:val="0"/>
          <w:noProof/>
          <w:color w:val="FFFFFF" w:themeColor="background1"/>
          <w:sz w:val="24"/>
          <w:szCs w:val="24"/>
        </w:rPr>
        <w:t>8</w:t>
      </w:r>
      <w:r w:rsidR="000D5424" w:rsidRPr="00283AB9">
        <w:rPr>
          <w:rFonts w:ascii="Times New Roman" w:hAnsi="Times New Roman" w:cs="Times New Roman"/>
          <w:b/>
          <w:bCs/>
          <w:i w:val="0"/>
          <w:iCs w:val="0"/>
          <w:color w:val="FFFFFF" w:themeColor="background1"/>
          <w:sz w:val="24"/>
          <w:szCs w:val="24"/>
        </w:rPr>
        <w:fldChar w:fldCharType="end"/>
      </w:r>
      <w:r w:rsidR="00EF1033">
        <w:rPr>
          <w:rFonts w:ascii="Times New Roman" w:hAnsi="Times New Roman" w:cs="Times New Roman"/>
          <w:b/>
          <w:bCs/>
          <w:i w:val="0"/>
          <w:iCs w:val="0"/>
          <w:color w:val="FFFFFF" w:themeColor="background1"/>
          <w:sz w:val="24"/>
          <w:szCs w:val="24"/>
        </w:rPr>
        <w:t xml:space="preserve"> </w:t>
      </w:r>
      <w:r w:rsidR="001E0C1F" w:rsidRPr="00955CA0">
        <w:rPr>
          <w:rFonts w:ascii="Times New Roman" w:eastAsia="Times New Roman" w:hAnsi="Times New Roman" w:cs="Times New Roman"/>
          <w:i w:val="0"/>
          <w:iCs w:val="0"/>
          <w:color w:val="auto"/>
          <w:sz w:val="24"/>
          <w:szCs w:val="24"/>
          <w:lang w:eastAsia="de-DE" w:bidi="en-US"/>
        </w:rPr>
        <w:t>Latitude (Lat) and longitude (Long) coordinates of the sampled stations at the low nutrient (LN) and high nutrient (HN) system.</w:t>
      </w:r>
      <w:bookmarkEnd w:id="108"/>
    </w:p>
    <w:tbl>
      <w:tblPr>
        <w:tblStyle w:val="TableGrid11"/>
        <w:tblW w:w="0" w:type="auto"/>
        <w:tblLook w:val="04A0" w:firstRow="1" w:lastRow="0" w:firstColumn="1" w:lastColumn="0" w:noHBand="0" w:noVBand="1"/>
      </w:tblPr>
      <w:tblGrid>
        <w:gridCol w:w="950"/>
        <w:gridCol w:w="1051"/>
        <w:gridCol w:w="1039"/>
        <w:gridCol w:w="950"/>
        <w:gridCol w:w="1051"/>
        <w:gridCol w:w="1039"/>
        <w:gridCol w:w="11"/>
        <w:gridCol w:w="939"/>
        <w:gridCol w:w="1041"/>
        <w:gridCol w:w="1039"/>
        <w:gridCol w:w="20"/>
      </w:tblGrid>
      <w:tr w:rsidR="001E0C1F" w:rsidRPr="001E0C1F" w14:paraId="0D211387" w14:textId="77777777" w:rsidTr="001E0C1F">
        <w:tc>
          <w:tcPr>
            <w:tcW w:w="6091" w:type="dxa"/>
            <w:gridSpan w:val="7"/>
            <w:tcBorders>
              <w:left w:val="single" w:sz="4" w:space="0" w:color="FFFFFF" w:themeColor="background1"/>
              <w:right w:val="single" w:sz="4" w:space="0" w:color="FFFFFF" w:themeColor="background1"/>
            </w:tcBorders>
          </w:tcPr>
          <w:p w14:paraId="63C3BB26"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Nursery Ponds</w:t>
            </w:r>
          </w:p>
        </w:tc>
        <w:tc>
          <w:tcPr>
            <w:tcW w:w="3037" w:type="dxa"/>
            <w:gridSpan w:val="4"/>
            <w:tcBorders>
              <w:left w:val="single" w:sz="4" w:space="0" w:color="FFFFFF" w:themeColor="background1"/>
              <w:right w:val="single" w:sz="4" w:space="0" w:color="FFFFFF" w:themeColor="background1"/>
            </w:tcBorders>
          </w:tcPr>
          <w:p w14:paraId="66EF807C"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Wastewater Lagoons</w:t>
            </w:r>
          </w:p>
        </w:tc>
      </w:tr>
      <w:tr w:rsidR="001E0C1F" w:rsidRPr="001E0C1F" w14:paraId="66D90C37" w14:textId="77777777" w:rsidTr="001E0C1F">
        <w:trPr>
          <w:gridAfter w:val="1"/>
          <w:wAfter w:w="20" w:type="dxa"/>
        </w:trPr>
        <w:tc>
          <w:tcPr>
            <w:tcW w:w="950" w:type="dxa"/>
            <w:tcBorders>
              <w:top w:val="single" w:sz="4" w:space="0" w:color="FFFFFF" w:themeColor="background1"/>
              <w:left w:val="single" w:sz="4" w:space="0" w:color="FFFFFF" w:themeColor="background1"/>
              <w:right w:val="single" w:sz="4" w:space="0" w:color="FFFFFF" w:themeColor="background1"/>
            </w:tcBorders>
          </w:tcPr>
          <w:p w14:paraId="48F6ECE5"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Site ID</w:t>
            </w:r>
          </w:p>
        </w:tc>
        <w:tc>
          <w:tcPr>
            <w:tcW w:w="1051" w:type="dxa"/>
            <w:tcBorders>
              <w:top w:val="single" w:sz="4" w:space="0" w:color="FFFFFF" w:themeColor="background1"/>
              <w:left w:val="single" w:sz="4" w:space="0" w:color="FFFFFF" w:themeColor="background1"/>
              <w:right w:val="single" w:sz="4" w:space="0" w:color="FFFFFF" w:themeColor="background1"/>
            </w:tcBorders>
          </w:tcPr>
          <w:p w14:paraId="43EAF8A3"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Lat</w:t>
            </w:r>
          </w:p>
        </w:tc>
        <w:tc>
          <w:tcPr>
            <w:tcW w:w="1039" w:type="dxa"/>
            <w:tcBorders>
              <w:top w:val="single" w:sz="4" w:space="0" w:color="FFFFFF" w:themeColor="background1"/>
              <w:left w:val="single" w:sz="4" w:space="0" w:color="FFFFFF" w:themeColor="background1"/>
              <w:right w:val="single" w:sz="4" w:space="0" w:color="FFFFFF" w:themeColor="background1"/>
            </w:tcBorders>
          </w:tcPr>
          <w:p w14:paraId="28517130"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Long</w:t>
            </w:r>
          </w:p>
        </w:tc>
        <w:tc>
          <w:tcPr>
            <w:tcW w:w="950" w:type="dxa"/>
            <w:tcBorders>
              <w:left w:val="single" w:sz="4" w:space="0" w:color="FFFFFF" w:themeColor="background1"/>
              <w:right w:val="single" w:sz="4" w:space="0" w:color="FFFFFF" w:themeColor="background1"/>
            </w:tcBorders>
          </w:tcPr>
          <w:p w14:paraId="57700E76"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Site ID</w:t>
            </w:r>
          </w:p>
        </w:tc>
        <w:tc>
          <w:tcPr>
            <w:tcW w:w="1051" w:type="dxa"/>
            <w:tcBorders>
              <w:left w:val="single" w:sz="4" w:space="0" w:color="FFFFFF" w:themeColor="background1"/>
              <w:right w:val="single" w:sz="4" w:space="0" w:color="FFFFFF" w:themeColor="background1"/>
            </w:tcBorders>
          </w:tcPr>
          <w:p w14:paraId="00E79E69"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Lat</w:t>
            </w:r>
          </w:p>
        </w:tc>
        <w:tc>
          <w:tcPr>
            <w:tcW w:w="1039" w:type="dxa"/>
            <w:tcBorders>
              <w:left w:val="single" w:sz="4" w:space="0" w:color="FFFFFF" w:themeColor="background1"/>
              <w:right w:val="single" w:sz="4" w:space="0" w:color="FFFFFF" w:themeColor="background1"/>
            </w:tcBorders>
          </w:tcPr>
          <w:p w14:paraId="50B4D7F1"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Long</w:t>
            </w:r>
          </w:p>
        </w:tc>
        <w:tc>
          <w:tcPr>
            <w:tcW w:w="950" w:type="dxa"/>
            <w:gridSpan w:val="2"/>
            <w:tcBorders>
              <w:left w:val="single" w:sz="4" w:space="0" w:color="FFFFFF" w:themeColor="background1"/>
              <w:right w:val="single" w:sz="4" w:space="0" w:color="FFFFFF" w:themeColor="background1"/>
            </w:tcBorders>
          </w:tcPr>
          <w:p w14:paraId="44CD226D"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Site ID</w:t>
            </w:r>
          </w:p>
        </w:tc>
        <w:tc>
          <w:tcPr>
            <w:tcW w:w="1039" w:type="dxa"/>
            <w:tcBorders>
              <w:left w:val="single" w:sz="4" w:space="0" w:color="FFFFFF" w:themeColor="background1"/>
              <w:right w:val="single" w:sz="4" w:space="0" w:color="FFFFFF" w:themeColor="background1"/>
            </w:tcBorders>
          </w:tcPr>
          <w:p w14:paraId="0CAE87CB"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Lat</w:t>
            </w:r>
          </w:p>
        </w:tc>
        <w:tc>
          <w:tcPr>
            <w:tcW w:w="1039" w:type="dxa"/>
            <w:tcBorders>
              <w:left w:val="single" w:sz="4" w:space="0" w:color="FFFFFF" w:themeColor="background1"/>
              <w:right w:val="single" w:sz="4" w:space="0" w:color="FFFFFF" w:themeColor="background1"/>
            </w:tcBorders>
          </w:tcPr>
          <w:p w14:paraId="1E9C2235"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Long</w:t>
            </w:r>
          </w:p>
        </w:tc>
      </w:tr>
      <w:tr w:rsidR="001E0C1F" w:rsidRPr="001E0C1F" w14:paraId="732495BB" w14:textId="77777777" w:rsidTr="001E0C1F">
        <w:trPr>
          <w:gridAfter w:val="1"/>
          <w:wAfter w:w="20" w:type="dxa"/>
        </w:trPr>
        <w:tc>
          <w:tcPr>
            <w:tcW w:w="950" w:type="dxa"/>
            <w:tcBorders>
              <w:left w:val="single" w:sz="4" w:space="0" w:color="FFFFFF" w:themeColor="background1"/>
              <w:bottom w:val="single" w:sz="4" w:space="0" w:color="FFFFFF" w:themeColor="background1"/>
              <w:right w:val="single" w:sz="4" w:space="0" w:color="FFFFFF" w:themeColor="background1"/>
            </w:tcBorders>
          </w:tcPr>
          <w:p w14:paraId="2FB68654"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LN-1</w:t>
            </w:r>
          </w:p>
        </w:tc>
        <w:tc>
          <w:tcPr>
            <w:tcW w:w="1051" w:type="dxa"/>
            <w:tcBorders>
              <w:left w:val="single" w:sz="4" w:space="0" w:color="FFFFFF" w:themeColor="background1"/>
              <w:bottom w:val="single" w:sz="4" w:space="0" w:color="FFFFFF" w:themeColor="background1"/>
              <w:right w:val="single" w:sz="4" w:space="0" w:color="FFFFFF" w:themeColor="background1"/>
            </w:tcBorders>
          </w:tcPr>
          <w:p w14:paraId="084C1105"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36.56874</w:t>
            </w:r>
          </w:p>
        </w:tc>
        <w:tc>
          <w:tcPr>
            <w:tcW w:w="1039" w:type="dxa"/>
            <w:tcBorders>
              <w:left w:val="single" w:sz="4" w:space="0" w:color="FFFFFF" w:themeColor="background1"/>
              <w:bottom w:val="single" w:sz="4" w:space="0" w:color="FFFFFF" w:themeColor="background1"/>
              <w:right w:val="single" w:sz="4" w:space="0" w:color="FFFFFF" w:themeColor="background1"/>
            </w:tcBorders>
          </w:tcPr>
          <w:p w14:paraId="6935B1C0"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-94.9667</w:t>
            </w:r>
          </w:p>
        </w:tc>
        <w:tc>
          <w:tcPr>
            <w:tcW w:w="950" w:type="dxa"/>
            <w:tcBorders>
              <w:left w:val="single" w:sz="4" w:space="0" w:color="FFFFFF" w:themeColor="background1"/>
              <w:bottom w:val="single" w:sz="4" w:space="0" w:color="FFFFFF" w:themeColor="background1"/>
              <w:right w:val="single" w:sz="4" w:space="0" w:color="FFFFFF" w:themeColor="background1"/>
            </w:tcBorders>
          </w:tcPr>
          <w:p w14:paraId="4BF0F0C9"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LN-13</w:t>
            </w:r>
          </w:p>
        </w:tc>
        <w:tc>
          <w:tcPr>
            <w:tcW w:w="1051"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75522748"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36.56919</w:t>
            </w:r>
          </w:p>
        </w:tc>
        <w:tc>
          <w:tcPr>
            <w:tcW w:w="1039"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6BB9F44F"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-94.9674</w:t>
            </w:r>
          </w:p>
        </w:tc>
        <w:tc>
          <w:tcPr>
            <w:tcW w:w="950" w:type="dxa"/>
            <w:gridSpan w:val="2"/>
            <w:tcBorders>
              <w:left w:val="single" w:sz="4" w:space="0" w:color="FFFFFF" w:themeColor="background1"/>
              <w:bottom w:val="single" w:sz="4" w:space="0" w:color="FFFFFF" w:themeColor="background1"/>
              <w:right w:val="single" w:sz="4" w:space="0" w:color="FFFFFF" w:themeColor="background1"/>
            </w:tcBorders>
          </w:tcPr>
          <w:p w14:paraId="57DE5DFA"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HN-1</w:t>
            </w:r>
          </w:p>
        </w:tc>
        <w:tc>
          <w:tcPr>
            <w:tcW w:w="1039"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08C83397"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36.93211</w:t>
            </w:r>
          </w:p>
        </w:tc>
        <w:tc>
          <w:tcPr>
            <w:tcW w:w="1039"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036FCD53"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-94.8597</w:t>
            </w:r>
          </w:p>
        </w:tc>
      </w:tr>
      <w:tr w:rsidR="001E0C1F" w:rsidRPr="001E0C1F" w14:paraId="08322AE8" w14:textId="77777777" w:rsidTr="001E0C1F">
        <w:trPr>
          <w:gridAfter w:val="1"/>
          <w:wAfter w:w="20" w:type="dxa"/>
        </w:trPr>
        <w:tc>
          <w:tcPr>
            <w:tcW w:w="9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912A0E"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LN-2</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2507567F"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36.56901</w:t>
            </w:r>
          </w:p>
        </w:tc>
        <w:tc>
          <w:tcPr>
            <w:tcW w:w="10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258DFFD5"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-94.9667</w:t>
            </w:r>
          </w:p>
        </w:tc>
        <w:tc>
          <w:tcPr>
            <w:tcW w:w="9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39C62F9"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LN-14</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318DC712"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36.56907</w:t>
            </w:r>
          </w:p>
        </w:tc>
        <w:tc>
          <w:tcPr>
            <w:tcW w:w="10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271AC47F"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-94.9681</w:t>
            </w:r>
          </w:p>
        </w:tc>
        <w:tc>
          <w:tcPr>
            <w:tcW w:w="95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8F11680"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HN-2</w:t>
            </w:r>
          </w:p>
        </w:tc>
        <w:tc>
          <w:tcPr>
            <w:tcW w:w="10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63F90896"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36.93253</w:t>
            </w:r>
          </w:p>
        </w:tc>
        <w:tc>
          <w:tcPr>
            <w:tcW w:w="10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63CB4565"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-94.8597</w:t>
            </w:r>
          </w:p>
        </w:tc>
      </w:tr>
      <w:tr w:rsidR="001E0C1F" w:rsidRPr="001E0C1F" w14:paraId="06D5B253" w14:textId="77777777" w:rsidTr="001E0C1F">
        <w:trPr>
          <w:gridAfter w:val="1"/>
          <w:wAfter w:w="20" w:type="dxa"/>
        </w:trPr>
        <w:tc>
          <w:tcPr>
            <w:tcW w:w="9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7A4B963"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LN-3</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5568B9CB"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36.56926</w:t>
            </w:r>
          </w:p>
        </w:tc>
        <w:tc>
          <w:tcPr>
            <w:tcW w:w="10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2DAC8EBE"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-94.9666</w:t>
            </w:r>
          </w:p>
        </w:tc>
        <w:tc>
          <w:tcPr>
            <w:tcW w:w="9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FECDB60"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LN-15</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4CA8CF3C"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36.56889</w:t>
            </w:r>
          </w:p>
        </w:tc>
        <w:tc>
          <w:tcPr>
            <w:tcW w:w="10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03231714"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-94.968</w:t>
            </w:r>
          </w:p>
        </w:tc>
        <w:tc>
          <w:tcPr>
            <w:tcW w:w="95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390B6A"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HN-3</w:t>
            </w:r>
          </w:p>
        </w:tc>
        <w:tc>
          <w:tcPr>
            <w:tcW w:w="10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4B77E7B5"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36.93286</w:t>
            </w:r>
          </w:p>
        </w:tc>
        <w:tc>
          <w:tcPr>
            <w:tcW w:w="10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5200E172"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-94.8596</w:t>
            </w:r>
          </w:p>
        </w:tc>
      </w:tr>
      <w:tr w:rsidR="001E0C1F" w:rsidRPr="001E0C1F" w14:paraId="219FCE12" w14:textId="77777777" w:rsidTr="001E0C1F">
        <w:trPr>
          <w:gridAfter w:val="1"/>
          <w:wAfter w:w="20" w:type="dxa"/>
        </w:trPr>
        <w:tc>
          <w:tcPr>
            <w:tcW w:w="9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F26E0CF"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LN-4</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218B4A0E"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36.56955</w:t>
            </w:r>
          </w:p>
        </w:tc>
        <w:tc>
          <w:tcPr>
            <w:tcW w:w="10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77A4C14A"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-94.9666</w:t>
            </w:r>
          </w:p>
        </w:tc>
        <w:tc>
          <w:tcPr>
            <w:tcW w:w="9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6983BA8"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LN-16</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1935549B"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36.56863</w:t>
            </w:r>
          </w:p>
        </w:tc>
        <w:tc>
          <w:tcPr>
            <w:tcW w:w="10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2DFB771B"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-94.968</w:t>
            </w:r>
          </w:p>
        </w:tc>
        <w:tc>
          <w:tcPr>
            <w:tcW w:w="95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3151483"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HN-4</w:t>
            </w:r>
          </w:p>
        </w:tc>
        <w:tc>
          <w:tcPr>
            <w:tcW w:w="10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7AC0A6ED"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36.93288</w:t>
            </w:r>
          </w:p>
        </w:tc>
        <w:tc>
          <w:tcPr>
            <w:tcW w:w="10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4BD0BAEC"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-94.8592</w:t>
            </w:r>
          </w:p>
        </w:tc>
      </w:tr>
      <w:tr w:rsidR="001E0C1F" w:rsidRPr="001E0C1F" w14:paraId="47D45DA6" w14:textId="77777777" w:rsidTr="001E0C1F">
        <w:trPr>
          <w:gridAfter w:val="1"/>
          <w:wAfter w:w="20" w:type="dxa"/>
        </w:trPr>
        <w:tc>
          <w:tcPr>
            <w:tcW w:w="9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AB15651"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LN-5</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504929BB"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36.56959</w:t>
            </w:r>
          </w:p>
        </w:tc>
        <w:tc>
          <w:tcPr>
            <w:tcW w:w="10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21D2CFA4"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-94.9670</w:t>
            </w:r>
          </w:p>
        </w:tc>
        <w:tc>
          <w:tcPr>
            <w:tcW w:w="9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F747EDA"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LN-17</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2333347C"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36.56887</w:t>
            </w:r>
          </w:p>
        </w:tc>
        <w:tc>
          <w:tcPr>
            <w:tcW w:w="10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7E7130DD"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-94.9683</w:t>
            </w:r>
          </w:p>
        </w:tc>
        <w:tc>
          <w:tcPr>
            <w:tcW w:w="95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76C9AD9"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HN-5</w:t>
            </w:r>
          </w:p>
        </w:tc>
        <w:tc>
          <w:tcPr>
            <w:tcW w:w="10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7C7D6DBD"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36.93237</w:t>
            </w:r>
          </w:p>
        </w:tc>
        <w:tc>
          <w:tcPr>
            <w:tcW w:w="10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72E7F5FA"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-94.8591</w:t>
            </w:r>
          </w:p>
        </w:tc>
      </w:tr>
      <w:tr w:rsidR="001E0C1F" w:rsidRPr="001E0C1F" w14:paraId="542C226D" w14:textId="77777777" w:rsidTr="001E0C1F">
        <w:trPr>
          <w:gridAfter w:val="1"/>
          <w:wAfter w:w="20" w:type="dxa"/>
        </w:trPr>
        <w:tc>
          <w:tcPr>
            <w:tcW w:w="9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9197D73"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LN-6</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21EE7DF2"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36.56938</w:t>
            </w:r>
          </w:p>
        </w:tc>
        <w:tc>
          <w:tcPr>
            <w:tcW w:w="10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5562663C"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-94.9669</w:t>
            </w:r>
          </w:p>
        </w:tc>
        <w:tc>
          <w:tcPr>
            <w:tcW w:w="9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AF8E3EA"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LN-18</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794C52DC"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36.56865</w:t>
            </w:r>
          </w:p>
        </w:tc>
        <w:tc>
          <w:tcPr>
            <w:tcW w:w="10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0013AD60"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-94.9687</w:t>
            </w:r>
          </w:p>
        </w:tc>
        <w:tc>
          <w:tcPr>
            <w:tcW w:w="95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EEDB46"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HN-6</w:t>
            </w:r>
          </w:p>
        </w:tc>
        <w:tc>
          <w:tcPr>
            <w:tcW w:w="10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1F5EC408"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36.93220</w:t>
            </w:r>
          </w:p>
        </w:tc>
        <w:tc>
          <w:tcPr>
            <w:tcW w:w="10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11931F80"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-94.8591</w:t>
            </w:r>
          </w:p>
        </w:tc>
      </w:tr>
      <w:tr w:rsidR="001E0C1F" w:rsidRPr="001E0C1F" w14:paraId="3F78D10A" w14:textId="77777777" w:rsidTr="001E0C1F">
        <w:trPr>
          <w:gridAfter w:val="1"/>
          <w:wAfter w:w="20" w:type="dxa"/>
        </w:trPr>
        <w:tc>
          <w:tcPr>
            <w:tcW w:w="9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31A0E4"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LN-7</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56F616E1"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36.56928</w:t>
            </w:r>
          </w:p>
        </w:tc>
        <w:tc>
          <w:tcPr>
            <w:tcW w:w="10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39D89D97"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-94.9669</w:t>
            </w:r>
          </w:p>
        </w:tc>
        <w:tc>
          <w:tcPr>
            <w:tcW w:w="9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6227A41"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LN-19</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33B8E5A2"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36.56893</w:t>
            </w:r>
          </w:p>
        </w:tc>
        <w:tc>
          <w:tcPr>
            <w:tcW w:w="10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574E3F68"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-94.9688</w:t>
            </w:r>
          </w:p>
        </w:tc>
        <w:tc>
          <w:tcPr>
            <w:tcW w:w="95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FE36487"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HN-7</w:t>
            </w:r>
          </w:p>
        </w:tc>
        <w:tc>
          <w:tcPr>
            <w:tcW w:w="10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01947087"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36.93274</w:t>
            </w:r>
          </w:p>
        </w:tc>
        <w:tc>
          <w:tcPr>
            <w:tcW w:w="10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36ADAAA8"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-94.8587</w:t>
            </w:r>
          </w:p>
        </w:tc>
      </w:tr>
      <w:tr w:rsidR="001E0C1F" w:rsidRPr="001E0C1F" w14:paraId="587B8418" w14:textId="77777777" w:rsidTr="001E0C1F">
        <w:trPr>
          <w:gridAfter w:val="1"/>
          <w:wAfter w:w="20" w:type="dxa"/>
        </w:trPr>
        <w:tc>
          <w:tcPr>
            <w:tcW w:w="9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F8420E"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LN-8</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070AC943"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36.56865</w:t>
            </w:r>
          </w:p>
        </w:tc>
        <w:tc>
          <w:tcPr>
            <w:tcW w:w="10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43D7CF54"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-94.9673</w:t>
            </w:r>
          </w:p>
        </w:tc>
        <w:tc>
          <w:tcPr>
            <w:tcW w:w="9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939A800"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LN-20</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43EEE3B6"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36.56946</w:t>
            </w:r>
          </w:p>
        </w:tc>
        <w:tc>
          <w:tcPr>
            <w:tcW w:w="10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3EA2A38B"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-94.9684</w:t>
            </w:r>
          </w:p>
        </w:tc>
        <w:tc>
          <w:tcPr>
            <w:tcW w:w="95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068F0F4"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HN-8</w:t>
            </w:r>
          </w:p>
        </w:tc>
        <w:tc>
          <w:tcPr>
            <w:tcW w:w="10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54F071DE"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36.93235</w:t>
            </w:r>
          </w:p>
        </w:tc>
        <w:tc>
          <w:tcPr>
            <w:tcW w:w="10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274D3874"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-94.8588</w:t>
            </w:r>
          </w:p>
        </w:tc>
      </w:tr>
      <w:tr w:rsidR="001E0C1F" w:rsidRPr="001E0C1F" w14:paraId="484C887C" w14:textId="77777777" w:rsidTr="001E0C1F">
        <w:trPr>
          <w:gridAfter w:val="1"/>
          <w:wAfter w:w="20" w:type="dxa"/>
        </w:trPr>
        <w:tc>
          <w:tcPr>
            <w:tcW w:w="9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877147"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LN-9</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08115B22"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36.56881</w:t>
            </w:r>
          </w:p>
        </w:tc>
        <w:tc>
          <w:tcPr>
            <w:tcW w:w="10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1CE1CC85"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-94.9677</w:t>
            </w:r>
          </w:p>
        </w:tc>
        <w:tc>
          <w:tcPr>
            <w:tcW w:w="9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D6FC164"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LN-21</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635AE035"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36.56989</w:t>
            </w:r>
          </w:p>
        </w:tc>
        <w:tc>
          <w:tcPr>
            <w:tcW w:w="10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30584B03"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-94.9681</w:t>
            </w:r>
          </w:p>
        </w:tc>
        <w:tc>
          <w:tcPr>
            <w:tcW w:w="95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642924C"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HN-9</w:t>
            </w:r>
          </w:p>
        </w:tc>
        <w:tc>
          <w:tcPr>
            <w:tcW w:w="10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02F35025"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36.93183</w:t>
            </w:r>
          </w:p>
        </w:tc>
        <w:tc>
          <w:tcPr>
            <w:tcW w:w="10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4B564972"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-94.8589</w:t>
            </w:r>
          </w:p>
        </w:tc>
      </w:tr>
      <w:tr w:rsidR="001E0C1F" w:rsidRPr="001E0C1F" w14:paraId="6CAEC21B" w14:textId="77777777" w:rsidTr="001E0C1F">
        <w:trPr>
          <w:gridAfter w:val="1"/>
          <w:wAfter w:w="20" w:type="dxa"/>
        </w:trPr>
        <w:tc>
          <w:tcPr>
            <w:tcW w:w="9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1CE75F"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LN-10</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5EE4F7AF"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36.56912</w:t>
            </w:r>
          </w:p>
        </w:tc>
        <w:tc>
          <w:tcPr>
            <w:tcW w:w="10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10FEDC0E"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-94.9678</w:t>
            </w:r>
          </w:p>
        </w:tc>
        <w:tc>
          <w:tcPr>
            <w:tcW w:w="9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C4CB2A5"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LN-22</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456E2833"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36.57006</w:t>
            </w:r>
          </w:p>
        </w:tc>
        <w:tc>
          <w:tcPr>
            <w:tcW w:w="10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2E091893"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-94.9678</w:t>
            </w:r>
          </w:p>
        </w:tc>
        <w:tc>
          <w:tcPr>
            <w:tcW w:w="95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E009665"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HN-10</w:t>
            </w:r>
          </w:p>
        </w:tc>
        <w:tc>
          <w:tcPr>
            <w:tcW w:w="10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6796761C"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36.93188</w:t>
            </w:r>
          </w:p>
        </w:tc>
        <w:tc>
          <w:tcPr>
            <w:tcW w:w="10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123DECB6"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-94.8585</w:t>
            </w:r>
          </w:p>
        </w:tc>
      </w:tr>
      <w:tr w:rsidR="001E0C1F" w:rsidRPr="001E0C1F" w14:paraId="6BC70400" w14:textId="77777777" w:rsidTr="001E0C1F">
        <w:trPr>
          <w:gridAfter w:val="1"/>
          <w:wAfter w:w="20" w:type="dxa"/>
        </w:trPr>
        <w:tc>
          <w:tcPr>
            <w:tcW w:w="9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759644C"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LN-11</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0B696D09"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36.56943</w:t>
            </w:r>
          </w:p>
        </w:tc>
        <w:tc>
          <w:tcPr>
            <w:tcW w:w="10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6688B94D"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-94.9679</w:t>
            </w:r>
          </w:p>
        </w:tc>
        <w:tc>
          <w:tcPr>
            <w:tcW w:w="9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639A04E"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LN-23</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0BC7A84E"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36.56981</w:t>
            </w:r>
          </w:p>
        </w:tc>
        <w:tc>
          <w:tcPr>
            <w:tcW w:w="10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05907542"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-94.9671</w:t>
            </w:r>
          </w:p>
        </w:tc>
        <w:tc>
          <w:tcPr>
            <w:tcW w:w="95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1EF0BF1"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HN-11</w:t>
            </w:r>
          </w:p>
        </w:tc>
        <w:tc>
          <w:tcPr>
            <w:tcW w:w="10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1AA9E16A"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36.93256</w:t>
            </w:r>
          </w:p>
        </w:tc>
        <w:tc>
          <w:tcPr>
            <w:tcW w:w="10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02395037"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-94.8585</w:t>
            </w:r>
          </w:p>
        </w:tc>
      </w:tr>
      <w:tr w:rsidR="001E0C1F" w:rsidRPr="001E0C1F" w14:paraId="7CB33EC3" w14:textId="77777777" w:rsidTr="001E0C1F">
        <w:trPr>
          <w:gridAfter w:val="1"/>
          <w:wAfter w:w="20" w:type="dxa"/>
        </w:trPr>
        <w:tc>
          <w:tcPr>
            <w:tcW w:w="950" w:type="dxa"/>
            <w:tcBorders>
              <w:top w:val="single" w:sz="4" w:space="0" w:color="FFFFFF" w:themeColor="background1"/>
              <w:left w:val="single" w:sz="4" w:space="0" w:color="FFFFFF" w:themeColor="background1"/>
              <w:right w:val="single" w:sz="4" w:space="0" w:color="FFFFFF" w:themeColor="background1"/>
            </w:tcBorders>
          </w:tcPr>
          <w:p w14:paraId="4CF172C8"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LN-12</w:t>
            </w:r>
          </w:p>
        </w:tc>
        <w:tc>
          <w:tcPr>
            <w:tcW w:w="1051"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auto"/>
            <w:vAlign w:val="bottom"/>
          </w:tcPr>
          <w:p w14:paraId="65CD3A18"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36.56933</w:t>
            </w:r>
          </w:p>
        </w:tc>
        <w:tc>
          <w:tcPr>
            <w:tcW w:w="1039"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auto"/>
            <w:vAlign w:val="bottom"/>
          </w:tcPr>
          <w:p w14:paraId="0D3AA9F3"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-94.9681</w:t>
            </w:r>
          </w:p>
        </w:tc>
        <w:tc>
          <w:tcPr>
            <w:tcW w:w="950"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14:paraId="1E969317"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LN-24</w:t>
            </w:r>
          </w:p>
        </w:tc>
        <w:tc>
          <w:tcPr>
            <w:tcW w:w="1051"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auto"/>
            <w:vAlign w:val="bottom"/>
          </w:tcPr>
          <w:p w14:paraId="11959B98"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36.56988</w:t>
            </w:r>
          </w:p>
        </w:tc>
        <w:tc>
          <w:tcPr>
            <w:tcW w:w="1039"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auto"/>
            <w:vAlign w:val="bottom"/>
          </w:tcPr>
          <w:p w14:paraId="337EDF93"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-94.9666</w:t>
            </w:r>
          </w:p>
        </w:tc>
        <w:tc>
          <w:tcPr>
            <w:tcW w:w="950" w:type="dxa"/>
            <w:gridSpan w:val="2"/>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14:paraId="2553DD93"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HN-12</w:t>
            </w:r>
          </w:p>
        </w:tc>
        <w:tc>
          <w:tcPr>
            <w:tcW w:w="1039"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auto"/>
            <w:vAlign w:val="bottom"/>
          </w:tcPr>
          <w:p w14:paraId="1D681BB5"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36.93287</w:t>
            </w:r>
          </w:p>
        </w:tc>
        <w:tc>
          <w:tcPr>
            <w:tcW w:w="1039"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auto"/>
            <w:vAlign w:val="bottom"/>
          </w:tcPr>
          <w:p w14:paraId="3DFBB749" w14:textId="77777777" w:rsidR="001E0C1F" w:rsidRPr="001E0C1F" w:rsidRDefault="001E0C1F" w:rsidP="001E0C1F">
            <w:pPr>
              <w:adjustRightInd w:val="0"/>
              <w:snapToGrid w:val="0"/>
              <w:jc w:val="center"/>
              <w:rPr>
                <w:rFonts w:ascii="Times New Roman" w:eastAsia="Times New Roman" w:hAnsi="Times New Roman" w:cs="Times New Roman"/>
                <w:snapToGrid w:val="0"/>
                <w:lang w:eastAsia="de-DE" w:bidi="en-US"/>
              </w:rPr>
            </w:pPr>
            <w:r w:rsidRPr="001E0C1F">
              <w:rPr>
                <w:rFonts w:ascii="Times New Roman" w:eastAsia="Times New Roman" w:hAnsi="Times New Roman" w:cs="Times New Roman"/>
                <w:snapToGrid w:val="0"/>
                <w:lang w:eastAsia="de-DE" w:bidi="en-US"/>
              </w:rPr>
              <w:t>-94.8585</w:t>
            </w:r>
          </w:p>
        </w:tc>
      </w:tr>
    </w:tbl>
    <w:p w14:paraId="3C3A87E1" w14:textId="47E3F50D" w:rsidR="001E0C1F" w:rsidRPr="004D4A9A" w:rsidRDefault="00594C7E" w:rsidP="00003567">
      <w:pPr>
        <w:pStyle w:val="Heading3"/>
        <w:spacing w:before="100" w:beforeAutospacing="1" w:after="100" w:afterAutospacing="1" w:line="480" w:lineRule="auto"/>
        <w:rPr>
          <w:rFonts w:ascii="Times New Roman" w:hAnsi="Times New Roman" w:cs="Times New Roman"/>
          <w:b/>
          <w:bCs/>
          <w:noProof/>
          <w:snapToGrid w:val="0"/>
          <w:color w:val="auto"/>
          <w:lang w:eastAsia="de-DE" w:bidi="en-US"/>
        </w:rPr>
      </w:pPr>
      <w:bookmarkStart w:id="109" w:name="_Toc59003375"/>
      <w:r>
        <w:rPr>
          <w:rFonts w:ascii="Times New Roman" w:hAnsi="Times New Roman" w:cs="Times New Roman"/>
          <w:b/>
          <w:bCs/>
          <w:noProof/>
          <w:snapToGrid w:val="0"/>
          <w:color w:val="auto"/>
          <w:lang w:eastAsia="de-DE" w:bidi="en-US"/>
        </w:rPr>
        <w:t>3.</w:t>
      </w:r>
      <w:r w:rsidR="001E0C1F" w:rsidRPr="004D4A9A">
        <w:rPr>
          <w:rFonts w:ascii="Times New Roman" w:hAnsi="Times New Roman" w:cs="Times New Roman"/>
          <w:b/>
          <w:bCs/>
          <w:noProof/>
          <w:snapToGrid w:val="0"/>
          <w:color w:val="auto"/>
          <w:lang w:eastAsia="de-DE" w:bidi="en-US"/>
        </w:rPr>
        <w:t>2.2. In-situ Water Quality</w:t>
      </w:r>
      <w:bookmarkEnd w:id="109"/>
      <w:r w:rsidR="001E0C1F" w:rsidRPr="004D4A9A">
        <w:rPr>
          <w:rFonts w:ascii="Times New Roman" w:hAnsi="Times New Roman" w:cs="Times New Roman"/>
          <w:b/>
          <w:bCs/>
          <w:noProof/>
          <w:snapToGrid w:val="0"/>
          <w:color w:val="auto"/>
          <w:lang w:eastAsia="de-DE" w:bidi="en-US"/>
        </w:rPr>
        <w:t xml:space="preserve"> </w:t>
      </w:r>
    </w:p>
    <w:p w14:paraId="2C7BA44C" w14:textId="72FCD0B4" w:rsidR="001E0C1F" w:rsidRPr="001E0C1F" w:rsidRDefault="001E0C1F" w:rsidP="00003567">
      <w:pPr>
        <w:adjustRightInd w:val="0"/>
        <w:snapToGrid w:val="0"/>
        <w:spacing w:before="100" w:beforeAutospacing="1" w:after="100" w:afterAutospacing="1" w:line="480" w:lineRule="auto"/>
        <w:jc w:val="both"/>
        <w:rPr>
          <w:rFonts w:ascii="Times New Roman" w:eastAsia="Times New Roman" w:hAnsi="Times New Roman" w:cs="Times New Roman"/>
          <w:snapToGrid w:val="0"/>
          <w:spacing w:val="-2"/>
          <w:sz w:val="24"/>
          <w:szCs w:val="24"/>
          <w:lang w:eastAsia="de-DE" w:bidi="en-US"/>
        </w:rPr>
      </w:pPr>
      <w:r w:rsidRPr="001E0C1F">
        <w:rPr>
          <w:rFonts w:ascii="Times New Roman" w:eastAsia="Times New Roman" w:hAnsi="Times New Roman" w:cs="Times New Roman"/>
          <w:snapToGrid w:val="0"/>
          <w:spacing w:val="-2"/>
          <w:sz w:val="24"/>
          <w:szCs w:val="24"/>
          <w:lang w:eastAsia="de-DE" w:bidi="en-US"/>
        </w:rPr>
        <w:t xml:space="preserve">Twenty-four and twelve sampling sites were established at the low nutrient and high nutrient systems, respectively. Figure </w:t>
      </w:r>
      <w:r w:rsidR="00030344">
        <w:rPr>
          <w:rFonts w:ascii="Times New Roman" w:eastAsia="Times New Roman" w:hAnsi="Times New Roman" w:cs="Times New Roman"/>
          <w:snapToGrid w:val="0"/>
          <w:spacing w:val="-2"/>
          <w:sz w:val="24"/>
          <w:szCs w:val="24"/>
          <w:lang w:eastAsia="de-DE" w:bidi="en-US"/>
        </w:rPr>
        <w:t>3.2</w:t>
      </w:r>
      <w:r w:rsidRPr="001E0C1F">
        <w:rPr>
          <w:rFonts w:ascii="Times New Roman" w:eastAsia="Times New Roman" w:hAnsi="Times New Roman" w:cs="Times New Roman"/>
          <w:snapToGrid w:val="0"/>
          <w:spacing w:val="-2"/>
          <w:sz w:val="24"/>
          <w:szCs w:val="24"/>
          <w:lang w:eastAsia="de-DE" w:bidi="en-US"/>
        </w:rPr>
        <w:t xml:space="preserve"> presents the sampling procedure at each location. All samples were collected and preserved according to procedures from the U.S. Environmental Protection Agency (EPA, Washington, DC, USA) </w:t>
      </w:r>
      <w:r w:rsidR="00297F77">
        <w:rPr>
          <w:rFonts w:ascii="Times New Roman" w:eastAsia="Times New Roman" w:hAnsi="Times New Roman" w:cs="Times New Roman"/>
          <w:snapToGrid w:val="0"/>
          <w:spacing w:val="-2"/>
          <w:sz w:val="24"/>
          <w:szCs w:val="24"/>
          <w:lang w:eastAsia="de-DE" w:bidi="en-US"/>
        </w:rPr>
        <w:t>(EPA, 2002)</w:t>
      </w:r>
      <w:r w:rsidRPr="001E0C1F">
        <w:rPr>
          <w:rFonts w:ascii="Times New Roman" w:eastAsia="Times New Roman" w:hAnsi="Times New Roman" w:cs="Times New Roman"/>
          <w:snapToGrid w:val="0"/>
          <w:spacing w:val="-2"/>
          <w:sz w:val="24"/>
          <w:szCs w:val="24"/>
          <w:lang w:eastAsia="de-DE" w:bidi="en-US"/>
        </w:rPr>
        <w:t>. Samples were collected on July 12, 2017, and September 8, 2017, for the low nutrient and high nutrient systems, respectively.</w:t>
      </w:r>
    </w:p>
    <w:p w14:paraId="1A3C5BD1" w14:textId="77777777" w:rsidR="001E0C1F" w:rsidRPr="001E0C1F" w:rsidRDefault="001E0C1F" w:rsidP="0017433E">
      <w:pPr>
        <w:adjustRightInd w:val="0"/>
        <w:snapToGrid w:val="0"/>
        <w:spacing w:after="0" w:line="260" w:lineRule="atLeast"/>
        <w:ind w:firstLine="425"/>
        <w:jc w:val="center"/>
        <w:rPr>
          <w:rFonts w:ascii="Times New Roman" w:eastAsia="Times New Roman" w:hAnsi="Times New Roman" w:cs="Times New Roman"/>
          <w:snapToGrid w:val="0"/>
          <w:spacing w:val="-2"/>
          <w:sz w:val="24"/>
          <w:szCs w:val="24"/>
          <w:lang w:eastAsia="de-DE" w:bidi="en-US"/>
        </w:rPr>
      </w:pPr>
      <w:r w:rsidRPr="001E0C1F">
        <w:rPr>
          <w:rFonts w:ascii="Times New Roman" w:eastAsia="Times New Roman" w:hAnsi="Times New Roman" w:cs="Times New Roman"/>
          <w:noProof/>
          <w:spacing w:val="-2"/>
          <w:sz w:val="24"/>
          <w:szCs w:val="24"/>
          <w:lang w:eastAsia="de-DE" w:bidi="en-US"/>
        </w:rPr>
        <w:lastRenderedPageBreak/>
        <w:drawing>
          <wp:inline distT="0" distB="0" distL="0" distR="0" wp14:anchorId="554FC5D8" wp14:editId="39EFC504">
            <wp:extent cx="5661965" cy="3537057"/>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rocedure.jpg"/>
                    <pic:cNvPicPr/>
                  </pic:nvPicPr>
                  <pic:blipFill>
                    <a:blip r:embed="rId42" cstate="print">
                      <a:extLst>
                        <a:ext uri="{28A0092B-C50C-407E-A947-70E740481C1C}">
                          <a14:useLocalDpi xmlns:a14="http://schemas.microsoft.com/office/drawing/2010/main" val="0"/>
                        </a:ext>
                      </a:extLst>
                    </a:blip>
                    <a:stretch>
                      <a:fillRect/>
                    </a:stretch>
                  </pic:blipFill>
                  <pic:spPr bwMode="auto">
                    <a:xfrm>
                      <a:off x="0" y="0"/>
                      <a:ext cx="5862658" cy="3662431"/>
                    </a:xfrm>
                    <a:prstGeom prst="rect">
                      <a:avLst/>
                    </a:prstGeom>
                    <a:ln>
                      <a:noFill/>
                    </a:ln>
                    <a:extLst>
                      <a:ext uri="{53640926-AAD7-44D8-BBD7-CCE9431645EC}">
                        <a14:shadowObscured xmlns:a14="http://schemas.microsoft.com/office/drawing/2010/main"/>
                      </a:ext>
                    </a:extLst>
                  </pic:spPr>
                </pic:pic>
              </a:graphicData>
            </a:graphic>
          </wp:inline>
        </w:drawing>
      </w:r>
    </w:p>
    <w:p w14:paraId="189B2F61" w14:textId="65974206" w:rsidR="001E0C1F" w:rsidRPr="00955CA0" w:rsidRDefault="00955CA0" w:rsidP="0017433E">
      <w:pPr>
        <w:pStyle w:val="Caption"/>
        <w:spacing w:before="100" w:beforeAutospacing="1" w:after="100" w:afterAutospacing="1"/>
        <w:jc w:val="center"/>
        <w:rPr>
          <w:rFonts w:ascii="Times New Roman" w:eastAsia="Times New Roman" w:hAnsi="Times New Roman" w:cs="Times New Roman"/>
          <w:i w:val="0"/>
          <w:iCs w:val="0"/>
          <w:color w:val="auto"/>
          <w:sz w:val="24"/>
          <w:szCs w:val="24"/>
          <w:lang w:eastAsia="de-DE" w:bidi="en-US"/>
        </w:rPr>
      </w:pPr>
      <w:bookmarkStart w:id="110" w:name="_Toc58523043"/>
      <w:r w:rsidRPr="00955CA0">
        <w:rPr>
          <w:rFonts w:ascii="Times New Roman" w:hAnsi="Times New Roman" w:cs="Times New Roman"/>
          <w:b/>
          <w:bCs/>
          <w:i w:val="0"/>
          <w:iCs w:val="0"/>
          <w:color w:val="auto"/>
          <w:sz w:val="24"/>
          <w:szCs w:val="24"/>
        </w:rPr>
        <w:t>Figure</w:t>
      </w:r>
      <w:r w:rsidR="00030344">
        <w:rPr>
          <w:rFonts w:ascii="Times New Roman" w:hAnsi="Times New Roman" w:cs="Times New Roman"/>
          <w:b/>
          <w:bCs/>
          <w:i w:val="0"/>
          <w:iCs w:val="0"/>
          <w:color w:val="auto"/>
          <w:sz w:val="24"/>
          <w:szCs w:val="24"/>
        </w:rPr>
        <w:t xml:space="preserve"> 3.2.</w:t>
      </w:r>
      <w:r w:rsidRPr="00C62CD0">
        <w:rPr>
          <w:rFonts w:ascii="Times New Roman" w:hAnsi="Times New Roman" w:cs="Times New Roman"/>
          <w:b/>
          <w:bCs/>
          <w:i w:val="0"/>
          <w:iCs w:val="0"/>
          <w:color w:val="FFFFFF" w:themeColor="background1"/>
          <w:sz w:val="8"/>
          <w:szCs w:val="8"/>
        </w:rPr>
        <w:fldChar w:fldCharType="begin"/>
      </w:r>
      <w:r w:rsidRPr="00C62CD0">
        <w:rPr>
          <w:rFonts w:ascii="Times New Roman" w:hAnsi="Times New Roman" w:cs="Times New Roman"/>
          <w:b/>
          <w:bCs/>
          <w:i w:val="0"/>
          <w:iCs w:val="0"/>
          <w:color w:val="FFFFFF" w:themeColor="background1"/>
          <w:sz w:val="8"/>
          <w:szCs w:val="8"/>
        </w:rPr>
        <w:instrText xml:space="preserve"> SEQ Figure \* ARABIC </w:instrText>
      </w:r>
      <w:r w:rsidRPr="00C62CD0">
        <w:rPr>
          <w:rFonts w:ascii="Times New Roman" w:hAnsi="Times New Roman" w:cs="Times New Roman"/>
          <w:b/>
          <w:bCs/>
          <w:i w:val="0"/>
          <w:iCs w:val="0"/>
          <w:color w:val="FFFFFF" w:themeColor="background1"/>
          <w:sz w:val="8"/>
          <w:szCs w:val="8"/>
        </w:rPr>
        <w:fldChar w:fldCharType="separate"/>
      </w:r>
      <w:r w:rsidR="00CA61DC">
        <w:rPr>
          <w:rFonts w:ascii="Times New Roman" w:hAnsi="Times New Roman" w:cs="Times New Roman"/>
          <w:b/>
          <w:bCs/>
          <w:i w:val="0"/>
          <w:iCs w:val="0"/>
          <w:noProof/>
          <w:color w:val="FFFFFF" w:themeColor="background1"/>
          <w:sz w:val="8"/>
          <w:szCs w:val="8"/>
        </w:rPr>
        <w:t>16</w:t>
      </w:r>
      <w:r w:rsidRPr="00C62CD0">
        <w:rPr>
          <w:rFonts w:ascii="Times New Roman" w:hAnsi="Times New Roman" w:cs="Times New Roman"/>
          <w:b/>
          <w:bCs/>
          <w:i w:val="0"/>
          <w:iCs w:val="0"/>
          <w:color w:val="FFFFFF" w:themeColor="background1"/>
          <w:sz w:val="8"/>
          <w:szCs w:val="8"/>
        </w:rPr>
        <w:fldChar w:fldCharType="end"/>
      </w:r>
      <w:r w:rsidR="0076768E" w:rsidRPr="00C62CD0">
        <w:rPr>
          <w:rFonts w:ascii="Times New Roman" w:hAnsi="Times New Roman" w:cs="Times New Roman"/>
          <w:b/>
          <w:bCs/>
          <w:i w:val="0"/>
          <w:iCs w:val="0"/>
          <w:color w:val="FFFFFF" w:themeColor="background1"/>
          <w:sz w:val="8"/>
          <w:szCs w:val="8"/>
        </w:rPr>
        <w:t xml:space="preserve"> </w:t>
      </w:r>
      <w:r w:rsidR="001E0C1F" w:rsidRPr="00955CA0">
        <w:rPr>
          <w:rFonts w:ascii="Times New Roman" w:eastAsia="Times New Roman" w:hAnsi="Times New Roman" w:cs="Times New Roman"/>
          <w:i w:val="0"/>
          <w:iCs w:val="0"/>
          <w:color w:val="auto"/>
          <w:sz w:val="24"/>
          <w:szCs w:val="24"/>
          <w:lang w:eastAsia="de-DE" w:bidi="en-US"/>
        </w:rPr>
        <w:t xml:space="preserve">Followed field procedure to collect water samples at each station in the </w:t>
      </w:r>
      <w:r w:rsidR="001E0C1F" w:rsidRPr="00955CA0">
        <w:rPr>
          <w:rFonts w:ascii="Times New Roman" w:eastAsia="Times New Roman" w:hAnsi="Times New Roman" w:cs="Times New Roman"/>
          <w:i w:val="0"/>
          <w:iCs w:val="0"/>
          <w:color w:val="auto"/>
          <w:spacing w:val="-2"/>
          <w:sz w:val="24"/>
          <w:szCs w:val="24"/>
          <w:lang w:eastAsia="de-DE" w:bidi="en-US"/>
        </w:rPr>
        <w:t xml:space="preserve">low nutrient and high nutrient </w:t>
      </w:r>
      <w:r w:rsidR="001E0C1F" w:rsidRPr="00955CA0">
        <w:rPr>
          <w:rFonts w:ascii="Times New Roman" w:eastAsia="Times New Roman" w:hAnsi="Times New Roman" w:cs="Times New Roman"/>
          <w:i w:val="0"/>
          <w:iCs w:val="0"/>
          <w:color w:val="auto"/>
          <w:sz w:val="24"/>
          <w:szCs w:val="24"/>
          <w:lang w:eastAsia="de-DE" w:bidi="en-US"/>
        </w:rPr>
        <w:t>systems.</w:t>
      </w:r>
      <w:bookmarkEnd w:id="110"/>
    </w:p>
    <w:p w14:paraId="14755689" w14:textId="29289030" w:rsidR="001E0C1F" w:rsidRPr="004D4A9A" w:rsidRDefault="00594C7E" w:rsidP="00003567">
      <w:pPr>
        <w:pStyle w:val="Heading3"/>
        <w:spacing w:before="100" w:beforeAutospacing="1" w:after="100" w:afterAutospacing="1" w:line="480" w:lineRule="auto"/>
        <w:rPr>
          <w:rFonts w:ascii="Times New Roman" w:hAnsi="Times New Roman" w:cs="Times New Roman"/>
          <w:b/>
          <w:bCs/>
          <w:noProof/>
          <w:snapToGrid w:val="0"/>
          <w:color w:val="auto"/>
          <w:lang w:eastAsia="de-DE" w:bidi="en-US"/>
        </w:rPr>
      </w:pPr>
      <w:bookmarkStart w:id="111" w:name="_Toc59003376"/>
      <w:r>
        <w:rPr>
          <w:rFonts w:ascii="Times New Roman" w:hAnsi="Times New Roman" w:cs="Times New Roman"/>
          <w:b/>
          <w:bCs/>
          <w:noProof/>
          <w:snapToGrid w:val="0"/>
          <w:color w:val="auto"/>
          <w:lang w:eastAsia="de-DE" w:bidi="en-US"/>
        </w:rPr>
        <w:t>3.</w:t>
      </w:r>
      <w:r w:rsidR="001E0C1F" w:rsidRPr="004D4A9A">
        <w:rPr>
          <w:rFonts w:ascii="Times New Roman" w:hAnsi="Times New Roman" w:cs="Times New Roman"/>
          <w:b/>
          <w:bCs/>
          <w:noProof/>
          <w:snapToGrid w:val="0"/>
          <w:color w:val="auto"/>
          <w:lang w:eastAsia="de-DE" w:bidi="en-US"/>
        </w:rPr>
        <w:t>2.3.</w:t>
      </w:r>
      <w:r w:rsidR="00651F69" w:rsidRPr="004D4A9A">
        <w:rPr>
          <w:rFonts w:ascii="Times New Roman" w:hAnsi="Times New Roman" w:cs="Times New Roman"/>
          <w:b/>
          <w:bCs/>
          <w:noProof/>
          <w:snapToGrid w:val="0"/>
          <w:color w:val="auto"/>
          <w:lang w:eastAsia="de-DE" w:bidi="en-US"/>
        </w:rPr>
        <w:t xml:space="preserve"> </w:t>
      </w:r>
      <w:r w:rsidR="001E0C1F" w:rsidRPr="004D4A9A">
        <w:rPr>
          <w:rFonts w:ascii="Times New Roman" w:hAnsi="Times New Roman" w:cs="Times New Roman"/>
          <w:b/>
          <w:bCs/>
          <w:noProof/>
          <w:snapToGrid w:val="0"/>
          <w:color w:val="auto"/>
          <w:lang w:eastAsia="de-DE" w:bidi="en-US"/>
        </w:rPr>
        <w:t>Multispectral Imagery Collection</w:t>
      </w:r>
      <w:bookmarkEnd w:id="111"/>
      <w:r w:rsidR="001E0C1F" w:rsidRPr="004D4A9A">
        <w:rPr>
          <w:rFonts w:ascii="Times New Roman" w:hAnsi="Times New Roman" w:cs="Times New Roman"/>
          <w:b/>
          <w:bCs/>
          <w:noProof/>
          <w:snapToGrid w:val="0"/>
          <w:color w:val="auto"/>
          <w:lang w:eastAsia="de-DE" w:bidi="en-US"/>
        </w:rPr>
        <w:t xml:space="preserve">  </w:t>
      </w:r>
    </w:p>
    <w:p w14:paraId="74858561" w14:textId="77777777" w:rsidR="001E0C1F" w:rsidRPr="001E0C1F" w:rsidRDefault="001E0C1F" w:rsidP="00003567">
      <w:pPr>
        <w:adjustRightInd w:val="0"/>
        <w:snapToGrid w:val="0"/>
        <w:spacing w:before="100" w:beforeAutospacing="1" w:after="100" w:afterAutospacing="1" w:line="480" w:lineRule="auto"/>
        <w:jc w:val="both"/>
        <w:rPr>
          <w:rFonts w:ascii="Times New Roman" w:eastAsia="Times New Roman" w:hAnsi="Times New Roman" w:cs="Times New Roman"/>
          <w:snapToGrid w:val="0"/>
          <w:sz w:val="24"/>
          <w:szCs w:val="24"/>
          <w:lang w:eastAsia="de-DE" w:bidi="en-US"/>
        </w:rPr>
      </w:pPr>
      <w:r w:rsidRPr="001E0C1F">
        <w:rPr>
          <w:rFonts w:ascii="Times New Roman" w:eastAsia="Times New Roman" w:hAnsi="Times New Roman" w:cs="Times New Roman"/>
          <w:snapToGrid w:val="0"/>
          <w:sz w:val="24"/>
          <w:szCs w:val="24"/>
          <w:lang w:eastAsia="de-DE" w:bidi="en-US"/>
        </w:rPr>
        <w:t xml:space="preserve">Multispectral imagery for this study was collected by three remote sensing tools: (1) Landsat 8, (2) Sentinel-2, and (3) a compact multispectral sensor on-board an sUAS.  </w:t>
      </w:r>
    </w:p>
    <w:p w14:paraId="415AE29C" w14:textId="1A001473" w:rsidR="001E0C1F" w:rsidRPr="00651F69" w:rsidRDefault="00594C7E" w:rsidP="00003567">
      <w:pPr>
        <w:spacing w:before="100" w:beforeAutospacing="1" w:after="100" w:afterAutospacing="1" w:line="480" w:lineRule="auto"/>
        <w:rPr>
          <w:rFonts w:ascii="Times New Roman" w:hAnsi="Times New Roman" w:cs="Times New Roman"/>
          <w:b/>
          <w:bCs/>
          <w:snapToGrid w:val="0"/>
          <w:sz w:val="24"/>
          <w:szCs w:val="24"/>
          <w:lang w:eastAsia="de-DE" w:bidi="en-US"/>
        </w:rPr>
      </w:pPr>
      <w:r>
        <w:rPr>
          <w:rFonts w:ascii="Times New Roman" w:hAnsi="Times New Roman" w:cs="Times New Roman"/>
          <w:b/>
          <w:bCs/>
          <w:snapToGrid w:val="0"/>
          <w:sz w:val="24"/>
          <w:szCs w:val="24"/>
          <w:lang w:eastAsia="de-DE" w:bidi="en-US"/>
        </w:rPr>
        <w:t>3.</w:t>
      </w:r>
      <w:r w:rsidR="001E0C1F" w:rsidRPr="00651F69">
        <w:rPr>
          <w:rFonts w:ascii="Times New Roman" w:hAnsi="Times New Roman" w:cs="Times New Roman"/>
          <w:b/>
          <w:bCs/>
          <w:snapToGrid w:val="0"/>
          <w:sz w:val="24"/>
          <w:szCs w:val="24"/>
          <w:lang w:eastAsia="de-DE" w:bidi="en-US"/>
        </w:rPr>
        <w:t xml:space="preserve">2.3.1. Landsat 8 </w:t>
      </w:r>
    </w:p>
    <w:p w14:paraId="56B444A0" w14:textId="454831C4" w:rsidR="001E0C1F" w:rsidRPr="001E0C1F" w:rsidRDefault="001E0C1F" w:rsidP="00003567">
      <w:pPr>
        <w:adjustRightInd w:val="0"/>
        <w:snapToGrid w:val="0"/>
        <w:spacing w:before="100" w:beforeAutospacing="1" w:after="100" w:afterAutospacing="1" w:line="480" w:lineRule="auto"/>
        <w:jc w:val="both"/>
        <w:rPr>
          <w:rFonts w:ascii="Times New Roman" w:eastAsia="Times New Roman" w:hAnsi="Times New Roman" w:cs="Times New Roman"/>
          <w:snapToGrid w:val="0"/>
          <w:sz w:val="24"/>
          <w:szCs w:val="24"/>
          <w:lang w:eastAsia="de-DE" w:bidi="en-US"/>
        </w:rPr>
      </w:pPr>
      <w:r w:rsidRPr="001E0C1F">
        <w:rPr>
          <w:rFonts w:ascii="Times New Roman" w:eastAsia="Times New Roman" w:hAnsi="Times New Roman" w:cs="Times New Roman"/>
          <w:snapToGrid w:val="0"/>
          <w:sz w:val="24"/>
          <w:szCs w:val="24"/>
          <w:lang w:eastAsia="de-DE" w:bidi="en-US"/>
        </w:rPr>
        <w:t xml:space="preserve">Landsat 8 is the latest mission launched by the National Aeronautics and Space Administration (NASA) under EO program on February 11, 2013.  It orbits the Earth in a sun-synchronous, near-polar orbit at an altitude of 705 km. The spatial resolution of Landsat 8 depends on the specific band in question. VNIR and short-wave infrared (SWIR) are produced at resolutions of 30 m, while the panchromatic (Pan) band is produced of 15 m, temporal resolution of 16 days and spectral resolution of nine spectral and two thermal bands. On-board, Landsat 8 includes a push </w:t>
      </w:r>
      <w:r w:rsidRPr="001E0C1F">
        <w:rPr>
          <w:rFonts w:ascii="Times New Roman" w:eastAsia="Times New Roman" w:hAnsi="Times New Roman" w:cs="Times New Roman"/>
          <w:snapToGrid w:val="0"/>
          <w:sz w:val="24"/>
          <w:szCs w:val="24"/>
          <w:lang w:eastAsia="de-DE" w:bidi="en-US"/>
        </w:rPr>
        <w:lastRenderedPageBreak/>
        <w:t xml:space="preserve">broom Operational Land Imager (OLI) sensor and a Thermal Infrared Sensor (TIRS). The OLI sensor is capable of capturing information in the coastal blue, blue, green, red, NIR, SWIR 1, SWIR 2, panchromatic and cirrus bands </w:t>
      </w:r>
      <w:r w:rsidR="00297F77">
        <w:rPr>
          <w:rFonts w:ascii="Times New Roman" w:eastAsia="Times New Roman" w:hAnsi="Times New Roman" w:cs="Times New Roman"/>
          <w:snapToGrid w:val="0"/>
          <w:sz w:val="24"/>
          <w:szCs w:val="24"/>
          <w:lang w:eastAsia="de-DE" w:bidi="en-US"/>
        </w:rPr>
        <w:t>(USGS, 2020)</w:t>
      </w:r>
      <w:r w:rsidRPr="001E0C1F">
        <w:rPr>
          <w:rFonts w:ascii="Times New Roman" w:eastAsia="Times New Roman" w:hAnsi="Times New Roman" w:cs="Times New Roman"/>
          <w:snapToGrid w:val="0"/>
          <w:sz w:val="24"/>
          <w:szCs w:val="24"/>
          <w:lang w:eastAsia="de-DE" w:bidi="en-US"/>
        </w:rPr>
        <w:t xml:space="preserve">. For this project, atmospherically corrected surface reflectance level 2 data (path 26, row 35) were obtained from the United States Geological Survey (USGS) EarthExplorer </w:t>
      </w:r>
      <w:r w:rsidR="00297F77">
        <w:rPr>
          <w:rFonts w:ascii="Times New Roman" w:eastAsia="Times New Roman" w:hAnsi="Times New Roman" w:cs="Times New Roman"/>
          <w:snapToGrid w:val="0"/>
          <w:sz w:val="24"/>
          <w:szCs w:val="24"/>
          <w:lang w:eastAsia="de-DE" w:bidi="en-US"/>
        </w:rPr>
        <w:t xml:space="preserve">(USGS, 2020) </w:t>
      </w:r>
      <w:r w:rsidRPr="001E0C1F">
        <w:rPr>
          <w:rFonts w:ascii="Times New Roman" w:eastAsia="Times New Roman" w:hAnsi="Times New Roman" w:cs="Times New Roman"/>
          <w:snapToGrid w:val="0"/>
          <w:sz w:val="24"/>
          <w:szCs w:val="24"/>
          <w:lang w:eastAsia="de-DE" w:bidi="en-US"/>
        </w:rPr>
        <w:t>server.</w:t>
      </w:r>
    </w:p>
    <w:p w14:paraId="5CB992AD" w14:textId="0C215F0F" w:rsidR="001E0C1F" w:rsidRPr="00651F69" w:rsidRDefault="00594C7E" w:rsidP="00003567">
      <w:pPr>
        <w:spacing w:before="100" w:beforeAutospacing="1" w:after="100" w:afterAutospacing="1" w:line="480" w:lineRule="auto"/>
        <w:rPr>
          <w:rFonts w:ascii="Times New Roman" w:hAnsi="Times New Roman" w:cs="Times New Roman"/>
          <w:b/>
          <w:bCs/>
          <w:snapToGrid w:val="0"/>
          <w:sz w:val="24"/>
          <w:szCs w:val="24"/>
          <w:lang w:eastAsia="de-DE" w:bidi="en-US"/>
        </w:rPr>
      </w:pPr>
      <w:r>
        <w:rPr>
          <w:rFonts w:ascii="Times New Roman" w:hAnsi="Times New Roman" w:cs="Times New Roman"/>
          <w:b/>
          <w:bCs/>
          <w:snapToGrid w:val="0"/>
          <w:sz w:val="24"/>
          <w:szCs w:val="24"/>
          <w:lang w:eastAsia="de-DE" w:bidi="en-US"/>
        </w:rPr>
        <w:t>3.</w:t>
      </w:r>
      <w:r w:rsidR="001E0C1F" w:rsidRPr="00651F69">
        <w:rPr>
          <w:rFonts w:ascii="Times New Roman" w:hAnsi="Times New Roman" w:cs="Times New Roman"/>
          <w:b/>
          <w:bCs/>
          <w:snapToGrid w:val="0"/>
          <w:sz w:val="24"/>
          <w:szCs w:val="24"/>
          <w:lang w:eastAsia="de-DE" w:bidi="en-US"/>
        </w:rPr>
        <w:t xml:space="preserve">2.3.2. Sentinel-2  </w:t>
      </w:r>
    </w:p>
    <w:p w14:paraId="563CEDE8" w14:textId="766C1FCD" w:rsidR="001E0C1F" w:rsidRDefault="001E0C1F" w:rsidP="00003567">
      <w:pPr>
        <w:adjustRightInd w:val="0"/>
        <w:snapToGrid w:val="0"/>
        <w:spacing w:before="100" w:beforeAutospacing="1" w:after="100" w:afterAutospacing="1" w:line="480" w:lineRule="auto"/>
        <w:jc w:val="both"/>
        <w:rPr>
          <w:rFonts w:ascii="Times New Roman" w:eastAsia="Times New Roman" w:hAnsi="Times New Roman" w:cs="Times New Roman"/>
          <w:snapToGrid w:val="0"/>
          <w:sz w:val="24"/>
          <w:szCs w:val="24"/>
          <w:lang w:eastAsia="de-DE" w:bidi="en-US"/>
        </w:rPr>
      </w:pPr>
      <w:r w:rsidRPr="001E0C1F">
        <w:rPr>
          <w:rFonts w:ascii="Times New Roman" w:eastAsia="Times New Roman" w:hAnsi="Times New Roman" w:cs="Times New Roman"/>
          <w:snapToGrid w:val="0"/>
          <w:sz w:val="24"/>
          <w:szCs w:val="24"/>
          <w:lang w:eastAsia="de-DE" w:bidi="en-US"/>
        </w:rPr>
        <w:t>Sentinel-2 is the second mission launched by the European Space Agency (ESA) under their next-generation EO program. This mission consists of two identical satellites (Sentinel-2A and Sentinel-2B). Sentinel-2A was launched on June 23, 2015, while Sentinel-2B was launched on March 7, 2017. Both satellites orbit the earth in a sun-synchronous polar orbit at an altitude of 786 km. Sentinel-2 imagery has spatial resolutions of 10 m (bands 2-4, 8), 20 m (bands 5-7, 11,</w:t>
      </w:r>
      <w:r w:rsidR="007037C3">
        <w:rPr>
          <w:rFonts w:ascii="Times New Roman" w:eastAsia="Times New Roman" w:hAnsi="Times New Roman" w:cs="Times New Roman"/>
          <w:snapToGrid w:val="0"/>
          <w:sz w:val="24"/>
          <w:szCs w:val="24"/>
          <w:lang w:eastAsia="de-DE" w:bidi="en-US"/>
        </w:rPr>
        <w:t xml:space="preserve"> </w:t>
      </w:r>
      <w:r w:rsidRPr="001E0C1F">
        <w:rPr>
          <w:rFonts w:ascii="Times New Roman" w:eastAsia="Times New Roman" w:hAnsi="Times New Roman" w:cs="Times New Roman"/>
          <w:snapToGrid w:val="0"/>
          <w:sz w:val="24"/>
          <w:szCs w:val="24"/>
          <w:lang w:eastAsia="de-DE" w:bidi="en-US"/>
        </w:rPr>
        <w:t xml:space="preserve">12) and 60 m (bands 1, 9, 10), temporal resolution of </w:t>
      </w:r>
      <w:r w:rsidR="007037C3">
        <w:rPr>
          <w:rFonts w:ascii="Times New Roman" w:eastAsia="Times New Roman" w:hAnsi="Times New Roman" w:cs="Times New Roman"/>
          <w:snapToGrid w:val="0"/>
          <w:sz w:val="24"/>
          <w:szCs w:val="24"/>
          <w:lang w:eastAsia="de-DE" w:bidi="en-US"/>
        </w:rPr>
        <w:t>five</w:t>
      </w:r>
      <w:r w:rsidR="007037C3" w:rsidRPr="001E0C1F">
        <w:rPr>
          <w:rFonts w:ascii="Times New Roman" w:eastAsia="Times New Roman" w:hAnsi="Times New Roman" w:cs="Times New Roman"/>
          <w:snapToGrid w:val="0"/>
          <w:sz w:val="24"/>
          <w:szCs w:val="24"/>
          <w:lang w:eastAsia="de-DE" w:bidi="en-US"/>
        </w:rPr>
        <w:t xml:space="preserve"> </w:t>
      </w:r>
      <w:r w:rsidRPr="001E0C1F">
        <w:rPr>
          <w:rFonts w:ascii="Times New Roman" w:eastAsia="Times New Roman" w:hAnsi="Times New Roman" w:cs="Times New Roman"/>
          <w:snapToGrid w:val="0"/>
          <w:sz w:val="24"/>
          <w:szCs w:val="24"/>
          <w:lang w:eastAsia="de-DE" w:bidi="en-US"/>
        </w:rPr>
        <w:t xml:space="preserve">days (with two satellites) and spectral resolution of </w:t>
      </w:r>
      <w:r w:rsidR="007037C3">
        <w:rPr>
          <w:rFonts w:ascii="Times New Roman" w:eastAsia="Times New Roman" w:hAnsi="Times New Roman" w:cs="Times New Roman"/>
          <w:snapToGrid w:val="0"/>
          <w:sz w:val="24"/>
          <w:szCs w:val="24"/>
          <w:lang w:eastAsia="de-DE" w:bidi="en-US"/>
        </w:rPr>
        <w:t>12</w:t>
      </w:r>
      <w:r w:rsidR="007037C3" w:rsidRPr="001E0C1F">
        <w:rPr>
          <w:rFonts w:ascii="Times New Roman" w:eastAsia="Times New Roman" w:hAnsi="Times New Roman" w:cs="Times New Roman"/>
          <w:snapToGrid w:val="0"/>
          <w:sz w:val="24"/>
          <w:szCs w:val="24"/>
          <w:lang w:eastAsia="de-DE" w:bidi="en-US"/>
        </w:rPr>
        <w:t xml:space="preserve"> </w:t>
      </w:r>
      <w:r w:rsidRPr="001E0C1F">
        <w:rPr>
          <w:rFonts w:ascii="Times New Roman" w:eastAsia="Times New Roman" w:hAnsi="Times New Roman" w:cs="Times New Roman"/>
          <w:snapToGrid w:val="0"/>
          <w:sz w:val="24"/>
          <w:szCs w:val="24"/>
          <w:lang w:eastAsia="de-DE" w:bidi="en-US"/>
        </w:rPr>
        <w:t xml:space="preserve">bands. On-board, Sentinel-2 includes a push-broom Multispectral Instrument (MSI) capable of capturing information in the ultra-blue, blue, green, red, red edge-1, red edge-2, red edge-3, NIR, narrow NIR, water vapor, cirrus, SWIR-1, and SWIR-2 bands </w:t>
      </w:r>
      <w:r w:rsidR="00297F77">
        <w:rPr>
          <w:rFonts w:ascii="Times New Roman" w:eastAsia="Times New Roman" w:hAnsi="Times New Roman" w:cs="Times New Roman"/>
          <w:snapToGrid w:val="0"/>
          <w:sz w:val="24"/>
          <w:szCs w:val="24"/>
          <w:lang w:eastAsia="de-DE" w:bidi="en-US"/>
        </w:rPr>
        <w:t>(ESA, 2020)</w:t>
      </w:r>
      <w:r w:rsidRPr="001E0C1F">
        <w:rPr>
          <w:rFonts w:ascii="Times New Roman" w:eastAsia="Times New Roman" w:hAnsi="Times New Roman" w:cs="Times New Roman"/>
          <w:snapToGrid w:val="0"/>
          <w:sz w:val="24"/>
          <w:szCs w:val="24"/>
          <w:lang w:eastAsia="de-DE" w:bidi="en-US"/>
        </w:rPr>
        <w:t xml:space="preserve">. For this project, Level-1C top-of-atmosphere (TOA) data were obtained from the USGS EarthExplorer </w:t>
      </w:r>
      <w:r w:rsidR="00297F77">
        <w:rPr>
          <w:rFonts w:ascii="Times New Roman" w:eastAsia="Times New Roman" w:hAnsi="Times New Roman" w:cs="Times New Roman"/>
          <w:snapToGrid w:val="0"/>
          <w:sz w:val="24"/>
          <w:szCs w:val="24"/>
          <w:lang w:eastAsia="de-DE" w:bidi="en-US"/>
        </w:rPr>
        <w:t xml:space="preserve">(USGS, 2020) </w:t>
      </w:r>
      <w:r w:rsidRPr="001E0C1F">
        <w:rPr>
          <w:rFonts w:ascii="Times New Roman" w:eastAsia="Times New Roman" w:hAnsi="Times New Roman" w:cs="Times New Roman"/>
          <w:snapToGrid w:val="0"/>
          <w:sz w:val="24"/>
          <w:szCs w:val="24"/>
          <w:lang w:eastAsia="de-DE" w:bidi="en-US"/>
        </w:rPr>
        <w:t xml:space="preserve">server. Atmospheric correction was performed in SNAP 7.0 </w:t>
      </w:r>
      <w:r w:rsidR="00297F77">
        <w:rPr>
          <w:rFonts w:ascii="Times New Roman" w:eastAsia="Times New Roman" w:hAnsi="Times New Roman" w:cs="Times New Roman"/>
          <w:snapToGrid w:val="0"/>
          <w:sz w:val="24"/>
          <w:szCs w:val="24"/>
          <w:lang w:eastAsia="de-DE" w:bidi="en-US"/>
        </w:rPr>
        <w:t xml:space="preserve">(ESA, 2020) </w:t>
      </w:r>
      <w:r w:rsidRPr="001E0C1F">
        <w:rPr>
          <w:rFonts w:ascii="Times New Roman" w:eastAsia="Times New Roman" w:hAnsi="Times New Roman" w:cs="Times New Roman"/>
          <w:snapToGrid w:val="0"/>
          <w:sz w:val="24"/>
          <w:szCs w:val="24"/>
          <w:lang w:eastAsia="de-DE" w:bidi="en-US"/>
        </w:rPr>
        <w:t xml:space="preserve">using the Sen2Cor 2.8 tool </w:t>
      </w:r>
      <w:r w:rsidR="009F0E2C">
        <w:rPr>
          <w:rFonts w:ascii="Times New Roman" w:eastAsia="Times New Roman" w:hAnsi="Times New Roman" w:cs="Times New Roman"/>
          <w:snapToGrid w:val="0"/>
          <w:sz w:val="24"/>
          <w:szCs w:val="24"/>
          <w:lang w:eastAsia="de-DE" w:bidi="en-US"/>
        </w:rPr>
        <w:t xml:space="preserve">(ESA, 2020) </w:t>
      </w:r>
      <w:r w:rsidRPr="001E0C1F">
        <w:rPr>
          <w:rFonts w:ascii="Times New Roman" w:eastAsia="Times New Roman" w:hAnsi="Times New Roman" w:cs="Times New Roman"/>
          <w:snapToGrid w:val="0"/>
          <w:sz w:val="24"/>
          <w:szCs w:val="24"/>
          <w:lang w:eastAsia="de-DE" w:bidi="en-US"/>
        </w:rPr>
        <w:t>to obtain Level 2A images.</w:t>
      </w:r>
    </w:p>
    <w:p w14:paraId="7A7FCF2B" w14:textId="70F59018" w:rsidR="001E0C1F" w:rsidRPr="00651F69" w:rsidRDefault="00594C7E" w:rsidP="00003567">
      <w:pPr>
        <w:spacing w:before="100" w:beforeAutospacing="1" w:after="100" w:afterAutospacing="1" w:line="480" w:lineRule="auto"/>
        <w:rPr>
          <w:rFonts w:ascii="Times New Roman" w:hAnsi="Times New Roman" w:cs="Times New Roman"/>
          <w:b/>
          <w:bCs/>
          <w:snapToGrid w:val="0"/>
          <w:sz w:val="24"/>
          <w:szCs w:val="24"/>
          <w:lang w:eastAsia="de-DE" w:bidi="en-US"/>
        </w:rPr>
      </w:pPr>
      <w:r>
        <w:rPr>
          <w:rFonts w:ascii="Times New Roman" w:hAnsi="Times New Roman" w:cs="Times New Roman"/>
          <w:b/>
          <w:bCs/>
          <w:snapToGrid w:val="0"/>
          <w:sz w:val="24"/>
          <w:szCs w:val="24"/>
          <w:lang w:eastAsia="de-DE" w:bidi="en-US"/>
        </w:rPr>
        <w:t>3.</w:t>
      </w:r>
      <w:r w:rsidR="001E0C1F" w:rsidRPr="00651F69">
        <w:rPr>
          <w:rFonts w:ascii="Times New Roman" w:hAnsi="Times New Roman" w:cs="Times New Roman"/>
          <w:b/>
          <w:bCs/>
          <w:snapToGrid w:val="0"/>
          <w:sz w:val="24"/>
          <w:szCs w:val="24"/>
          <w:lang w:eastAsia="de-DE" w:bidi="en-US"/>
        </w:rPr>
        <w:t xml:space="preserve">2.3.3. Small </w:t>
      </w:r>
      <w:r w:rsidR="00FE48D8">
        <w:rPr>
          <w:rFonts w:ascii="Times New Roman" w:hAnsi="Times New Roman" w:cs="Times New Roman"/>
          <w:b/>
          <w:bCs/>
          <w:snapToGrid w:val="0"/>
          <w:sz w:val="24"/>
          <w:szCs w:val="24"/>
          <w:lang w:eastAsia="de-DE" w:bidi="en-US"/>
        </w:rPr>
        <w:t>Unoccupied</w:t>
      </w:r>
      <w:r w:rsidR="001E0C1F" w:rsidRPr="00651F69">
        <w:rPr>
          <w:rFonts w:ascii="Times New Roman" w:hAnsi="Times New Roman" w:cs="Times New Roman"/>
          <w:b/>
          <w:bCs/>
          <w:snapToGrid w:val="0"/>
          <w:sz w:val="24"/>
          <w:szCs w:val="24"/>
          <w:lang w:eastAsia="de-DE" w:bidi="en-US"/>
        </w:rPr>
        <w:t xml:space="preserve"> Aerial System   </w:t>
      </w:r>
    </w:p>
    <w:p w14:paraId="143BA86C" w14:textId="5F9BC89D" w:rsidR="001E0C1F" w:rsidRPr="001E0C1F" w:rsidRDefault="001E0C1F" w:rsidP="00003567">
      <w:pPr>
        <w:adjustRightInd w:val="0"/>
        <w:snapToGrid w:val="0"/>
        <w:spacing w:before="100" w:beforeAutospacing="1" w:after="100" w:afterAutospacing="1" w:line="480" w:lineRule="auto"/>
        <w:jc w:val="both"/>
        <w:rPr>
          <w:rFonts w:ascii="Times New Roman" w:eastAsia="Times New Roman" w:hAnsi="Times New Roman" w:cs="Times New Roman"/>
          <w:snapToGrid w:val="0"/>
          <w:sz w:val="24"/>
          <w:szCs w:val="24"/>
          <w:lang w:eastAsia="de-DE" w:bidi="en-US"/>
        </w:rPr>
      </w:pPr>
      <w:r w:rsidRPr="001E0C1F">
        <w:rPr>
          <w:rFonts w:ascii="Times New Roman" w:eastAsia="Times New Roman" w:hAnsi="Times New Roman" w:cs="Times New Roman"/>
          <w:snapToGrid w:val="0"/>
          <w:sz w:val="24"/>
          <w:szCs w:val="24"/>
          <w:lang w:eastAsia="de-DE" w:bidi="en-US"/>
        </w:rPr>
        <w:t xml:space="preserve">An Aerial Technology International (ATI) AgBOT (Figure </w:t>
      </w:r>
      <w:r w:rsidR="00030344">
        <w:rPr>
          <w:rFonts w:ascii="Times New Roman" w:eastAsia="Times New Roman" w:hAnsi="Times New Roman" w:cs="Times New Roman"/>
          <w:snapToGrid w:val="0"/>
          <w:sz w:val="24"/>
          <w:szCs w:val="24"/>
          <w:lang w:eastAsia="de-DE" w:bidi="en-US"/>
        </w:rPr>
        <w:t>3.3</w:t>
      </w:r>
      <w:r w:rsidRPr="001E0C1F">
        <w:rPr>
          <w:rFonts w:ascii="Times New Roman" w:eastAsia="Times New Roman" w:hAnsi="Times New Roman" w:cs="Times New Roman"/>
          <w:snapToGrid w:val="0"/>
          <w:sz w:val="24"/>
          <w:szCs w:val="24"/>
          <w:lang w:eastAsia="de-DE" w:bidi="en-US"/>
        </w:rPr>
        <w:t xml:space="preserve">) was the drone platform used to collect multispectral imagery. This sUAS is a vertical takeoff and landing (VTOL) quadcopter (38 </w:t>
      </w:r>
      <w:r w:rsidRPr="001E0C1F">
        <w:rPr>
          <w:rFonts w:ascii="Times New Roman" w:eastAsia="Times New Roman" w:hAnsi="Times New Roman" w:cs="Times New Roman"/>
          <w:snapToGrid w:val="0"/>
          <w:sz w:val="24"/>
          <w:szCs w:val="24"/>
          <w:lang w:eastAsia="de-DE" w:bidi="en-US"/>
        </w:rPr>
        <w:lastRenderedPageBreak/>
        <w:t>cm tri-prop and 4012 400Kv motors), made of carbon fiber (frame), and aluminum (fittings). The ATI AgBOT weighs 4.7 kg (including sensor and batteries). On-board, the AgBOT is equipped with two 6S 6500 mAh lithium polymer (LiPo) batteries (that allow for 26+ minutes of flight time), UBlox Global Positioning System (GPS), compass module, and a MicaSense RedEdge multispectral sensor. The MicaSense RedEdge sensor has a radiometric resolution of 16-bit and spectral resolution of five bands, capable of collecting information in the blue, green, red, red edge and NIR portion of the electromagnetic spectrum. This sensor has a ground sample difference of 5.4 cm/pixel (at 60 m above ground level (AGL)), a horizontal field of view (HFOV) of 47.2°, and a capture speed of 1 second/band</w:t>
      </w:r>
      <w:r w:rsidR="009F0E2C">
        <w:rPr>
          <w:rFonts w:ascii="Times New Roman" w:eastAsia="Times New Roman" w:hAnsi="Times New Roman" w:cs="Times New Roman"/>
          <w:snapToGrid w:val="0"/>
          <w:sz w:val="24"/>
          <w:szCs w:val="24"/>
          <w:lang w:eastAsia="de-DE" w:bidi="en-US"/>
        </w:rPr>
        <w:t xml:space="preserve"> (ATI, 2020). </w:t>
      </w:r>
    </w:p>
    <w:p w14:paraId="4FB8FE31" w14:textId="77777777" w:rsidR="001E0C1F" w:rsidRPr="001E0C1F" w:rsidRDefault="001E0C1F" w:rsidP="001E0C1F">
      <w:pPr>
        <w:adjustRightInd w:val="0"/>
        <w:snapToGrid w:val="0"/>
        <w:spacing w:after="0" w:line="260" w:lineRule="atLeast"/>
        <w:ind w:firstLine="425"/>
        <w:jc w:val="center"/>
        <w:rPr>
          <w:rFonts w:ascii="Times New Roman" w:eastAsia="Times New Roman" w:hAnsi="Times New Roman" w:cs="Times New Roman"/>
          <w:b/>
          <w:bCs/>
          <w:snapToGrid w:val="0"/>
          <w:sz w:val="24"/>
          <w:szCs w:val="24"/>
          <w:lang w:eastAsia="de-DE" w:bidi="en-US"/>
        </w:rPr>
      </w:pPr>
      <w:r w:rsidRPr="001E0C1F">
        <w:rPr>
          <w:rFonts w:ascii="Times New Roman" w:eastAsia="Times New Roman" w:hAnsi="Times New Roman" w:cs="Times New Roman"/>
          <w:b/>
          <w:bCs/>
          <w:noProof/>
          <w:sz w:val="24"/>
          <w:szCs w:val="24"/>
          <w:lang w:eastAsia="de-DE" w:bidi="en-US"/>
        </w:rPr>
        <w:drawing>
          <wp:inline distT="0" distB="0" distL="0" distR="0" wp14:anchorId="0AF4585E" wp14:editId="5AEEC645">
            <wp:extent cx="3508138" cy="2631178"/>
            <wp:effectExtent l="317" t="0" r="0" b="0"/>
            <wp:docPr id="2" name="Picture 2" descr="A picture containing air, water, person, fly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 sUAS.JPG"/>
                    <pic:cNvPicPr/>
                  </pic:nvPicPr>
                  <pic:blipFill>
                    <a:blip r:embed="rId43" cstate="print">
                      <a:extLst>
                        <a:ext uri="{28A0092B-C50C-407E-A947-70E740481C1C}">
                          <a14:useLocalDpi xmlns:a14="http://schemas.microsoft.com/office/drawing/2010/main" val="0"/>
                        </a:ext>
                      </a:extLst>
                    </a:blip>
                    <a:stretch>
                      <a:fillRect/>
                    </a:stretch>
                  </pic:blipFill>
                  <pic:spPr>
                    <a:xfrm rot="5400000">
                      <a:off x="0" y="0"/>
                      <a:ext cx="3519929" cy="2640021"/>
                    </a:xfrm>
                    <a:prstGeom prst="rect">
                      <a:avLst/>
                    </a:prstGeom>
                  </pic:spPr>
                </pic:pic>
              </a:graphicData>
            </a:graphic>
          </wp:inline>
        </w:drawing>
      </w:r>
    </w:p>
    <w:p w14:paraId="06FC782B" w14:textId="3B404189" w:rsidR="001E0C1F" w:rsidRPr="00955CA0" w:rsidRDefault="00955CA0" w:rsidP="0017433E">
      <w:pPr>
        <w:pStyle w:val="Caption"/>
        <w:spacing w:before="100" w:beforeAutospacing="1" w:after="100" w:afterAutospacing="1"/>
        <w:jc w:val="center"/>
        <w:rPr>
          <w:rFonts w:ascii="Times New Roman" w:eastAsia="Times New Roman" w:hAnsi="Times New Roman" w:cs="Times New Roman"/>
          <w:i w:val="0"/>
          <w:iCs w:val="0"/>
          <w:color w:val="auto"/>
          <w:sz w:val="24"/>
          <w:szCs w:val="24"/>
          <w:lang w:eastAsia="de-DE" w:bidi="en-US"/>
        </w:rPr>
      </w:pPr>
      <w:bookmarkStart w:id="112" w:name="_Toc58523044"/>
      <w:r w:rsidRPr="00955CA0">
        <w:rPr>
          <w:rFonts w:ascii="Times New Roman" w:hAnsi="Times New Roman" w:cs="Times New Roman"/>
          <w:b/>
          <w:bCs/>
          <w:i w:val="0"/>
          <w:iCs w:val="0"/>
          <w:color w:val="auto"/>
          <w:sz w:val="24"/>
          <w:szCs w:val="24"/>
        </w:rPr>
        <w:t xml:space="preserve">Figure </w:t>
      </w:r>
      <w:r w:rsidR="00030344">
        <w:rPr>
          <w:rFonts w:ascii="Times New Roman" w:hAnsi="Times New Roman" w:cs="Times New Roman"/>
          <w:b/>
          <w:bCs/>
          <w:i w:val="0"/>
          <w:iCs w:val="0"/>
          <w:color w:val="auto"/>
          <w:sz w:val="24"/>
          <w:szCs w:val="24"/>
        </w:rPr>
        <w:t>3.3.</w:t>
      </w:r>
      <w:r w:rsidRPr="00C62CD0">
        <w:rPr>
          <w:rFonts w:ascii="Times New Roman" w:hAnsi="Times New Roman" w:cs="Times New Roman"/>
          <w:b/>
          <w:bCs/>
          <w:i w:val="0"/>
          <w:iCs w:val="0"/>
          <w:color w:val="FFFFFF" w:themeColor="background1"/>
          <w:sz w:val="10"/>
          <w:szCs w:val="10"/>
        </w:rPr>
        <w:fldChar w:fldCharType="begin"/>
      </w:r>
      <w:r w:rsidRPr="00C62CD0">
        <w:rPr>
          <w:rFonts w:ascii="Times New Roman" w:hAnsi="Times New Roman" w:cs="Times New Roman"/>
          <w:b/>
          <w:bCs/>
          <w:i w:val="0"/>
          <w:iCs w:val="0"/>
          <w:color w:val="FFFFFF" w:themeColor="background1"/>
          <w:sz w:val="10"/>
          <w:szCs w:val="10"/>
        </w:rPr>
        <w:instrText xml:space="preserve"> SEQ Figure \* ARABIC </w:instrText>
      </w:r>
      <w:r w:rsidRPr="00C62CD0">
        <w:rPr>
          <w:rFonts w:ascii="Times New Roman" w:hAnsi="Times New Roman" w:cs="Times New Roman"/>
          <w:b/>
          <w:bCs/>
          <w:i w:val="0"/>
          <w:iCs w:val="0"/>
          <w:color w:val="FFFFFF" w:themeColor="background1"/>
          <w:sz w:val="10"/>
          <w:szCs w:val="10"/>
        </w:rPr>
        <w:fldChar w:fldCharType="separate"/>
      </w:r>
      <w:r w:rsidR="00CA61DC">
        <w:rPr>
          <w:rFonts w:ascii="Times New Roman" w:hAnsi="Times New Roman" w:cs="Times New Roman"/>
          <w:b/>
          <w:bCs/>
          <w:i w:val="0"/>
          <w:iCs w:val="0"/>
          <w:noProof/>
          <w:color w:val="FFFFFF" w:themeColor="background1"/>
          <w:sz w:val="10"/>
          <w:szCs w:val="10"/>
        </w:rPr>
        <w:t>17</w:t>
      </w:r>
      <w:r w:rsidRPr="00C62CD0">
        <w:rPr>
          <w:rFonts w:ascii="Times New Roman" w:hAnsi="Times New Roman" w:cs="Times New Roman"/>
          <w:b/>
          <w:bCs/>
          <w:i w:val="0"/>
          <w:iCs w:val="0"/>
          <w:color w:val="FFFFFF" w:themeColor="background1"/>
          <w:sz w:val="10"/>
          <w:szCs w:val="10"/>
        </w:rPr>
        <w:fldChar w:fldCharType="end"/>
      </w:r>
      <w:r w:rsidR="001E0C1F" w:rsidRPr="00955CA0">
        <w:rPr>
          <w:rFonts w:ascii="Times New Roman" w:eastAsia="Times New Roman" w:hAnsi="Times New Roman" w:cs="Times New Roman"/>
          <w:i w:val="0"/>
          <w:iCs w:val="0"/>
          <w:color w:val="auto"/>
          <w:sz w:val="24"/>
          <w:szCs w:val="24"/>
          <w:lang w:eastAsia="de-DE" w:bidi="en-US"/>
        </w:rPr>
        <w:t>ATI AgBOT quadcopter in operation.</w:t>
      </w:r>
      <w:bookmarkEnd w:id="112"/>
    </w:p>
    <w:p w14:paraId="1E9ABF59" w14:textId="08A8AA18" w:rsidR="001E0C1F" w:rsidRPr="001E0C1F" w:rsidRDefault="001E0C1F" w:rsidP="00003567">
      <w:pPr>
        <w:adjustRightInd w:val="0"/>
        <w:snapToGrid w:val="0"/>
        <w:spacing w:before="100" w:beforeAutospacing="1" w:after="100" w:afterAutospacing="1" w:line="480" w:lineRule="auto"/>
        <w:jc w:val="both"/>
        <w:rPr>
          <w:rFonts w:ascii="Times New Roman" w:eastAsia="Times New Roman" w:hAnsi="Times New Roman" w:cs="Times New Roman"/>
          <w:snapToGrid w:val="0"/>
          <w:sz w:val="24"/>
          <w:szCs w:val="24"/>
          <w:lang w:eastAsia="de-DE" w:bidi="en-US"/>
        </w:rPr>
      </w:pPr>
      <w:r w:rsidRPr="001E0C1F">
        <w:rPr>
          <w:rFonts w:ascii="Times New Roman" w:eastAsia="Times New Roman" w:hAnsi="Times New Roman" w:cs="Times New Roman"/>
          <w:snapToGrid w:val="0"/>
          <w:sz w:val="24"/>
          <w:szCs w:val="24"/>
          <w:lang w:eastAsia="de-DE" w:bidi="en-US"/>
        </w:rPr>
        <w:t xml:space="preserve">Multispectral data for this study were collected on July 12, 2017, </w:t>
      </w:r>
      <w:r w:rsidR="007037C3">
        <w:rPr>
          <w:rFonts w:ascii="Times New Roman" w:eastAsia="Times New Roman" w:hAnsi="Times New Roman" w:cs="Times New Roman"/>
          <w:snapToGrid w:val="0"/>
          <w:sz w:val="24"/>
          <w:szCs w:val="24"/>
          <w:lang w:eastAsia="de-DE" w:bidi="en-US"/>
        </w:rPr>
        <w:t xml:space="preserve">beginning </w:t>
      </w:r>
      <w:r w:rsidRPr="001E0C1F">
        <w:rPr>
          <w:rFonts w:ascii="Times New Roman" w:eastAsia="Times New Roman" w:hAnsi="Times New Roman" w:cs="Times New Roman"/>
          <w:snapToGrid w:val="0"/>
          <w:sz w:val="24"/>
          <w:szCs w:val="24"/>
          <w:lang w:eastAsia="de-DE" w:bidi="en-US"/>
        </w:rPr>
        <w:t xml:space="preserve">at 11:00 AM CDT and September 8, 2017, </w:t>
      </w:r>
      <w:r w:rsidR="007037C3">
        <w:rPr>
          <w:rFonts w:ascii="Times New Roman" w:eastAsia="Times New Roman" w:hAnsi="Times New Roman" w:cs="Times New Roman"/>
          <w:snapToGrid w:val="0"/>
          <w:sz w:val="24"/>
          <w:szCs w:val="24"/>
          <w:lang w:eastAsia="de-DE" w:bidi="en-US"/>
        </w:rPr>
        <w:t xml:space="preserve">beginning </w:t>
      </w:r>
      <w:r w:rsidRPr="001E0C1F">
        <w:rPr>
          <w:rFonts w:ascii="Times New Roman" w:eastAsia="Times New Roman" w:hAnsi="Times New Roman" w:cs="Times New Roman"/>
          <w:snapToGrid w:val="0"/>
          <w:sz w:val="24"/>
          <w:szCs w:val="24"/>
          <w:lang w:eastAsia="de-DE" w:bidi="en-US"/>
        </w:rPr>
        <w:t xml:space="preserve">at 2:00 PM CDT for the </w:t>
      </w:r>
      <w:r w:rsidRPr="001E0C1F">
        <w:rPr>
          <w:rFonts w:ascii="Times New Roman" w:eastAsia="Times New Roman" w:hAnsi="Times New Roman" w:cs="Times New Roman"/>
          <w:snapToGrid w:val="0"/>
          <w:spacing w:val="-2"/>
          <w:sz w:val="24"/>
          <w:szCs w:val="24"/>
          <w:lang w:eastAsia="de-DE" w:bidi="en-US"/>
        </w:rPr>
        <w:t xml:space="preserve">low nutrient and high nutrient </w:t>
      </w:r>
      <w:r w:rsidRPr="001E0C1F">
        <w:rPr>
          <w:rFonts w:ascii="Times New Roman" w:eastAsia="Times New Roman" w:hAnsi="Times New Roman" w:cs="Times New Roman"/>
          <w:snapToGrid w:val="0"/>
          <w:sz w:val="24"/>
          <w:szCs w:val="24"/>
          <w:lang w:eastAsia="de-DE" w:bidi="en-US"/>
        </w:rPr>
        <w:t xml:space="preserve">systems, </w:t>
      </w:r>
      <w:r w:rsidRPr="001E0C1F">
        <w:rPr>
          <w:rFonts w:ascii="Times New Roman" w:eastAsia="Times New Roman" w:hAnsi="Times New Roman" w:cs="Times New Roman"/>
          <w:snapToGrid w:val="0"/>
          <w:sz w:val="24"/>
          <w:szCs w:val="24"/>
          <w:lang w:eastAsia="de-DE" w:bidi="en-US"/>
        </w:rPr>
        <w:lastRenderedPageBreak/>
        <w:t xml:space="preserve">respectively. Two multiple-waypoint autonomous missions were designed in Mission Planner 1.3.68 </w:t>
      </w:r>
      <w:r w:rsidR="009F0E2C">
        <w:rPr>
          <w:rFonts w:ascii="Times New Roman" w:eastAsia="Times New Roman" w:hAnsi="Times New Roman" w:cs="Times New Roman"/>
          <w:snapToGrid w:val="0"/>
          <w:sz w:val="24"/>
          <w:szCs w:val="24"/>
          <w:lang w:eastAsia="de-DE" w:bidi="en-US"/>
        </w:rPr>
        <w:t>(Mission Planner, 2020)</w:t>
      </w:r>
      <w:r w:rsidRPr="001E0C1F">
        <w:rPr>
          <w:rFonts w:ascii="Times New Roman" w:eastAsia="Times New Roman" w:hAnsi="Times New Roman" w:cs="Times New Roman"/>
          <w:snapToGrid w:val="0"/>
          <w:sz w:val="24"/>
          <w:szCs w:val="24"/>
          <w:lang w:eastAsia="de-DE" w:bidi="en-US"/>
        </w:rPr>
        <w:t xml:space="preserve">. Both missions were flown at an altitude of approximately 100 m AGL and a flying speed of 5 m/s. At the </w:t>
      </w:r>
      <w:r w:rsidRPr="001E0C1F">
        <w:rPr>
          <w:rFonts w:ascii="Times New Roman" w:eastAsia="Times New Roman" w:hAnsi="Times New Roman" w:cs="Times New Roman"/>
          <w:snapToGrid w:val="0"/>
          <w:spacing w:val="-2"/>
          <w:sz w:val="24"/>
          <w:szCs w:val="24"/>
          <w:lang w:eastAsia="de-DE" w:bidi="en-US"/>
        </w:rPr>
        <w:t>low nutrient systems</w:t>
      </w:r>
      <w:r w:rsidRPr="001E0C1F">
        <w:rPr>
          <w:rFonts w:ascii="Times New Roman" w:eastAsia="Times New Roman" w:hAnsi="Times New Roman" w:cs="Times New Roman"/>
          <w:snapToGrid w:val="0"/>
          <w:sz w:val="24"/>
          <w:szCs w:val="24"/>
          <w:lang w:eastAsia="de-DE" w:bidi="en-US"/>
        </w:rPr>
        <w:t xml:space="preserve">, a total of 164 images were collected (estimated flight time of 10 min), while at the </w:t>
      </w:r>
      <w:r w:rsidRPr="001E0C1F">
        <w:rPr>
          <w:rFonts w:ascii="Times New Roman" w:eastAsia="Times New Roman" w:hAnsi="Times New Roman" w:cs="Times New Roman"/>
          <w:snapToGrid w:val="0"/>
          <w:spacing w:val="-2"/>
          <w:sz w:val="24"/>
          <w:szCs w:val="24"/>
          <w:lang w:eastAsia="de-DE" w:bidi="en-US"/>
        </w:rPr>
        <w:t xml:space="preserve">high nutrient </w:t>
      </w:r>
      <w:r w:rsidRPr="001E0C1F">
        <w:rPr>
          <w:rFonts w:ascii="Times New Roman" w:eastAsia="Times New Roman" w:hAnsi="Times New Roman" w:cs="Times New Roman"/>
          <w:snapToGrid w:val="0"/>
          <w:sz w:val="24"/>
          <w:szCs w:val="24"/>
          <w:lang w:eastAsia="de-DE" w:bidi="en-US"/>
        </w:rPr>
        <w:t>systems, a total of 46 images were obtained (estimated flight time of 6.5 min). The ground resolution for the images captured in both missions was 6.20 cm. All the images were georeferenced with the information collected by the onboard GPS via the UBX binary protocol. Given that missions were flown above bodies of water, no ground control points (GCPs) were defined. However, monitoring and real-time position, orientation, and velocity data were obtained via the inertial navigation system (INS) on the aircraft. Light changes during the missions were accounted for by taking photographs of the MicaSense calibration reflectance panel at the beginning and end of each mission.</w:t>
      </w:r>
    </w:p>
    <w:p w14:paraId="19D5E33A" w14:textId="755ABEC1" w:rsidR="001E0C1F" w:rsidRPr="004D4A9A" w:rsidRDefault="00594C7E" w:rsidP="00003567">
      <w:pPr>
        <w:pStyle w:val="Heading3"/>
        <w:spacing w:before="100" w:beforeAutospacing="1" w:after="100" w:afterAutospacing="1" w:line="480" w:lineRule="auto"/>
        <w:rPr>
          <w:rFonts w:ascii="Times New Roman" w:hAnsi="Times New Roman" w:cs="Times New Roman"/>
          <w:b/>
          <w:bCs/>
          <w:snapToGrid w:val="0"/>
          <w:color w:val="auto"/>
          <w:lang w:eastAsia="de-DE" w:bidi="en-US"/>
        </w:rPr>
      </w:pPr>
      <w:bookmarkStart w:id="113" w:name="_Toc59003377"/>
      <w:r>
        <w:rPr>
          <w:rFonts w:ascii="Times New Roman" w:hAnsi="Times New Roman" w:cs="Times New Roman"/>
          <w:b/>
          <w:bCs/>
          <w:snapToGrid w:val="0"/>
          <w:color w:val="auto"/>
          <w:lang w:eastAsia="de-DE" w:bidi="en-US"/>
        </w:rPr>
        <w:t>3.</w:t>
      </w:r>
      <w:r w:rsidR="001E0C1F" w:rsidRPr="004D4A9A">
        <w:rPr>
          <w:rFonts w:ascii="Times New Roman" w:hAnsi="Times New Roman" w:cs="Times New Roman"/>
          <w:b/>
          <w:bCs/>
          <w:snapToGrid w:val="0"/>
          <w:color w:val="auto"/>
          <w:lang w:eastAsia="de-DE" w:bidi="en-US"/>
        </w:rPr>
        <w:t>2.4. Model Development and Validation</w:t>
      </w:r>
      <w:bookmarkEnd w:id="113"/>
    </w:p>
    <w:p w14:paraId="3D7ADB2C" w14:textId="17E39389" w:rsidR="001E0C1F" w:rsidRPr="00651F69" w:rsidRDefault="00594C7E" w:rsidP="00003567">
      <w:pPr>
        <w:spacing w:before="100" w:beforeAutospacing="1" w:after="100" w:afterAutospacing="1" w:line="480" w:lineRule="auto"/>
        <w:rPr>
          <w:rFonts w:ascii="Times New Roman" w:hAnsi="Times New Roman" w:cs="Times New Roman"/>
          <w:b/>
          <w:bCs/>
          <w:snapToGrid w:val="0"/>
          <w:sz w:val="24"/>
          <w:szCs w:val="24"/>
          <w:lang w:eastAsia="de-DE" w:bidi="en-US"/>
        </w:rPr>
      </w:pPr>
      <w:r>
        <w:rPr>
          <w:rFonts w:ascii="Times New Roman" w:hAnsi="Times New Roman" w:cs="Times New Roman"/>
          <w:b/>
          <w:bCs/>
          <w:snapToGrid w:val="0"/>
          <w:sz w:val="24"/>
          <w:szCs w:val="24"/>
          <w:lang w:eastAsia="de-DE" w:bidi="en-US"/>
        </w:rPr>
        <w:t>3.</w:t>
      </w:r>
      <w:r w:rsidR="001E0C1F" w:rsidRPr="00651F69">
        <w:rPr>
          <w:rFonts w:ascii="Times New Roman" w:hAnsi="Times New Roman" w:cs="Times New Roman"/>
          <w:b/>
          <w:bCs/>
          <w:snapToGrid w:val="0"/>
          <w:sz w:val="24"/>
          <w:szCs w:val="24"/>
          <w:lang w:eastAsia="de-DE" w:bidi="en-US"/>
        </w:rPr>
        <w:t>2.4.1. Multispectral Data Selection</w:t>
      </w:r>
    </w:p>
    <w:p w14:paraId="2D36FC2E" w14:textId="24C8ACF5" w:rsidR="001E0C1F" w:rsidRDefault="001E0C1F" w:rsidP="00003567">
      <w:pPr>
        <w:adjustRightInd w:val="0"/>
        <w:snapToGrid w:val="0"/>
        <w:spacing w:before="100" w:beforeAutospacing="1" w:after="100" w:afterAutospacing="1" w:line="480" w:lineRule="auto"/>
        <w:jc w:val="both"/>
        <w:rPr>
          <w:rFonts w:ascii="Times New Roman" w:eastAsia="Times New Roman" w:hAnsi="Times New Roman" w:cs="Times New Roman"/>
          <w:snapToGrid w:val="0"/>
          <w:sz w:val="24"/>
          <w:szCs w:val="24"/>
          <w:lang w:eastAsia="de-DE" w:bidi="en-US"/>
        </w:rPr>
      </w:pPr>
      <w:r w:rsidRPr="001E0C1F">
        <w:rPr>
          <w:rFonts w:ascii="Times New Roman" w:eastAsia="Times New Roman" w:hAnsi="Times New Roman" w:cs="Times New Roman"/>
          <w:snapToGrid w:val="0"/>
          <w:sz w:val="24"/>
          <w:szCs w:val="24"/>
          <w:lang w:eastAsia="de-DE" w:bidi="en-US"/>
        </w:rPr>
        <w:t xml:space="preserve">Two criteria were considered to select multispectral data from Landsat 8 and Sentinel-2 for the dates of in situ sampling and sUAS imagery collection: (1) Cloud coverage less than 10% in the scene over the study areas and (2) imagery overpass taken as close as possible to the day of the in-situ sampling. Table </w:t>
      </w:r>
      <w:r w:rsidR="00030344">
        <w:rPr>
          <w:rFonts w:ascii="Times New Roman" w:eastAsia="Times New Roman" w:hAnsi="Times New Roman" w:cs="Times New Roman"/>
          <w:snapToGrid w:val="0"/>
          <w:sz w:val="24"/>
          <w:szCs w:val="24"/>
          <w:lang w:eastAsia="de-DE" w:bidi="en-US"/>
        </w:rPr>
        <w:t xml:space="preserve">3.3 </w:t>
      </w:r>
      <w:r w:rsidRPr="001E0C1F">
        <w:rPr>
          <w:rFonts w:ascii="Times New Roman" w:eastAsia="Times New Roman" w:hAnsi="Times New Roman" w:cs="Times New Roman"/>
          <w:snapToGrid w:val="0"/>
          <w:sz w:val="24"/>
          <w:szCs w:val="24"/>
          <w:lang w:eastAsia="de-DE" w:bidi="en-US"/>
        </w:rPr>
        <w:t xml:space="preserve">presents the selected images for each mission and their respective selection criteria. </w:t>
      </w:r>
    </w:p>
    <w:p w14:paraId="41A0014E" w14:textId="325EE00F" w:rsidR="00030344" w:rsidRDefault="00030344" w:rsidP="00003567">
      <w:pPr>
        <w:adjustRightInd w:val="0"/>
        <w:snapToGrid w:val="0"/>
        <w:spacing w:before="100" w:beforeAutospacing="1" w:after="100" w:afterAutospacing="1" w:line="480" w:lineRule="auto"/>
        <w:jc w:val="both"/>
        <w:rPr>
          <w:rFonts w:ascii="Times New Roman" w:eastAsia="Times New Roman" w:hAnsi="Times New Roman" w:cs="Times New Roman"/>
          <w:snapToGrid w:val="0"/>
          <w:sz w:val="24"/>
          <w:szCs w:val="24"/>
          <w:lang w:eastAsia="de-DE" w:bidi="en-US"/>
        </w:rPr>
      </w:pPr>
    </w:p>
    <w:p w14:paraId="7CC6674D" w14:textId="77777777" w:rsidR="00030344" w:rsidRPr="001E0C1F" w:rsidRDefault="00030344" w:rsidP="00003567">
      <w:pPr>
        <w:adjustRightInd w:val="0"/>
        <w:snapToGrid w:val="0"/>
        <w:spacing w:before="100" w:beforeAutospacing="1" w:after="100" w:afterAutospacing="1" w:line="480" w:lineRule="auto"/>
        <w:jc w:val="both"/>
        <w:rPr>
          <w:rFonts w:ascii="Times New Roman" w:eastAsia="Times New Roman" w:hAnsi="Times New Roman" w:cs="Times New Roman"/>
          <w:snapToGrid w:val="0"/>
          <w:sz w:val="24"/>
          <w:szCs w:val="24"/>
          <w:lang w:eastAsia="de-DE" w:bidi="en-US"/>
        </w:rPr>
      </w:pPr>
    </w:p>
    <w:p w14:paraId="31753858" w14:textId="7301F14F" w:rsidR="001E0C1F" w:rsidRPr="00955CA0" w:rsidRDefault="00955CA0" w:rsidP="0017433E">
      <w:pPr>
        <w:pStyle w:val="Caption"/>
        <w:spacing w:before="100" w:beforeAutospacing="1" w:after="100" w:afterAutospacing="1"/>
        <w:jc w:val="center"/>
        <w:rPr>
          <w:rFonts w:ascii="Times New Roman" w:eastAsia="Times New Roman" w:hAnsi="Times New Roman" w:cs="Times New Roman"/>
          <w:i w:val="0"/>
          <w:iCs w:val="0"/>
          <w:color w:val="auto"/>
          <w:sz w:val="24"/>
          <w:szCs w:val="24"/>
          <w:lang w:eastAsia="de-DE" w:bidi="en-US"/>
        </w:rPr>
      </w:pPr>
      <w:bookmarkStart w:id="114" w:name="_Toc58591704"/>
      <w:r w:rsidRPr="00955CA0">
        <w:rPr>
          <w:rFonts w:ascii="Times New Roman" w:hAnsi="Times New Roman" w:cs="Times New Roman"/>
          <w:b/>
          <w:bCs/>
          <w:i w:val="0"/>
          <w:iCs w:val="0"/>
          <w:color w:val="auto"/>
          <w:sz w:val="24"/>
          <w:szCs w:val="24"/>
        </w:rPr>
        <w:lastRenderedPageBreak/>
        <w:t>Table</w:t>
      </w:r>
      <w:r w:rsidR="00283AB9">
        <w:rPr>
          <w:rFonts w:ascii="Times New Roman" w:hAnsi="Times New Roman" w:cs="Times New Roman"/>
          <w:b/>
          <w:bCs/>
          <w:i w:val="0"/>
          <w:iCs w:val="0"/>
          <w:color w:val="auto"/>
          <w:sz w:val="24"/>
          <w:szCs w:val="24"/>
        </w:rPr>
        <w:t xml:space="preserve"> 3.3.</w:t>
      </w:r>
      <w:r w:rsidR="000D5424" w:rsidRPr="00C62CD0">
        <w:rPr>
          <w:rFonts w:ascii="Times New Roman" w:hAnsi="Times New Roman" w:cs="Times New Roman"/>
          <w:b/>
          <w:bCs/>
          <w:i w:val="0"/>
          <w:iCs w:val="0"/>
          <w:color w:val="FFFFFF" w:themeColor="background1"/>
          <w:sz w:val="12"/>
          <w:szCs w:val="12"/>
        </w:rPr>
        <w:fldChar w:fldCharType="begin"/>
      </w:r>
      <w:r w:rsidR="000D5424" w:rsidRPr="00C62CD0">
        <w:rPr>
          <w:rFonts w:ascii="Times New Roman" w:hAnsi="Times New Roman" w:cs="Times New Roman"/>
          <w:b/>
          <w:bCs/>
          <w:i w:val="0"/>
          <w:iCs w:val="0"/>
          <w:color w:val="FFFFFF" w:themeColor="background1"/>
          <w:sz w:val="12"/>
          <w:szCs w:val="12"/>
        </w:rPr>
        <w:instrText xml:space="preserve"> SEQ Table \* ARABIC </w:instrText>
      </w:r>
      <w:r w:rsidR="000D5424" w:rsidRPr="00C62CD0">
        <w:rPr>
          <w:rFonts w:ascii="Times New Roman" w:hAnsi="Times New Roman" w:cs="Times New Roman"/>
          <w:b/>
          <w:bCs/>
          <w:i w:val="0"/>
          <w:iCs w:val="0"/>
          <w:color w:val="FFFFFF" w:themeColor="background1"/>
          <w:sz w:val="12"/>
          <w:szCs w:val="12"/>
        </w:rPr>
        <w:fldChar w:fldCharType="separate"/>
      </w:r>
      <w:r w:rsidR="00CA61DC">
        <w:rPr>
          <w:rFonts w:ascii="Times New Roman" w:hAnsi="Times New Roman" w:cs="Times New Roman"/>
          <w:b/>
          <w:bCs/>
          <w:i w:val="0"/>
          <w:iCs w:val="0"/>
          <w:noProof/>
          <w:color w:val="FFFFFF" w:themeColor="background1"/>
          <w:sz w:val="12"/>
          <w:szCs w:val="12"/>
        </w:rPr>
        <w:t>9</w:t>
      </w:r>
      <w:r w:rsidR="000D5424" w:rsidRPr="00C62CD0">
        <w:rPr>
          <w:rFonts w:ascii="Times New Roman" w:hAnsi="Times New Roman" w:cs="Times New Roman"/>
          <w:b/>
          <w:bCs/>
          <w:i w:val="0"/>
          <w:iCs w:val="0"/>
          <w:color w:val="FFFFFF" w:themeColor="background1"/>
          <w:sz w:val="12"/>
          <w:szCs w:val="12"/>
        </w:rPr>
        <w:fldChar w:fldCharType="end"/>
      </w:r>
      <w:r w:rsidR="0076768E" w:rsidRPr="00C62CD0">
        <w:rPr>
          <w:rFonts w:ascii="Times New Roman" w:hAnsi="Times New Roman" w:cs="Times New Roman"/>
          <w:b/>
          <w:bCs/>
          <w:i w:val="0"/>
          <w:iCs w:val="0"/>
          <w:color w:val="FFFFFF" w:themeColor="background1"/>
          <w:sz w:val="12"/>
          <w:szCs w:val="12"/>
        </w:rPr>
        <w:t xml:space="preserve"> </w:t>
      </w:r>
      <w:r w:rsidR="001E0C1F" w:rsidRPr="00955CA0">
        <w:rPr>
          <w:rFonts w:ascii="Times New Roman" w:eastAsia="Times New Roman" w:hAnsi="Times New Roman" w:cs="Times New Roman"/>
          <w:i w:val="0"/>
          <w:iCs w:val="0"/>
          <w:color w:val="auto"/>
          <w:sz w:val="24"/>
          <w:szCs w:val="24"/>
          <w:lang w:eastAsia="de-DE" w:bidi="en-US"/>
        </w:rPr>
        <w:t xml:space="preserve">Landsat 8 and Sentinel-2 selected images. LN and HN correspond to </w:t>
      </w:r>
      <w:r w:rsidR="001E0C1F" w:rsidRPr="00955CA0">
        <w:rPr>
          <w:rFonts w:ascii="Times New Roman" w:eastAsia="Times New Roman" w:hAnsi="Times New Roman" w:cs="Times New Roman"/>
          <w:i w:val="0"/>
          <w:iCs w:val="0"/>
          <w:color w:val="auto"/>
          <w:spacing w:val="-2"/>
          <w:sz w:val="24"/>
          <w:szCs w:val="24"/>
          <w:lang w:eastAsia="de-DE" w:bidi="en-US"/>
        </w:rPr>
        <w:t xml:space="preserve">low nutrient and high nutrient </w:t>
      </w:r>
      <w:r w:rsidR="001E0C1F" w:rsidRPr="00955CA0">
        <w:rPr>
          <w:rFonts w:ascii="Times New Roman" w:eastAsia="Times New Roman" w:hAnsi="Times New Roman" w:cs="Times New Roman"/>
          <w:i w:val="0"/>
          <w:iCs w:val="0"/>
          <w:color w:val="auto"/>
          <w:sz w:val="24"/>
          <w:szCs w:val="24"/>
          <w:lang w:eastAsia="de-DE" w:bidi="en-US"/>
        </w:rPr>
        <w:t>systems, respectively. Water quality sampling and sUAS data collection occurred on July 12 (LN) and September 8 (HN), respectively.</w:t>
      </w:r>
      <w:bookmarkEnd w:id="114"/>
    </w:p>
    <w:tbl>
      <w:tblPr>
        <w:tblStyle w:val="TableGrid1"/>
        <w:tblW w:w="0" w:type="auto"/>
        <w:jc w:val="center"/>
        <w:tblLook w:val="04A0" w:firstRow="1" w:lastRow="0" w:firstColumn="1" w:lastColumn="0" w:noHBand="0" w:noVBand="1"/>
      </w:tblPr>
      <w:tblGrid>
        <w:gridCol w:w="1255"/>
        <w:gridCol w:w="1190"/>
        <w:gridCol w:w="1190"/>
        <w:gridCol w:w="7"/>
        <w:gridCol w:w="1086"/>
        <w:gridCol w:w="1092"/>
        <w:gridCol w:w="8"/>
        <w:gridCol w:w="652"/>
        <w:gridCol w:w="877"/>
        <w:gridCol w:w="15"/>
      </w:tblGrid>
      <w:tr w:rsidR="001E0C1F" w:rsidRPr="001E0C1F" w14:paraId="6605B6ED" w14:textId="77777777" w:rsidTr="00594C7E">
        <w:trPr>
          <w:jc w:val="center"/>
        </w:trPr>
        <w:tc>
          <w:tcPr>
            <w:tcW w:w="1255" w:type="dxa"/>
            <w:vMerge w:val="restart"/>
            <w:tcBorders>
              <w:left w:val="single" w:sz="4" w:space="0" w:color="FFFFFF" w:themeColor="background1"/>
              <w:right w:val="single" w:sz="4" w:space="0" w:color="FFFFFF" w:themeColor="background1"/>
            </w:tcBorders>
            <w:vAlign w:val="center"/>
          </w:tcPr>
          <w:p w14:paraId="78FF5451" w14:textId="77777777" w:rsidR="001E0C1F" w:rsidRPr="001E0C1F" w:rsidRDefault="001E0C1F" w:rsidP="001E0C1F">
            <w:pPr>
              <w:adjustRightInd w:val="0"/>
              <w:snapToGrid w:val="0"/>
              <w:jc w:val="center"/>
              <w:rPr>
                <w:rFonts w:eastAsia="Times New Roman"/>
                <w:snapToGrid w:val="0"/>
                <w:sz w:val="24"/>
                <w:szCs w:val="24"/>
                <w:lang w:eastAsia="de-DE" w:bidi="en-US"/>
              </w:rPr>
            </w:pPr>
            <w:r w:rsidRPr="001E0C1F">
              <w:rPr>
                <w:rFonts w:eastAsia="Times New Roman"/>
                <w:snapToGrid w:val="0"/>
                <w:sz w:val="24"/>
                <w:szCs w:val="24"/>
                <w:lang w:eastAsia="de-DE" w:bidi="en-US"/>
              </w:rPr>
              <w:t>Mission</w:t>
            </w:r>
          </w:p>
        </w:tc>
        <w:tc>
          <w:tcPr>
            <w:tcW w:w="2294" w:type="dxa"/>
            <w:gridSpan w:val="3"/>
            <w:tcBorders>
              <w:left w:val="single" w:sz="4" w:space="0" w:color="FFFFFF" w:themeColor="background1"/>
              <w:right w:val="single" w:sz="4" w:space="0" w:color="FFFFFF" w:themeColor="background1"/>
            </w:tcBorders>
            <w:vAlign w:val="center"/>
          </w:tcPr>
          <w:p w14:paraId="7652AB26" w14:textId="77777777" w:rsidR="001E0C1F" w:rsidRPr="001E0C1F" w:rsidRDefault="001E0C1F" w:rsidP="001E0C1F">
            <w:pPr>
              <w:adjustRightInd w:val="0"/>
              <w:snapToGrid w:val="0"/>
              <w:jc w:val="center"/>
              <w:rPr>
                <w:rFonts w:eastAsia="Times New Roman"/>
                <w:snapToGrid w:val="0"/>
                <w:sz w:val="24"/>
                <w:szCs w:val="24"/>
                <w:lang w:eastAsia="de-DE" w:bidi="en-US"/>
              </w:rPr>
            </w:pPr>
            <w:r w:rsidRPr="001E0C1F">
              <w:rPr>
                <w:rFonts w:eastAsia="Times New Roman"/>
                <w:snapToGrid w:val="0"/>
                <w:sz w:val="24"/>
                <w:szCs w:val="24"/>
                <w:lang w:eastAsia="de-DE" w:bidi="en-US"/>
              </w:rPr>
              <w:t>Acquisition Date</w:t>
            </w:r>
          </w:p>
        </w:tc>
        <w:tc>
          <w:tcPr>
            <w:tcW w:w="2186" w:type="dxa"/>
            <w:gridSpan w:val="3"/>
            <w:tcBorders>
              <w:left w:val="single" w:sz="4" w:space="0" w:color="FFFFFF" w:themeColor="background1"/>
              <w:right w:val="single" w:sz="4" w:space="0" w:color="FFFFFF" w:themeColor="background1"/>
            </w:tcBorders>
            <w:vAlign w:val="center"/>
          </w:tcPr>
          <w:p w14:paraId="5C7CB73B" w14:textId="77777777" w:rsidR="001E0C1F" w:rsidRPr="001E0C1F" w:rsidRDefault="001E0C1F" w:rsidP="001E0C1F">
            <w:pPr>
              <w:adjustRightInd w:val="0"/>
              <w:snapToGrid w:val="0"/>
              <w:jc w:val="center"/>
              <w:rPr>
                <w:rFonts w:eastAsia="Times New Roman"/>
                <w:snapToGrid w:val="0"/>
                <w:sz w:val="24"/>
                <w:szCs w:val="24"/>
                <w:lang w:eastAsia="de-DE" w:bidi="en-US"/>
              </w:rPr>
            </w:pPr>
            <w:r w:rsidRPr="001E0C1F">
              <w:rPr>
                <w:rFonts w:eastAsia="Times New Roman"/>
                <w:snapToGrid w:val="0"/>
                <w:sz w:val="24"/>
                <w:szCs w:val="24"/>
                <w:lang w:eastAsia="de-DE" w:bidi="en-US"/>
              </w:rPr>
              <w:t>Day Difference</w:t>
            </w:r>
          </w:p>
        </w:tc>
        <w:tc>
          <w:tcPr>
            <w:tcW w:w="1544" w:type="dxa"/>
            <w:gridSpan w:val="3"/>
            <w:tcBorders>
              <w:left w:val="single" w:sz="4" w:space="0" w:color="FFFFFF" w:themeColor="background1"/>
              <w:right w:val="single" w:sz="4" w:space="0" w:color="FFFFFF" w:themeColor="background1"/>
            </w:tcBorders>
            <w:vAlign w:val="center"/>
          </w:tcPr>
          <w:p w14:paraId="378E37F6" w14:textId="77777777" w:rsidR="001E0C1F" w:rsidRPr="001E0C1F" w:rsidRDefault="001E0C1F" w:rsidP="001E0C1F">
            <w:pPr>
              <w:adjustRightInd w:val="0"/>
              <w:snapToGrid w:val="0"/>
              <w:jc w:val="center"/>
              <w:rPr>
                <w:rFonts w:eastAsia="Times New Roman"/>
                <w:snapToGrid w:val="0"/>
                <w:sz w:val="24"/>
                <w:szCs w:val="24"/>
                <w:lang w:eastAsia="de-DE" w:bidi="en-US"/>
              </w:rPr>
            </w:pPr>
            <w:r w:rsidRPr="001E0C1F">
              <w:rPr>
                <w:rFonts w:eastAsia="Times New Roman"/>
                <w:snapToGrid w:val="0"/>
                <w:sz w:val="24"/>
                <w:szCs w:val="24"/>
                <w:lang w:eastAsia="de-DE" w:bidi="en-US"/>
              </w:rPr>
              <w:t>Cloud Coverage (%)</w:t>
            </w:r>
          </w:p>
        </w:tc>
      </w:tr>
      <w:tr w:rsidR="001E0C1F" w:rsidRPr="001E0C1F" w14:paraId="4ADEBD6D" w14:textId="77777777" w:rsidTr="00594C7E">
        <w:trPr>
          <w:gridAfter w:val="1"/>
          <w:wAfter w:w="15" w:type="dxa"/>
          <w:jc w:val="center"/>
        </w:trPr>
        <w:tc>
          <w:tcPr>
            <w:tcW w:w="1255" w:type="dxa"/>
            <w:vMerge/>
            <w:tcBorders>
              <w:left w:val="single" w:sz="4" w:space="0" w:color="FFFFFF" w:themeColor="background1"/>
              <w:right w:val="single" w:sz="4" w:space="0" w:color="FFFFFF" w:themeColor="background1"/>
            </w:tcBorders>
          </w:tcPr>
          <w:p w14:paraId="044784C8" w14:textId="77777777" w:rsidR="001E0C1F" w:rsidRPr="001E0C1F" w:rsidRDefault="001E0C1F" w:rsidP="001E0C1F">
            <w:pPr>
              <w:adjustRightInd w:val="0"/>
              <w:snapToGrid w:val="0"/>
              <w:jc w:val="center"/>
              <w:rPr>
                <w:rFonts w:eastAsia="Times New Roman"/>
                <w:snapToGrid w:val="0"/>
                <w:sz w:val="24"/>
                <w:szCs w:val="24"/>
                <w:lang w:eastAsia="de-DE" w:bidi="en-US"/>
              </w:rPr>
            </w:pPr>
          </w:p>
        </w:tc>
        <w:tc>
          <w:tcPr>
            <w:tcW w:w="1097" w:type="dxa"/>
            <w:tcBorders>
              <w:left w:val="single" w:sz="4" w:space="0" w:color="FFFFFF" w:themeColor="background1"/>
              <w:right w:val="single" w:sz="4" w:space="0" w:color="FFFFFF" w:themeColor="background1"/>
            </w:tcBorders>
          </w:tcPr>
          <w:p w14:paraId="46BDA899" w14:textId="77777777" w:rsidR="001E0C1F" w:rsidRPr="001E0C1F" w:rsidRDefault="001E0C1F" w:rsidP="001E0C1F">
            <w:pPr>
              <w:adjustRightInd w:val="0"/>
              <w:snapToGrid w:val="0"/>
              <w:jc w:val="center"/>
              <w:rPr>
                <w:rFonts w:eastAsia="Times New Roman"/>
                <w:snapToGrid w:val="0"/>
                <w:sz w:val="24"/>
                <w:szCs w:val="24"/>
                <w:lang w:eastAsia="de-DE" w:bidi="en-US"/>
              </w:rPr>
            </w:pPr>
            <w:r w:rsidRPr="001E0C1F">
              <w:rPr>
                <w:rFonts w:eastAsia="Times New Roman"/>
                <w:snapToGrid w:val="0"/>
                <w:sz w:val="24"/>
                <w:szCs w:val="24"/>
                <w:lang w:eastAsia="de-DE" w:bidi="en-US"/>
              </w:rPr>
              <w:t>LN</w:t>
            </w:r>
          </w:p>
        </w:tc>
        <w:tc>
          <w:tcPr>
            <w:tcW w:w="1190" w:type="dxa"/>
            <w:tcBorders>
              <w:left w:val="single" w:sz="4" w:space="0" w:color="FFFFFF" w:themeColor="background1"/>
              <w:right w:val="single" w:sz="4" w:space="0" w:color="FFFFFF" w:themeColor="background1"/>
            </w:tcBorders>
          </w:tcPr>
          <w:p w14:paraId="74F9DB68" w14:textId="77777777" w:rsidR="001E0C1F" w:rsidRPr="001E0C1F" w:rsidRDefault="001E0C1F" w:rsidP="001E0C1F">
            <w:pPr>
              <w:adjustRightInd w:val="0"/>
              <w:snapToGrid w:val="0"/>
              <w:jc w:val="center"/>
              <w:rPr>
                <w:rFonts w:eastAsia="Times New Roman"/>
                <w:snapToGrid w:val="0"/>
                <w:sz w:val="24"/>
                <w:szCs w:val="24"/>
                <w:lang w:eastAsia="de-DE" w:bidi="en-US"/>
              </w:rPr>
            </w:pPr>
            <w:r w:rsidRPr="001E0C1F">
              <w:rPr>
                <w:rFonts w:eastAsia="Times New Roman"/>
                <w:snapToGrid w:val="0"/>
                <w:sz w:val="24"/>
                <w:szCs w:val="24"/>
                <w:lang w:eastAsia="de-DE" w:bidi="en-US"/>
              </w:rPr>
              <w:t>HN</w:t>
            </w:r>
          </w:p>
        </w:tc>
        <w:tc>
          <w:tcPr>
            <w:tcW w:w="1093" w:type="dxa"/>
            <w:gridSpan w:val="2"/>
            <w:tcBorders>
              <w:left w:val="single" w:sz="4" w:space="0" w:color="FFFFFF" w:themeColor="background1"/>
              <w:right w:val="single" w:sz="4" w:space="0" w:color="FFFFFF" w:themeColor="background1"/>
            </w:tcBorders>
          </w:tcPr>
          <w:p w14:paraId="30631F37" w14:textId="77777777" w:rsidR="001E0C1F" w:rsidRPr="001E0C1F" w:rsidRDefault="001E0C1F" w:rsidP="001E0C1F">
            <w:pPr>
              <w:adjustRightInd w:val="0"/>
              <w:snapToGrid w:val="0"/>
              <w:jc w:val="center"/>
              <w:rPr>
                <w:rFonts w:eastAsia="Times New Roman"/>
                <w:snapToGrid w:val="0"/>
                <w:sz w:val="24"/>
                <w:szCs w:val="24"/>
                <w:lang w:eastAsia="de-DE" w:bidi="en-US"/>
              </w:rPr>
            </w:pPr>
            <w:r w:rsidRPr="001E0C1F">
              <w:rPr>
                <w:rFonts w:eastAsia="Times New Roman"/>
                <w:snapToGrid w:val="0"/>
                <w:sz w:val="24"/>
                <w:szCs w:val="24"/>
                <w:lang w:eastAsia="de-DE" w:bidi="en-US"/>
              </w:rPr>
              <w:t>LN</w:t>
            </w:r>
          </w:p>
        </w:tc>
        <w:tc>
          <w:tcPr>
            <w:tcW w:w="1092" w:type="dxa"/>
            <w:tcBorders>
              <w:left w:val="single" w:sz="4" w:space="0" w:color="FFFFFF" w:themeColor="background1"/>
              <w:right w:val="single" w:sz="4" w:space="0" w:color="FFFFFF" w:themeColor="background1"/>
            </w:tcBorders>
          </w:tcPr>
          <w:p w14:paraId="65B15353" w14:textId="77777777" w:rsidR="001E0C1F" w:rsidRPr="001E0C1F" w:rsidRDefault="001E0C1F" w:rsidP="001E0C1F">
            <w:pPr>
              <w:adjustRightInd w:val="0"/>
              <w:snapToGrid w:val="0"/>
              <w:jc w:val="center"/>
              <w:rPr>
                <w:rFonts w:eastAsia="Times New Roman"/>
                <w:snapToGrid w:val="0"/>
                <w:sz w:val="24"/>
                <w:szCs w:val="24"/>
                <w:lang w:eastAsia="de-DE" w:bidi="en-US"/>
              </w:rPr>
            </w:pPr>
            <w:r w:rsidRPr="001E0C1F">
              <w:rPr>
                <w:rFonts w:eastAsia="Times New Roman"/>
                <w:snapToGrid w:val="0"/>
                <w:sz w:val="24"/>
                <w:szCs w:val="24"/>
                <w:lang w:eastAsia="de-DE" w:bidi="en-US"/>
              </w:rPr>
              <w:t>HN</w:t>
            </w:r>
          </w:p>
        </w:tc>
        <w:tc>
          <w:tcPr>
            <w:tcW w:w="660" w:type="dxa"/>
            <w:gridSpan w:val="2"/>
            <w:tcBorders>
              <w:left w:val="single" w:sz="4" w:space="0" w:color="FFFFFF" w:themeColor="background1"/>
              <w:right w:val="single" w:sz="4" w:space="0" w:color="FFFFFF" w:themeColor="background1"/>
            </w:tcBorders>
          </w:tcPr>
          <w:p w14:paraId="5ED688E4" w14:textId="77777777" w:rsidR="001E0C1F" w:rsidRPr="001E0C1F" w:rsidRDefault="001E0C1F" w:rsidP="001E0C1F">
            <w:pPr>
              <w:adjustRightInd w:val="0"/>
              <w:snapToGrid w:val="0"/>
              <w:jc w:val="center"/>
              <w:rPr>
                <w:rFonts w:eastAsia="Times New Roman"/>
                <w:snapToGrid w:val="0"/>
                <w:sz w:val="24"/>
                <w:szCs w:val="24"/>
                <w:lang w:eastAsia="de-DE" w:bidi="en-US"/>
              </w:rPr>
            </w:pPr>
            <w:r w:rsidRPr="001E0C1F">
              <w:rPr>
                <w:rFonts w:eastAsia="Times New Roman"/>
                <w:snapToGrid w:val="0"/>
                <w:sz w:val="24"/>
                <w:szCs w:val="24"/>
                <w:lang w:eastAsia="de-DE" w:bidi="en-US"/>
              </w:rPr>
              <w:t>LN</w:t>
            </w:r>
          </w:p>
        </w:tc>
        <w:tc>
          <w:tcPr>
            <w:tcW w:w="877" w:type="dxa"/>
            <w:tcBorders>
              <w:left w:val="single" w:sz="4" w:space="0" w:color="FFFFFF" w:themeColor="background1"/>
              <w:right w:val="single" w:sz="4" w:space="0" w:color="FFFFFF" w:themeColor="background1"/>
            </w:tcBorders>
          </w:tcPr>
          <w:p w14:paraId="674E88B0" w14:textId="77777777" w:rsidR="001E0C1F" w:rsidRPr="001E0C1F" w:rsidRDefault="001E0C1F" w:rsidP="001E0C1F">
            <w:pPr>
              <w:adjustRightInd w:val="0"/>
              <w:snapToGrid w:val="0"/>
              <w:jc w:val="center"/>
              <w:rPr>
                <w:rFonts w:eastAsia="Times New Roman"/>
                <w:snapToGrid w:val="0"/>
                <w:sz w:val="24"/>
                <w:szCs w:val="24"/>
                <w:lang w:eastAsia="de-DE" w:bidi="en-US"/>
              </w:rPr>
            </w:pPr>
            <w:r w:rsidRPr="001E0C1F">
              <w:rPr>
                <w:rFonts w:eastAsia="Times New Roman"/>
                <w:snapToGrid w:val="0"/>
                <w:sz w:val="24"/>
                <w:szCs w:val="24"/>
                <w:lang w:eastAsia="de-DE" w:bidi="en-US"/>
              </w:rPr>
              <w:t>HN</w:t>
            </w:r>
          </w:p>
        </w:tc>
      </w:tr>
      <w:tr w:rsidR="001E0C1F" w:rsidRPr="001E0C1F" w14:paraId="51A4A5FA" w14:textId="77777777" w:rsidTr="00594C7E">
        <w:trPr>
          <w:gridAfter w:val="1"/>
          <w:wAfter w:w="15" w:type="dxa"/>
          <w:jc w:val="center"/>
        </w:trPr>
        <w:tc>
          <w:tcPr>
            <w:tcW w:w="1255" w:type="dxa"/>
            <w:tcBorders>
              <w:left w:val="single" w:sz="4" w:space="0" w:color="FFFFFF" w:themeColor="background1"/>
              <w:bottom w:val="single" w:sz="4" w:space="0" w:color="FFFFFF" w:themeColor="background1"/>
              <w:right w:val="single" w:sz="4" w:space="0" w:color="FFFFFF" w:themeColor="background1"/>
            </w:tcBorders>
          </w:tcPr>
          <w:p w14:paraId="5E15D13E" w14:textId="77777777" w:rsidR="001E0C1F" w:rsidRPr="001E0C1F" w:rsidRDefault="001E0C1F" w:rsidP="001E0C1F">
            <w:pPr>
              <w:adjustRightInd w:val="0"/>
              <w:snapToGrid w:val="0"/>
              <w:jc w:val="center"/>
              <w:rPr>
                <w:rFonts w:eastAsia="Times New Roman"/>
                <w:snapToGrid w:val="0"/>
                <w:sz w:val="24"/>
                <w:szCs w:val="24"/>
                <w:lang w:eastAsia="de-DE" w:bidi="en-US"/>
              </w:rPr>
            </w:pPr>
            <w:r w:rsidRPr="001E0C1F">
              <w:rPr>
                <w:rFonts w:eastAsia="Times New Roman"/>
                <w:snapToGrid w:val="0"/>
                <w:sz w:val="24"/>
                <w:szCs w:val="24"/>
                <w:lang w:eastAsia="de-DE" w:bidi="en-US"/>
              </w:rPr>
              <w:t xml:space="preserve">Landsat 8 </w:t>
            </w:r>
          </w:p>
        </w:tc>
        <w:tc>
          <w:tcPr>
            <w:tcW w:w="1097" w:type="dxa"/>
            <w:tcBorders>
              <w:left w:val="single" w:sz="4" w:space="0" w:color="FFFFFF" w:themeColor="background1"/>
              <w:bottom w:val="single" w:sz="4" w:space="0" w:color="FFFFFF" w:themeColor="background1"/>
              <w:right w:val="single" w:sz="4" w:space="0" w:color="FFFFFF" w:themeColor="background1"/>
            </w:tcBorders>
          </w:tcPr>
          <w:p w14:paraId="06091EC7" w14:textId="77777777" w:rsidR="001E0C1F" w:rsidRPr="001E0C1F" w:rsidRDefault="001E0C1F" w:rsidP="001E0C1F">
            <w:pPr>
              <w:adjustRightInd w:val="0"/>
              <w:snapToGrid w:val="0"/>
              <w:jc w:val="center"/>
              <w:rPr>
                <w:rFonts w:eastAsia="Times New Roman"/>
                <w:snapToGrid w:val="0"/>
                <w:sz w:val="24"/>
                <w:szCs w:val="24"/>
                <w:lang w:eastAsia="de-DE" w:bidi="en-US"/>
              </w:rPr>
            </w:pPr>
            <w:r w:rsidRPr="001E0C1F">
              <w:rPr>
                <w:rFonts w:eastAsia="Times New Roman"/>
                <w:snapToGrid w:val="0"/>
                <w:sz w:val="24"/>
                <w:szCs w:val="24"/>
                <w:lang w:eastAsia="de-DE" w:bidi="en-US"/>
              </w:rPr>
              <w:t>7/18/2017</w:t>
            </w:r>
          </w:p>
        </w:tc>
        <w:tc>
          <w:tcPr>
            <w:tcW w:w="1190" w:type="dxa"/>
            <w:tcBorders>
              <w:left w:val="single" w:sz="4" w:space="0" w:color="FFFFFF" w:themeColor="background1"/>
              <w:bottom w:val="single" w:sz="4" w:space="0" w:color="FFFFFF" w:themeColor="background1"/>
              <w:right w:val="single" w:sz="4" w:space="0" w:color="FFFFFF" w:themeColor="background1"/>
            </w:tcBorders>
          </w:tcPr>
          <w:p w14:paraId="26EE774F" w14:textId="77777777" w:rsidR="001E0C1F" w:rsidRPr="001E0C1F" w:rsidRDefault="001E0C1F" w:rsidP="001E0C1F">
            <w:pPr>
              <w:adjustRightInd w:val="0"/>
              <w:snapToGrid w:val="0"/>
              <w:jc w:val="center"/>
              <w:rPr>
                <w:rFonts w:eastAsia="Times New Roman"/>
                <w:snapToGrid w:val="0"/>
                <w:sz w:val="24"/>
                <w:szCs w:val="24"/>
                <w:lang w:eastAsia="de-DE" w:bidi="en-US"/>
              </w:rPr>
            </w:pPr>
            <w:r w:rsidRPr="001E0C1F">
              <w:rPr>
                <w:rFonts w:eastAsia="Times New Roman"/>
                <w:snapToGrid w:val="0"/>
                <w:sz w:val="24"/>
                <w:szCs w:val="24"/>
                <w:lang w:eastAsia="de-DE" w:bidi="en-US"/>
              </w:rPr>
              <w:t>9/20/2017</w:t>
            </w:r>
          </w:p>
        </w:tc>
        <w:tc>
          <w:tcPr>
            <w:tcW w:w="1093" w:type="dxa"/>
            <w:gridSpan w:val="2"/>
            <w:tcBorders>
              <w:left w:val="single" w:sz="4" w:space="0" w:color="FFFFFF" w:themeColor="background1"/>
              <w:bottom w:val="single" w:sz="4" w:space="0" w:color="FFFFFF" w:themeColor="background1"/>
              <w:right w:val="single" w:sz="4" w:space="0" w:color="FFFFFF" w:themeColor="background1"/>
            </w:tcBorders>
          </w:tcPr>
          <w:p w14:paraId="2563E253" w14:textId="77777777" w:rsidR="001E0C1F" w:rsidRPr="001E0C1F" w:rsidRDefault="001E0C1F" w:rsidP="001E0C1F">
            <w:pPr>
              <w:adjustRightInd w:val="0"/>
              <w:snapToGrid w:val="0"/>
              <w:jc w:val="center"/>
              <w:rPr>
                <w:rFonts w:eastAsia="Times New Roman"/>
                <w:snapToGrid w:val="0"/>
                <w:sz w:val="24"/>
                <w:szCs w:val="24"/>
                <w:lang w:eastAsia="de-DE" w:bidi="en-US"/>
              </w:rPr>
            </w:pPr>
            <w:r w:rsidRPr="001E0C1F">
              <w:rPr>
                <w:rFonts w:eastAsia="Times New Roman"/>
                <w:snapToGrid w:val="0"/>
                <w:sz w:val="24"/>
                <w:szCs w:val="24"/>
                <w:lang w:eastAsia="de-DE" w:bidi="en-US"/>
              </w:rPr>
              <w:t>+6</w:t>
            </w:r>
          </w:p>
        </w:tc>
        <w:tc>
          <w:tcPr>
            <w:tcW w:w="1092" w:type="dxa"/>
            <w:tcBorders>
              <w:left w:val="single" w:sz="4" w:space="0" w:color="FFFFFF" w:themeColor="background1"/>
              <w:bottom w:val="single" w:sz="4" w:space="0" w:color="FFFFFF" w:themeColor="background1"/>
              <w:right w:val="single" w:sz="4" w:space="0" w:color="FFFFFF" w:themeColor="background1"/>
            </w:tcBorders>
          </w:tcPr>
          <w:p w14:paraId="03EE4EB7" w14:textId="77777777" w:rsidR="001E0C1F" w:rsidRPr="001E0C1F" w:rsidRDefault="001E0C1F" w:rsidP="001E0C1F">
            <w:pPr>
              <w:adjustRightInd w:val="0"/>
              <w:snapToGrid w:val="0"/>
              <w:jc w:val="center"/>
              <w:rPr>
                <w:rFonts w:eastAsia="Times New Roman"/>
                <w:snapToGrid w:val="0"/>
                <w:sz w:val="24"/>
                <w:szCs w:val="24"/>
                <w:lang w:eastAsia="de-DE" w:bidi="en-US"/>
              </w:rPr>
            </w:pPr>
            <w:r w:rsidRPr="001E0C1F">
              <w:rPr>
                <w:rFonts w:eastAsia="Times New Roman"/>
                <w:snapToGrid w:val="0"/>
                <w:sz w:val="24"/>
                <w:szCs w:val="24"/>
                <w:lang w:eastAsia="de-DE" w:bidi="en-US"/>
              </w:rPr>
              <w:t>+12</w:t>
            </w:r>
          </w:p>
        </w:tc>
        <w:tc>
          <w:tcPr>
            <w:tcW w:w="660" w:type="dxa"/>
            <w:gridSpan w:val="2"/>
            <w:tcBorders>
              <w:left w:val="single" w:sz="4" w:space="0" w:color="FFFFFF" w:themeColor="background1"/>
              <w:bottom w:val="single" w:sz="4" w:space="0" w:color="FFFFFF" w:themeColor="background1"/>
              <w:right w:val="single" w:sz="4" w:space="0" w:color="FFFFFF" w:themeColor="background1"/>
            </w:tcBorders>
          </w:tcPr>
          <w:p w14:paraId="684E7DAC" w14:textId="77777777" w:rsidR="001E0C1F" w:rsidRPr="001E0C1F" w:rsidRDefault="001E0C1F" w:rsidP="001E0C1F">
            <w:pPr>
              <w:adjustRightInd w:val="0"/>
              <w:snapToGrid w:val="0"/>
              <w:jc w:val="center"/>
              <w:rPr>
                <w:rFonts w:eastAsia="Times New Roman"/>
                <w:snapToGrid w:val="0"/>
                <w:sz w:val="24"/>
                <w:szCs w:val="24"/>
                <w:lang w:eastAsia="de-DE" w:bidi="en-US"/>
              </w:rPr>
            </w:pPr>
            <w:r w:rsidRPr="001E0C1F">
              <w:rPr>
                <w:rFonts w:eastAsia="Times New Roman"/>
                <w:snapToGrid w:val="0"/>
                <w:sz w:val="24"/>
                <w:szCs w:val="24"/>
                <w:lang w:eastAsia="de-DE" w:bidi="en-US"/>
              </w:rPr>
              <w:t>5.54</w:t>
            </w:r>
          </w:p>
        </w:tc>
        <w:tc>
          <w:tcPr>
            <w:tcW w:w="877" w:type="dxa"/>
            <w:tcBorders>
              <w:left w:val="single" w:sz="4" w:space="0" w:color="FFFFFF" w:themeColor="background1"/>
              <w:bottom w:val="single" w:sz="4" w:space="0" w:color="FFFFFF" w:themeColor="background1"/>
              <w:right w:val="single" w:sz="4" w:space="0" w:color="FFFFFF" w:themeColor="background1"/>
            </w:tcBorders>
          </w:tcPr>
          <w:p w14:paraId="26381C5B" w14:textId="77777777" w:rsidR="001E0C1F" w:rsidRPr="001E0C1F" w:rsidRDefault="001E0C1F" w:rsidP="001E0C1F">
            <w:pPr>
              <w:adjustRightInd w:val="0"/>
              <w:snapToGrid w:val="0"/>
              <w:jc w:val="center"/>
              <w:rPr>
                <w:rFonts w:eastAsia="Times New Roman"/>
                <w:snapToGrid w:val="0"/>
                <w:sz w:val="24"/>
                <w:szCs w:val="24"/>
                <w:lang w:eastAsia="de-DE" w:bidi="en-US"/>
              </w:rPr>
            </w:pPr>
            <w:r w:rsidRPr="001E0C1F">
              <w:rPr>
                <w:rFonts w:eastAsia="Times New Roman"/>
                <w:snapToGrid w:val="0"/>
                <w:sz w:val="24"/>
                <w:szCs w:val="24"/>
                <w:lang w:eastAsia="de-DE" w:bidi="en-US"/>
              </w:rPr>
              <w:t>7.84</w:t>
            </w:r>
          </w:p>
        </w:tc>
      </w:tr>
      <w:tr w:rsidR="001E0C1F" w:rsidRPr="001E0C1F" w14:paraId="10EA0AF6" w14:textId="77777777" w:rsidTr="00594C7E">
        <w:trPr>
          <w:gridAfter w:val="1"/>
          <w:wAfter w:w="15" w:type="dxa"/>
          <w:jc w:val="center"/>
        </w:trPr>
        <w:tc>
          <w:tcPr>
            <w:tcW w:w="1255"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34803645" w14:textId="77777777" w:rsidR="001E0C1F" w:rsidRPr="001E0C1F" w:rsidRDefault="001E0C1F" w:rsidP="001E0C1F">
            <w:pPr>
              <w:adjustRightInd w:val="0"/>
              <w:snapToGrid w:val="0"/>
              <w:jc w:val="center"/>
              <w:rPr>
                <w:rFonts w:eastAsia="Times New Roman"/>
                <w:snapToGrid w:val="0"/>
                <w:sz w:val="24"/>
                <w:szCs w:val="24"/>
                <w:lang w:eastAsia="de-DE" w:bidi="en-US"/>
              </w:rPr>
            </w:pPr>
            <w:r w:rsidRPr="001E0C1F">
              <w:rPr>
                <w:rFonts w:eastAsia="Times New Roman"/>
                <w:snapToGrid w:val="0"/>
                <w:sz w:val="24"/>
                <w:szCs w:val="24"/>
                <w:lang w:eastAsia="de-DE" w:bidi="en-US"/>
              </w:rPr>
              <w:t>Sentinel-2</w:t>
            </w:r>
          </w:p>
        </w:tc>
        <w:tc>
          <w:tcPr>
            <w:tcW w:w="1097"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35AED5BA" w14:textId="77777777" w:rsidR="001E0C1F" w:rsidRPr="001E0C1F" w:rsidRDefault="001E0C1F" w:rsidP="001E0C1F">
            <w:pPr>
              <w:adjustRightInd w:val="0"/>
              <w:snapToGrid w:val="0"/>
              <w:jc w:val="center"/>
              <w:rPr>
                <w:rFonts w:eastAsia="Times New Roman"/>
                <w:snapToGrid w:val="0"/>
                <w:sz w:val="24"/>
                <w:szCs w:val="24"/>
                <w:lang w:eastAsia="de-DE" w:bidi="en-US"/>
              </w:rPr>
            </w:pPr>
            <w:r w:rsidRPr="001E0C1F">
              <w:rPr>
                <w:rFonts w:eastAsia="Times New Roman"/>
                <w:snapToGrid w:val="0"/>
                <w:sz w:val="24"/>
                <w:szCs w:val="24"/>
                <w:lang w:eastAsia="de-DE" w:bidi="en-US"/>
              </w:rPr>
              <w:t>7/6/2017</w:t>
            </w:r>
          </w:p>
        </w:tc>
        <w:tc>
          <w:tcPr>
            <w:tcW w:w="1190"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0F4A0030" w14:textId="77777777" w:rsidR="001E0C1F" w:rsidRPr="001E0C1F" w:rsidRDefault="001E0C1F" w:rsidP="001E0C1F">
            <w:pPr>
              <w:adjustRightInd w:val="0"/>
              <w:snapToGrid w:val="0"/>
              <w:jc w:val="center"/>
              <w:rPr>
                <w:rFonts w:eastAsia="Times New Roman"/>
                <w:snapToGrid w:val="0"/>
                <w:sz w:val="24"/>
                <w:szCs w:val="24"/>
                <w:lang w:eastAsia="de-DE" w:bidi="en-US"/>
              </w:rPr>
            </w:pPr>
            <w:r w:rsidRPr="001E0C1F">
              <w:rPr>
                <w:rFonts w:eastAsia="Times New Roman"/>
                <w:snapToGrid w:val="0"/>
                <w:sz w:val="24"/>
                <w:szCs w:val="24"/>
                <w:lang w:eastAsia="de-DE" w:bidi="en-US"/>
              </w:rPr>
              <w:t>9/4/2017</w:t>
            </w:r>
          </w:p>
        </w:tc>
        <w:tc>
          <w:tcPr>
            <w:tcW w:w="1093"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24F5ED15" w14:textId="77777777" w:rsidR="001E0C1F" w:rsidRPr="001E0C1F" w:rsidRDefault="001E0C1F" w:rsidP="001E0C1F">
            <w:pPr>
              <w:adjustRightInd w:val="0"/>
              <w:snapToGrid w:val="0"/>
              <w:jc w:val="center"/>
              <w:rPr>
                <w:rFonts w:eastAsia="Times New Roman"/>
                <w:snapToGrid w:val="0"/>
                <w:sz w:val="24"/>
                <w:szCs w:val="24"/>
                <w:lang w:eastAsia="de-DE" w:bidi="en-US"/>
              </w:rPr>
            </w:pPr>
            <w:r w:rsidRPr="001E0C1F">
              <w:rPr>
                <w:rFonts w:eastAsia="Times New Roman"/>
                <w:snapToGrid w:val="0"/>
                <w:sz w:val="24"/>
                <w:szCs w:val="24"/>
                <w:lang w:eastAsia="de-DE" w:bidi="en-US"/>
              </w:rPr>
              <w:t>-6</w:t>
            </w:r>
          </w:p>
        </w:tc>
        <w:tc>
          <w:tcPr>
            <w:tcW w:w="1092"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09950896" w14:textId="77777777" w:rsidR="001E0C1F" w:rsidRPr="001E0C1F" w:rsidRDefault="001E0C1F" w:rsidP="001E0C1F">
            <w:pPr>
              <w:adjustRightInd w:val="0"/>
              <w:snapToGrid w:val="0"/>
              <w:jc w:val="center"/>
              <w:rPr>
                <w:rFonts w:eastAsia="Times New Roman"/>
                <w:snapToGrid w:val="0"/>
                <w:sz w:val="24"/>
                <w:szCs w:val="24"/>
                <w:lang w:eastAsia="de-DE" w:bidi="en-US"/>
              </w:rPr>
            </w:pPr>
            <w:r w:rsidRPr="001E0C1F">
              <w:rPr>
                <w:rFonts w:eastAsia="Times New Roman"/>
                <w:snapToGrid w:val="0"/>
                <w:sz w:val="24"/>
                <w:szCs w:val="24"/>
                <w:lang w:eastAsia="de-DE" w:bidi="en-US"/>
              </w:rPr>
              <w:t>+4</w:t>
            </w:r>
          </w:p>
        </w:tc>
        <w:tc>
          <w:tcPr>
            <w:tcW w:w="660"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357720AF" w14:textId="77777777" w:rsidR="001E0C1F" w:rsidRPr="001E0C1F" w:rsidRDefault="001E0C1F" w:rsidP="001E0C1F">
            <w:pPr>
              <w:adjustRightInd w:val="0"/>
              <w:snapToGrid w:val="0"/>
              <w:jc w:val="center"/>
              <w:rPr>
                <w:rFonts w:eastAsia="Times New Roman"/>
                <w:snapToGrid w:val="0"/>
                <w:sz w:val="24"/>
                <w:szCs w:val="24"/>
                <w:lang w:eastAsia="de-DE" w:bidi="en-US"/>
              </w:rPr>
            </w:pPr>
            <w:r w:rsidRPr="001E0C1F">
              <w:rPr>
                <w:rFonts w:eastAsia="Times New Roman"/>
                <w:snapToGrid w:val="0"/>
                <w:sz w:val="24"/>
                <w:szCs w:val="24"/>
                <w:lang w:eastAsia="de-DE" w:bidi="en-US"/>
              </w:rPr>
              <w:t>0</w:t>
            </w:r>
          </w:p>
        </w:tc>
        <w:tc>
          <w:tcPr>
            <w:tcW w:w="877"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362DAA46" w14:textId="77777777" w:rsidR="001E0C1F" w:rsidRPr="001E0C1F" w:rsidRDefault="001E0C1F" w:rsidP="001E0C1F">
            <w:pPr>
              <w:adjustRightInd w:val="0"/>
              <w:snapToGrid w:val="0"/>
              <w:jc w:val="center"/>
              <w:rPr>
                <w:rFonts w:eastAsia="Times New Roman"/>
                <w:snapToGrid w:val="0"/>
                <w:sz w:val="24"/>
                <w:szCs w:val="24"/>
                <w:lang w:eastAsia="de-DE" w:bidi="en-US"/>
              </w:rPr>
            </w:pPr>
            <w:r w:rsidRPr="001E0C1F">
              <w:rPr>
                <w:rFonts w:eastAsia="Times New Roman"/>
                <w:snapToGrid w:val="0"/>
                <w:sz w:val="24"/>
                <w:szCs w:val="24"/>
                <w:lang w:eastAsia="de-DE" w:bidi="en-US"/>
              </w:rPr>
              <w:t>6.96</w:t>
            </w:r>
          </w:p>
        </w:tc>
      </w:tr>
    </w:tbl>
    <w:p w14:paraId="7DB33670" w14:textId="5A02DB52" w:rsidR="001E0C1F" w:rsidRPr="00651F69" w:rsidRDefault="00594C7E" w:rsidP="00003567">
      <w:pPr>
        <w:spacing w:before="100" w:beforeAutospacing="1" w:after="100" w:afterAutospacing="1" w:line="480" w:lineRule="auto"/>
        <w:rPr>
          <w:rFonts w:ascii="Times New Roman" w:hAnsi="Times New Roman" w:cs="Times New Roman"/>
          <w:b/>
          <w:bCs/>
          <w:snapToGrid w:val="0"/>
          <w:sz w:val="24"/>
          <w:szCs w:val="24"/>
          <w:lang w:eastAsia="de-DE" w:bidi="en-US"/>
        </w:rPr>
      </w:pPr>
      <w:r>
        <w:rPr>
          <w:rFonts w:ascii="Times New Roman" w:hAnsi="Times New Roman" w:cs="Times New Roman"/>
          <w:b/>
          <w:bCs/>
          <w:snapToGrid w:val="0"/>
          <w:sz w:val="24"/>
          <w:szCs w:val="24"/>
          <w:lang w:eastAsia="de-DE" w:bidi="en-US"/>
        </w:rPr>
        <w:t>3.</w:t>
      </w:r>
      <w:r w:rsidR="001E0C1F" w:rsidRPr="00651F69">
        <w:rPr>
          <w:rFonts w:ascii="Times New Roman" w:hAnsi="Times New Roman" w:cs="Times New Roman"/>
          <w:b/>
          <w:bCs/>
          <w:snapToGrid w:val="0"/>
          <w:sz w:val="24"/>
          <w:szCs w:val="24"/>
          <w:lang w:eastAsia="de-DE" w:bidi="en-US"/>
        </w:rPr>
        <w:t>2.4.2. In-Situ Water Quality Processing and Reflectance Data Extraction</w:t>
      </w:r>
    </w:p>
    <w:p w14:paraId="5F3C53EE" w14:textId="4BAEC4EE" w:rsidR="001E0C1F" w:rsidRPr="001E0C1F" w:rsidRDefault="001E0C1F" w:rsidP="00003567">
      <w:pPr>
        <w:adjustRightInd w:val="0"/>
        <w:snapToGrid w:val="0"/>
        <w:spacing w:before="100" w:beforeAutospacing="1" w:after="100" w:afterAutospacing="1" w:line="480" w:lineRule="auto"/>
        <w:jc w:val="both"/>
        <w:rPr>
          <w:rFonts w:ascii="Times New Roman" w:eastAsia="Times New Roman" w:hAnsi="Times New Roman" w:cs="Times New Roman"/>
          <w:snapToGrid w:val="0"/>
          <w:sz w:val="24"/>
          <w:szCs w:val="24"/>
          <w:lang w:eastAsia="de-DE" w:bidi="en-US"/>
        </w:rPr>
      </w:pPr>
      <w:r w:rsidRPr="001E0C1F">
        <w:rPr>
          <w:rFonts w:ascii="Times New Roman" w:eastAsia="Times New Roman" w:hAnsi="Times New Roman" w:cs="Times New Roman"/>
          <w:snapToGrid w:val="0"/>
          <w:sz w:val="24"/>
          <w:szCs w:val="24"/>
          <w:lang w:eastAsia="de-DE" w:bidi="en-US"/>
        </w:rPr>
        <w:t xml:space="preserve">Laboratory analyses were conducted following EPA and standard methods (SM) </w:t>
      </w:r>
      <w:r w:rsidR="00215619">
        <w:rPr>
          <w:rFonts w:ascii="Times New Roman" w:eastAsia="Times New Roman" w:hAnsi="Times New Roman" w:cs="Times New Roman"/>
          <w:snapToGrid w:val="0"/>
          <w:sz w:val="24"/>
          <w:szCs w:val="24"/>
          <w:lang w:eastAsia="de-DE" w:bidi="en-US"/>
        </w:rPr>
        <w:t xml:space="preserve">(Baird et al., 2017) </w:t>
      </w:r>
      <w:r w:rsidRPr="001E0C1F">
        <w:rPr>
          <w:rFonts w:ascii="Times New Roman" w:eastAsia="Times New Roman" w:hAnsi="Times New Roman" w:cs="Times New Roman"/>
          <w:snapToGrid w:val="0"/>
          <w:sz w:val="24"/>
          <w:szCs w:val="24"/>
          <w:lang w:eastAsia="de-DE" w:bidi="en-US"/>
        </w:rPr>
        <w:t>for the examination of water and wastewater. TSS concentrations were determined using EPA method 160.2. For TSS, a well-mixed volume of each sample was filtered through individual glass fiber filters and dried to constant weight at 103-105°C. TN and TP concentrations were determined using SM 4500-PJ. For TP, each sample was mixed with 0.1M ascorbic acid (C</w:t>
      </w:r>
      <w:r w:rsidRPr="001E0C1F">
        <w:rPr>
          <w:rFonts w:ascii="Times New Roman" w:eastAsia="Times New Roman" w:hAnsi="Times New Roman" w:cs="Times New Roman"/>
          <w:snapToGrid w:val="0"/>
          <w:sz w:val="24"/>
          <w:szCs w:val="24"/>
          <w:vertAlign w:val="subscript"/>
          <w:lang w:eastAsia="de-DE" w:bidi="en-US"/>
        </w:rPr>
        <w:t>6</w:t>
      </w:r>
      <w:r w:rsidRPr="001E0C1F">
        <w:rPr>
          <w:rFonts w:ascii="Times New Roman" w:eastAsia="Times New Roman" w:hAnsi="Times New Roman" w:cs="Times New Roman"/>
          <w:snapToGrid w:val="0"/>
          <w:sz w:val="24"/>
          <w:szCs w:val="24"/>
          <w:lang w:eastAsia="de-DE" w:bidi="en-US"/>
        </w:rPr>
        <w:t>H</w:t>
      </w:r>
      <w:r w:rsidRPr="001E0C1F">
        <w:rPr>
          <w:rFonts w:ascii="Times New Roman" w:eastAsia="Times New Roman" w:hAnsi="Times New Roman" w:cs="Times New Roman"/>
          <w:snapToGrid w:val="0"/>
          <w:sz w:val="24"/>
          <w:szCs w:val="24"/>
          <w:vertAlign w:val="subscript"/>
          <w:lang w:eastAsia="de-DE" w:bidi="en-US"/>
        </w:rPr>
        <w:t>8</w:t>
      </w:r>
      <w:r w:rsidRPr="001E0C1F">
        <w:rPr>
          <w:rFonts w:ascii="Times New Roman" w:eastAsia="Times New Roman" w:hAnsi="Times New Roman" w:cs="Times New Roman"/>
          <w:snapToGrid w:val="0"/>
          <w:sz w:val="24"/>
          <w:szCs w:val="24"/>
          <w:lang w:eastAsia="de-DE" w:bidi="en-US"/>
        </w:rPr>
        <w:t>O</w:t>
      </w:r>
      <w:r w:rsidRPr="001E0C1F">
        <w:rPr>
          <w:rFonts w:ascii="Times New Roman" w:eastAsia="Times New Roman" w:hAnsi="Times New Roman" w:cs="Times New Roman"/>
          <w:snapToGrid w:val="0"/>
          <w:sz w:val="24"/>
          <w:szCs w:val="24"/>
          <w:vertAlign w:val="subscript"/>
          <w:lang w:eastAsia="de-DE" w:bidi="en-US"/>
        </w:rPr>
        <w:t>6</w:t>
      </w:r>
      <w:r w:rsidRPr="001E0C1F">
        <w:rPr>
          <w:rFonts w:ascii="Times New Roman" w:eastAsia="Times New Roman" w:hAnsi="Times New Roman" w:cs="Times New Roman"/>
          <w:snapToGrid w:val="0"/>
          <w:sz w:val="24"/>
          <w:szCs w:val="24"/>
          <w:lang w:eastAsia="de-DE" w:bidi="en-US"/>
        </w:rPr>
        <w:t>), 5N sulfuric acid (H</w:t>
      </w:r>
      <w:r w:rsidRPr="001E0C1F">
        <w:rPr>
          <w:rFonts w:ascii="Times New Roman" w:eastAsia="Times New Roman" w:hAnsi="Times New Roman" w:cs="Times New Roman"/>
          <w:snapToGrid w:val="0"/>
          <w:sz w:val="24"/>
          <w:szCs w:val="24"/>
          <w:vertAlign w:val="subscript"/>
          <w:lang w:eastAsia="de-DE" w:bidi="en-US"/>
        </w:rPr>
        <w:t>2</w:t>
      </w:r>
      <w:r w:rsidRPr="001E0C1F">
        <w:rPr>
          <w:rFonts w:ascii="Times New Roman" w:eastAsia="Times New Roman" w:hAnsi="Times New Roman" w:cs="Times New Roman"/>
          <w:snapToGrid w:val="0"/>
          <w:sz w:val="24"/>
          <w:szCs w:val="24"/>
          <w:lang w:eastAsia="de-DE" w:bidi="en-US"/>
        </w:rPr>
        <w:t>SO</w:t>
      </w:r>
      <w:r w:rsidRPr="001E0C1F">
        <w:rPr>
          <w:rFonts w:ascii="Times New Roman" w:eastAsia="Times New Roman" w:hAnsi="Times New Roman" w:cs="Times New Roman"/>
          <w:snapToGrid w:val="0"/>
          <w:sz w:val="24"/>
          <w:szCs w:val="24"/>
          <w:vertAlign w:val="subscript"/>
          <w:lang w:eastAsia="de-DE" w:bidi="en-US"/>
        </w:rPr>
        <w:t>4</w:t>
      </w:r>
      <w:r w:rsidRPr="001E0C1F">
        <w:rPr>
          <w:rFonts w:ascii="Times New Roman" w:eastAsia="Times New Roman" w:hAnsi="Times New Roman" w:cs="Times New Roman"/>
          <w:snapToGrid w:val="0"/>
          <w:sz w:val="24"/>
          <w:szCs w:val="24"/>
          <w:lang w:eastAsia="de-DE" w:bidi="en-US"/>
        </w:rPr>
        <w:t>), ammonium molybdate ((NH</w:t>
      </w:r>
      <w:r w:rsidRPr="001E0C1F">
        <w:rPr>
          <w:rFonts w:ascii="Times New Roman" w:eastAsia="Times New Roman" w:hAnsi="Times New Roman" w:cs="Times New Roman"/>
          <w:snapToGrid w:val="0"/>
          <w:sz w:val="24"/>
          <w:szCs w:val="24"/>
          <w:vertAlign w:val="subscript"/>
          <w:lang w:eastAsia="de-DE" w:bidi="en-US"/>
        </w:rPr>
        <w:t>4</w:t>
      </w:r>
      <w:r w:rsidRPr="001E0C1F">
        <w:rPr>
          <w:rFonts w:ascii="Times New Roman" w:eastAsia="Times New Roman" w:hAnsi="Times New Roman" w:cs="Times New Roman"/>
          <w:snapToGrid w:val="0"/>
          <w:sz w:val="24"/>
          <w:szCs w:val="24"/>
          <w:lang w:eastAsia="de-DE" w:bidi="en-US"/>
        </w:rPr>
        <w:t>)</w:t>
      </w:r>
      <w:r w:rsidRPr="001E0C1F">
        <w:rPr>
          <w:rFonts w:ascii="Times New Roman" w:eastAsia="Times New Roman" w:hAnsi="Times New Roman" w:cs="Times New Roman"/>
          <w:snapToGrid w:val="0"/>
          <w:sz w:val="24"/>
          <w:szCs w:val="24"/>
          <w:vertAlign w:val="subscript"/>
          <w:lang w:eastAsia="de-DE" w:bidi="en-US"/>
        </w:rPr>
        <w:t>2</w:t>
      </w:r>
      <w:r w:rsidRPr="001E0C1F">
        <w:rPr>
          <w:rFonts w:ascii="Times New Roman" w:eastAsia="Times New Roman" w:hAnsi="Times New Roman" w:cs="Times New Roman"/>
          <w:snapToGrid w:val="0"/>
          <w:sz w:val="24"/>
          <w:szCs w:val="24"/>
          <w:lang w:eastAsia="de-DE" w:bidi="en-US"/>
        </w:rPr>
        <w:t>MoO</w:t>
      </w:r>
      <w:r w:rsidRPr="001E0C1F">
        <w:rPr>
          <w:rFonts w:ascii="Times New Roman" w:eastAsia="Times New Roman" w:hAnsi="Times New Roman" w:cs="Times New Roman"/>
          <w:snapToGrid w:val="0"/>
          <w:sz w:val="24"/>
          <w:szCs w:val="24"/>
          <w:vertAlign w:val="subscript"/>
          <w:lang w:eastAsia="de-DE" w:bidi="en-US"/>
        </w:rPr>
        <w:t>4</w:t>
      </w:r>
      <w:r w:rsidRPr="001E0C1F">
        <w:rPr>
          <w:rFonts w:ascii="Times New Roman" w:eastAsia="Times New Roman" w:hAnsi="Times New Roman" w:cs="Times New Roman"/>
          <w:snapToGrid w:val="0"/>
          <w:sz w:val="24"/>
          <w:szCs w:val="24"/>
          <w:lang w:eastAsia="de-DE" w:bidi="en-US"/>
        </w:rPr>
        <w:t>) and antimony potassium tartrate (C</w:t>
      </w:r>
      <w:r w:rsidRPr="001E0C1F">
        <w:rPr>
          <w:rFonts w:ascii="Times New Roman" w:eastAsia="Times New Roman" w:hAnsi="Times New Roman" w:cs="Times New Roman"/>
          <w:snapToGrid w:val="0"/>
          <w:sz w:val="24"/>
          <w:szCs w:val="24"/>
          <w:vertAlign w:val="subscript"/>
          <w:lang w:eastAsia="de-DE" w:bidi="en-US"/>
        </w:rPr>
        <w:t>8</w:t>
      </w:r>
      <w:r w:rsidRPr="001E0C1F">
        <w:rPr>
          <w:rFonts w:ascii="Times New Roman" w:eastAsia="Times New Roman" w:hAnsi="Times New Roman" w:cs="Times New Roman"/>
          <w:snapToGrid w:val="0"/>
          <w:sz w:val="24"/>
          <w:szCs w:val="24"/>
          <w:lang w:eastAsia="de-DE" w:bidi="en-US"/>
        </w:rPr>
        <w:t>H</w:t>
      </w:r>
      <w:r w:rsidRPr="001E0C1F">
        <w:rPr>
          <w:rFonts w:ascii="Times New Roman" w:eastAsia="Times New Roman" w:hAnsi="Times New Roman" w:cs="Times New Roman"/>
          <w:snapToGrid w:val="0"/>
          <w:sz w:val="24"/>
          <w:szCs w:val="24"/>
          <w:vertAlign w:val="subscript"/>
          <w:lang w:eastAsia="de-DE" w:bidi="en-US"/>
        </w:rPr>
        <w:t>10</w:t>
      </w:r>
      <w:r w:rsidRPr="001E0C1F">
        <w:rPr>
          <w:rFonts w:ascii="Times New Roman" w:eastAsia="Times New Roman" w:hAnsi="Times New Roman" w:cs="Times New Roman"/>
          <w:snapToGrid w:val="0"/>
          <w:sz w:val="24"/>
          <w:szCs w:val="24"/>
          <w:lang w:eastAsia="de-DE" w:bidi="en-US"/>
        </w:rPr>
        <w:t>K</w:t>
      </w:r>
      <w:r w:rsidRPr="001E0C1F">
        <w:rPr>
          <w:rFonts w:ascii="Times New Roman" w:eastAsia="Times New Roman" w:hAnsi="Times New Roman" w:cs="Times New Roman"/>
          <w:snapToGrid w:val="0"/>
          <w:sz w:val="24"/>
          <w:szCs w:val="24"/>
          <w:vertAlign w:val="subscript"/>
          <w:lang w:eastAsia="de-DE" w:bidi="en-US"/>
        </w:rPr>
        <w:t>2</w:t>
      </w:r>
      <w:r w:rsidRPr="001E0C1F">
        <w:rPr>
          <w:rFonts w:ascii="Times New Roman" w:eastAsia="Times New Roman" w:hAnsi="Times New Roman" w:cs="Times New Roman"/>
          <w:snapToGrid w:val="0"/>
          <w:sz w:val="24"/>
          <w:szCs w:val="24"/>
          <w:lang w:eastAsia="de-DE" w:bidi="en-US"/>
        </w:rPr>
        <w:t>O</w:t>
      </w:r>
      <w:r w:rsidRPr="001E0C1F">
        <w:rPr>
          <w:rFonts w:ascii="Times New Roman" w:eastAsia="Times New Roman" w:hAnsi="Times New Roman" w:cs="Times New Roman"/>
          <w:snapToGrid w:val="0"/>
          <w:sz w:val="24"/>
          <w:szCs w:val="24"/>
          <w:vertAlign w:val="subscript"/>
          <w:lang w:eastAsia="de-DE" w:bidi="en-US"/>
        </w:rPr>
        <w:t>15</w:t>
      </w:r>
      <w:r w:rsidRPr="001E0C1F">
        <w:rPr>
          <w:rFonts w:ascii="Times New Roman" w:eastAsia="Times New Roman" w:hAnsi="Times New Roman" w:cs="Times New Roman"/>
          <w:snapToGrid w:val="0"/>
          <w:sz w:val="24"/>
          <w:szCs w:val="24"/>
          <w:lang w:eastAsia="de-DE" w:bidi="en-US"/>
        </w:rPr>
        <w:t>Sb</w:t>
      </w:r>
      <w:r w:rsidRPr="001E0C1F">
        <w:rPr>
          <w:rFonts w:ascii="Times New Roman" w:eastAsia="Times New Roman" w:hAnsi="Times New Roman" w:cs="Times New Roman"/>
          <w:snapToGrid w:val="0"/>
          <w:sz w:val="24"/>
          <w:szCs w:val="24"/>
          <w:vertAlign w:val="subscript"/>
          <w:lang w:eastAsia="de-DE" w:bidi="en-US"/>
        </w:rPr>
        <w:t>2</w:t>
      </w:r>
      <w:r w:rsidRPr="001E0C1F">
        <w:rPr>
          <w:rFonts w:ascii="Times New Roman" w:eastAsia="Times New Roman" w:hAnsi="Times New Roman" w:cs="Times New Roman"/>
          <w:snapToGrid w:val="0"/>
          <w:sz w:val="24"/>
          <w:szCs w:val="24"/>
          <w:lang w:eastAsia="de-DE" w:bidi="en-US"/>
        </w:rPr>
        <w:t>). For TN, each sample was mixed with nicotinic acid p-toluenesulfonate (C</w:t>
      </w:r>
      <w:r w:rsidRPr="001E0C1F">
        <w:rPr>
          <w:rFonts w:ascii="Times New Roman" w:eastAsia="Times New Roman" w:hAnsi="Times New Roman" w:cs="Times New Roman"/>
          <w:snapToGrid w:val="0"/>
          <w:sz w:val="24"/>
          <w:szCs w:val="24"/>
          <w:vertAlign w:val="subscript"/>
          <w:lang w:eastAsia="de-DE" w:bidi="en-US"/>
        </w:rPr>
        <w:t>13</w:t>
      </w:r>
      <w:r w:rsidRPr="001E0C1F">
        <w:rPr>
          <w:rFonts w:ascii="Times New Roman" w:eastAsia="Times New Roman" w:hAnsi="Times New Roman" w:cs="Times New Roman"/>
          <w:snapToGrid w:val="0"/>
          <w:sz w:val="24"/>
          <w:szCs w:val="24"/>
          <w:lang w:eastAsia="de-DE" w:bidi="en-US"/>
        </w:rPr>
        <w:t>H</w:t>
      </w:r>
      <w:r w:rsidRPr="001E0C1F">
        <w:rPr>
          <w:rFonts w:ascii="Times New Roman" w:eastAsia="Times New Roman" w:hAnsi="Times New Roman" w:cs="Times New Roman"/>
          <w:snapToGrid w:val="0"/>
          <w:sz w:val="24"/>
          <w:szCs w:val="24"/>
          <w:vertAlign w:val="subscript"/>
          <w:lang w:eastAsia="de-DE" w:bidi="en-US"/>
        </w:rPr>
        <w:t>13</w:t>
      </w:r>
      <w:r w:rsidRPr="001E0C1F">
        <w:rPr>
          <w:rFonts w:ascii="Times New Roman" w:eastAsia="Times New Roman" w:hAnsi="Times New Roman" w:cs="Times New Roman"/>
          <w:snapToGrid w:val="0"/>
          <w:sz w:val="24"/>
          <w:szCs w:val="24"/>
          <w:lang w:eastAsia="de-DE" w:bidi="en-US"/>
        </w:rPr>
        <w:t>NO</w:t>
      </w:r>
      <w:r w:rsidRPr="001E0C1F">
        <w:rPr>
          <w:rFonts w:ascii="Times New Roman" w:eastAsia="Times New Roman" w:hAnsi="Times New Roman" w:cs="Times New Roman"/>
          <w:snapToGrid w:val="0"/>
          <w:sz w:val="24"/>
          <w:szCs w:val="24"/>
          <w:vertAlign w:val="subscript"/>
          <w:lang w:eastAsia="de-DE" w:bidi="en-US"/>
        </w:rPr>
        <w:t>5</w:t>
      </w:r>
      <w:r w:rsidRPr="001E0C1F">
        <w:rPr>
          <w:rFonts w:ascii="Times New Roman" w:eastAsia="Times New Roman" w:hAnsi="Times New Roman" w:cs="Times New Roman"/>
          <w:snapToGrid w:val="0"/>
          <w:sz w:val="24"/>
          <w:szCs w:val="24"/>
          <w:lang w:eastAsia="de-DE" w:bidi="en-US"/>
        </w:rPr>
        <w:t>S), 3N sodium hydroxide (NaOH), adenosine triphosphate (C</w:t>
      </w:r>
      <w:r w:rsidRPr="001E0C1F">
        <w:rPr>
          <w:rFonts w:ascii="Times New Roman" w:eastAsia="Times New Roman" w:hAnsi="Times New Roman" w:cs="Times New Roman"/>
          <w:snapToGrid w:val="0"/>
          <w:sz w:val="24"/>
          <w:szCs w:val="24"/>
          <w:vertAlign w:val="subscript"/>
          <w:lang w:eastAsia="de-DE" w:bidi="en-US"/>
        </w:rPr>
        <w:t>10</w:t>
      </w:r>
      <w:r w:rsidRPr="001E0C1F">
        <w:rPr>
          <w:rFonts w:ascii="Times New Roman" w:eastAsia="Times New Roman" w:hAnsi="Times New Roman" w:cs="Times New Roman"/>
          <w:snapToGrid w:val="0"/>
          <w:sz w:val="24"/>
          <w:szCs w:val="24"/>
          <w:lang w:eastAsia="de-DE" w:bidi="en-US"/>
        </w:rPr>
        <w:t>H</w:t>
      </w:r>
      <w:r w:rsidRPr="001E0C1F">
        <w:rPr>
          <w:rFonts w:ascii="Times New Roman" w:eastAsia="Times New Roman" w:hAnsi="Times New Roman" w:cs="Times New Roman"/>
          <w:snapToGrid w:val="0"/>
          <w:sz w:val="24"/>
          <w:szCs w:val="24"/>
          <w:vertAlign w:val="subscript"/>
          <w:lang w:eastAsia="de-DE" w:bidi="en-US"/>
        </w:rPr>
        <w:t>16</w:t>
      </w:r>
      <w:r w:rsidRPr="001E0C1F">
        <w:rPr>
          <w:rFonts w:ascii="Times New Roman" w:eastAsia="Times New Roman" w:hAnsi="Times New Roman" w:cs="Times New Roman"/>
          <w:snapToGrid w:val="0"/>
          <w:sz w:val="24"/>
          <w:szCs w:val="24"/>
          <w:lang w:eastAsia="de-DE" w:bidi="en-US"/>
        </w:rPr>
        <w:t>N</w:t>
      </w:r>
      <w:r w:rsidRPr="001E0C1F">
        <w:rPr>
          <w:rFonts w:ascii="Times New Roman" w:eastAsia="Times New Roman" w:hAnsi="Times New Roman" w:cs="Times New Roman"/>
          <w:snapToGrid w:val="0"/>
          <w:sz w:val="24"/>
          <w:szCs w:val="24"/>
          <w:vertAlign w:val="subscript"/>
          <w:lang w:eastAsia="de-DE" w:bidi="en-US"/>
        </w:rPr>
        <w:t>5</w:t>
      </w:r>
      <w:r w:rsidRPr="001E0C1F">
        <w:rPr>
          <w:rFonts w:ascii="Times New Roman" w:eastAsia="Times New Roman" w:hAnsi="Times New Roman" w:cs="Times New Roman"/>
          <w:snapToGrid w:val="0"/>
          <w:sz w:val="24"/>
          <w:szCs w:val="24"/>
          <w:lang w:eastAsia="de-DE" w:bidi="en-US"/>
        </w:rPr>
        <w:t>O</w:t>
      </w:r>
      <w:r w:rsidRPr="001E0C1F">
        <w:rPr>
          <w:rFonts w:ascii="Times New Roman" w:eastAsia="Times New Roman" w:hAnsi="Times New Roman" w:cs="Times New Roman"/>
          <w:snapToGrid w:val="0"/>
          <w:sz w:val="24"/>
          <w:szCs w:val="24"/>
          <w:vertAlign w:val="subscript"/>
          <w:lang w:eastAsia="de-DE" w:bidi="en-US"/>
        </w:rPr>
        <w:t>13</w:t>
      </w:r>
      <w:r w:rsidRPr="001E0C1F">
        <w:rPr>
          <w:rFonts w:ascii="Times New Roman" w:eastAsia="Times New Roman" w:hAnsi="Times New Roman" w:cs="Times New Roman"/>
          <w:snapToGrid w:val="0"/>
          <w:sz w:val="24"/>
          <w:szCs w:val="24"/>
          <w:lang w:eastAsia="de-DE" w:bidi="en-US"/>
        </w:rPr>
        <w:t>P</w:t>
      </w:r>
      <w:r w:rsidRPr="001E0C1F">
        <w:rPr>
          <w:rFonts w:ascii="Times New Roman" w:eastAsia="Times New Roman" w:hAnsi="Times New Roman" w:cs="Times New Roman"/>
          <w:snapToGrid w:val="0"/>
          <w:sz w:val="24"/>
          <w:szCs w:val="24"/>
          <w:vertAlign w:val="subscript"/>
          <w:lang w:eastAsia="de-DE" w:bidi="en-US"/>
        </w:rPr>
        <w:t>3</w:t>
      </w:r>
      <w:r w:rsidRPr="001E0C1F">
        <w:rPr>
          <w:rFonts w:ascii="Times New Roman" w:eastAsia="Times New Roman" w:hAnsi="Times New Roman" w:cs="Times New Roman"/>
          <w:snapToGrid w:val="0"/>
          <w:sz w:val="24"/>
          <w:szCs w:val="24"/>
          <w:lang w:eastAsia="de-DE" w:bidi="en-US"/>
        </w:rPr>
        <w:t>) and potassium persulfate (K</w:t>
      </w:r>
      <w:r w:rsidRPr="001E0C1F">
        <w:rPr>
          <w:rFonts w:ascii="Times New Roman" w:eastAsia="Times New Roman" w:hAnsi="Times New Roman" w:cs="Times New Roman"/>
          <w:snapToGrid w:val="0"/>
          <w:sz w:val="24"/>
          <w:szCs w:val="24"/>
          <w:vertAlign w:val="subscript"/>
          <w:lang w:eastAsia="de-DE" w:bidi="en-US"/>
        </w:rPr>
        <w:t>2</w:t>
      </w:r>
      <w:r w:rsidRPr="001E0C1F">
        <w:rPr>
          <w:rFonts w:ascii="Times New Roman" w:eastAsia="Times New Roman" w:hAnsi="Times New Roman" w:cs="Times New Roman"/>
          <w:snapToGrid w:val="0"/>
          <w:sz w:val="24"/>
          <w:szCs w:val="24"/>
          <w:lang w:eastAsia="de-DE" w:bidi="en-US"/>
        </w:rPr>
        <w:t>S</w:t>
      </w:r>
      <w:r w:rsidRPr="001E0C1F">
        <w:rPr>
          <w:rFonts w:ascii="Times New Roman" w:eastAsia="Times New Roman" w:hAnsi="Times New Roman" w:cs="Times New Roman"/>
          <w:snapToGrid w:val="0"/>
          <w:sz w:val="24"/>
          <w:szCs w:val="24"/>
          <w:vertAlign w:val="subscript"/>
          <w:lang w:eastAsia="de-DE" w:bidi="en-US"/>
        </w:rPr>
        <w:t>2</w:t>
      </w:r>
      <w:r w:rsidRPr="001E0C1F">
        <w:rPr>
          <w:rFonts w:ascii="Times New Roman" w:eastAsia="Times New Roman" w:hAnsi="Times New Roman" w:cs="Times New Roman"/>
          <w:snapToGrid w:val="0"/>
          <w:sz w:val="24"/>
          <w:szCs w:val="24"/>
          <w:lang w:eastAsia="de-DE" w:bidi="en-US"/>
        </w:rPr>
        <w:t>O</w:t>
      </w:r>
      <w:r w:rsidRPr="001E0C1F">
        <w:rPr>
          <w:rFonts w:ascii="Times New Roman" w:eastAsia="Times New Roman" w:hAnsi="Times New Roman" w:cs="Times New Roman"/>
          <w:snapToGrid w:val="0"/>
          <w:sz w:val="24"/>
          <w:szCs w:val="24"/>
          <w:vertAlign w:val="subscript"/>
          <w:lang w:eastAsia="de-DE" w:bidi="en-US"/>
        </w:rPr>
        <w:t>8</w:t>
      </w:r>
      <w:r w:rsidRPr="001E0C1F">
        <w:rPr>
          <w:rFonts w:ascii="Times New Roman" w:eastAsia="Times New Roman" w:hAnsi="Times New Roman" w:cs="Times New Roman"/>
          <w:snapToGrid w:val="0"/>
          <w:sz w:val="24"/>
          <w:szCs w:val="24"/>
          <w:lang w:eastAsia="de-DE" w:bidi="en-US"/>
        </w:rPr>
        <w:t>). Once the individual mixtures were completed, TN and TP concentrations were measured using a Lachat Quikchem 8500 series 2 flow injection analysis system and a Cole Parmer 2800 UV VIS spectrophotometer, respectively. Finally, chlorophyll-a (Chl-a) was determined following EPA method 445.0. For Chl-a, each sample was filtered through individual glass fiber filters with a nominal porosity of 0.7 µm, and then chlorophyll extractions were performed using 90% acetone as the extraction solvent. Once these extractions were completed, Chl-a concentrations were measured with a Trilogy laboratory fluorometer at a wavelength of 460 nm.</w:t>
      </w:r>
    </w:p>
    <w:p w14:paraId="286CCB5F" w14:textId="6ABD8E8A" w:rsidR="001E0C1F" w:rsidRPr="001E0C1F" w:rsidRDefault="001E0C1F" w:rsidP="00003567">
      <w:pPr>
        <w:adjustRightInd w:val="0"/>
        <w:snapToGrid w:val="0"/>
        <w:spacing w:before="100" w:beforeAutospacing="1" w:after="100" w:afterAutospacing="1" w:line="480" w:lineRule="auto"/>
        <w:jc w:val="both"/>
        <w:rPr>
          <w:rFonts w:ascii="Times New Roman" w:eastAsia="Times New Roman" w:hAnsi="Times New Roman" w:cs="Times New Roman"/>
          <w:snapToGrid w:val="0"/>
          <w:sz w:val="24"/>
          <w:szCs w:val="24"/>
          <w:lang w:eastAsia="de-DE" w:bidi="en-US"/>
        </w:rPr>
      </w:pPr>
      <w:r w:rsidRPr="001E0C1F">
        <w:rPr>
          <w:rFonts w:ascii="Times New Roman" w:eastAsia="Times New Roman" w:hAnsi="Times New Roman" w:cs="Times New Roman"/>
          <w:snapToGrid w:val="0"/>
          <w:sz w:val="24"/>
          <w:szCs w:val="24"/>
          <w:lang w:eastAsia="de-DE" w:bidi="en-US"/>
        </w:rPr>
        <w:lastRenderedPageBreak/>
        <w:t xml:space="preserve">Reflectance extraction for all the multispectral imagery was performed in ArcMap 10.6 </w:t>
      </w:r>
      <w:r w:rsidR="00CB7D3A">
        <w:rPr>
          <w:rFonts w:ascii="Times New Roman" w:eastAsia="Times New Roman" w:hAnsi="Times New Roman" w:cs="Times New Roman"/>
          <w:snapToGrid w:val="0"/>
          <w:sz w:val="24"/>
          <w:szCs w:val="24"/>
          <w:lang w:eastAsia="de-DE" w:bidi="en-US"/>
        </w:rPr>
        <w:t>(ArcMap, 2012)</w:t>
      </w:r>
      <w:r w:rsidRPr="001E0C1F">
        <w:rPr>
          <w:rFonts w:ascii="Times New Roman" w:eastAsia="Times New Roman" w:hAnsi="Times New Roman" w:cs="Times New Roman"/>
          <w:snapToGrid w:val="0"/>
          <w:sz w:val="24"/>
          <w:szCs w:val="24"/>
          <w:lang w:eastAsia="de-DE" w:bidi="en-US"/>
        </w:rPr>
        <w:t xml:space="preserve">. For this purpose, the georeferenced location of each sampling station was used to perform a value to point extraction (Table </w:t>
      </w:r>
      <w:r w:rsidR="00175498">
        <w:rPr>
          <w:rFonts w:ascii="Times New Roman" w:eastAsia="Times New Roman" w:hAnsi="Times New Roman" w:cs="Times New Roman"/>
          <w:snapToGrid w:val="0"/>
          <w:sz w:val="24"/>
          <w:szCs w:val="24"/>
          <w:lang w:eastAsia="de-DE" w:bidi="en-US"/>
        </w:rPr>
        <w:t>8</w:t>
      </w:r>
      <w:r w:rsidRPr="001E0C1F">
        <w:rPr>
          <w:rFonts w:ascii="Times New Roman" w:eastAsia="Times New Roman" w:hAnsi="Times New Roman" w:cs="Times New Roman"/>
          <w:snapToGrid w:val="0"/>
          <w:sz w:val="24"/>
          <w:szCs w:val="24"/>
          <w:lang w:eastAsia="de-DE" w:bidi="en-US"/>
        </w:rPr>
        <w:t>).</w:t>
      </w:r>
    </w:p>
    <w:p w14:paraId="70C2C34A" w14:textId="70C69848" w:rsidR="001E0C1F" w:rsidRPr="008E54DC" w:rsidRDefault="00594C7E" w:rsidP="00003567">
      <w:pPr>
        <w:spacing w:before="100" w:beforeAutospacing="1" w:after="100" w:afterAutospacing="1" w:line="480" w:lineRule="auto"/>
        <w:rPr>
          <w:rFonts w:ascii="Times New Roman" w:hAnsi="Times New Roman" w:cs="Times New Roman"/>
          <w:b/>
          <w:bCs/>
          <w:snapToGrid w:val="0"/>
          <w:sz w:val="24"/>
          <w:szCs w:val="24"/>
          <w:lang w:eastAsia="de-DE" w:bidi="en-US"/>
        </w:rPr>
      </w:pPr>
      <w:r>
        <w:rPr>
          <w:rFonts w:ascii="Times New Roman" w:hAnsi="Times New Roman" w:cs="Times New Roman"/>
          <w:b/>
          <w:bCs/>
          <w:snapToGrid w:val="0"/>
          <w:sz w:val="24"/>
          <w:szCs w:val="24"/>
          <w:lang w:eastAsia="de-DE" w:bidi="en-US"/>
        </w:rPr>
        <w:t>3.</w:t>
      </w:r>
      <w:r w:rsidR="001E0C1F" w:rsidRPr="008E54DC">
        <w:rPr>
          <w:rFonts w:ascii="Times New Roman" w:hAnsi="Times New Roman" w:cs="Times New Roman"/>
          <w:b/>
          <w:bCs/>
          <w:snapToGrid w:val="0"/>
          <w:sz w:val="24"/>
          <w:szCs w:val="24"/>
          <w:lang w:eastAsia="de-DE" w:bidi="en-US"/>
        </w:rPr>
        <w:t xml:space="preserve">2.4.3. Water Quality Algorithms – Development and Validation </w:t>
      </w:r>
    </w:p>
    <w:p w14:paraId="7ACAEE88" w14:textId="37C35742" w:rsidR="001E0C1F" w:rsidRPr="001E0C1F" w:rsidRDefault="001E0C1F" w:rsidP="00003567">
      <w:pPr>
        <w:adjustRightInd w:val="0"/>
        <w:snapToGrid w:val="0"/>
        <w:spacing w:before="100" w:beforeAutospacing="1" w:after="100" w:afterAutospacing="1" w:line="480" w:lineRule="auto"/>
        <w:jc w:val="both"/>
        <w:rPr>
          <w:rFonts w:ascii="Times New Roman" w:eastAsia="Times New Roman" w:hAnsi="Times New Roman" w:cs="Times New Roman"/>
          <w:snapToGrid w:val="0"/>
          <w:sz w:val="24"/>
          <w:szCs w:val="24"/>
          <w:lang w:eastAsia="de-DE" w:bidi="en-US"/>
        </w:rPr>
      </w:pPr>
      <w:r w:rsidRPr="001E0C1F">
        <w:rPr>
          <w:rFonts w:ascii="Times New Roman" w:eastAsia="Times New Roman" w:hAnsi="Times New Roman" w:cs="Times New Roman"/>
          <w:snapToGrid w:val="0"/>
          <w:sz w:val="24"/>
          <w:szCs w:val="24"/>
          <w:lang w:eastAsia="de-DE" w:bidi="en-US"/>
        </w:rPr>
        <w:t xml:space="preserve">Three independent datasets were generated in the previous steps, RGB reflectance and in-situ water quality for: (1) Landsat 8, (2) Sentinel-2 and (3) sUAS. To develop and validate optical and non-optical water quality models, these datasets were treated independently. The models were trained and validated, employing the k-fold cross validation methodology </w:t>
      </w:r>
      <w:r w:rsidR="00CB7D3A">
        <w:rPr>
          <w:rFonts w:ascii="Times New Roman" w:eastAsia="Times New Roman" w:hAnsi="Times New Roman" w:cs="Times New Roman"/>
          <w:snapToGrid w:val="0"/>
          <w:sz w:val="24"/>
          <w:szCs w:val="24"/>
          <w:lang w:eastAsia="de-DE" w:bidi="en-US"/>
        </w:rPr>
        <w:t>(Refaeilzadeh et al., 2009)</w:t>
      </w:r>
      <w:r w:rsidRPr="001E0C1F">
        <w:rPr>
          <w:rFonts w:ascii="Times New Roman" w:eastAsia="Times New Roman" w:hAnsi="Times New Roman" w:cs="Times New Roman"/>
          <w:snapToGrid w:val="0"/>
          <w:sz w:val="24"/>
          <w:szCs w:val="24"/>
          <w:lang w:eastAsia="de-DE" w:bidi="en-US"/>
        </w:rPr>
        <w:t>. Each independent dataset (e.g., Landsat 8, Sentinel-2 and sUAS) were randomly split into 10 folds. Each model was run 10 times, each time withholding one division</w:t>
      </w:r>
      <w:r w:rsidR="0083786B">
        <w:rPr>
          <w:rFonts w:ascii="Times New Roman" w:eastAsia="Times New Roman" w:hAnsi="Times New Roman" w:cs="Times New Roman"/>
          <w:snapToGrid w:val="0"/>
          <w:sz w:val="24"/>
          <w:szCs w:val="24"/>
          <w:lang w:eastAsia="de-DE" w:bidi="en-US"/>
        </w:rPr>
        <w:t xml:space="preserve"> (each division was later </w:t>
      </w:r>
      <w:r w:rsidRPr="001E0C1F">
        <w:rPr>
          <w:rFonts w:ascii="Times New Roman" w:eastAsia="Times New Roman" w:hAnsi="Times New Roman" w:cs="Times New Roman"/>
          <w:snapToGrid w:val="0"/>
          <w:sz w:val="24"/>
          <w:szCs w:val="24"/>
          <w:lang w:eastAsia="de-DE" w:bidi="en-US"/>
        </w:rPr>
        <w:t>used for validation</w:t>
      </w:r>
      <w:r w:rsidR="0083786B">
        <w:rPr>
          <w:rFonts w:ascii="Times New Roman" w:eastAsia="Times New Roman" w:hAnsi="Times New Roman" w:cs="Times New Roman"/>
          <w:snapToGrid w:val="0"/>
          <w:sz w:val="24"/>
          <w:szCs w:val="24"/>
          <w:lang w:eastAsia="de-DE" w:bidi="en-US"/>
        </w:rPr>
        <w:t>)</w:t>
      </w:r>
      <w:r w:rsidRPr="001E0C1F">
        <w:rPr>
          <w:rFonts w:ascii="Times New Roman" w:eastAsia="Times New Roman" w:hAnsi="Times New Roman" w:cs="Times New Roman"/>
          <w:snapToGrid w:val="0"/>
          <w:sz w:val="24"/>
          <w:szCs w:val="24"/>
          <w:lang w:eastAsia="de-DE" w:bidi="en-US"/>
        </w:rPr>
        <w:t xml:space="preserve">. K-fold cross validation analyses were completed using the caret package in R 3.5.1 </w:t>
      </w:r>
      <w:r w:rsidR="00CB7D3A">
        <w:rPr>
          <w:rFonts w:ascii="Times New Roman" w:eastAsia="Times New Roman" w:hAnsi="Times New Roman" w:cs="Times New Roman"/>
          <w:snapToGrid w:val="0"/>
          <w:sz w:val="24"/>
          <w:szCs w:val="24"/>
          <w:lang w:eastAsia="de-DE" w:bidi="en-US"/>
        </w:rPr>
        <w:t>(R Core Team, 2017)</w:t>
      </w:r>
      <w:r w:rsidRPr="001E0C1F">
        <w:rPr>
          <w:rFonts w:ascii="Times New Roman" w:eastAsia="Times New Roman" w:hAnsi="Times New Roman" w:cs="Times New Roman"/>
          <w:snapToGrid w:val="0"/>
          <w:sz w:val="24"/>
          <w:szCs w:val="24"/>
          <w:lang w:eastAsia="de-DE" w:bidi="en-US"/>
        </w:rPr>
        <w:t xml:space="preserve">. As a result, algorithms for the use of these three remote sensing tools were developed. </w:t>
      </w:r>
    </w:p>
    <w:p w14:paraId="562DD2F6" w14:textId="608CEC09" w:rsidR="001E0C1F" w:rsidRPr="001E0C1F" w:rsidRDefault="001E0C1F" w:rsidP="00003567">
      <w:pPr>
        <w:adjustRightInd w:val="0"/>
        <w:snapToGrid w:val="0"/>
        <w:spacing w:before="100" w:beforeAutospacing="1" w:after="100" w:afterAutospacing="1" w:line="480" w:lineRule="auto"/>
        <w:jc w:val="both"/>
        <w:rPr>
          <w:rFonts w:ascii="Times New Roman" w:eastAsia="Times New Roman" w:hAnsi="Times New Roman" w:cs="Times New Roman"/>
          <w:snapToGrid w:val="0"/>
          <w:sz w:val="24"/>
          <w:szCs w:val="24"/>
          <w:lang w:eastAsia="de-DE" w:bidi="en-US"/>
        </w:rPr>
      </w:pPr>
      <w:r w:rsidRPr="001E0C1F">
        <w:rPr>
          <w:rFonts w:ascii="Times New Roman" w:eastAsia="Times New Roman" w:hAnsi="Times New Roman" w:cs="Times New Roman"/>
          <w:snapToGrid w:val="0"/>
          <w:sz w:val="24"/>
          <w:szCs w:val="24"/>
          <w:lang w:eastAsia="de-DE" w:bidi="en-US"/>
        </w:rPr>
        <w:t xml:space="preserve">Regressions models were developed using multiple variable linear approaches, where the reflectance data were selected as the independent variables, and the measured water quality parameters were determined as the response/dependent variable. </w:t>
      </w:r>
      <w:bookmarkStart w:id="115" w:name="_Hlk43302530"/>
      <w:r w:rsidRPr="001E0C1F">
        <w:rPr>
          <w:rFonts w:ascii="Times New Roman" w:eastAsia="Times New Roman" w:hAnsi="Times New Roman" w:cs="Times New Roman"/>
          <w:snapToGrid w:val="0"/>
          <w:sz w:val="24"/>
          <w:szCs w:val="24"/>
          <w:lang w:eastAsia="de-DE" w:bidi="en-US"/>
        </w:rPr>
        <w:t>The best fit for the models was determined using two criteria: (1) the coefficient of determination (R</w:t>
      </w:r>
      <w:r w:rsidRPr="001E0C1F">
        <w:rPr>
          <w:rFonts w:ascii="Times New Roman" w:eastAsia="Times New Roman" w:hAnsi="Times New Roman" w:cs="Times New Roman"/>
          <w:snapToGrid w:val="0"/>
          <w:sz w:val="24"/>
          <w:szCs w:val="24"/>
          <w:vertAlign w:val="superscript"/>
          <w:lang w:eastAsia="de-DE" w:bidi="en-US"/>
        </w:rPr>
        <w:t>2</w:t>
      </w:r>
      <w:r w:rsidRPr="001E0C1F">
        <w:rPr>
          <w:rFonts w:ascii="Times New Roman" w:eastAsia="Times New Roman" w:hAnsi="Times New Roman" w:cs="Times New Roman"/>
          <w:snapToGrid w:val="0"/>
          <w:sz w:val="24"/>
          <w:szCs w:val="24"/>
          <w:lang w:eastAsia="de-DE" w:bidi="en-US"/>
        </w:rPr>
        <w:t xml:space="preserve">) and (2) the sample corrected Akaike information criterion (AICc) </w:t>
      </w:r>
      <w:bookmarkEnd w:id="115"/>
      <w:r w:rsidR="00CB7D3A">
        <w:rPr>
          <w:rFonts w:ascii="Times New Roman" w:eastAsia="Times New Roman" w:hAnsi="Times New Roman" w:cs="Times New Roman"/>
          <w:snapToGrid w:val="0"/>
          <w:sz w:val="24"/>
          <w:szCs w:val="24"/>
          <w:lang w:eastAsia="de-DE" w:bidi="en-US"/>
        </w:rPr>
        <w:t>(Akaike, 1971)</w:t>
      </w:r>
      <w:r w:rsidRPr="001E0C1F">
        <w:rPr>
          <w:rFonts w:ascii="Times New Roman" w:eastAsia="Times New Roman" w:hAnsi="Times New Roman" w:cs="Times New Roman"/>
          <w:snapToGrid w:val="0"/>
          <w:sz w:val="24"/>
          <w:szCs w:val="24"/>
          <w:lang w:eastAsia="de-DE" w:bidi="en-US"/>
        </w:rPr>
        <w:t xml:space="preserve">. </w:t>
      </w:r>
    </w:p>
    <w:p w14:paraId="37031570" w14:textId="0B5686F7" w:rsidR="001E0C1F" w:rsidRPr="004D4A9A" w:rsidRDefault="00594C7E" w:rsidP="00003567">
      <w:pPr>
        <w:pStyle w:val="Heading2"/>
        <w:spacing w:before="100" w:beforeAutospacing="1" w:after="100" w:afterAutospacing="1" w:line="480" w:lineRule="auto"/>
        <w:rPr>
          <w:rFonts w:ascii="Times New Roman" w:hAnsi="Times New Roman" w:cs="Times New Roman"/>
          <w:b/>
          <w:bCs/>
          <w:snapToGrid w:val="0"/>
          <w:color w:val="auto"/>
          <w:sz w:val="24"/>
          <w:szCs w:val="24"/>
          <w:lang w:eastAsia="de-DE" w:bidi="en-US"/>
        </w:rPr>
      </w:pPr>
      <w:bookmarkStart w:id="116" w:name="_Toc59003378"/>
      <w:r>
        <w:rPr>
          <w:rFonts w:ascii="Times New Roman" w:hAnsi="Times New Roman" w:cs="Times New Roman"/>
          <w:b/>
          <w:bCs/>
          <w:snapToGrid w:val="0"/>
          <w:color w:val="auto"/>
          <w:sz w:val="24"/>
          <w:szCs w:val="24"/>
          <w:lang w:eastAsia="de-DE" w:bidi="en-US"/>
        </w:rPr>
        <w:lastRenderedPageBreak/>
        <w:t>3.</w:t>
      </w:r>
      <w:r w:rsidR="001E0C1F" w:rsidRPr="004D4A9A">
        <w:rPr>
          <w:rFonts w:ascii="Times New Roman" w:hAnsi="Times New Roman" w:cs="Times New Roman"/>
          <w:b/>
          <w:bCs/>
          <w:snapToGrid w:val="0"/>
          <w:color w:val="auto"/>
          <w:sz w:val="24"/>
          <w:szCs w:val="24"/>
          <w:lang w:eastAsia="de-DE" w:bidi="en-US"/>
        </w:rPr>
        <w:t>3. Results</w:t>
      </w:r>
      <w:bookmarkEnd w:id="116"/>
    </w:p>
    <w:p w14:paraId="0C5A3D03" w14:textId="1F900F67" w:rsidR="001E0C1F" w:rsidRPr="004D4A9A" w:rsidRDefault="00594C7E" w:rsidP="00003567">
      <w:pPr>
        <w:pStyle w:val="Heading3"/>
        <w:spacing w:before="100" w:beforeAutospacing="1" w:after="100" w:afterAutospacing="1" w:line="480" w:lineRule="auto"/>
        <w:rPr>
          <w:rFonts w:ascii="Times New Roman" w:hAnsi="Times New Roman" w:cs="Times New Roman"/>
          <w:b/>
          <w:bCs/>
          <w:noProof/>
          <w:snapToGrid w:val="0"/>
          <w:color w:val="auto"/>
          <w:lang w:eastAsia="de-DE" w:bidi="en-US"/>
        </w:rPr>
      </w:pPr>
      <w:bookmarkStart w:id="117" w:name="_Toc59003379"/>
      <w:r>
        <w:rPr>
          <w:rFonts w:ascii="Times New Roman" w:hAnsi="Times New Roman" w:cs="Times New Roman"/>
          <w:b/>
          <w:bCs/>
          <w:noProof/>
          <w:snapToGrid w:val="0"/>
          <w:color w:val="auto"/>
          <w:lang w:eastAsia="de-DE" w:bidi="en-US"/>
        </w:rPr>
        <w:t>3.</w:t>
      </w:r>
      <w:r w:rsidR="001E0C1F" w:rsidRPr="004D4A9A">
        <w:rPr>
          <w:rFonts w:ascii="Times New Roman" w:hAnsi="Times New Roman" w:cs="Times New Roman"/>
          <w:b/>
          <w:bCs/>
          <w:noProof/>
          <w:snapToGrid w:val="0"/>
          <w:color w:val="auto"/>
          <w:lang w:eastAsia="de-DE" w:bidi="en-US"/>
        </w:rPr>
        <w:t>3.1. Water Quality</w:t>
      </w:r>
      <w:bookmarkEnd w:id="117"/>
      <w:r w:rsidR="001E0C1F" w:rsidRPr="004D4A9A">
        <w:rPr>
          <w:rFonts w:ascii="Times New Roman" w:hAnsi="Times New Roman" w:cs="Times New Roman"/>
          <w:b/>
          <w:bCs/>
          <w:noProof/>
          <w:snapToGrid w:val="0"/>
          <w:color w:val="auto"/>
          <w:lang w:eastAsia="de-DE" w:bidi="en-US"/>
        </w:rPr>
        <w:t xml:space="preserve"> </w:t>
      </w:r>
    </w:p>
    <w:p w14:paraId="7CE34EF6" w14:textId="06C05EC0" w:rsidR="001E0C1F" w:rsidRDefault="001E0C1F" w:rsidP="00003567">
      <w:pPr>
        <w:adjustRightInd w:val="0"/>
        <w:snapToGrid w:val="0"/>
        <w:spacing w:before="100" w:beforeAutospacing="1" w:after="100" w:afterAutospacing="1" w:line="480" w:lineRule="auto"/>
        <w:jc w:val="both"/>
        <w:rPr>
          <w:rFonts w:ascii="Times New Roman" w:eastAsia="Times New Roman" w:hAnsi="Times New Roman" w:cs="Times New Roman"/>
          <w:snapToGrid w:val="0"/>
          <w:sz w:val="24"/>
          <w:szCs w:val="24"/>
          <w:lang w:eastAsia="de-DE" w:bidi="en-US"/>
        </w:rPr>
      </w:pPr>
      <w:r w:rsidRPr="001E0C1F">
        <w:rPr>
          <w:rFonts w:ascii="Times New Roman" w:eastAsia="Times New Roman" w:hAnsi="Times New Roman" w:cs="Times New Roman"/>
          <w:snapToGrid w:val="0"/>
          <w:sz w:val="24"/>
          <w:szCs w:val="24"/>
          <w:lang w:eastAsia="de-DE" w:bidi="en-US"/>
        </w:rPr>
        <w:t xml:space="preserve">Table </w:t>
      </w:r>
      <w:r w:rsidR="00030344">
        <w:rPr>
          <w:rFonts w:ascii="Times New Roman" w:eastAsia="Times New Roman" w:hAnsi="Times New Roman" w:cs="Times New Roman"/>
          <w:snapToGrid w:val="0"/>
          <w:sz w:val="24"/>
          <w:szCs w:val="24"/>
          <w:lang w:eastAsia="de-DE" w:bidi="en-US"/>
        </w:rPr>
        <w:t>3.4</w:t>
      </w:r>
      <w:r w:rsidRPr="001E0C1F">
        <w:rPr>
          <w:rFonts w:ascii="Times New Roman" w:eastAsia="Times New Roman" w:hAnsi="Times New Roman" w:cs="Times New Roman"/>
          <w:snapToGrid w:val="0"/>
          <w:sz w:val="24"/>
          <w:szCs w:val="24"/>
          <w:lang w:eastAsia="de-DE" w:bidi="en-US"/>
        </w:rPr>
        <w:t xml:space="preserve"> summarizes the measured physical and chemical water quality parameters in the low and high nutrient systems. Comparing the water quality of these two systems, it can be observed that indeed they are on opposite sides of the biological productivity spectrum. This difference is especially noticeable when looking at the </w:t>
      </w:r>
      <w:r w:rsidR="001C13E2">
        <w:rPr>
          <w:rFonts w:ascii="Times New Roman" w:eastAsia="Times New Roman" w:hAnsi="Times New Roman" w:cs="Times New Roman"/>
          <w:snapToGrid w:val="0"/>
          <w:sz w:val="24"/>
          <w:szCs w:val="24"/>
          <w:lang w:eastAsia="de-DE" w:bidi="en-US"/>
        </w:rPr>
        <w:t xml:space="preserve">specific conductance, </w:t>
      </w:r>
      <w:r w:rsidRPr="001E0C1F">
        <w:rPr>
          <w:rFonts w:ascii="Times New Roman" w:eastAsia="Times New Roman" w:hAnsi="Times New Roman" w:cs="Times New Roman"/>
          <w:snapToGrid w:val="0"/>
          <w:sz w:val="24"/>
          <w:szCs w:val="24"/>
          <w:lang w:eastAsia="de-DE" w:bidi="en-US"/>
        </w:rPr>
        <w:t xml:space="preserve">nutrient (TP and TN) </w:t>
      </w:r>
      <w:r w:rsidR="001C13E2">
        <w:rPr>
          <w:rFonts w:ascii="Times New Roman" w:eastAsia="Times New Roman" w:hAnsi="Times New Roman" w:cs="Times New Roman"/>
          <w:snapToGrid w:val="0"/>
          <w:sz w:val="24"/>
          <w:szCs w:val="24"/>
          <w:lang w:eastAsia="de-DE" w:bidi="en-US"/>
        </w:rPr>
        <w:t xml:space="preserve">and chlorophyll </w:t>
      </w:r>
      <w:r w:rsidRPr="001E0C1F">
        <w:rPr>
          <w:rFonts w:ascii="Times New Roman" w:eastAsia="Times New Roman" w:hAnsi="Times New Roman" w:cs="Times New Roman"/>
          <w:snapToGrid w:val="0"/>
          <w:sz w:val="24"/>
          <w:szCs w:val="24"/>
          <w:lang w:eastAsia="de-DE" w:bidi="en-US"/>
        </w:rPr>
        <w:t>concentrations that each system had at the time of sampling.</w:t>
      </w:r>
    </w:p>
    <w:p w14:paraId="37594062" w14:textId="4F81DCDB" w:rsidR="001E0C1F" w:rsidRPr="00175498" w:rsidRDefault="00175498" w:rsidP="00954C02">
      <w:pPr>
        <w:pStyle w:val="Caption"/>
        <w:spacing w:before="100" w:beforeAutospacing="1" w:after="100" w:afterAutospacing="1"/>
        <w:jc w:val="center"/>
        <w:rPr>
          <w:rFonts w:ascii="Times New Roman" w:eastAsia="Times New Roman" w:hAnsi="Times New Roman" w:cs="Times New Roman"/>
          <w:i w:val="0"/>
          <w:iCs w:val="0"/>
          <w:sz w:val="24"/>
          <w:szCs w:val="24"/>
          <w:lang w:eastAsia="de-DE" w:bidi="en-US"/>
        </w:rPr>
      </w:pPr>
      <w:bookmarkStart w:id="118" w:name="_Toc58591705"/>
      <w:r w:rsidRPr="00175498">
        <w:rPr>
          <w:rFonts w:ascii="Times New Roman" w:hAnsi="Times New Roman" w:cs="Times New Roman"/>
          <w:b/>
          <w:bCs/>
          <w:i w:val="0"/>
          <w:iCs w:val="0"/>
          <w:color w:val="auto"/>
          <w:sz w:val="24"/>
          <w:szCs w:val="24"/>
        </w:rPr>
        <w:t>Table</w:t>
      </w:r>
      <w:r w:rsidR="00283AB9">
        <w:rPr>
          <w:rFonts w:ascii="Times New Roman" w:hAnsi="Times New Roman" w:cs="Times New Roman"/>
          <w:b/>
          <w:bCs/>
          <w:i w:val="0"/>
          <w:iCs w:val="0"/>
          <w:color w:val="auto"/>
          <w:sz w:val="24"/>
          <w:szCs w:val="24"/>
        </w:rPr>
        <w:t xml:space="preserve"> 3.4.</w:t>
      </w:r>
      <w:r w:rsidR="000D5424" w:rsidRPr="008C483F">
        <w:rPr>
          <w:rFonts w:ascii="Times New Roman" w:hAnsi="Times New Roman" w:cs="Times New Roman"/>
          <w:b/>
          <w:bCs/>
          <w:i w:val="0"/>
          <w:iCs w:val="0"/>
          <w:color w:val="FFFFFF" w:themeColor="background1"/>
          <w:sz w:val="8"/>
          <w:szCs w:val="8"/>
        </w:rPr>
        <w:fldChar w:fldCharType="begin"/>
      </w:r>
      <w:r w:rsidR="000D5424" w:rsidRPr="008C483F">
        <w:rPr>
          <w:rFonts w:ascii="Times New Roman" w:hAnsi="Times New Roman" w:cs="Times New Roman"/>
          <w:b/>
          <w:bCs/>
          <w:i w:val="0"/>
          <w:iCs w:val="0"/>
          <w:color w:val="FFFFFF" w:themeColor="background1"/>
          <w:sz w:val="8"/>
          <w:szCs w:val="8"/>
        </w:rPr>
        <w:instrText xml:space="preserve"> SEQ Table \* ARABIC </w:instrText>
      </w:r>
      <w:r w:rsidR="000D5424" w:rsidRPr="008C483F">
        <w:rPr>
          <w:rFonts w:ascii="Times New Roman" w:hAnsi="Times New Roman" w:cs="Times New Roman"/>
          <w:b/>
          <w:bCs/>
          <w:i w:val="0"/>
          <w:iCs w:val="0"/>
          <w:color w:val="FFFFFF" w:themeColor="background1"/>
          <w:sz w:val="8"/>
          <w:szCs w:val="8"/>
        </w:rPr>
        <w:fldChar w:fldCharType="separate"/>
      </w:r>
      <w:r w:rsidR="00CA61DC">
        <w:rPr>
          <w:rFonts w:ascii="Times New Roman" w:hAnsi="Times New Roman" w:cs="Times New Roman"/>
          <w:b/>
          <w:bCs/>
          <w:i w:val="0"/>
          <w:iCs w:val="0"/>
          <w:noProof/>
          <w:color w:val="FFFFFF" w:themeColor="background1"/>
          <w:sz w:val="8"/>
          <w:szCs w:val="8"/>
        </w:rPr>
        <w:t>10</w:t>
      </w:r>
      <w:r w:rsidR="000D5424" w:rsidRPr="008C483F">
        <w:rPr>
          <w:rFonts w:ascii="Times New Roman" w:hAnsi="Times New Roman" w:cs="Times New Roman"/>
          <w:b/>
          <w:bCs/>
          <w:i w:val="0"/>
          <w:iCs w:val="0"/>
          <w:color w:val="FFFFFF" w:themeColor="background1"/>
          <w:sz w:val="8"/>
          <w:szCs w:val="8"/>
        </w:rPr>
        <w:fldChar w:fldCharType="end"/>
      </w:r>
      <w:r w:rsidR="00D90A28">
        <w:rPr>
          <w:rFonts w:ascii="Times New Roman" w:hAnsi="Times New Roman" w:cs="Times New Roman"/>
          <w:b/>
          <w:bCs/>
          <w:i w:val="0"/>
          <w:iCs w:val="0"/>
          <w:color w:val="FFFFFF" w:themeColor="background1"/>
          <w:sz w:val="8"/>
          <w:szCs w:val="8"/>
        </w:rPr>
        <w:t xml:space="preserve"> </w:t>
      </w:r>
      <w:r w:rsidR="001E0C1F" w:rsidRPr="00175498">
        <w:rPr>
          <w:rFonts w:ascii="Times New Roman" w:eastAsia="Times New Roman" w:hAnsi="Times New Roman" w:cs="Times New Roman"/>
          <w:i w:val="0"/>
          <w:iCs w:val="0"/>
          <w:color w:val="auto"/>
          <w:sz w:val="24"/>
          <w:szCs w:val="24"/>
          <w:lang w:eastAsia="de-DE" w:bidi="en-US"/>
        </w:rPr>
        <w:t>Physical and chemical measured water quality parameters in the low nutrient (July 12, 2017) and high nutrient (September 8, 2017) system (n=35). TSS, SDD, Chl-a, TN, TP, Temp, DO and Sp Cond refer to total suspended solids, Secchi disk depth, chlorophyll-a, total nitrogen, total phosphorus, temperature, dissolved oxygen, and specific conductance, respectively.</w:t>
      </w:r>
      <w:bookmarkEnd w:id="118"/>
    </w:p>
    <w:tbl>
      <w:tblPr>
        <w:tblW w:w="9810" w:type="dxa"/>
        <w:tblLook w:val="04A0" w:firstRow="1" w:lastRow="0" w:firstColumn="1" w:lastColumn="0" w:noHBand="0" w:noVBand="1"/>
      </w:tblPr>
      <w:tblGrid>
        <w:gridCol w:w="1288"/>
        <w:gridCol w:w="1106"/>
        <w:gridCol w:w="840"/>
        <w:gridCol w:w="827"/>
        <w:gridCol w:w="828"/>
        <w:gridCol w:w="840"/>
        <w:gridCol w:w="840"/>
        <w:gridCol w:w="750"/>
        <w:gridCol w:w="717"/>
        <w:gridCol w:w="717"/>
        <w:gridCol w:w="1096"/>
      </w:tblGrid>
      <w:tr w:rsidR="001E0C1F" w:rsidRPr="008E54DC" w14:paraId="154AEC2C" w14:textId="77777777" w:rsidTr="001E0C1F">
        <w:trPr>
          <w:trHeight w:val="195"/>
        </w:trPr>
        <w:tc>
          <w:tcPr>
            <w:tcW w:w="1288" w:type="dxa"/>
            <w:tcBorders>
              <w:top w:val="single" w:sz="4" w:space="0" w:color="auto"/>
              <w:left w:val="nil"/>
              <w:bottom w:val="single" w:sz="4" w:space="0" w:color="auto"/>
              <w:right w:val="nil"/>
            </w:tcBorders>
            <w:shd w:val="clear" w:color="auto" w:fill="auto"/>
            <w:noWrap/>
            <w:vAlign w:val="bottom"/>
            <w:hideMark/>
          </w:tcPr>
          <w:p w14:paraId="7607C3BE"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 </w:t>
            </w:r>
          </w:p>
        </w:tc>
        <w:tc>
          <w:tcPr>
            <w:tcW w:w="1106" w:type="dxa"/>
            <w:tcBorders>
              <w:top w:val="single" w:sz="4" w:space="0" w:color="auto"/>
              <w:left w:val="nil"/>
              <w:bottom w:val="single" w:sz="4" w:space="0" w:color="auto"/>
              <w:right w:val="nil"/>
            </w:tcBorders>
            <w:shd w:val="clear" w:color="auto" w:fill="auto"/>
            <w:noWrap/>
            <w:vAlign w:val="center"/>
            <w:hideMark/>
          </w:tcPr>
          <w:p w14:paraId="22ED4F8E"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 xml:space="preserve">Statistics </w:t>
            </w:r>
          </w:p>
        </w:tc>
        <w:tc>
          <w:tcPr>
            <w:tcW w:w="827" w:type="dxa"/>
            <w:tcBorders>
              <w:top w:val="single" w:sz="4" w:space="0" w:color="auto"/>
              <w:left w:val="nil"/>
              <w:bottom w:val="single" w:sz="4" w:space="0" w:color="auto"/>
              <w:right w:val="nil"/>
            </w:tcBorders>
            <w:shd w:val="clear" w:color="auto" w:fill="auto"/>
            <w:noWrap/>
            <w:vAlign w:val="bottom"/>
            <w:hideMark/>
          </w:tcPr>
          <w:p w14:paraId="0511B40F"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TSS (mg/L)</w:t>
            </w:r>
          </w:p>
        </w:tc>
        <w:tc>
          <w:tcPr>
            <w:tcW w:w="827" w:type="dxa"/>
            <w:tcBorders>
              <w:top w:val="single" w:sz="4" w:space="0" w:color="auto"/>
              <w:left w:val="nil"/>
              <w:bottom w:val="single" w:sz="4" w:space="0" w:color="auto"/>
              <w:right w:val="nil"/>
            </w:tcBorders>
            <w:shd w:val="clear" w:color="auto" w:fill="auto"/>
            <w:noWrap/>
            <w:vAlign w:val="bottom"/>
            <w:hideMark/>
          </w:tcPr>
          <w:p w14:paraId="13356324"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SDD (cm)</w:t>
            </w:r>
          </w:p>
        </w:tc>
        <w:tc>
          <w:tcPr>
            <w:tcW w:w="828" w:type="dxa"/>
            <w:tcBorders>
              <w:top w:val="single" w:sz="4" w:space="0" w:color="auto"/>
              <w:left w:val="nil"/>
              <w:bottom w:val="single" w:sz="4" w:space="0" w:color="auto"/>
              <w:right w:val="nil"/>
            </w:tcBorders>
            <w:shd w:val="clear" w:color="auto" w:fill="auto"/>
            <w:noWrap/>
            <w:vAlign w:val="bottom"/>
            <w:hideMark/>
          </w:tcPr>
          <w:p w14:paraId="02291EB2"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Chl-a (μg/L)</w:t>
            </w:r>
          </w:p>
        </w:tc>
        <w:tc>
          <w:tcPr>
            <w:tcW w:w="827" w:type="dxa"/>
            <w:tcBorders>
              <w:top w:val="single" w:sz="4" w:space="0" w:color="auto"/>
              <w:left w:val="nil"/>
              <w:bottom w:val="single" w:sz="4" w:space="0" w:color="auto"/>
              <w:right w:val="nil"/>
            </w:tcBorders>
            <w:shd w:val="clear" w:color="auto" w:fill="auto"/>
            <w:noWrap/>
            <w:vAlign w:val="bottom"/>
            <w:hideMark/>
          </w:tcPr>
          <w:p w14:paraId="7E8B3221"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TN (mg/L)</w:t>
            </w:r>
          </w:p>
        </w:tc>
        <w:tc>
          <w:tcPr>
            <w:tcW w:w="827" w:type="dxa"/>
            <w:tcBorders>
              <w:top w:val="single" w:sz="4" w:space="0" w:color="auto"/>
              <w:left w:val="nil"/>
              <w:bottom w:val="single" w:sz="4" w:space="0" w:color="auto"/>
              <w:right w:val="nil"/>
            </w:tcBorders>
            <w:shd w:val="clear" w:color="auto" w:fill="auto"/>
            <w:noWrap/>
            <w:vAlign w:val="bottom"/>
            <w:hideMark/>
          </w:tcPr>
          <w:p w14:paraId="3D0F2748"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TP (mg/L)</w:t>
            </w:r>
          </w:p>
        </w:tc>
        <w:tc>
          <w:tcPr>
            <w:tcW w:w="750" w:type="dxa"/>
            <w:tcBorders>
              <w:top w:val="single" w:sz="4" w:space="0" w:color="auto"/>
              <w:left w:val="nil"/>
              <w:bottom w:val="single" w:sz="4" w:space="0" w:color="auto"/>
              <w:right w:val="nil"/>
            </w:tcBorders>
            <w:shd w:val="clear" w:color="auto" w:fill="auto"/>
            <w:noWrap/>
            <w:vAlign w:val="bottom"/>
            <w:hideMark/>
          </w:tcPr>
          <w:p w14:paraId="0962D957"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Temp (°C)</w:t>
            </w:r>
          </w:p>
        </w:tc>
        <w:tc>
          <w:tcPr>
            <w:tcW w:w="717" w:type="dxa"/>
            <w:tcBorders>
              <w:top w:val="single" w:sz="4" w:space="0" w:color="auto"/>
              <w:left w:val="nil"/>
              <w:bottom w:val="single" w:sz="4" w:space="0" w:color="auto"/>
              <w:right w:val="nil"/>
            </w:tcBorders>
            <w:shd w:val="clear" w:color="auto" w:fill="auto"/>
            <w:noWrap/>
            <w:vAlign w:val="center"/>
            <w:hideMark/>
          </w:tcPr>
          <w:p w14:paraId="30388C76"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pH</w:t>
            </w:r>
          </w:p>
        </w:tc>
        <w:tc>
          <w:tcPr>
            <w:tcW w:w="717" w:type="dxa"/>
            <w:tcBorders>
              <w:top w:val="single" w:sz="4" w:space="0" w:color="auto"/>
              <w:left w:val="nil"/>
              <w:bottom w:val="single" w:sz="4" w:space="0" w:color="auto"/>
              <w:right w:val="nil"/>
            </w:tcBorders>
            <w:shd w:val="clear" w:color="auto" w:fill="auto"/>
            <w:noWrap/>
            <w:vAlign w:val="bottom"/>
            <w:hideMark/>
          </w:tcPr>
          <w:p w14:paraId="04716B01"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DO (%)</w:t>
            </w:r>
          </w:p>
        </w:tc>
        <w:tc>
          <w:tcPr>
            <w:tcW w:w="1096" w:type="dxa"/>
            <w:tcBorders>
              <w:top w:val="single" w:sz="4" w:space="0" w:color="auto"/>
              <w:left w:val="nil"/>
              <w:bottom w:val="single" w:sz="4" w:space="0" w:color="auto"/>
              <w:right w:val="nil"/>
            </w:tcBorders>
            <w:shd w:val="clear" w:color="auto" w:fill="auto"/>
            <w:noWrap/>
            <w:vAlign w:val="bottom"/>
            <w:hideMark/>
          </w:tcPr>
          <w:p w14:paraId="0E22BA91"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Sp Cond</w:t>
            </w:r>
          </w:p>
          <w:p w14:paraId="655BFECD"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(μS/cm)</w:t>
            </w:r>
          </w:p>
        </w:tc>
      </w:tr>
      <w:tr w:rsidR="001E0C1F" w:rsidRPr="008E54DC" w14:paraId="0BB62DBE" w14:textId="77777777" w:rsidTr="001E0C1F">
        <w:trPr>
          <w:trHeight w:val="195"/>
        </w:trPr>
        <w:tc>
          <w:tcPr>
            <w:tcW w:w="1288" w:type="dxa"/>
            <w:vMerge w:val="restart"/>
            <w:tcBorders>
              <w:top w:val="nil"/>
              <w:left w:val="nil"/>
              <w:right w:val="nil"/>
            </w:tcBorders>
            <w:shd w:val="clear" w:color="auto" w:fill="auto"/>
            <w:noWrap/>
            <w:vAlign w:val="center"/>
            <w:hideMark/>
          </w:tcPr>
          <w:p w14:paraId="76530476"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Low Nutrient System</w:t>
            </w:r>
          </w:p>
        </w:tc>
        <w:tc>
          <w:tcPr>
            <w:tcW w:w="1106" w:type="dxa"/>
            <w:tcBorders>
              <w:top w:val="nil"/>
              <w:left w:val="nil"/>
              <w:bottom w:val="nil"/>
              <w:right w:val="nil"/>
            </w:tcBorders>
            <w:shd w:val="clear" w:color="auto" w:fill="auto"/>
            <w:noWrap/>
            <w:vAlign w:val="bottom"/>
            <w:hideMark/>
          </w:tcPr>
          <w:p w14:paraId="69DF10B6"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 xml:space="preserve">Min </w:t>
            </w:r>
          </w:p>
        </w:tc>
        <w:tc>
          <w:tcPr>
            <w:tcW w:w="827" w:type="dxa"/>
            <w:tcBorders>
              <w:top w:val="nil"/>
              <w:left w:val="nil"/>
              <w:bottom w:val="nil"/>
              <w:right w:val="nil"/>
            </w:tcBorders>
            <w:shd w:val="clear" w:color="auto" w:fill="auto"/>
            <w:noWrap/>
            <w:vAlign w:val="bottom"/>
            <w:hideMark/>
          </w:tcPr>
          <w:p w14:paraId="2D90FB0C"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0.11</w:t>
            </w:r>
          </w:p>
        </w:tc>
        <w:tc>
          <w:tcPr>
            <w:tcW w:w="827" w:type="dxa"/>
            <w:tcBorders>
              <w:top w:val="nil"/>
              <w:left w:val="nil"/>
              <w:bottom w:val="nil"/>
              <w:right w:val="nil"/>
            </w:tcBorders>
            <w:shd w:val="clear" w:color="auto" w:fill="auto"/>
            <w:noWrap/>
            <w:vAlign w:val="bottom"/>
            <w:hideMark/>
          </w:tcPr>
          <w:p w14:paraId="2DFBC889"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40.00</w:t>
            </w:r>
          </w:p>
        </w:tc>
        <w:tc>
          <w:tcPr>
            <w:tcW w:w="828" w:type="dxa"/>
            <w:tcBorders>
              <w:top w:val="nil"/>
              <w:left w:val="nil"/>
              <w:bottom w:val="nil"/>
              <w:right w:val="nil"/>
            </w:tcBorders>
            <w:shd w:val="clear" w:color="auto" w:fill="auto"/>
            <w:noWrap/>
            <w:vAlign w:val="bottom"/>
            <w:hideMark/>
          </w:tcPr>
          <w:p w14:paraId="2F490D0E"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4.26</w:t>
            </w:r>
          </w:p>
        </w:tc>
        <w:tc>
          <w:tcPr>
            <w:tcW w:w="827" w:type="dxa"/>
            <w:tcBorders>
              <w:top w:val="nil"/>
              <w:left w:val="nil"/>
              <w:bottom w:val="nil"/>
              <w:right w:val="nil"/>
            </w:tcBorders>
            <w:shd w:val="clear" w:color="auto" w:fill="auto"/>
            <w:noWrap/>
            <w:vAlign w:val="bottom"/>
            <w:hideMark/>
          </w:tcPr>
          <w:p w14:paraId="2086B166"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0.30</w:t>
            </w:r>
          </w:p>
        </w:tc>
        <w:tc>
          <w:tcPr>
            <w:tcW w:w="827" w:type="dxa"/>
            <w:tcBorders>
              <w:top w:val="nil"/>
              <w:left w:val="nil"/>
              <w:bottom w:val="nil"/>
              <w:right w:val="nil"/>
            </w:tcBorders>
            <w:shd w:val="clear" w:color="auto" w:fill="auto"/>
            <w:noWrap/>
            <w:vAlign w:val="bottom"/>
            <w:hideMark/>
          </w:tcPr>
          <w:p w14:paraId="6A504B54"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0.01</w:t>
            </w:r>
          </w:p>
        </w:tc>
        <w:tc>
          <w:tcPr>
            <w:tcW w:w="750" w:type="dxa"/>
            <w:tcBorders>
              <w:top w:val="nil"/>
              <w:left w:val="nil"/>
              <w:bottom w:val="nil"/>
              <w:right w:val="nil"/>
            </w:tcBorders>
            <w:shd w:val="clear" w:color="auto" w:fill="auto"/>
            <w:noWrap/>
            <w:vAlign w:val="bottom"/>
            <w:hideMark/>
          </w:tcPr>
          <w:p w14:paraId="2566B4FA"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29.1</w:t>
            </w:r>
          </w:p>
        </w:tc>
        <w:tc>
          <w:tcPr>
            <w:tcW w:w="717" w:type="dxa"/>
            <w:tcBorders>
              <w:top w:val="nil"/>
              <w:left w:val="nil"/>
              <w:bottom w:val="nil"/>
              <w:right w:val="nil"/>
            </w:tcBorders>
            <w:shd w:val="clear" w:color="auto" w:fill="auto"/>
            <w:noWrap/>
            <w:vAlign w:val="bottom"/>
            <w:hideMark/>
          </w:tcPr>
          <w:p w14:paraId="70399E07"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7.89</w:t>
            </w:r>
          </w:p>
        </w:tc>
        <w:tc>
          <w:tcPr>
            <w:tcW w:w="717" w:type="dxa"/>
            <w:tcBorders>
              <w:top w:val="nil"/>
              <w:left w:val="nil"/>
              <w:bottom w:val="nil"/>
              <w:right w:val="nil"/>
            </w:tcBorders>
            <w:shd w:val="clear" w:color="auto" w:fill="auto"/>
            <w:noWrap/>
            <w:vAlign w:val="bottom"/>
            <w:hideMark/>
          </w:tcPr>
          <w:p w14:paraId="6D70701F"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74.2</w:t>
            </w:r>
          </w:p>
        </w:tc>
        <w:tc>
          <w:tcPr>
            <w:tcW w:w="1096" w:type="dxa"/>
            <w:tcBorders>
              <w:top w:val="nil"/>
              <w:left w:val="nil"/>
              <w:bottom w:val="nil"/>
              <w:right w:val="nil"/>
            </w:tcBorders>
            <w:shd w:val="clear" w:color="auto" w:fill="auto"/>
            <w:noWrap/>
            <w:vAlign w:val="bottom"/>
            <w:hideMark/>
          </w:tcPr>
          <w:p w14:paraId="0D8A3F97"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0.08</w:t>
            </w:r>
          </w:p>
        </w:tc>
      </w:tr>
      <w:tr w:rsidR="001E0C1F" w:rsidRPr="008E54DC" w14:paraId="7BBCFF61" w14:textId="77777777" w:rsidTr="001E0C1F">
        <w:trPr>
          <w:trHeight w:val="195"/>
        </w:trPr>
        <w:tc>
          <w:tcPr>
            <w:tcW w:w="1288" w:type="dxa"/>
            <w:vMerge/>
            <w:tcBorders>
              <w:left w:val="nil"/>
              <w:right w:val="nil"/>
            </w:tcBorders>
            <w:shd w:val="clear" w:color="auto" w:fill="auto"/>
            <w:noWrap/>
            <w:vAlign w:val="center"/>
            <w:hideMark/>
          </w:tcPr>
          <w:p w14:paraId="67059A1A"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p>
        </w:tc>
        <w:tc>
          <w:tcPr>
            <w:tcW w:w="1106" w:type="dxa"/>
            <w:tcBorders>
              <w:top w:val="nil"/>
              <w:left w:val="nil"/>
              <w:bottom w:val="nil"/>
              <w:right w:val="nil"/>
            </w:tcBorders>
            <w:shd w:val="clear" w:color="auto" w:fill="auto"/>
            <w:noWrap/>
            <w:vAlign w:val="bottom"/>
            <w:hideMark/>
          </w:tcPr>
          <w:p w14:paraId="5CF5CD9B"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Max</w:t>
            </w:r>
          </w:p>
        </w:tc>
        <w:tc>
          <w:tcPr>
            <w:tcW w:w="827" w:type="dxa"/>
            <w:tcBorders>
              <w:top w:val="nil"/>
              <w:left w:val="nil"/>
              <w:bottom w:val="nil"/>
              <w:right w:val="nil"/>
            </w:tcBorders>
            <w:shd w:val="clear" w:color="auto" w:fill="auto"/>
            <w:noWrap/>
            <w:vAlign w:val="bottom"/>
            <w:hideMark/>
          </w:tcPr>
          <w:p w14:paraId="5CDD9E4E"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7.00</w:t>
            </w:r>
          </w:p>
        </w:tc>
        <w:tc>
          <w:tcPr>
            <w:tcW w:w="827" w:type="dxa"/>
            <w:tcBorders>
              <w:top w:val="nil"/>
              <w:left w:val="nil"/>
              <w:bottom w:val="nil"/>
              <w:right w:val="nil"/>
            </w:tcBorders>
            <w:shd w:val="clear" w:color="auto" w:fill="auto"/>
            <w:noWrap/>
            <w:vAlign w:val="bottom"/>
            <w:hideMark/>
          </w:tcPr>
          <w:p w14:paraId="3D0EFEDD"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70.00</w:t>
            </w:r>
          </w:p>
        </w:tc>
        <w:tc>
          <w:tcPr>
            <w:tcW w:w="828" w:type="dxa"/>
            <w:tcBorders>
              <w:top w:val="nil"/>
              <w:left w:val="nil"/>
              <w:bottom w:val="nil"/>
              <w:right w:val="nil"/>
            </w:tcBorders>
            <w:shd w:val="clear" w:color="auto" w:fill="auto"/>
            <w:noWrap/>
            <w:vAlign w:val="bottom"/>
            <w:hideMark/>
          </w:tcPr>
          <w:p w14:paraId="035426AD"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15.37</w:t>
            </w:r>
          </w:p>
        </w:tc>
        <w:tc>
          <w:tcPr>
            <w:tcW w:w="827" w:type="dxa"/>
            <w:tcBorders>
              <w:top w:val="nil"/>
              <w:left w:val="nil"/>
              <w:bottom w:val="nil"/>
              <w:right w:val="nil"/>
            </w:tcBorders>
            <w:shd w:val="clear" w:color="auto" w:fill="auto"/>
            <w:noWrap/>
            <w:vAlign w:val="bottom"/>
            <w:hideMark/>
          </w:tcPr>
          <w:p w14:paraId="4E5C6BC6"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1.71</w:t>
            </w:r>
          </w:p>
        </w:tc>
        <w:tc>
          <w:tcPr>
            <w:tcW w:w="827" w:type="dxa"/>
            <w:tcBorders>
              <w:top w:val="nil"/>
              <w:left w:val="nil"/>
              <w:bottom w:val="nil"/>
              <w:right w:val="nil"/>
            </w:tcBorders>
            <w:shd w:val="clear" w:color="auto" w:fill="auto"/>
            <w:noWrap/>
            <w:vAlign w:val="bottom"/>
            <w:hideMark/>
          </w:tcPr>
          <w:p w14:paraId="4A9F7C39"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0.20</w:t>
            </w:r>
          </w:p>
        </w:tc>
        <w:tc>
          <w:tcPr>
            <w:tcW w:w="750" w:type="dxa"/>
            <w:tcBorders>
              <w:top w:val="nil"/>
              <w:left w:val="nil"/>
              <w:bottom w:val="nil"/>
              <w:right w:val="nil"/>
            </w:tcBorders>
            <w:shd w:val="clear" w:color="auto" w:fill="auto"/>
            <w:noWrap/>
            <w:vAlign w:val="bottom"/>
            <w:hideMark/>
          </w:tcPr>
          <w:p w14:paraId="636D79C3"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32.88</w:t>
            </w:r>
          </w:p>
        </w:tc>
        <w:tc>
          <w:tcPr>
            <w:tcW w:w="717" w:type="dxa"/>
            <w:tcBorders>
              <w:top w:val="nil"/>
              <w:left w:val="nil"/>
              <w:bottom w:val="nil"/>
              <w:right w:val="nil"/>
            </w:tcBorders>
            <w:shd w:val="clear" w:color="auto" w:fill="auto"/>
            <w:noWrap/>
            <w:vAlign w:val="bottom"/>
            <w:hideMark/>
          </w:tcPr>
          <w:p w14:paraId="79E50C9F"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10.02</w:t>
            </w:r>
          </w:p>
        </w:tc>
        <w:tc>
          <w:tcPr>
            <w:tcW w:w="717" w:type="dxa"/>
            <w:tcBorders>
              <w:top w:val="nil"/>
              <w:left w:val="nil"/>
              <w:bottom w:val="nil"/>
              <w:right w:val="nil"/>
            </w:tcBorders>
            <w:shd w:val="clear" w:color="auto" w:fill="auto"/>
            <w:noWrap/>
            <w:vAlign w:val="bottom"/>
            <w:hideMark/>
          </w:tcPr>
          <w:p w14:paraId="63222758"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140.4</w:t>
            </w:r>
          </w:p>
        </w:tc>
        <w:tc>
          <w:tcPr>
            <w:tcW w:w="1096" w:type="dxa"/>
            <w:tcBorders>
              <w:top w:val="nil"/>
              <w:left w:val="nil"/>
              <w:bottom w:val="nil"/>
              <w:right w:val="nil"/>
            </w:tcBorders>
            <w:shd w:val="clear" w:color="auto" w:fill="auto"/>
            <w:noWrap/>
            <w:vAlign w:val="bottom"/>
            <w:hideMark/>
          </w:tcPr>
          <w:p w14:paraId="304C5747"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0.18</w:t>
            </w:r>
          </w:p>
        </w:tc>
      </w:tr>
      <w:tr w:rsidR="001E0C1F" w:rsidRPr="008E54DC" w14:paraId="7BF42C85" w14:textId="77777777" w:rsidTr="001E0C1F">
        <w:trPr>
          <w:trHeight w:val="195"/>
        </w:trPr>
        <w:tc>
          <w:tcPr>
            <w:tcW w:w="1288" w:type="dxa"/>
            <w:vMerge/>
            <w:tcBorders>
              <w:left w:val="nil"/>
              <w:bottom w:val="nil"/>
              <w:right w:val="nil"/>
            </w:tcBorders>
            <w:shd w:val="clear" w:color="auto" w:fill="auto"/>
            <w:noWrap/>
            <w:vAlign w:val="center"/>
            <w:hideMark/>
          </w:tcPr>
          <w:p w14:paraId="1C9E1C1C"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p>
        </w:tc>
        <w:tc>
          <w:tcPr>
            <w:tcW w:w="1106" w:type="dxa"/>
            <w:tcBorders>
              <w:top w:val="nil"/>
              <w:left w:val="nil"/>
              <w:bottom w:val="nil"/>
              <w:right w:val="nil"/>
            </w:tcBorders>
            <w:shd w:val="clear" w:color="auto" w:fill="auto"/>
            <w:noWrap/>
            <w:vAlign w:val="bottom"/>
            <w:hideMark/>
          </w:tcPr>
          <w:p w14:paraId="78A918FD"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 xml:space="preserve">Mean </w:t>
            </w:r>
          </w:p>
        </w:tc>
        <w:tc>
          <w:tcPr>
            <w:tcW w:w="827" w:type="dxa"/>
            <w:tcBorders>
              <w:top w:val="nil"/>
              <w:left w:val="nil"/>
              <w:bottom w:val="nil"/>
              <w:right w:val="nil"/>
            </w:tcBorders>
            <w:shd w:val="clear" w:color="auto" w:fill="auto"/>
            <w:noWrap/>
            <w:vAlign w:val="bottom"/>
            <w:hideMark/>
          </w:tcPr>
          <w:p w14:paraId="0A30924E"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2.44</w:t>
            </w:r>
          </w:p>
        </w:tc>
        <w:tc>
          <w:tcPr>
            <w:tcW w:w="827" w:type="dxa"/>
            <w:tcBorders>
              <w:top w:val="nil"/>
              <w:left w:val="nil"/>
              <w:bottom w:val="nil"/>
              <w:right w:val="nil"/>
            </w:tcBorders>
            <w:shd w:val="clear" w:color="auto" w:fill="auto"/>
            <w:noWrap/>
            <w:vAlign w:val="bottom"/>
            <w:hideMark/>
          </w:tcPr>
          <w:p w14:paraId="04697F80"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60.40</w:t>
            </w:r>
          </w:p>
        </w:tc>
        <w:tc>
          <w:tcPr>
            <w:tcW w:w="828" w:type="dxa"/>
            <w:tcBorders>
              <w:top w:val="nil"/>
              <w:left w:val="nil"/>
              <w:bottom w:val="nil"/>
              <w:right w:val="nil"/>
            </w:tcBorders>
            <w:shd w:val="clear" w:color="auto" w:fill="auto"/>
            <w:noWrap/>
            <w:vAlign w:val="bottom"/>
            <w:hideMark/>
          </w:tcPr>
          <w:p w14:paraId="5E4CF7B6"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8.52</w:t>
            </w:r>
          </w:p>
        </w:tc>
        <w:tc>
          <w:tcPr>
            <w:tcW w:w="827" w:type="dxa"/>
            <w:tcBorders>
              <w:top w:val="nil"/>
              <w:left w:val="nil"/>
              <w:bottom w:val="nil"/>
              <w:right w:val="nil"/>
            </w:tcBorders>
            <w:shd w:val="clear" w:color="auto" w:fill="auto"/>
            <w:noWrap/>
            <w:vAlign w:val="bottom"/>
            <w:hideMark/>
          </w:tcPr>
          <w:p w14:paraId="49C7F362"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0.68</w:t>
            </w:r>
          </w:p>
        </w:tc>
        <w:tc>
          <w:tcPr>
            <w:tcW w:w="827" w:type="dxa"/>
            <w:tcBorders>
              <w:top w:val="nil"/>
              <w:left w:val="nil"/>
              <w:bottom w:val="nil"/>
              <w:right w:val="nil"/>
            </w:tcBorders>
            <w:shd w:val="clear" w:color="auto" w:fill="auto"/>
            <w:noWrap/>
            <w:vAlign w:val="bottom"/>
            <w:hideMark/>
          </w:tcPr>
          <w:p w14:paraId="16D0D085"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0.04</w:t>
            </w:r>
          </w:p>
        </w:tc>
        <w:tc>
          <w:tcPr>
            <w:tcW w:w="750" w:type="dxa"/>
            <w:tcBorders>
              <w:top w:val="nil"/>
              <w:left w:val="nil"/>
              <w:bottom w:val="nil"/>
              <w:right w:val="nil"/>
            </w:tcBorders>
            <w:shd w:val="clear" w:color="auto" w:fill="auto"/>
            <w:noWrap/>
            <w:vAlign w:val="bottom"/>
            <w:hideMark/>
          </w:tcPr>
          <w:p w14:paraId="63DC3097"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31.45</w:t>
            </w:r>
          </w:p>
        </w:tc>
        <w:tc>
          <w:tcPr>
            <w:tcW w:w="717" w:type="dxa"/>
            <w:tcBorders>
              <w:top w:val="nil"/>
              <w:left w:val="nil"/>
              <w:bottom w:val="nil"/>
              <w:right w:val="nil"/>
            </w:tcBorders>
            <w:shd w:val="clear" w:color="auto" w:fill="auto"/>
            <w:noWrap/>
            <w:vAlign w:val="bottom"/>
            <w:hideMark/>
          </w:tcPr>
          <w:p w14:paraId="11410C7E"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9.15</w:t>
            </w:r>
          </w:p>
        </w:tc>
        <w:tc>
          <w:tcPr>
            <w:tcW w:w="717" w:type="dxa"/>
            <w:tcBorders>
              <w:top w:val="nil"/>
              <w:left w:val="nil"/>
              <w:bottom w:val="nil"/>
              <w:right w:val="nil"/>
            </w:tcBorders>
            <w:shd w:val="clear" w:color="auto" w:fill="auto"/>
            <w:noWrap/>
            <w:vAlign w:val="bottom"/>
            <w:hideMark/>
          </w:tcPr>
          <w:p w14:paraId="0788E604"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114.9</w:t>
            </w:r>
          </w:p>
        </w:tc>
        <w:tc>
          <w:tcPr>
            <w:tcW w:w="1096" w:type="dxa"/>
            <w:tcBorders>
              <w:top w:val="nil"/>
              <w:left w:val="nil"/>
              <w:bottom w:val="nil"/>
              <w:right w:val="nil"/>
            </w:tcBorders>
            <w:shd w:val="clear" w:color="auto" w:fill="auto"/>
            <w:noWrap/>
            <w:vAlign w:val="bottom"/>
            <w:hideMark/>
          </w:tcPr>
          <w:p w14:paraId="29ECC953"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0.12</w:t>
            </w:r>
          </w:p>
        </w:tc>
      </w:tr>
      <w:tr w:rsidR="001E0C1F" w:rsidRPr="008E54DC" w14:paraId="30878658" w14:textId="77777777" w:rsidTr="001E0C1F">
        <w:trPr>
          <w:trHeight w:val="195"/>
        </w:trPr>
        <w:tc>
          <w:tcPr>
            <w:tcW w:w="1288" w:type="dxa"/>
            <w:tcBorders>
              <w:top w:val="nil"/>
              <w:left w:val="nil"/>
              <w:bottom w:val="nil"/>
              <w:right w:val="nil"/>
            </w:tcBorders>
            <w:shd w:val="clear" w:color="auto" w:fill="auto"/>
            <w:noWrap/>
            <w:vAlign w:val="center"/>
            <w:hideMark/>
          </w:tcPr>
          <w:p w14:paraId="615CF36F"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p>
        </w:tc>
        <w:tc>
          <w:tcPr>
            <w:tcW w:w="1106" w:type="dxa"/>
            <w:tcBorders>
              <w:top w:val="nil"/>
              <w:left w:val="nil"/>
              <w:bottom w:val="nil"/>
              <w:right w:val="nil"/>
            </w:tcBorders>
            <w:shd w:val="clear" w:color="auto" w:fill="auto"/>
            <w:noWrap/>
            <w:vAlign w:val="bottom"/>
            <w:hideMark/>
          </w:tcPr>
          <w:p w14:paraId="45F3D2C0"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Median</w:t>
            </w:r>
          </w:p>
        </w:tc>
        <w:tc>
          <w:tcPr>
            <w:tcW w:w="827" w:type="dxa"/>
            <w:tcBorders>
              <w:top w:val="nil"/>
              <w:left w:val="nil"/>
              <w:bottom w:val="nil"/>
              <w:right w:val="nil"/>
            </w:tcBorders>
            <w:shd w:val="clear" w:color="auto" w:fill="auto"/>
            <w:noWrap/>
            <w:vAlign w:val="bottom"/>
            <w:hideMark/>
          </w:tcPr>
          <w:p w14:paraId="35E8D908"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2.57</w:t>
            </w:r>
          </w:p>
        </w:tc>
        <w:tc>
          <w:tcPr>
            <w:tcW w:w="827" w:type="dxa"/>
            <w:tcBorders>
              <w:top w:val="nil"/>
              <w:left w:val="nil"/>
              <w:bottom w:val="nil"/>
              <w:right w:val="nil"/>
            </w:tcBorders>
            <w:shd w:val="clear" w:color="auto" w:fill="auto"/>
            <w:noWrap/>
            <w:vAlign w:val="bottom"/>
            <w:hideMark/>
          </w:tcPr>
          <w:p w14:paraId="40DAD41C"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62.00</w:t>
            </w:r>
          </w:p>
        </w:tc>
        <w:tc>
          <w:tcPr>
            <w:tcW w:w="828" w:type="dxa"/>
            <w:tcBorders>
              <w:top w:val="nil"/>
              <w:left w:val="nil"/>
              <w:bottom w:val="nil"/>
              <w:right w:val="nil"/>
            </w:tcBorders>
            <w:shd w:val="clear" w:color="auto" w:fill="auto"/>
            <w:noWrap/>
            <w:vAlign w:val="bottom"/>
            <w:hideMark/>
          </w:tcPr>
          <w:p w14:paraId="26080599"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8.10</w:t>
            </w:r>
          </w:p>
        </w:tc>
        <w:tc>
          <w:tcPr>
            <w:tcW w:w="827" w:type="dxa"/>
            <w:tcBorders>
              <w:top w:val="nil"/>
              <w:left w:val="nil"/>
              <w:bottom w:val="nil"/>
              <w:right w:val="nil"/>
            </w:tcBorders>
            <w:shd w:val="clear" w:color="auto" w:fill="auto"/>
            <w:noWrap/>
            <w:vAlign w:val="bottom"/>
            <w:hideMark/>
          </w:tcPr>
          <w:p w14:paraId="1CCB86BE"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0.56</w:t>
            </w:r>
          </w:p>
        </w:tc>
        <w:tc>
          <w:tcPr>
            <w:tcW w:w="827" w:type="dxa"/>
            <w:tcBorders>
              <w:top w:val="nil"/>
              <w:left w:val="nil"/>
              <w:bottom w:val="nil"/>
              <w:right w:val="nil"/>
            </w:tcBorders>
            <w:shd w:val="clear" w:color="auto" w:fill="auto"/>
            <w:noWrap/>
            <w:vAlign w:val="bottom"/>
            <w:hideMark/>
          </w:tcPr>
          <w:p w14:paraId="46FCD76D"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0.02</w:t>
            </w:r>
          </w:p>
        </w:tc>
        <w:tc>
          <w:tcPr>
            <w:tcW w:w="750" w:type="dxa"/>
            <w:tcBorders>
              <w:top w:val="nil"/>
              <w:left w:val="nil"/>
              <w:bottom w:val="nil"/>
              <w:right w:val="nil"/>
            </w:tcBorders>
            <w:shd w:val="clear" w:color="auto" w:fill="auto"/>
            <w:noWrap/>
            <w:vAlign w:val="bottom"/>
            <w:hideMark/>
          </w:tcPr>
          <w:p w14:paraId="6CE15779"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31.39</w:t>
            </w:r>
          </w:p>
        </w:tc>
        <w:tc>
          <w:tcPr>
            <w:tcW w:w="717" w:type="dxa"/>
            <w:tcBorders>
              <w:top w:val="nil"/>
              <w:left w:val="nil"/>
              <w:bottom w:val="nil"/>
              <w:right w:val="nil"/>
            </w:tcBorders>
            <w:shd w:val="clear" w:color="auto" w:fill="auto"/>
            <w:noWrap/>
            <w:vAlign w:val="bottom"/>
            <w:hideMark/>
          </w:tcPr>
          <w:p w14:paraId="1BE5A5DC"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9.41</w:t>
            </w:r>
          </w:p>
        </w:tc>
        <w:tc>
          <w:tcPr>
            <w:tcW w:w="717" w:type="dxa"/>
            <w:tcBorders>
              <w:top w:val="nil"/>
              <w:left w:val="nil"/>
              <w:bottom w:val="nil"/>
              <w:right w:val="nil"/>
            </w:tcBorders>
            <w:shd w:val="clear" w:color="auto" w:fill="auto"/>
            <w:noWrap/>
            <w:vAlign w:val="bottom"/>
            <w:hideMark/>
          </w:tcPr>
          <w:p w14:paraId="5418A7C9"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114.4</w:t>
            </w:r>
          </w:p>
        </w:tc>
        <w:tc>
          <w:tcPr>
            <w:tcW w:w="1096" w:type="dxa"/>
            <w:tcBorders>
              <w:top w:val="nil"/>
              <w:left w:val="nil"/>
              <w:bottom w:val="nil"/>
              <w:right w:val="nil"/>
            </w:tcBorders>
            <w:shd w:val="clear" w:color="auto" w:fill="auto"/>
            <w:noWrap/>
            <w:vAlign w:val="bottom"/>
            <w:hideMark/>
          </w:tcPr>
          <w:p w14:paraId="50E9B311"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0.09</w:t>
            </w:r>
          </w:p>
        </w:tc>
      </w:tr>
      <w:tr w:rsidR="001E0C1F" w:rsidRPr="008E54DC" w14:paraId="4CC7CA1F" w14:textId="77777777" w:rsidTr="001E0C1F">
        <w:trPr>
          <w:trHeight w:val="195"/>
        </w:trPr>
        <w:tc>
          <w:tcPr>
            <w:tcW w:w="1288" w:type="dxa"/>
            <w:vMerge w:val="restart"/>
            <w:tcBorders>
              <w:top w:val="nil"/>
              <w:left w:val="nil"/>
              <w:right w:val="nil"/>
            </w:tcBorders>
            <w:shd w:val="clear" w:color="auto" w:fill="auto"/>
            <w:noWrap/>
            <w:vAlign w:val="center"/>
            <w:hideMark/>
          </w:tcPr>
          <w:p w14:paraId="5A399869"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High Nutrient System</w:t>
            </w:r>
          </w:p>
          <w:p w14:paraId="6E98E80E"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 </w:t>
            </w:r>
          </w:p>
        </w:tc>
        <w:tc>
          <w:tcPr>
            <w:tcW w:w="1106" w:type="dxa"/>
            <w:tcBorders>
              <w:top w:val="nil"/>
              <w:left w:val="nil"/>
              <w:bottom w:val="nil"/>
              <w:right w:val="nil"/>
            </w:tcBorders>
            <w:shd w:val="clear" w:color="auto" w:fill="auto"/>
            <w:noWrap/>
            <w:vAlign w:val="bottom"/>
            <w:hideMark/>
          </w:tcPr>
          <w:p w14:paraId="7B0B6136"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 xml:space="preserve">Min </w:t>
            </w:r>
          </w:p>
        </w:tc>
        <w:tc>
          <w:tcPr>
            <w:tcW w:w="827" w:type="dxa"/>
            <w:tcBorders>
              <w:top w:val="nil"/>
              <w:left w:val="nil"/>
              <w:bottom w:val="nil"/>
              <w:right w:val="nil"/>
            </w:tcBorders>
            <w:shd w:val="clear" w:color="auto" w:fill="auto"/>
            <w:noWrap/>
            <w:vAlign w:val="bottom"/>
            <w:hideMark/>
          </w:tcPr>
          <w:p w14:paraId="7E9D45D5"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60.20</w:t>
            </w:r>
          </w:p>
        </w:tc>
        <w:tc>
          <w:tcPr>
            <w:tcW w:w="827" w:type="dxa"/>
            <w:tcBorders>
              <w:top w:val="nil"/>
              <w:left w:val="nil"/>
              <w:bottom w:val="nil"/>
              <w:right w:val="nil"/>
            </w:tcBorders>
            <w:shd w:val="clear" w:color="auto" w:fill="auto"/>
            <w:noWrap/>
            <w:vAlign w:val="bottom"/>
            <w:hideMark/>
          </w:tcPr>
          <w:p w14:paraId="728CE7E6"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15.00</w:t>
            </w:r>
          </w:p>
        </w:tc>
        <w:tc>
          <w:tcPr>
            <w:tcW w:w="828" w:type="dxa"/>
            <w:tcBorders>
              <w:top w:val="nil"/>
              <w:left w:val="nil"/>
              <w:bottom w:val="nil"/>
              <w:right w:val="nil"/>
            </w:tcBorders>
            <w:shd w:val="clear" w:color="auto" w:fill="auto"/>
            <w:noWrap/>
            <w:vAlign w:val="bottom"/>
            <w:hideMark/>
          </w:tcPr>
          <w:p w14:paraId="22A95592"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200.40</w:t>
            </w:r>
          </w:p>
        </w:tc>
        <w:tc>
          <w:tcPr>
            <w:tcW w:w="827" w:type="dxa"/>
            <w:tcBorders>
              <w:top w:val="nil"/>
              <w:left w:val="nil"/>
              <w:bottom w:val="nil"/>
              <w:right w:val="nil"/>
            </w:tcBorders>
            <w:shd w:val="clear" w:color="auto" w:fill="auto"/>
            <w:noWrap/>
            <w:vAlign w:val="bottom"/>
            <w:hideMark/>
          </w:tcPr>
          <w:p w14:paraId="554494FC"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12.00</w:t>
            </w:r>
          </w:p>
        </w:tc>
        <w:tc>
          <w:tcPr>
            <w:tcW w:w="827" w:type="dxa"/>
            <w:tcBorders>
              <w:top w:val="nil"/>
              <w:left w:val="nil"/>
              <w:bottom w:val="nil"/>
              <w:right w:val="nil"/>
            </w:tcBorders>
            <w:shd w:val="clear" w:color="auto" w:fill="auto"/>
            <w:noWrap/>
            <w:vAlign w:val="bottom"/>
            <w:hideMark/>
          </w:tcPr>
          <w:p w14:paraId="4314644F"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2.94</w:t>
            </w:r>
          </w:p>
        </w:tc>
        <w:tc>
          <w:tcPr>
            <w:tcW w:w="750" w:type="dxa"/>
            <w:tcBorders>
              <w:top w:val="nil"/>
              <w:left w:val="nil"/>
              <w:bottom w:val="nil"/>
              <w:right w:val="nil"/>
            </w:tcBorders>
            <w:shd w:val="clear" w:color="auto" w:fill="auto"/>
            <w:noWrap/>
            <w:vAlign w:val="bottom"/>
            <w:hideMark/>
          </w:tcPr>
          <w:p w14:paraId="0058FF99"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22.97</w:t>
            </w:r>
          </w:p>
        </w:tc>
        <w:tc>
          <w:tcPr>
            <w:tcW w:w="717" w:type="dxa"/>
            <w:tcBorders>
              <w:top w:val="nil"/>
              <w:left w:val="nil"/>
              <w:bottom w:val="nil"/>
              <w:right w:val="nil"/>
            </w:tcBorders>
            <w:shd w:val="clear" w:color="auto" w:fill="auto"/>
            <w:noWrap/>
            <w:vAlign w:val="bottom"/>
            <w:hideMark/>
          </w:tcPr>
          <w:p w14:paraId="71523C56"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8.08</w:t>
            </w:r>
          </w:p>
        </w:tc>
        <w:tc>
          <w:tcPr>
            <w:tcW w:w="717" w:type="dxa"/>
            <w:tcBorders>
              <w:top w:val="nil"/>
              <w:left w:val="nil"/>
              <w:bottom w:val="nil"/>
              <w:right w:val="nil"/>
            </w:tcBorders>
            <w:shd w:val="clear" w:color="auto" w:fill="auto"/>
            <w:noWrap/>
            <w:vAlign w:val="bottom"/>
            <w:hideMark/>
          </w:tcPr>
          <w:p w14:paraId="7AE1B271"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60.9</w:t>
            </w:r>
          </w:p>
        </w:tc>
        <w:tc>
          <w:tcPr>
            <w:tcW w:w="1096" w:type="dxa"/>
            <w:tcBorders>
              <w:top w:val="nil"/>
              <w:left w:val="nil"/>
              <w:bottom w:val="nil"/>
              <w:right w:val="nil"/>
            </w:tcBorders>
            <w:shd w:val="clear" w:color="auto" w:fill="auto"/>
            <w:noWrap/>
            <w:vAlign w:val="bottom"/>
            <w:hideMark/>
          </w:tcPr>
          <w:p w14:paraId="3F878360"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0.79</w:t>
            </w:r>
          </w:p>
        </w:tc>
      </w:tr>
      <w:tr w:rsidR="001E0C1F" w:rsidRPr="008E54DC" w14:paraId="44E714A3" w14:textId="77777777" w:rsidTr="001E0C1F">
        <w:trPr>
          <w:trHeight w:val="195"/>
        </w:trPr>
        <w:tc>
          <w:tcPr>
            <w:tcW w:w="1288" w:type="dxa"/>
            <w:vMerge/>
            <w:tcBorders>
              <w:left w:val="nil"/>
              <w:right w:val="nil"/>
            </w:tcBorders>
            <w:shd w:val="clear" w:color="auto" w:fill="auto"/>
            <w:noWrap/>
            <w:vAlign w:val="bottom"/>
            <w:hideMark/>
          </w:tcPr>
          <w:p w14:paraId="27A1F5B5"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p>
        </w:tc>
        <w:tc>
          <w:tcPr>
            <w:tcW w:w="1106" w:type="dxa"/>
            <w:tcBorders>
              <w:top w:val="nil"/>
              <w:left w:val="nil"/>
              <w:bottom w:val="nil"/>
              <w:right w:val="nil"/>
            </w:tcBorders>
            <w:shd w:val="clear" w:color="auto" w:fill="auto"/>
            <w:noWrap/>
            <w:vAlign w:val="bottom"/>
            <w:hideMark/>
          </w:tcPr>
          <w:p w14:paraId="0B5BF08E"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Max</w:t>
            </w:r>
          </w:p>
        </w:tc>
        <w:tc>
          <w:tcPr>
            <w:tcW w:w="827" w:type="dxa"/>
            <w:tcBorders>
              <w:top w:val="nil"/>
              <w:left w:val="nil"/>
              <w:bottom w:val="nil"/>
              <w:right w:val="nil"/>
            </w:tcBorders>
            <w:shd w:val="clear" w:color="auto" w:fill="auto"/>
            <w:noWrap/>
            <w:vAlign w:val="bottom"/>
            <w:hideMark/>
          </w:tcPr>
          <w:p w14:paraId="61283C38"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68.83</w:t>
            </w:r>
          </w:p>
        </w:tc>
        <w:tc>
          <w:tcPr>
            <w:tcW w:w="827" w:type="dxa"/>
            <w:tcBorders>
              <w:top w:val="nil"/>
              <w:left w:val="nil"/>
              <w:bottom w:val="nil"/>
              <w:right w:val="nil"/>
            </w:tcBorders>
            <w:shd w:val="clear" w:color="auto" w:fill="auto"/>
            <w:noWrap/>
            <w:vAlign w:val="bottom"/>
            <w:hideMark/>
          </w:tcPr>
          <w:p w14:paraId="5F9B18DE"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18.00</w:t>
            </w:r>
          </w:p>
        </w:tc>
        <w:tc>
          <w:tcPr>
            <w:tcW w:w="828" w:type="dxa"/>
            <w:tcBorders>
              <w:top w:val="nil"/>
              <w:left w:val="nil"/>
              <w:bottom w:val="nil"/>
              <w:right w:val="nil"/>
            </w:tcBorders>
            <w:shd w:val="clear" w:color="auto" w:fill="auto"/>
            <w:noWrap/>
            <w:vAlign w:val="bottom"/>
            <w:hideMark/>
          </w:tcPr>
          <w:p w14:paraId="5C15E566"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575.80</w:t>
            </w:r>
          </w:p>
        </w:tc>
        <w:tc>
          <w:tcPr>
            <w:tcW w:w="827" w:type="dxa"/>
            <w:tcBorders>
              <w:top w:val="nil"/>
              <w:left w:val="nil"/>
              <w:bottom w:val="nil"/>
              <w:right w:val="nil"/>
            </w:tcBorders>
            <w:shd w:val="clear" w:color="auto" w:fill="auto"/>
            <w:noWrap/>
            <w:vAlign w:val="bottom"/>
            <w:hideMark/>
          </w:tcPr>
          <w:p w14:paraId="4F0E5158"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13.60</w:t>
            </w:r>
          </w:p>
        </w:tc>
        <w:tc>
          <w:tcPr>
            <w:tcW w:w="827" w:type="dxa"/>
            <w:tcBorders>
              <w:top w:val="nil"/>
              <w:left w:val="nil"/>
              <w:bottom w:val="nil"/>
              <w:right w:val="nil"/>
            </w:tcBorders>
            <w:shd w:val="clear" w:color="auto" w:fill="auto"/>
            <w:noWrap/>
            <w:vAlign w:val="bottom"/>
            <w:hideMark/>
          </w:tcPr>
          <w:p w14:paraId="73538E42"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4.02</w:t>
            </w:r>
          </w:p>
        </w:tc>
        <w:tc>
          <w:tcPr>
            <w:tcW w:w="750" w:type="dxa"/>
            <w:tcBorders>
              <w:top w:val="nil"/>
              <w:left w:val="nil"/>
              <w:bottom w:val="nil"/>
              <w:right w:val="nil"/>
            </w:tcBorders>
            <w:shd w:val="clear" w:color="auto" w:fill="auto"/>
            <w:noWrap/>
            <w:vAlign w:val="bottom"/>
            <w:hideMark/>
          </w:tcPr>
          <w:p w14:paraId="67856C64"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26.08</w:t>
            </w:r>
          </w:p>
        </w:tc>
        <w:tc>
          <w:tcPr>
            <w:tcW w:w="717" w:type="dxa"/>
            <w:tcBorders>
              <w:top w:val="nil"/>
              <w:left w:val="nil"/>
              <w:bottom w:val="nil"/>
              <w:right w:val="nil"/>
            </w:tcBorders>
            <w:shd w:val="clear" w:color="auto" w:fill="auto"/>
            <w:noWrap/>
            <w:vAlign w:val="bottom"/>
            <w:hideMark/>
          </w:tcPr>
          <w:p w14:paraId="049C2042"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8.75</w:t>
            </w:r>
          </w:p>
        </w:tc>
        <w:tc>
          <w:tcPr>
            <w:tcW w:w="717" w:type="dxa"/>
            <w:tcBorders>
              <w:top w:val="nil"/>
              <w:left w:val="nil"/>
              <w:bottom w:val="nil"/>
              <w:right w:val="nil"/>
            </w:tcBorders>
            <w:shd w:val="clear" w:color="auto" w:fill="auto"/>
            <w:noWrap/>
            <w:vAlign w:val="bottom"/>
            <w:hideMark/>
          </w:tcPr>
          <w:p w14:paraId="748E34FA"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216.1</w:t>
            </w:r>
          </w:p>
        </w:tc>
        <w:tc>
          <w:tcPr>
            <w:tcW w:w="1096" w:type="dxa"/>
            <w:tcBorders>
              <w:top w:val="nil"/>
              <w:left w:val="nil"/>
              <w:bottom w:val="nil"/>
              <w:right w:val="nil"/>
            </w:tcBorders>
            <w:shd w:val="clear" w:color="auto" w:fill="auto"/>
            <w:noWrap/>
            <w:vAlign w:val="bottom"/>
            <w:hideMark/>
          </w:tcPr>
          <w:p w14:paraId="0E935315"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0.84</w:t>
            </w:r>
          </w:p>
        </w:tc>
      </w:tr>
      <w:tr w:rsidR="001E0C1F" w:rsidRPr="008E54DC" w14:paraId="421D4442" w14:textId="77777777" w:rsidTr="001E0C1F">
        <w:trPr>
          <w:trHeight w:val="195"/>
        </w:trPr>
        <w:tc>
          <w:tcPr>
            <w:tcW w:w="1288" w:type="dxa"/>
            <w:vMerge/>
            <w:tcBorders>
              <w:left w:val="nil"/>
              <w:right w:val="nil"/>
            </w:tcBorders>
            <w:shd w:val="clear" w:color="auto" w:fill="auto"/>
            <w:noWrap/>
            <w:vAlign w:val="bottom"/>
            <w:hideMark/>
          </w:tcPr>
          <w:p w14:paraId="700F7A0B"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p>
        </w:tc>
        <w:tc>
          <w:tcPr>
            <w:tcW w:w="1106" w:type="dxa"/>
            <w:tcBorders>
              <w:top w:val="nil"/>
              <w:left w:val="nil"/>
              <w:bottom w:val="nil"/>
              <w:right w:val="nil"/>
            </w:tcBorders>
            <w:shd w:val="clear" w:color="auto" w:fill="auto"/>
            <w:noWrap/>
            <w:vAlign w:val="bottom"/>
            <w:hideMark/>
          </w:tcPr>
          <w:p w14:paraId="1CC9E71E"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 xml:space="preserve">Mean </w:t>
            </w:r>
          </w:p>
        </w:tc>
        <w:tc>
          <w:tcPr>
            <w:tcW w:w="827" w:type="dxa"/>
            <w:tcBorders>
              <w:top w:val="nil"/>
              <w:left w:val="nil"/>
              <w:bottom w:val="nil"/>
              <w:right w:val="nil"/>
            </w:tcBorders>
            <w:shd w:val="clear" w:color="auto" w:fill="auto"/>
            <w:noWrap/>
            <w:vAlign w:val="bottom"/>
            <w:hideMark/>
          </w:tcPr>
          <w:p w14:paraId="08B42BC4"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65.33</w:t>
            </w:r>
          </w:p>
        </w:tc>
        <w:tc>
          <w:tcPr>
            <w:tcW w:w="827" w:type="dxa"/>
            <w:tcBorders>
              <w:top w:val="nil"/>
              <w:left w:val="nil"/>
              <w:bottom w:val="nil"/>
              <w:right w:val="nil"/>
            </w:tcBorders>
            <w:shd w:val="clear" w:color="auto" w:fill="auto"/>
            <w:noWrap/>
            <w:vAlign w:val="bottom"/>
            <w:hideMark/>
          </w:tcPr>
          <w:p w14:paraId="02FFA4B8"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16.18</w:t>
            </w:r>
          </w:p>
        </w:tc>
        <w:tc>
          <w:tcPr>
            <w:tcW w:w="828" w:type="dxa"/>
            <w:tcBorders>
              <w:top w:val="nil"/>
              <w:left w:val="nil"/>
              <w:bottom w:val="nil"/>
              <w:right w:val="nil"/>
            </w:tcBorders>
            <w:shd w:val="clear" w:color="auto" w:fill="auto"/>
            <w:noWrap/>
            <w:vAlign w:val="bottom"/>
            <w:hideMark/>
          </w:tcPr>
          <w:p w14:paraId="245EE842"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358.30</w:t>
            </w:r>
          </w:p>
        </w:tc>
        <w:tc>
          <w:tcPr>
            <w:tcW w:w="827" w:type="dxa"/>
            <w:tcBorders>
              <w:top w:val="nil"/>
              <w:left w:val="nil"/>
              <w:bottom w:val="nil"/>
              <w:right w:val="nil"/>
            </w:tcBorders>
            <w:shd w:val="clear" w:color="auto" w:fill="auto"/>
            <w:noWrap/>
            <w:vAlign w:val="bottom"/>
            <w:hideMark/>
          </w:tcPr>
          <w:p w14:paraId="6800F568"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12.47</w:t>
            </w:r>
          </w:p>
        </w:tc>
        <w:tc>
          <w:tcPr>
            <w:tcW w:w="827" w:type="dxa"/>
            <w:tcBorders>
              <w:top w:val="nil"/>
              <w:left w:val="nil"/>
              <w:bottom w:val="nil"/>
              <w:right w:val="nil"/>
            </w:tcBorders>
            <w:shd w:val="clear" w:color="auto" w:fill="auto"/>
            <w:noWrap/>
            <w:vAlign w:val="bottom"/>
            <w:hideMark/>
          </w:tcPr>
          <w:p w14:paraId="07D387ED"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3.33</w:t>
            </w:r>
          </w:p>
        </w:tc>
        <w:tc>
          <w:tcPr>
            <w:tcW w:w="750" w:type="dxa"/>
            <w:tcBorders>
              <w:top w:val="nil"/>
              <w:left w:val="nil"/>
              <w:bottom w:val="nil"/>
              <w:right w:val="nil"/>
            </w:tcBorders>
            <w:shd w:val="clear" w:color="auto" w:fill="auto"/>
            <w:noWrap/>
            <w:vAlign w:val="bottom"/>
            <w:hideMark/>
          </w:tcPr>
          <w:p w14:paraId="59124D36"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24.28</w:t>
            </w:r>
          </w:p>
        </w:tc>
        <w:tc>
          <w:tcPr>
            <w:tcW w:w="717" w:type="dxa"/>
            <w:tcBorders>
              <w:top w:val="nil"/>
              <w:left w:val="nil"/>
              <w:bottom w:val="nil"/>
              <w:right w:val="nil"/>
            </w:tcBorders>
            <w:shd w:val="clear" w:color="auto" w:fill="auto"/>
            <w:noWrap/>
            <w:vAlign w:val="bottom"/>
            <w:hideMark/>
          </w:tcPr>
          <w:p w14:paraId="2E2900B6"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8.58</w:t>
            </w:r>
          </w:p>
        </w:tc>
        <w:tc>
          <w:tcPr>
            <w:tcW w:w="717" w:type="dxa"/>
            <w:tcBorders>
              <w:top w:val="nil"/>
              <w:left w:val="nil"/>
              <w:bottom w:val="nil"/>
              <w:right w:val="nil"/>
            </w:tcBorders>
            <w:shd w:val="clear" w:color="auto" w:fill="auto"/>
            <w:noWrap/>
            <w:vAlign w:val="bottom"/>
            <w:hideMark/>
          </w:tcPr>
          <w:p w14:paraId="760D15C3"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122.0</w:t>
            </w:r>
          </w:p>
        </w:tc>
        <w:tc>
          <w:tcPr>
            <w:tcW w:w="1096" w:type="dxa"/>
            <w:tcBorders>
              <w:top w:val="nil"/>
              <w:left w:val="nil"/>
              <w:bottom w:val="nil"/>
              <w:right w:val="nil"/>
            </w:tcBorders>
            <w:shd w:val="clear" w:color="auto" w:fill="auto"/>
            <w:noWrap/>
            <w:vAlign w:val="bottom"/>
            <w:hideMark/>
          </w:tcPr>
          <w:p w14:paraId="6F08DD43"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0.82</w:t>
            </w:r>
          </w:p>
        </w:tc>
      </w:tr>
      <w:tr w:rsidR="001E0C1F" w:rsidRPr="008E54DC" w14:paraId="1D451F5D" w14:textId="77777777" w:rsidTr="001E0C1F">
        <w:trPr>
          <w:trHeight w:val="195"/>
        </w:trPr>
        <w:tc>
          <w:tcPr>
            <w:tcW w:w="1288" w:type="dxa"/>
            <w:vMerge/>
            <w:tcBorders>
              <w:left w:val="nil"/>
              <w:bottom w:val="single" w:sz="4" w:space="0" w:color="auto"/>
              <w:right w:val="nil"/>
            </w:tcBorders>
            <w:shd w:val="clear" w:color="auto" w:fill="auto"/>
            <w:noWrap/>
            <w:vAlign w:val="bottom"/>
            <w:hideMark/>
          </w:tcPr>
          <w:p w14:paraId="77D0679F"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p>
        </w:tc>
        <w:tc>
          <w:tcPr>
            <w:tcW w:w="1106" w:type="dxa"/>
            <w:tcBorders>
              <w:top w:val="nil"/>
              <w:left w:val="nil"/>
              <w:bottom w:val="single" w:sz="4" w:space="0" w:color="auto"/>
              <w:right w:val="nil"/>
            </w:tcBorders>
            <w:shd w:val="clear" w:color="auto" w:fill="auto"/>
            <w:noWrap/>
            <w:vAlign w:val="bottom"/>
            <w:hideMark/>
          </w:tcPr>
          <w:p w14:paraId="11244230"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Median</w:t>
            </w:r>
          </w:p>
        </w:tc>
        <w:tc>
          <w:tcPr>
            <w:tcW w:w="827" w:type="dxa"/>
            <w:tcBorders>
              <w:top w:val="nil"/>
              <w:left w:val="nil"/>
              <w:bottom w:val="single" w:sz="4" w:space="0" w:color="auto"/>
              <w:right w:val="nil"/>
            </w:tcBorders>
            <w:shd w:val="clear" w:color="auto" w:fill="auto"/>
            <w:noWrap/>
            <w:vAlign w:val="bottom"/>
            <w:hideMark/>
          </w:tcPr>
          <w:p w14:paraId="370BF5FE"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65.20</w:t>
            </w:r>
          </w:p>
        </w:tc>
        <w:tc>
          <w:tcPr>
            <w:tcW w:w="827" w:type="dxa"/>
            <w:tcBorders>
              <w:top w:val="nil"/>
              <w:left w:val="nil"/>
              <w:bottom w:val="single" w:sz="4" w:space="0" w:color="auto"/>
              <w:right w:val="nil"/>
            </w:tcBorders>
            <w:shd w:val="clear" w:color="auto" w:fill="auto"/>
            <w:noWrap/>
            <w:vAlign w:val="bottom"/>
            <w:hideMark/>
          </w:tcPr>
          <w:p w14:paraId="60E8E0D8"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16.00</w:t>
            </w:r>
          </w:p>
        </w:tc>
        <w:tc>
          <w:tcPr>
            <w:tcW w:w="828" w:type="dxa"/>
            <w:tcBorders>
              <w:top w:val="nil"/>
              <w:left w:val="nil"/>
              <w:bottom w:val="single" w:sz="4" w:space="0" w:color="auto"/>
              <w:right w:val="nil"/>
            </w:tcBorders>
            <w:shd w:val="clear" w:color="auto" w:fill="auto"/>
            <w:noWrap/>
            <w:vAlign w:val="bottom"/>
            <w:hideMark/>
          </w:tcPr>
          <w:p w14:paraId="6106BAEC"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352.60</w:t>
            </w:r>
          </w:p>
        </w:tc>
        <w:tc>
          <w:tcPr>
            <w:tcW w:w="827" w:type="dxa"/>
            <w:tcBorders>
              <w:top w:val="nil"/>
              <w:left w:val="nil"/>
              <w:bottom w:val="single" w:sz="4" w:space="0" w:color="auto"/>
              <w:right w:val="nil"/>
            </w:tcBorders>
            <w:shd w:val="clear" w:color="auto" w:fill="auto"/>
            <w:noWrap/>
            <w:vAlign w:val="bottom"/>
            <w:hideMark/>
          </w:tcPr>
          <w:p w14:paraId="5A3DE49F"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12.40</w:t>
            </w:r>
          </w:p>
        </w:tc>
        <w:tc>
          <w:tcPr>
            <w:tcW w:w="827" w:type="dxa"/>
            <w:tcBorders>
              <w:top w:val="nil"/>
              <w:left w:val="nil"/>
              <w:bottom w:val="single" w:sz="4" w:space="0" w:color="auto"/>
              <w:right w:val="nil"/>
            </w:tcBorders>
            <w:shd w:val="clear" w:color="auto" w:fill="auto"/>
            <w:noWrap/>
            <w:vAlign w:val="bottom"/>
            <w:hideMark/>
          </w:tcPr>
          <w:p w14:paraId="13788F64"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3.27</w:t>
            </w:r>
          </w:p>
        </w:tc>
        <w:tc>
          <w:tcPr>
            <w:tcW w:w="750" w:type="dxa"/>
            <w:tcBorders>
              <w:top w:val="nil"/>
              <w:left w:val="nil"/>
              <w:bottom w:val="single" w:sz="4" w:space="0" w:color="auto"/>
              <w:right w:val="nil"/>
            </w:tcBorders>
            <w:shd w:val="clear" w:color="auto" w:fill="auto"/>
            <w:noWrap/>
            <w:vAlign w:val="bottom"/>
            <w:hideMark/>
          </w:tcPr>
          <w:p w14:paraId="1321AAD3"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24.02</w:t>
            </w:r>
          </w:p>
        </w:tc>
        <w:tc>
          <w:tcPr>
            <w:tcW w:w="717" w:type="dxa"/>
            <w:tcBorders>
              <w:top w:val="nil"/>
              <w:left w:val="nil"/>
              <w:bottom w:val="single" w:sz="4" w:space="0" w:color="auto"/>
              <w:right w:val="nil"/>
            </w:tcBorders>
            <w:shd w:val="clear" w:color="auto" w:fill="auto"/>
            <w:noWrap/>
            <w:vAlign w:val="bottom"/>
            <w:hideMark/>
          </w:tcPr>
          <w:p w14:paraId="0DA31CAC"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8.60</w:t>
            </w:r>
          </w:p>
        </w:tc>
        <w:tc>
          <w:tcPr>
            <w:tcW w:w="717" w:type="dxa"/>
            <w:tcBorders>
              <w:top w:val="nil"/>
              <w:left w:val="nil"/>
              <w:bottom w:val="single" w:sz="4" w:space="0" w:color="auto"/>
              <w:right w:val="nil"/>
            </w:tcBorders>
            <w:shd w:val="clear" w:color="auto" w:fill="auto"/>
            <w:noWrap/>
            <w:vAlign w:val="bottom"/>
            <w:hideMark/>
          </w:tcPr>
          <w:p w14:paraId="458FB8EB"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112.6</w:t>
            </w:r>
          </w:p>
        </w:tc>
        <w:tc>
          <w:tcPr>
            <w:tcW w:w="1096" w:type="dxa"/>
            <w:tcBorders>
              <w:top w:val="nil"/>
              <w:left w:val="nil"/>
              <w:bottom w:val="single" w:sz="4" w:space="0" w:color="auto"/>
              <w:right w:val="nil"/>
            </w:tcBorders>
            <w:shd w:val="clear" w:color="auto" w:fill="auto"/>
            <w:noWrap/>
            <w:vAlign w:val="bottom"/>
            <w:hideMark/>
          </w:tcPr>
          <w:p w14:paraId="35B5DF52" w14:textId="77777777" w:rsidR="001E0C1F" w:rsidRPr="008E54DC" w:rsidRDefault="001E0C1F" w:rsidP="001E0C1F">
            <w:pPr>
              <w:adjustRightInd w:val="0"/>
              <w:snapToGrid w:val="0"/>
              <w:spacing w:after="0" w:line="240" w:lineRule="auto"/>
              <w:jc w:val="center"/>
              <w:rPr>
                <w:rFonts w:ascii="Times New Roman" w:eastAsia="Times New Roman" w:hAnsi="Times New Roman" w:cs="Times New Roman"/>
                <w:snapToGrid w:val="0"/>
                <w:lang w:eastAsia="de-DE" w:bidi="en-US"/>
              </w:rPr>
            </w:pPr>
            <w:r w:rsidRPr="008E54DC">
              <w:rPr>
                <w:rFonts w:ascii="Times New Roman" w:eastAsia="Times New Roman" w:hAnsi="Times New Roman" w:cs="Times New Roman"/>
                <w:snapToGrid w:val="0"/>
                <w:lang w:eastAsia="de-DE" w:bidi="en-US"/>
              </w:rPr>
              <w:t>0.83</w:t>
            </w:r>
          </w:p>
        </w:tc>
      </w:tr>
    </w:tbl>
    <w:p w14:paraId="7FD0ECB3" w14:textId="77777777" w:rsidR="001E0C1F" w:rsidRPr="001E0C1F" w:rsidRDefault="001E0C1F" w:rsidP="001E0C1F">
      <w:pPr>
        <w:adjustRightInd w:val="0"/>
        <w:snapToGrid w:val="0"/>
        <w:spacing w:after="0" w:line="260" w:lineRule="atLeast"/>
        <w:ind w:firstLine="425"/>
        <w:jc w:val="both"/>
        <w:rPr>
          <w:rFonts w:ascii="Times New Roman" w:eastAsia="Times New Roman" w:hAnsi="Times New Roman" w:cs="Times New Roman"/>
          <w:sz w:val="24"/>
          <w:szCs w:val="24"/>
          <w:lang w:eastAsia="de-DE" w:bidi="en-US"/>
        </w:rPr>
      </w:pPr>
    </w:p>
    <w:p w14:paraId="0D159EE5" w14:textId="76F294BB" w:rsidR="001E0C1F" w:rsidRPr="004D4A9A" w:rsidRDefault="00594C7E" w:rsidP="00003567">
      <w:pPr>
        <w:pStyle w:val="Heading3"/>
        <w:spacing w:before="100" w:beforeAutospacing="1" w:after="100" w:afterAutospacing="1" w:line="480" w:lineRule="auto"/>
        <w:rPr>
          <w:rFonts w:ascii="Times New Roman" w:hAnsi="Times New Roman" w:cs="Times New Roman"/>
          <w:b/>
          <w:bCs/>
          <w:noProof/>
          <w:snapToGrid w:val="0"/>
          <w:color w:val="auto"/>
          <w:lang w:eastAsia="de-DE" w:bidi="en-US"/>
        </w:rPr>
      </w:pPr>
      <w:bookmarkStart w:id="119" w:name="_Toc59003380"/>
      <w:r>
        <w:rPr>
          <w:rFonts w:ascii="Times New Roman" w:hAnsi="Times New Roman" w:cs="Times New Roman"/>
          <w:b/>
          <w:bCs/>
          <w:noProof/>
          <w:snapToGrid w:val="0"/>
          <w:color w:val="auto"/>
          <w:lang w:eastAsia="de-DE" w:bidi="en-US"/>
        </w:rPr>
        <w:t>3.</w:t>
      </w:r>
      <w:r w:rsidR="001E0C1F" w:rsidRPr="004D4A9A">
        <w:rPr>
          <w:rFonts w:ascii="Times New Roman" w:hAnsi="Times New Roman" w:cs="Times New Roman"/>
          <w:b/>
          <w:bCs/>
          <w:noProof/>
          <w:snapToGrid w:val="0"/>
          <w:color w:val="auto"/>
          <w:lang w:eastAsia="de-DE" w:bidi="en-US"/>
        </w:rPr>
        <w:t>3.2. Spectral Responses – Landsat 8, Sentinel-2 and sUAS</w:t>
      </w:r>
      <w:bookmarkEnd w:id="119"/>
      <w:r w:rsidR="001E0C1F" w:rsidRPr="004D4A9A">
        <w:rPr>
          <w:rFonts w:ascii="Times New Roman" w:hAnsi="Times New Roman" w:cs="Times New Roman"/>
          <w:b/>
          <w:bCs/>
          <w:noProof/>
          <w:snapToGrid w:val="0"/>
          <w:color w:val="auto"/>
          <w:lang w:eastAsia="de-DE" w:bidi="en-US"/>
        </w:rPr>
        <w:t xml:space="preserve"> </w:t>
      </w:r>
    </w:p>
    <w:p w14:paraId="117D6114" w14:textId="55DA1CDE" w:rsidR="001E0C1F" w:rsidRPr="001E0C1F" w:rsidRDefault="001E0C1F" w:rsidP="00003567">
      <w:pPr>
        <w:adjustRightInd w:val="0"/>
        <w:snapToGrid w:val="0"/>
        <w:spacing w:before="100" w:beforeAutospacing="1" w:after="100" w:afterAutospacing="1" w:line="480" w:lineRule="auto"/>
        <w:jc w:val="both"/>
        <w:rPr>
          <w:rFonts w:ascii="Times New Roman" w:eastAsia="Times New Roman" w:hAnsi="Times New Roman" w:cs="Times New Roman"/>
          <w:snapToGrid w:val="0"/>
          <w:sz w:val="24"/>
          <w:szCs w:val="24"/>
          <w:lang w:eastAsia="de-DE" w:bidi="en-US"/>
        </w:rPr>
      </w:pPr>
      <w:r w:rsidRPr="001E0C1F">
        <w:rPr>
          <w:rFonts w:ascii="Times New Roman" w:eastAsia="Times New Roman" w:hAnsi="Times New Roman" w:cs="Times New Roman"/>
          <w:snapToGrid w:val="0"/>
          <w:sz w:val="24"/>
          <w:szCs w:val="24"/>
          <w:lang w:eastAsia="de-DE" w:bidi="en-US"/>
        </w:rPr>
        <w:t xml:space="preserve">A comparison of the spectral profiles of the visible portion of the spectrum is presented for each of the remote sensing tools (Landsat 8, Sentinel-2, and the sUAS) as a function of the stations sampled in the low nutrient (Figure </w:t>
      </w:r>
      <w:r w:rsidR="00030344">
        <w:rPr>
          <w:rFonts w:ascii="Times New Roman" w:eastAsia="Times New Roman" w:hAnsi="Times New Roman" w:cs="Times New Roman"/>
          <w:snapToGrid w:val="0"/>
          <w:sz w:val="24"/>
          <w:szCs w:val="24"/>
          <w:lang w:eastAsia="de-DE" w:bidi="en-US"/>
        </w:rPr>
        <w:t>3.4</w:t>
      </w:r>
      <w:r w:rsidRPr="001E0C1F">
        <w:rPr>
          <w:rFonts w:ascii="Times New Roman" w:eastAsia="Times New Roman" w:hAnsi="Times New Roman" w:cs="Times New Roman"/>
          <w:snapToGrid w:val="0"/>
          <w:sz w:val="24"/>
          <w:szCs w:val="24"/>
          <w:lang w:eastAsia="de-DE" w:bidi="en-US"/>
        </w:rPr>
        <w:t xml:space="preserve">a) and high nutrient (Figure </w:t>
      </w:r>
      <w:r w:rsidR="00030344">
        <w:rPr>
          <w:rFonts w:ascii="Times New Roman" w:eastAsia="Times New Roman" w:hAnsi="Times New Roman" w:cs="Times New Roman"/>
          <w:snapToGrid w:val="0"/>
          <w:sz w:val="24"/>
          <w:szCs w:val="24"/>
          <w:lang w:eastAsia="de-DE" w:bidi="en-US"/>
        </w:rPr>
        <w:t>3.4</w:t>
      </w:r>
      <w:r w:rsidRPr="001E0C1F">
        <w:rPr>
          <w:rFonts w:ascii="Times New Roman" w:eastAsia="Times New Roman" w:hAnsi="Times New Roman" w:cs="Times New Roman"/>
          <w:snapToGrid w:val="0"/>
          <w:sz w:val="24"/>
          <w:szCs w:val="24"/>
          <w:lang w:eastAsia="de-DE" w:bidi="en-US"/>
        </w:rPr>
        <w:t xml:space="preserve">b) systems. Comparing the visible bands of the different sensors in each system shows that, due to the distinct compositions </w:t>
      </w:r>
      <w:r w:rsidRPr="001E0C1F">
        <w:rPr>
          <w:rFonts w:ascii="Times New Roman" w:eastAsia="Times New Roman" w:hAnsi="Times New Roman" w:cs="Times New Roman"/>
          <w:snapToGrid w:val="0"/>
          <w:sz w:val="24"/>
          <w:szCs w:val="24"/>
          <w:lang w:eastAsia="de-DE" w:bidi="en-US"/>
        </w:rPr>
        <w:lastRenderedPageBreak/>
        <w:t>and characteristics of each system, the spectral profile in the low and high nutrient system exhibit different patterns.</w:t>
      </w:r>
    </w:p>
    <w:p w14:paraId="1202045A" w14:textId="77777777" w:rsidR="001E0C1F" w:rsidRPr="001E0C1F" w:rsidRDefault="001E0C1F" w:rsidP="001E0C1F">
      <w:pPr>
        <w:adjustRightInd w:val="0"/>
        <w:snapToGrid w:val="0"/>
        <w:spacing w:after="0" w:line="260" w:lineRule="atLeast"/>
        <w:ind w:firstLine="425"/>
        <w:jc w:val="center"/>
        <w:rPr>
          <w:rFonts w:ascii="Times New Roman" w:eastAsia="Times New Roman" w:hAnsi="Times New Roman" w:cs="Times New Roman"/>
          <w:snapToGrid w:val="0"/>
          <w:sz w:val="24"/>
          <w:szCs w:val="24"/>
          <w:lang w:eastAsia="de-DE" w:bidi="en-US"/>
        </w:rPr>
      </w:pPr>
      <w:r w:rsidRPr="001E0C1F">
        <w:rPr>
          <w:rFonts w:ascii="Times New Roman" w:eastAsia="Times New Roman" w:hAnsi="Times New Roman" w:cs="Times New Roman"/>
          <w:noProof/>
          <w:snapToGrid w:val="0"/>
          <w:sz w:val="24"/>
          <w:szCs w:val="24"/>
          <w:lang w:eastAsia="de-DE" w:bidi="en-US"/>
        </w:rPr>
        <w:drawing>
          <wp:inline distT="0" distB="0" distL="0" distR="0" wp14:anchorId="153920C8" wp14:editId="6608AA02">
            <wp:extent cx="5562556" cy="4865426"/>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spectral_Reflectance.jpeg"/>
                    <pic:cNvPicPr/>
                  </pic:nvPicPr>
                  <pic:blipFill rotWithShape="1">
                    <a:blip r:embed="rId44" cstate="print">
                      <a:extLst>
                        <a:ext uri="{28A0092B-C50C-407E-A947-70E740481C1C}">
                          <a14:useLocalDpi xmlns:a14="http://schemas.microsoft.com/office/drawing/2010/main" val="0"/>
                        </a:ext>
                      </a:extLst>
                    </a:blip>
                    <a:srcRect l="1889" r="8020"/>
                    <a:stretch/>
                  </pic:blipFill>
                  <pic:spPr bwMode="auto">
                    <a:xfrm>
                      <a:off x="0" y="0"/>
                      <a:ext cx="5718389" cy="5001729"/>
                    </a:xfrm>
                    <a:prstGeom prst="rect">
                      <a:avLst/>
                    </a:prstGeom>
                    <a:ln>
                      <a:noFill/>
                    </a:ln>
                    <a:extLst>
                      <a:ext uri="{53640926-AAD7-44D8-BBD7-CCE9431645EC}">
                        <a14:shadowObscured xmlns:a14="http://schemas.microsoft.com/office/drawing/2010/main"/>
                      </a:ext>
                    </a:extLst>
                  </pic:spPr>
                </pic:pic>
              </a:graphicData>
            </a:graphic>
          </wp:inline>
        </w:drawing>
      </w:r>
    </w:p>
    <w:p w14:paraId="726D9A21" w14:textId="2D2C8EC1" w:rsidR="001E0C1F" w:rsidRPr="00175498" w:rsidRDefault="00175498" w:rsidP="00954C02">
      <w:pPr>
        <w:pStyle w:val="Caption"/>
        <w:spacing w:before="100" w:beforeAutospacing="1" w:after="100" w:afterAutospacing="1"/>
        <w:jc w:val="center"/>
        <w:rPr>
          <w:rFonts w:ascii="Times New Roman" w:eastAsia="Times New Roman" w:hAnsi="Times New Roman" w:cs="Times New Roman"/>
          <w:i w:val="0"/>
          <w:iCs w:val="0"/>
          <w:snapToGrid w:val="0"/>
          <w:color w:val="auto"/>
          <w:sz w:val="24"/>
          <w:szCs w:val="24"/>
          <w:lang w:eastAsia="de-DE" w:bidi="en-US"/>
        </w:rPr>
      </w:pPr>
      <w:bookmarkStart w:id="120" w:name="_Toc58523045"/>
      <w:r w:rsidRPr="00175498">
        <w:rPr>
          <w:rFonts w:ascii="Times New Roman" w:hAnsi="Times New Roman" w:cs="Times New Roman"/>
          <w:b/>
          <w:bCs/>
          <w:i w:val="0"/>
          <w:iCs w:val="0"/>
          <w:color w:val="auto"/>
          <w:sz w:val="24"/>
          <w:szCs w:val="24"/>
        </w:rPr>
        <w:t xml:space="preserve">Figure </w:t>
      </w:r>
      <w:r w:rsidR="00030344">
        <w:rPr>
          <w:rFonts w:ascii="Times New Roman" w:hAnsi="Times New Roman" w:cs="Times New Roman"/>
          <w:b/>
          <w:bCs/>
          <w:i w:val="0"/>
          <w:iCs w:val="0"/>
          <w:color w:val="auto"/>
          <w:sz w:val="24"/>
          <w:szCs w:val="24"/>
        </w:rPr>
        <w:t>3.4.</w:t>
      </w:r>
      <w:r w:rsidRPr="008C483F">
        <w:rPr>
          <w:rFonts w:ascii="Times New Roman" w:hAnsi="Times New Roman" w:cs="Times New Roman"/>
          <w:b/>
          <w:bCs/>
          <w:i w:val="0"/>
          <w:iCs w:val="0"/>
          <w:color w:val="FFFFFF" w:themeColor="background1"/>
          <w:sz w:val="10"/>
          <w:szCs w:val="10"/>
        </w:rPr>
        <w:fldChar w:fldCharType="begin"/>
      </w:r>
      <w:r w:rsidRPr="008C483F">
        <w:rPr>
          <w:rFonts w:ascii="Times New Roman" w:hAnsi="Times New Roman" w:cs="Times New Roman"/>
          <w:b/>
          <w:bCs/>
          <w:i w:val="0"/>
          <w:iCs w:val="0"/>
          <w:color w:val="FFFFFF" w:themeColor="background1"/>
          <w:sz w:val="10"/>
          <w:szCs w:val="10"/>
        </w:rPr>
        <w:instrText xml:space="preserve"> SEQ Figure \* ARABIC </w:instrText>
      </w:r>
      <w:r w:rsidRPr="008C483F">
        <w:rPr>
          <w:rFonts w:ascii="Times New Roman" w:hAnsi="Times New Roman" w:cs="Times New Roman"/>
          <w:b/>
          <w:bCs/>
          <w:i w:val="0"/>
          <w:iCs w:val="0"/>
          <w:color w:val="FFFFFF" w:themeColor="background1"/>
          <w:sz w:val="10"/>
          <w:szCs w:val="10"/>
        </w:rPr>
        <w:fldChar w:fldCharType="separate"/>
      </w:r>
      <w:r w:rsidR="00CA61DC">
        <w:rPr>
          <w:rFonts w:ascii="Times New Roman" w:hAnsi="Times New Roman" w:cs="Times New Roman"/>
          <w:b/>
          <w:bCs/>
          <w:i w:val="0"/>
          <w:iCs w:val="0"/>
          <w:noProof/>
          <w:color w:val="FFFFFF" w:themeColor="background1"/>
          <w:sz w:val="10"/>
          <w:szCs w:val="10"/>
        </w:rPr>
        <w:t>18</w:t>
      </w:r>
      <w:r w:rsidRPr="008C483F">
        <w:rPr>
          <w:rFonts w:ascii="Times New Roman" w:hAnsi="Times New Roman" w:cs="Times New Roman"/>
          <w:b/>
          <w:bCs/>
          <w:i w:val="0"/>
          <w:iCs w:val="0"/>
          <w:color w:val="FFFFFF" w:themeColor="background1"/>
          <w:sz w:val="10"/>
          <w:szCs w:val="10"/>
        </w:rPr>
        <w:fldChar w:fldCharType="end"/>
      </w:r>
      <w:r w:rsidR="00D90A28">
        <w:rPr>
          <w:rFonts w:ascii="Times New Roman" w:hAnsi="Times New Roman" w:cs="Times New Roman"/>
          <w:b/>
          <w:bCs/>
          <w:i w:val="0"/>
          <w:iCs w:val="0"/>
          <w:color w:val="FFFFFF" w:themeColor="background1"/>
          <w:sz w:val="10"/>
          <w:szCs w:val="10"/>
        </w:rPr>
        <w:t xml:space="preserve"> </w:t>
      </w:r>
      <w:r w:rsidR="001E0C1F" w:rsidRPr="00175498">
        <w:rPr>
          <w:rFonts w:ascii="Times New Roman" w:eastAsia="Times New Roman" w:hAnsi="Times New Roman" w:cs="Times New Roman"/>
          <w:i w:val="0"/>
          <w:iCs w:val="0"/>
          <w:snapToGrid w:val="0"/>
          <w:color w:val="auto"/>
          <w:sz w:val="24"/>
          <w:szCs w:val="24"/>
          <w:lang w:eastAsia="de-DE" w:bidi="en-US"/>
        </w:rPr>
        <w:t>Reflectance (y-axis) profile in the blue, green, and red band of the low nutrient (a) and high nutrient (b) system as a function of the number of sampled stations (x-axis). Dashed, dotted, and solid refer Landsat 8, Sentinel-2 and sUAS, respectively.</w:t>
      </w:r>
      <w:bookmarkEnd w:id="120"/>
    </w:p>
    <w:p w14:paraId="40178212" w14:textId="29E544A8" w:rsidR="001E0C1F" w:rsidRPr="001E0C1F" w:rsidRDefault="001E0C1F" w:rsidP="00003567">
      <w:pPr>
        <w:adjustRightInd w:val="0"/>
        <w:snapToGrid w:val="0"/>
        <w:spacing w:before="100" w:beforeAutospacing="1" w:after="100" w:afterAutospacing="1" w:line="480" w:lineRule="auto"/>
        <w:jc w:val="both"/>
        <w:rPr>
          <w:rFonts w:ascii="Times New Roman" w:eastAsia="Times New Roman" w:hAnsi="Times New Roman" w:cs="Times New Roman"/>
          <w:snapToGrid w:val="0"/>
          <w:sz w:val="24"/>
          <w:szCs w:val="24"/>
          <w:lang w:eastAsia="de-DE" w:bidi="en-US"/>
        </w:rPr>
      </w:pPr>
      <w:r w:rsidRPr="001E0C1F">
        <w:rPr>
          <w:rFonts w:ascii="Times New Roman" w:eastAsia="Times New Roman" w:hAnsi="Times New Roman" w:cs="Times New Roman"/>
          <w:snapToGrid w:val="0"/>
          <w:sz w:val="24"/>
          <w:szCs w:val="24"/>
          <w:lang w:eastAsia="de-DE" w:bidi="en-US"/>
        </w:rPr>
        <w:t>Additionally, when examining overall reflectance captured by each sensor in the different visible bands, the information captured by the sUAS in each band is statistically different (by means of a Wilcoxon signed-ranked test w</w:t>
      </w:r>
      <w:r w:rsidR="001C13E2">
        <w:rPr>
          <w:rFonts w:ascii="Times New Roman" w:eastAsia="Times New Roman" w:hAnsi="Times New Roman" w:cs="Times New Roman"/>
          <w:snapToGrid w:val="0"/>
          <w:sz w:val="24"/>
          <w:szCs w:val="24"/>
          <w:lang w:eastAsia="de-DE" w:bidi="en-US"/>
        </w:rPr>
        <w:t>h</w:t>
      </w:r>
      <w:r w:rsidRPr="001E0C1F">
        <w:rPr>
          <w:rFonts w:ascii="Times New Roman" w:eastAsia="Times New Roman" w:hAnsi="Times New Roman" w:cs="Times New Roman"/>
          <w:snapToGrid w:val="0"/>
          <w:sz w:val="24"/>
          <w:szCs w:val="24"/>
          <w:lang w:eastAsia="de-DE" w:bidi="en-US"/>
        </w:rPr>
        <w:t xml:space="preserve">ere all p-values were </w:t>
      </w:r>
      <w:r w:rsidR="00BC096F">
        <w:rPr>
          <w:rFonts w:ascii="Times New Roman" w:eastAsia="Times New Roman" w:hAnsi="Times New Roman" w:cs="Times New Roman"/>
          <w:snapToGrid w:val="0"/>
          <w:sz w:val="24"/>
          <w:szCs w:val="24"/>
          <w:lang w:eastAsia="de-DE" w:bidi="en-US"/>
        </w:rPr>
        <w:t xml:space="preserve">≤ </w:t>
      </w:r>
      <w:r w:rsidRPr="001E0C1F">
        <w:rPr>
          <w:rFonts w:ascii="Times New Roman" w:eastAsia="Times New Roman" w:hAnsi="Times New Roman" w:cs="Times New Roman"/>
          <w:snapToGrid w:val="0"/>
          <w:sz w:val="24"/>
          <w:szCs w:val="24"/>
          <w:lang w:eastAsia="de-DE" w:bidi="en-US"/>
        </w:rPr>
        <w:t xml:space="preserve">0.05) (Figure </w:t>
      </w:r>
      <w:r w:rsidR="00030344">
        <w:rPr>
          <w:rFonts w:ascii="Times New Roman" w:eastAsia="Times New Roman" w:hAnsi="Times New Roman" w:cs="Times New Roman"/>
          <w:snapToGrid w:val="0"/>
          <w:sz w:val="24"/>
          <w:szCs w:val="24"/>
          <w:lang w:eastAsia="de-DE" w:bidi="en-US"/>
        </w:rPr>
        <w:t>3.5</w:t>
      </w:r>
      <w:r w:rsidRPr="001E0C1F">
        <w:rPr>
          <w:rFonts w:ascii="Times New Roman" w:eastAsia="Times New Roman" w:hAnsi="Times New Roman" w:cs="Times New Roman"/>
          <w:snapToGrid w:val="0"/>
          <w:sz w:val="24"/>
          <w:szCs w:val="24"/>
          <w:lang w:eastAsia="de-DE" w:bidi="en-US"/>
        </w:rPr>
        <w:t>).</w:t>
      </w:r>
    </w:p>
    <w:p w14:paraId="60E5D55D" w14:textId="77777777" w:rsidR="001E0C1F" w:rsidRPr="001E0C1F" w:rsidRDefault="001E0C1F" w:rsidP="001E0C1F">
      <w:pPr>
        <w:adjustRightInd w:val="0"/>
        <w:snapToGrid w:val="0"/>
        <w:spacing w:after="0" w:line="260" w:lineRule="atLeast"/>
        <w:ind w:firstLine="425"/>
        <w:jc w:val="center"/>
        <w:rPr>
          <w:rFonts w:ascii="Times New Roman" w:eastAsia="Times New Roman" w:hAnsi="Times New Roman" w:cs="Times New Roman"/>
          <w:snapToGrid w:val="0"/>
          <w:sz w:val="24"/>
          <w:szCs w:val="24"/>
          <w:lang w:eastAsia="de-DE" w:bidi="en-US"/>
        </w:rPr>
      </w:pPr>
      <w:r w:rsidRPr="001E0C1F">
        <w:rPr>
          <w:rFonts w:ascii="Times New Roman" w:eastAsia="Times New Roman" w:hAnsi="Times New Roman" w:cs="Times New Roman"/>
          <w:noProof/>
          <w:snapToGrid w:val="0"/>
          <w:sz w:val="24"/>
          <w:szCs w:val="24"/>
          <w:lang w:eastAsia="de-DE" w:bidi="en-US"/>
        </w:rPr>
        <w:lastRenderedPageBreak/>
        <w:drawing>
          <wp:inline distT="0" distB="0" distL="0" distR="0" wp14:anchorId="0777704D" wp14:editId="0E5E9236">
            <wp:extent cx="5078364" cy="4722125"/>
            <wp:effectExtent l="0" t="0" r="8255" b="254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oxPlot_Plataforms.jpeg"/>
                    <pic:cNvPicPr/>
                  </pic:nvPicPr>
                  <pic:blipFill rotWithShape="1">
                    <a:blip r:embed="rId45">
                      <a:extLst>
                        <a:ext uri="{28A0092B-C50C-407E-A947-70E740481C1C}">
                          <a14:useLocalDpi xmlns:a14="http://schemas.microsoft.com/office/drawing/2010/main" val="0"/>
                        </a:ext>
                      </a:extLst>
                    </a:blip>
                    <a:srcRect l="2477" r="12531"/>
                    <a:stretch/>
                  </pic:blipFill>
                  <pic:spPr bwMode="auto">
                    <a:xfrm>
                      <a:off x="0" y="0"/>
                      <a:ext cx="5271790" cy="4901982"/>
                    </a:xfrm>
                    <a:prstGeom prst="rect">
                      <a:avLst/>
                    </a:prstGeom>
                    <a:ln>
                      <a:noFill/>
                    </a:ln>
                    <a:extLst>
                      <a:ext uri="{53640926-AAD7-44D8-BBD7-CCE9431645EC}">
                        <a14:shadowObscured xmlns:a14="http://schemas.microsoft.com/office/drawing/2010/main"/>
                      </a:ext>
                    </a:extLst>
                  </pic:spPr>
                </pic:pic>
              </a:graphicData>
            </a:graphic>
          </wp:inline>
        </w:drawing>
      </w:r>
    </w:p>
    <w:p w14:paraId="6C372F0B" w14:textId="6B736BFC" w:rsidR="001E0C1F" w:rsidRPr="00175498" w:rsidRDefault="00175498" w:rsidP="00954C02">
      <w:pPr>
        <w:pStyle w:val="Caption"/>
        <w:spacing w:before="100" w:beforeAutospacing="1" w:after="100" w:afterAutospacing="1"/>
        <w:jc w:val="center"/>
        <w:rPr>
          <w:rFonts w:ascii="Times New Roman" w:eastAsia="Times New Roman" w:hAnsi="Times New Roman" w:cs="Times New Roman"/>
          <w:i w:val="0"/>
          <w:iCs w:val="0"/>
          <w:color w:val="auto"/>
          <w:sz w:val="24"/>
          <w:szCs w:val="24"/>
          <w:lang w:eastAsia="de-DE" w:bidi="en-US"/>
        </w:rPr>
      </w:pPr>
      <w:bookmarkStart w:id="121" w:name="_Toc58523046"/>
      <w:r w:rsidRPr="00175498">
        <w:rPr>
          <w:rFonts w:ascii="Times New Roman" w:hAnsi="Times New Roman" w:cs="Times New Roman"/>
          <w:b/>
          <w:bCs/>
          <w:i w:val="0"/>
          <w:iCs w:val="0"/>
          <w:color w:val="auto"/>
          <w:sz w:val="24"/>
          <w:szCs w:val="24"/>
        </w:rPr>
        <w:t xml:space="preserve">Figure </w:t>
      </w:r>
      <w:r w:rsidR="00030344">
        <w:rPr>
          <w:rFonts w:ascii="Times New Roman" w:hAnsi="Times New Roman" w:cs="Times New Roman"/>
          <w:b/>
          <w:bCs/>
          <w:i w:val="0"/>
          <w:iCs w:val="0"/>
          <w:color w:val="auto"/>
          <w:sz w:val="24"/>
          <w:szCs w:val="24"/>
        </w:rPr>
        <w:t>3.5.</w:t>
      </w:r>
      <w:r w:rsidRPr="008C483F">
        <w:rPr>
          <w:rFonts w:ascii="Times New Roman" w:hAnsi="Times New Roman" w:cs="Times New Roman"/>
          <w:b/>
          <w:bCs/>
          <w:i w:val="0"/>
          <w:iCs w:val="0"/>
          <w:color w:val="FFFFFF" w:themeColor="background1"/>
          <w:sz w:val="8"/>
          <w:szCs w:val="8"/>
        </w:rPr>
        <w:fldChar w:fldCharType="begin"/>
      </w:r>
      <w:r w:rsidRPr="008C483F">
        <w:rPr>
          <w:rFonts w:ascii="Times New Roman" w:hAnsi="Times New Roman" w:cs="Times New Roman"/>
          <w:b/>
          <w:bCs/>
          <w:i w:val="0"/>
          <w:iCs w:val="0"/>
          <w:color w:val="FFFFFF" w:themeColor="background1"/>
          <w:sz w:val="8"/>
          <w:szCs w:val="8"/>
        </w:rPr>
        <w:instrText xml:space="preserve"> SEQ Figure \* ARABIC </w:instrText>
      </w:r>
      <w:r w:rsidRPr="008C483F">
        <w:rPr>
          <w:rFonts w:ascii="Times New Roman" w:hAnsi="Times New Roman" w:cs="Times New Roman"/>
          <w:b/>
          <w:bCs/>
          <w:i w:val="0"/>
          <w:iCs w:val="0"/>
          <w:color w:val="FFFFFF" w:themeColor="background1"/>
          <w:sz w:val="8"/>
          <w:szCs w:val="8"/>
        </w:rPr>
        <w:fldChar w:fldCharType="separate"/>
      </w:r>
      <w:r w:rsidR="00CA61DC">
        <w:rPr>
          <w:rFonts w:ascii="Times New Roman" w:hAnsi="Times New Roman" w:cs="Times New Roman"/>
          <w:b/>
          <w:bCs/>
          <w:i w:val="0"/>
          <w:iCs w:val="0"/>
          <w:noProof/>
          <w:color w:val="FFFFFF" w:themeColor="background1"/>
          <w:sz w:val="8"/>
          <w:szCs w:val="8"/>
        </w:rPr>
        <w:t>19</w:t>
      </w:r>
      <w:r w:rsidRPr="008C483F">
        <w:rPr>
          <w:rFonts w:ascii="Times New Roman" w:hAnsi="Times New Roman" w:cs="Times New Roman"/>
          <w:b/>
          <w:bCs/>
          <w:i w:val="0"/>
          <w:iCs w:val="0"/>
          <w:color w:val="FFFFFF" w:themeColor="background1"/>
          <w:sz w:val="8"/>
          <w:szCs w:val="8"/>
        </w:rPr>
        <w:fldChar w:fldCharType="end"/>
      </w:r>
      <w:r w:rsidR="00D90A28">
        <w:rPr>
          <w:rFonts w:ascii="Times New Roman" w:hAnsi="Times New Roman" w:cs="Times New Roman"/>
          <w:b/>
          <w:bCs/>
          <w:i w:val="0"/>
          <w:iCs w:val="0"/>
          <w:color w:val="FFFFFF" w:themeColor="background1"/>
          <w:sz w:val="8"/>
          <w:szCs w:val="8"/>
        </w:rPr>
        <w:t xml:space="preserve"> </w:t>
      </w:r>
      <w:r w:rsidR="001E0C1F" w:rsidRPr="00175498">
        <w:rPr>
          <w:rFonts w:ascii="Times New Roman" w:eastAsia="Times New Roman" w:hAnsi="Times New Roman" w:cs="Times New Roman"/>
          <w:i w:val="0"/>
          <w:iCs w:val="0"/>
          <w:color w:val="auto"/>
          <w:sz w:val="24"/>
          <w:szCs w:val="24"/>
          <w:lang w:eastAsia="de-DE" w:bidi="en-US"/>
        </w:rPr>
        <w:t>Comparison of blue, green, and red reflectance (y-axis) for each remote sensing tool (x-axis). S-2 and L8 refer to Sentinel 2 and Landsat 8 satellites, respectively.</w:t>
      </w:r>
      <w:bookmarkEnd w:id="121"/>
    </w:p>
    <w:p w14:paraId="1C14A62B" w14:textId="744498BD" w:rsidR="001E0C1F" w:rsidRPr="004D4A9A" w:rsidRDefault="00594C7E" w:rsidP="00003567">
      <w:pPr>
        <w:pStyle w:val="Heading3"/>
        <w:spacing w:before="100" w:beforeAutospacing="1" w:after="100" w:afterAutospacing="1" w:line="480" w:lineRule="auto"/>
        <w:rPr>
          <w:rFonts w:ascii="Times New Roman" w:hAnsi="Times New Roman" w:cs="Times New Roman"/>
          <w:b/>
          <w:bCs/>
          <w:noProof/>
          <w:snapToGrid w:val="0"/>
          <w:color w:val="auto"/>
          <w:lang w:eastAsia="de-DE" w:bidi="en-US"/>
        </w:rPr>
      </w:pPr>
      <w:bookmarkStart w:id="122" w:name="_Toc59003381"/>
      <w:r>
        <w:rPr>
          <w:rFonts w:ascii="Times New Roman" w:hAnsi="Times New Roman" w:cs="Times New Roman"/>
          <w:b/>
          <w:bCs/>
          <w:noProof/>
          <w:snapToGrid w:val="0"/>
          <w:color w:val="auto"/>
          <w:lang w:eastAsia="de-DE" w:bidi="en-US"/>
        </w:rPr>
        <w:t>3.</w:t>
      </w:r>
      <w:r w:rsidR="001E0C1F" w:rsidRPr="004D4A9A">
        <w:rPr>
          <w:rFonts w:ascii="Times New Roman" w:hAnsi="Times New Roman" w:cs="Times New Roman"/>
          <w:b/>
          <w:bCs/>
          <w:noProof/>
          <w:snapToGrid w:val="0"/>
          <w:color w:val="auto"/>
          <w:lang w:eastAsia="de-DE" w:bidi="en-US"/>
        </w:rPr>
        <w:t>3.3. Model Development and Validation</w:t>
      </w:r>
      <w:bookmarkEnd w:id="122"/>
      <w:r w:rsidR="001E0C1F" w:rsidRPr="004D4A9A">
        <w:rPr>
          <w:rFonts w:ascii="Times New Roman" w:hAnsi="Times New Roman" w:cs="Times New Roman"/>
          <w:b/>
          <w:bCs/>
          <w:noProof/>
          <w:snapToGrid w:val="0"/>
          <w:color w:val="auto"/>
          <w:lang w:eastAsia="de-DE" w:bidi="en-US"/>
        </w:rPr>
        <w:t xml:space="preserve"> </w:t>
      </w:r>
    </w:p>
    <w:p w14:paraId="5F378C1F" w14:textId="5D1BDC22" w:rsidR="001E0C1F" w:rsidRDefault="0083786B" w:rsidP="00003567">
      <w:pPr>
        <w:spacing w:before="100" w:beforeAutospacing="1" w:after="100" w:afterAutospacing="1" w:line="480" w:lineRule="auto"/>
        <w:jc w:val="both"/>
        <w:rPr>
          <w:rFonts w:ascii="Times New Roman" w:hAnsi="Times New Roman" w:cs="Times New Roman"/>
          <w:snapToGrid w:val="0"/>
          <w:sz w:val="24"/>
          <w:szCs w:val="24"/>
          <w:lang w:eastAsia="de-DE" w:bidi="en-US"/>
        </w:rPr>
      </w:pPr>
      <w:r>
        <w:rPr>
          <w:rFonts w:ascii="Times New Roman" w:hAnsi="Times New Roman" w:cs="Times New Roman"/>
          <w:snapToGrid w:val="0"/>
          <w:sz w:val="24"/>
          <w:szCs w:val="24"/>
          <w:lang w:eastAsia="de-DE" w:bidi="en-US"/>
        </w:rPr>
        <w:t>Based on their scores a</w:t>
      </w:r>
      <w:r w:rsidR="001E0C1F" w:rsidRPr="008E54DC">
        <w:rPr>
          <w:rFonts w:ascii="Times New Roman" w:hAnsi="Times New Roman" w:cs="Times New Roman"/>
          <w:snapToGrid w:val="0"/>
          <w:sz w:val="24"/>
          <w:szCs w:val="24"/>
          <w:lang w:eastAsia="de-DE" w:bidi="en-US"/>
        </w:rPr>
        <w:t xml:space="preserve"> total of 11 models were selected (3 for Landsat 8, 3 for Sentinel-2 and 5 for the sUAS). Table </w:t>
      </w:r>
      <w:r w:rsidR="00030344">
        <w:rPr>
          <w:rFonts w:ascii="Times New Roman" w:hAnsi="Times New Roman" w:cs="Times New Roman"/>
          <w:snapToGrid w:val="0"/>
          <w:sz w:val="24"/>
          <w:szCs w:val="24"/>
          <w:lang w:eastAsia="de-DE" w:bidi="en-US"/>
        </w:rPr>
        <w:t xml:space="preserve">3.5 </w:t>
      </w:r>
      <w:r w:rsidR="001E0C1F" w:rsidRPr="008E54DC">
        <w:rPr>
          <w:rFonts w:ascii="Times New Roman" w:hAnsi="Times New Roman" w:cs="Times New Roman"/>
          <w:snapToGrid w:val="0"/>
          <w:sz w:val="24"/>
          <w:szCs w:val="24"/>
          <w:lang w:eastAsia="de-DE" w:bidi="en-US"/>
        </w:rPr>
        <w:t>presents the models that best performed using the selection criteria regarding R</w:t>
      </w:r>
      <w:r w:rsidR="001E0C1F" w:rsidRPr="008E54DC">
        <w:rPr>
          <w:rFonts w:ascii="Times New Roman" w:hAnsi="Times New Roman" w:cs="Times New Roman"/>
          <w:snapToGrid w:val="0"/>
          <w:sz w:val="24"/>
          <w:szCs w:val="24"/>
          <w:vertAlign w:val="superscript"/>
          <w:lang w:eastAsia="de-DE" w:bidi="en-US"/>
        </w:rPr>
        <w:t>2</w:t>
      </w:r>
      <w:r w:rsidR="001E0C1F" w:rsidRPr="008E54DC">
        <w:rPr>
          <w:rFonts w:ascii="Times New Roman" w:hAnsi="Times New Roman" w:cs="Times New Roman"/>
          <w:snapToGrid w:val="0"/>
          <w:sz w:val="24"/>
          <w:szCs w:val="24"/>
          <w:lang w:eastAsia="de-DE" w:bidi="en-US"/>
        </w:rPr>
        <w:t xml:space="preserve"> and AICc values. Table </w:t>
      </w:r>
      <w:r w:rsidR="00030344">
        <w:rPr>
          <w:rFonts w:ascii="Times New Roman" w:hAnsi="Times New Roman" w:cs="Times New Roman"/>
          <w:snapToGrid w:val="0"/>
          <w:sz w:val="24"/>
          <w:szCs w:val="24"/>
          <w:lang w:eastAsia="de-DE" w:bidi="en-US"/>
        </w:rPr>
        <w:t>3.6</w:t>
      </w:r>
      <w:r w:rsidR="001E0C1F" w:rsidRPr="008E54DC">
        <w:rPr>
          <w:rFonts w:ascii="Times New Roman" w:hAnsi="Times New Roman" w:cs="Times New Roman"/>
          <w:snapToGrid w:val="0"/>
          <w:sz w:val="24"/>
          <w:szCs w:val="24"/>
          <w:lang w:eastAsia="de-DE" w:bidi="en-US"/>
        </w:rPr>
        <w:t xml:space="preserve"> presents the estimated coefficients for the selected algorithms.   </w:t>
      </w:r>
    </w:p>
    <w:p w14:paraId="10D8FF3D" w14:textId="77777777" w:rsidR="008C4837" w:rsidRPr="008E54DC" w:rsidRDefault="008C4837" w:rsidP="00003567">
      <w:pPr>
        <w:spacing w:before="100" w:beforeAutospacing="1" w:after="100" w:afterAutospacing="1" w:line="480" w:lineRule="auto"/>
        <w:jc w:val="both"/>
        <w:rPr>
          <w:rFonts w:ascii="Times New Roman" w:hAnsi="Times New Roman" w:cs="Times New Roman"/>
          <w:snapToGrid w:val="0"/>
          <w:sz w:val="24"/>
          <w:szCs w:val="24"/>
          <w:lang w:eastAsia="de-DE" w:bidi="en-US"/>
        </w:rPr>
      </w:pPr>
    </w:p>
    <w:p w14:paraId="71076C8E" w14:textId="2D04AD89" w:rsidR="001E0C1F" w:rsidRPr="00175498" w:rsidRDefault="00175498" w:rsidP="00954C02">
      <w:pPr>
        <w:pStyle w:val="Caption"/>
        <w:spacing w:before="100" w:beforeAutospacing="1" w:after="100" w:afterAutospacing="1"/>
        <w:jc w:val="center"/>
        <w:rPr>
          <w:rFonts w:ascii="Times New Roman" w:eastAsia="Times New Roman" w:hAnsi="Times New Roman" w:cs="Times New Roman"/>
          <w:i w:val="0"/>
          <w:iCs w:val="0"/>
          <w:color w:val="auto"/>
          <w:sz w:val="24"/>
          <w:szCs w:val="24"/>
          <w:lang w:eastAsia="de-DE" w:bidi="en-US"/>
        </w:rPr>
      </w:pPr>
      <w:bookmarkStart w:id="123" w:name="_Toc58591706"/>
      <w:r w:rsidRPr="00175498">
        <w:rPr>
          <w:rFonts w:ascii="Times New Roman" w:hAnsi="Times New Roman" w:cs="Times New Roman"/>
          <w:b/>
          <w:bCs/>
          <w:i w:val="0"/>
          <w:iCs w:val="0"/>
          <w:color w:val="auto"/>
          <w:sz w:val="24"/>
          <w:szCs w:val="24"/>
        </w:rPr>
        <w:lastRenderedPageBreak/>
        <w:t>Table</w:t>
      </w:r>
      <w:r w:rsidR="00283AB9">
        <w:rPr>
          <w:rFonts w:ascii="Times New Roman" w:hAnsi="Times New Roman" w:cs="Times New Roman"/>
          <w:b/>
          <w:bCs/>
          <w:i w:val="0"/>
          <w:iCs w:val="0"/>
          <w:color w:val="auto"/>
          <w:sz w:val="24"/>
          <w:szCs w:val="24"/>
        </w:rPr>
        <w:t xml:space="preserve"> 3.5.</w:t>
      </w:r>
      <w:r w:rsidR="000D5424" w:rsidRPr="00C62CD0">
        <w:rPr>
          <w:rFonts w:ascii="Times New Roman" w:hAnsi="Times New Roman" w:cs="Times New Roman"/>
          <w:b/>
          <w:bCs/>
          <w:i w:val="0"/>
          <w:iCs w:val="0"/>
          <w:color w:val="FFFFFF" w:themeColor="background1"/>
          <w:sz w:val="6"/>
          <w:szCs w:val="6"/>
        </w:rPr>
        <w:fldChar w:fldCharType="begin"/>
      </w:r>
      <w:r w:rsidR="000D5424" w:rsidRPr="00C62CD0">
        <w:rPr>
          <w:rFonts w:ascii="Times New Roman" w:hAnsi="Times New Roman" w:cs="Times New Roman"/>
          <w:b/>
          <w:bCs/>
          <w:i w:val="0"/>
          <w:iCs w:val="0"/>
          <w:color w:val="FFFFFF" w:themeColor="background1"/>
          <w:sz w:val="6"/>
          <w:szCs w:val="6"/>
        </w:rPr>
        <w:instrText xml:space="preserve"> SEQ Table \* ARABIC </w:instrText>
      </w:r>
      <w:r w:rsidR="000D5424" w:rsidRPr="00C62CD0">
        <w:rPr>
          <w:rFonts w:ascii="Times New Roman" w:hAnsi="Times New Roman" w:cs="Times New Roman"/>
          <w:b/>
          <w:bCs/>
          <w:i w:val="0"/>
          <w:iCs w:val="0"/>
          <w:color w:val="FFFFFF" w:themeColor="background1"/>
          <w:sz w:val="6"/>
          <w:szCs w:val="6"/>
        </w:rPr>
        <w:fldChar w:fldCharType="separate"/>
      </w:r>
      <w:r w:rsidR="00CA61DC">
        <w:rPr>
          <w:rFonts w:ascii="Times New Roman" w:hAnsi="Times New Roman" w:cs="Times New Roman"/>
          <w:b/>
          <w:bCs/>
          <w:i w:val="0"/>
          <w:iCs w:val="0"/>
          <w:noProof/>
          <w:color w:val="FFFFFF" w:themeColor="background1"/>
          <w:sz w:val="6"/>
          <w:szCs w:val="6"/>
        </w:rPr>
        <w:t>11</w:t>
      </w:r>
      <w:r w:rsidR="000D5424" w:rsidRPr="00C62CD0">
        <w:rPr>
          <w:rFonts w:ascii="Times New Roman" w:hAnsi="Times New Roman" w:cs="Times New Roman"/>
          <w:b/>
          <w:bCs/>
          <w:i w:val="0"/>
          <w:iCs w:val="0"/>
          <w:color w:val="FFFFFF" w:themeColor="background1"/>
          <w:sz w:val="6"/>
          <w:szCs w:val="6"/>
        </w:rPr>
        <w:fldChar w:fldCharType="end"/>
      </w:r>
      <w:r w:rsidR="00D90A28">
        <w:rPr>
          <w:rFonts w:ascii="Times New Roman" w:hAnsi="Times New Roman" w:cs="Times New Roman"/>
          <w:b/>
          <w:bCs/>
          <w:i w:val="0"/>
          <w:iCs w:val="0"/>
          <w:color w:val="FFFFFF" w:themeColor="background1"/>
          <w:sz w:val="24"/>
          <w:szCs w:val="24"/>
        </w:rPr>
        <w:t xml:space="preserve"> </w:t>
      </w:r>
      <w:r w:rsidR="001E0C1F" w:rsidRPr="00175498">
        <w:rPr>
          <w:rFonts w:ascii="Times New Roman" w:eastAsia="Times New Roman" w:hAnsi="Times New Roman" w:cs="Times New Roman"/>
          <w:i w:val="0"/>
          <w:iCs w:val="0"/>
          <w:color w:val="auto"/>
          <w:sz w:val="24"/>
          <w:szCs w:val="24"/>
          <w:lang w:eastAsia="de-DE" w:bidi="en-US"/>
        </w:rPr>
        <w:t>Best performing multiple variable water quality parameter (WQP) prediction algorithms derived from Landsat 8, Sentinel-2, and sUAS imagery. m and b refer to estimated slope (m) and y-intercept (b). R, G, B refer to red, green, and blue reflectance values, respectively. Success criterion for R</w:t>
      </w:r>
      <w:r w:rsidR="001E0C1F" w:rsidRPr="00175498">
        <w:rPr>
          <w:rFonts w:ascii="Times New Roman" w:eastAsia="Times New Roman" w:hAnsi="Times New Roman" w:cs="Times New Roman"/>
          <w:i w:val="0"/>
          <w:iCs w:val="0"/>
          <w:color w:val="auto"/>
          <w:sz w:val="24"/>
          <w:szCs w:val="24"/>
          <w:vertAlign w:val="superscript"/>
          <w:lang w:eastAsia="de-DE" w:bidi="en-US"/>
        </w:rPr>
        <w:t>2</w:t>
      </w:r>
      <w:r w:rsidR="001E0C1F" w:rsidRPr="00175498">
        <w:rPr>
          <w:rFonts w:ascii="Times New Roman" w:eastAsia="Times New Roman" w:hAnsi="Times New Roman" w:cs="Times New Roman"/>
          <w:i w:val="0"/>
          <w:iCs w:val="0"/>
          <w:color w:val="auto"/>
          <w:sz w:val="24"/>
          <w:szCs w:val="24"/>
          <w:lang w:eastAsia="de-DE" w:bidi="en-US"/>
        </w:rPr>
        <w:t xml:space="preserve"> was established as R</w:t>
      </w:r>
      <w:r w:rsidR="001E0C1F" w:rsidRPr="00175498">
        <w:rPr>
          <w:rFonts w:ascii="Times New Roman" w:eastAsia="Times New Roman" w:hAnsi="Times New Roman" w:cs="Times New Roman"/>
          <w:i w:val="0"/>
          <w:iCs w:val="0"/>
          <w:color w:val="auto"/>
          <w:sz w:val="24"/>
          <w:szCs w:val="24"/>
          <w:vertAlign w:val="superscript"/>
          <w:lang w:eastAsia="de-DE" w:bidi="en-US"/>
        </w:rPr>
        <w:t xml:space="preserve">2 </w:t>
      </w:r>
      <w:r w:rsidR="001E0C1F" w:rsidRPr="00175498">
        <w:rPr>
          <w:rFonts w:ascii="Times New Roman" w:eastAsia="Times New Roman" w:hAnsi="Times New Roman" w:cs="Times New Roman"/>
          <w:i w:val="0"/>
          <w:iCs w:val="0"/>
          <w:color w:val="auto"/>
          <w:sz w:val="24"/>
          <w:szCs w:val="24"/>
          <w:lang w:eastAsia="de-DE" w:bidi="en-US"/>
        </w:rPr>
        <w:t>&gt;0.6. RSME refers to Root Mean Square Error.</w:t>
      </w:r>
      <w:bookmarkEnd w:id="123"/>
    </w:p>
    <w:tbl>
      <w:tblPr>
        <w:tblStyle w:val="TableGrid1"/>
        <w:tblW w:w="9341" w:type="dxa"/>
        <w:jc w:val="center"/>
        <w:tblLook w:val="04A0" w:firstRow="1" w:lastRow="0" w:firstColumn="1" w:lastColumn="0" w:noHBand="0" w:noVBand="1"/>
      </w:tblPr>
      <w:tblGrid>
        <w:gridCol w:w="1217"/>
        <w:gridCol w:w="806"/>
        <w:gridCol w:w="3138"/>
        <w:gridCol w:w="818"/>
        <w:gridCol w:w="821"/>
        <w:gridCol w:w="821"/>
        <w:gridCol w:w="730"/>
        <w:gridCol w:w="990"/>
      </w:tblGrid>
      <w:tr w:rsidR="001E0C1F" w:rsidRPr="008E54DC" w14:paraId="32880811" w14:textId="77777777" w:rsidTr="001E0C1F">
        <w:trPr>
          <w:jc w:val="center"/>
        </w:trPr>
        <w:tc>
          <w:tcPr>
            <w:tcW w:w="1218" w:type="dxa"/>
            <w:tcBorders>
              <w:left w:val="single" w:sz="4" w:space="0" w:color="FFFFFF" w:themeColor="background1"/>
              <w:right w:val="single" w:sz="4" w:space="0" w:color="FFFFFF" w:themeColor="background1"/>
            </w:tcBorders>
            <w:vAlign w:val="center"/>
          </w:tcPr>
          <w:p w14:paraId="44DC87FC"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Platform</w:t>
            </w:r>
          </w:p>
        </w:tc>
        <w:tc>
          <w:tcPr>
            <w:tcW w:w="806" w:type="dxa"/>
            <w:tcBorders>
              <w:left w:val="single" w:sz="4" w:space="0" w:color="FFFFFF" w:themeColor="background1"/>
              <w:right w:val="single" w:sz="4" w:space="0" w:color="FFFFFF" w:themeColor="background1"/>
            </w:tcBorders>
            <w:vAlign w:val="center"/>
          </w:tcPr>
          <w:p w14:paraId="5B59A6E3"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WQP</w:t>
            </w:r>
          </w:p>
        </w:tc>
        <w:tc>
          <w:tcPr>
            <w:tcW w:w="3142" w:type="dxa"/>
            <w:tcBorders>
              <w:left w:val="single" w:sz="4" w:space="0" w:color="FFFFFF" w:themeColor="background1"/>
              <w:right w:val="single" w:sz="4" w:space="0" w:color="FFFFFF" w:themeColor="background1"/>
            </w:tcBorders>
            <w:vAlign w:val="center"/>
          </w:tcPr>
          <w:p w14:paraId="1964323A"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Model</w:t>
            </w:r>
          </w:p>
        </w:tc>
        <w:tc>
          <w:tcPr>
            <w:tcW w:w="818" w:type="dxa"/>
            <w:tcBorders>
              <w:left w:val="single" w:sz="4" w:space="0" w:color="FFFFFF" w:themeColor="background1"/>
              <w:right w:val="single" w:sz="4" w:space="0" w:color="FFFFFF" w:themeColor="background1"/>
            </w:tcBorders>
            <w:vAlign w:val="center"/>
          </w:tcPr>
          <w:p w14:paraId="33E793CB"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R</w:t>
            </w:r>
            <w:r w:rsidRPr="008E54DC">
              <w:rPr>
                <w:rFonts w:eastAsia="Times New Roman"/>
                <w:snapToGrid w:val="0"/>
                <w:sz w:val="22"/>
                <w:szCs w:val="22"/>
                <w:vertAlign w:val="superscript"/>
                <w:lang w:eastAsia="de-DE" w:bidi="en-US"/>
              </w:rPr>
              <w:t>2</w:t>
            </w:r>
          </w:p>
        </w:tc>
        <w:tc>
          <w:tcPr>
            <w:tcW w:w="818" w:type="dxa"/>
            <w:tcBorders>
              <w:left w:val="single" w:sz="4" w:space="0" w:color="FFFFFF" w:themeColor="background1"/>
              <w:right w:val="single" w:sz="4" w:space="0" w:color="FFFFFF" w:themeColor="background1"/>
            </w:tcBorders>
            <w:vAlign w:val="center"/>
          </w:tcPr>
          <w:p w14:paraId="561D997A"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AICc</w:t>
            </w:r>
          </w:p>
        </w:tc>
        <w:tc>
          <w:tcPr>
            <w:tcW w:w="818" w:type="dxa"/>
            <w:tcBorders>
              <w:left w:val="single" w:sz="4" w:space="0" w:color="FFFFFF" w:themeColor="background1"/>
              <w:right w:val="single" w:sz="4" w:space="0" w:color="FFFFFF" w:themeColor="background1"/>
            </w:tcBorders>
          </w:tcPr>
          <w:p w14:paraId="4895C924"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RSME</w:t>
            </w:r>
          </w:p>
        </w:tc>
        <w:tc>
          <w:tcPr>
            <w:tcW w:w="730" w:type="dxa"/>
            <w:tcBorders>
              <w:left w:val="single" w:sz="4" w:space="0" w:color="FFFFFF" w:themeColor="background1"/>
              <w:right w:val="single" w:sz="4" w:space="0" w:color="FFFFFF" w:themeColor="background1"/>
            </w:tcBorders>
          </w:tcPr>
          <w:p w14:paraId="35525287"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Bias</w:t>
            </w:r>
          </w:p>
        </w:tc>
        <w:tc>
          <w:tcPr>
            <w:tcW w:w="991" w:type="dxa"/>
            <w:tcBorders>
              <w:left w:val="single" w:sz="4" w:space="0" w:color="FFFFFF" w:themeColor="background1"/>
              <w:right w:val="single" w:sz="4" w:space="0" w:color="FFFFFF" w:themeColor="background1"/>
            </w:tcBorders>
          </w:tcPr>
          <w:p w14:paraId="3234E6D3"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p-value</w:t>
            </w:r>
          </w:p>
        </w:tc>
      </w:tr>
      <w:tr w:rsidR="001E0C1F" w:rsidRPr="008E54DC" w14:paraId="435621AF" w14:textId="77777777" w:rsidTr="001E0C1F">
        <w:trPr>
          <w:jc w:val="center"/>
        </w:trPr>
        <w:tc>
          <w:tcPr>
            <w:tcW w:w="1218" w:type="dxa"/>
            <w:vMerge w:val="restart"/>
            <w:tcBorders>
              <w:left w:val="single" w:sz="4" w:space="0" w:color="FFFFFF" w:themeColor="background1"/>
              <w:right w:val="single" w:sz="4" w:space="0" w:color="FFFFFF" w:themeColor="background1"/>
            </w:tcBorders>
            <w:vAlign w:val="center"/>
          </w:tcPr>
          <w:p w14:paraId="27AA3EBB"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 xml:space="preserve">Landsat 8 </w:t>
            </w:r>
          </w:p>
        </w:tc>
        <w:tc>
          <w:tcPr>
            <w:tcW w:w="806" w:type="dxa"/>
            <w:tcBorders>
              <w:left w:val="single" w:sz="4" w:space="0" w:color="FFFFFF" w:themeColor="background1"/>
              <w:bottom w:val="single" w:sz="4" w:space="0" w:color="FFFFFF" w:themeColor="background1"/>
              <w:right w:val="single" w:sz="4" w:space="0" w:color="FFFFFF"/>
            </w:tcBorders>
          </w:tcPr>
          <w:p w14:paraId="49355B82"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TSS</w:t>
            </w:r>
          </w:p>
        </w:tc>
        <w:tc>
          <w:tcPr>
            <w:tcW w:w="3142" w:type="dxa"/>
            <w:tcBorders>
              <w:left w:val="single" w:sz="4" w:space="0" w:color="FFFFFF"/>
              <w:bottom w:val="single" w:sz="4" w:space="0" w:color="FFFFFF" w:themeColor="background1"/>
              <w:right w:val="single" w:sz="4" w:space="0" w:color="FFFFFF"/>
            </w:tcBorders>
          </w:tcPr>
          <w:p w14:paraId="1F046052"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m*(B/G) + m*(B/R) – m*(R/B) – b</w:t>
            </w:r>
          </w:p>
        </w:tc>
        <w:tc>
          <w:tcPr>
            <w:tcW w:w="818" w:type="dxa"/>
            <w:tcBorders>
              <w:left w:val="single" w:sz="4" w:space="0" w:color="FFFFFF"/>
              <w:bottom w:val="single" w:sz="4" w:space="0" w:color="FFFFFF" w:themeColor="background1"/>
              <w:right w:val="single" w:sz="4" w:space="0" w:color="FFFFFF" w:themeColor="background1"/>
            </w:tcBorders>
          </w:tcPr>
          <w:p w14:paraId="05EFF851"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0.77</w:t>
            </w:r>
          </w:p>
        </w:tc>
        <w:tc>
          <w:tcPr>
            <w:tcW w:w="818" w:type="dxa"/>
            <w:tcBorders>
              <w:left w:val="single" w:sz="4" w:space="0" w:color="FFFFFF"/>
              <w:bottom w:val="single" w:sz="4" w:space="0" w:color="FFFFFF" w:themeColor="background1"/>
              <w:right w:val="single" w:sz="4" w:space="0" w:color="FFFFFF" w:themeColor="background1"/>
            </w:tcBorders>
          </w:tcPr>
          <w:p w14:paraId="6215FCB0"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307.38</w:t>
            </w:r>
          </w:p>
        </w:tc>
        <w:tc>
          <w:tcPr>
            <w:tcW w:w="818" w:type="dxa"/>
            <w:tcBorders>
              <w:left w:val="single" w:sz="4" w:space="0" w:color="FFFFFF"/>
              <w:bottom w:val="single" w:sz="4" w:space="0" w:color="FFFFFF" w:themeColor="background1"/>
              <w:right w:val="single" w:sz="4" w:space="0" w:color="FFFFFF" w:themeColor="background1"/>
            </w:tcBorders>
          </w:tcPr>
          <w:p w14:paraId="008BCDCC"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2.80</w:t>
            </w:r>
          </w:p>
        </w:tc>
        <w:tc>
          <w:tcPr>
            <w:tcW w:w="730" w:type="dxa"/>
            <w:tcBorders>
              <w:left w:val="single" w:sz="4" w:space="0" w:color="FFFFFF"/>
              <w:bottom w:val="single" w:sz="4" w:space="0" w:color="FFFFFF" w:themeColor="background1"/>
              <w:right w:val="single" w:sz="4" w:space="0" w:color="FFFFFF" w:themeColor="background1"/>
            </w:tcBorders>
          </w:tcPr>
          <w:p w14:paraId="0E62C721"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0.05</w:t>
            </w:r>
          </w:p>
        </w:tc>
        <w:tc>
          <w:tcPr>
            <w:tcW w:w="991" w:type="dxa"/>
            <w:tcBorders>
              <w:left w:val="single" w:sz="4" w:space="0" w:color="FFFFFF"/>
              <w:bottom w:val="single" w:sz="4" w:space="0" w:color="FFFFFF" w:themeColor="background1"/>
              <w:right w:val="single" w:sz="4" w:space="0" w:color="FFFFFF" w:themeColor="background1"/>
            </w:tcBorders>
          </w:tcPr>
          <w:p w14:paraId="7E7E036B" w14:textId="7D8F576B" w:rsidR="001E0C1F" w:rsidRPr="008E54DC" w:rsidRDefault="00BC096F" w:rsidP="001E0C1F">
            <w:pPr>
              <w:adjustRightInd w:val="0"/>
              <w:snapToGrid w:val="0"/>
              <w:jc w:val="center"/>
              <w:rPr>
                <w:rFonts w:eastAsia="Times New Roman"/>
                <w:snapToGrid w:val="0"/>
                <w:sz w:val="22"/>
                <w:szCs w:val="22"/>
                <w:lang w:eastAsia="de-DE" w:bidi="en-US"/>
              </w:rPr>
            </w:pPr>
            <w:r>
              <w:rPr>
                <w:rFonts w:eastAsia="Times New Roman"/>
                <w:snapToGrid w:val="0"/>
                <w:sz w:val="22"/>
                <w:szCs w:val="22"/>
                <w:lang w:eastAsia="de-DE" w:bidi="en-US"/>
              </w:rPr>
              <w:t>≤</w:t>
            </w:r>
            <w:r w:rsidR="001E0C1F" w:rsidRPr="008E54DC">
              <w:rPr>
                <w:rFonts w:eastAsia="Times New Roman"/>
                <w:snapToGrid w:val="0"/>
                <w:sz w:val="22"/>
                <w:szCs w:val="22"/>
                <w:lang w:eastAsia="de-DE" w:bidi="en-US"/>
              </w:rPr>
              <w:t>0.05</w:t>
            </w:r>
          </w:p>
        </w:tc>
      </w:tr>
      <w:tr w:rsidR="001E0C1F" w:rsidRPr="008E54DC" w14:paraId="43C94ADF" w14:textId="77777777" w:rsidTr="001E0C1F">
        <w:trPr>
          <w:jc w:val="center"/>
        </w:trPr>
        <w:tc>
          <w:tcPr>
            <w:tcW w:w="1218" w:type="dxa"/>
            <w:vMerge/>
            <w:tcBorders>
              <w:left w:val="single" w:sz="4" w:space="0" w:color="FFFFFF" w:themeColor="background1"/>
              <w:right w:val="single" w:sz="4" w:space="0" w:color="FFFFFF" w:themeColor="background1"/>
            </w:tcBorders>
          </w:tcPr>
          <w:p w14:paraId="5A5717E8" w14:textId="77777777" w:rsidR="001E0C1F" w:rsidRPr="008E54DC" w:rsidRDefault="001E0C1F" w:rsidP="001E0C1F">
            <w:pPr>
              <w:adjustRightInd w:val="0"/>
              <w:snapToGrid w:val="0"/>
              <w:jc w:val="center"/>
              <w:rPr>
                <w:rFonts w:eastAsia="Times New Roman"/>
                <w:snapToGrid w:val="0"/>
                <w:sz w:val="22"/>
                <w:szCs w:val="22"/>
                <w:lang w:eastAsia="de-DE" w:bidi="en-US"/>
              </w:rPr>
            </w:pPr>
          </w:p>
        </w:tc>
        <w:tc>
          <w:tcPr>
            <w:tcW w:w="806" w:type="dxa"/>
            <w:tcBorders>
              <w:top w:val="single" w:sz="4" w:space="0" w:color="FFFFFF" w:themeColor="background1"/>
              <w:left w:val="single" w:sz="4" w:space="0" w:color="FFFFFF" w:themeColor="background1"/>
              <w:bottom w:val="single" w:sz="4" w:space="0" w:color="FFFFFF" w:themeColor="background1"/>
              <w:right w:val="single" w:sz="4" w:space="0" w:color="FFFFFF"/>
            </w:tcBorders>
          </w:tcPr>
          <w:p w14:paraId="5A3CF73F"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SDD</w:t>
            </w:r>
          </w:p>
        </w:tc>
        <w:tc>
          <w:tcPr>
            <w:tcW w:w="3142" w:type="dxa"/>
            <w:tcBorders>
              <w:top w:val="single" w:sz="4" w:space="0" w:color="FFFFFF" w:themeColor="background1"/>
              <w:left w:val="single" w:sz="4" w:space="0" w:color="FFFFFF"/>
              <w:bottom w:val="single" w:sz="4" w:space="0" w:color="FFFFFF" w:themeColor="background1"/>
              <w:right w:val="single" w:sz="4" w:space="0" w:color="FFFFFF"/>
            </w:tcBorders>
          </w:tcPr>
          <w:p w14:paraId="6FE60F2A"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m*(B/G) + m*(B/R) – m*(R/B) – b</w:t>
            </w:r>
          </w:p>
        </w:tc>
        <w:tc>
          <w:tcPr>
            <w:tcW w:w="818"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67E0B1F2"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0.66</w:t>
            </w:r>
          </w:p>
        </w:tc>
        <w:tc>
          <w:tcPr>
            <w:tcW w:w="818"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32177C23"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291.70</w:t>
            </w:r>
          </w:p>
        </w:tc>
        <w:tc>
          <w:tcPr>
            <w:tcW w:w="818"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4A0221C8"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6.98</w:t>
            </w:r>
          </w:p>
        </w:tc>
        <w:tc>
          <w:tcPr>
            <w:tcW w:w="730"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4ED6D20B"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0.03</w:t>
            </w:r>
          </w:p>
        </w:tc>
        <w:tc>
          <w:tcPr>
            <w:tcW w:w="991"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2244C86A" w14:textId="14B86A3D" w:rsidR="001E0C1F" w:rsidRPr="008E54DC" w:rsidRDefault="00BC096F" w:rsidP="001E0C1F">
            <w:pPr>
              <w:adjustRightInd w:val="0"/>
              <w:snapToGrid w:val="0"/>
              <w:jc w:val="center"/>
              <w:rPr>
                <w:rFonts w:eastAsia="Times New Roman"/>
                <w:snapToGrid w:val="0"/>
                <w:sz w:val="22"/>
                <w:szCs w:val="22"/>
                <w:lang w:eastAsia="de-DE" w:bidi="en-US"/>
              </w:rPr>
            </w:pPr>
            <w:r>
              <w:rPr>
                <w:rFonts w:eastAsia="Times New Roman"/>
                <w:snapToGrid w:val="0"/>
                <w:sz w:val="22"/>
                <w:szCs w:val="22"/>
                <w:lang w:eastAsia="de-DE" w:bidi="en-US"/>
              </w:rPr>
              <w:t>≤</w:t>
            </w:r>
            <w:r w:rsidR="001E0C1F" w:rsidRPr="008E54DC">
              <w:rPr>
                <w:rFonts w:eastAsia="Times New Roman"/>
                <w:snapToGrid w:val="0"/>
                <w:sz w:val="22"/>
                <w:szCs w:val="22"/>
                <w:lang w:eastAsia="de-DE" w:bidi="en-US"/>
              </w:rPr>
              <w:t>0.05</w:t>
            </w:r>
          </w:p>
        </w:tc>
      </w:tr>
      <w:tr w:rsidR="001E0C1F" w:rsidRPr="008E54DC" w14:paraId="255188DE" w14:textId="77777777" w:rsidTr="001E0C1F">
        <w:trPr>
          <w:jc w:val="center"/>
        </w:trPr>
        <w:tc>
          <w:tcPr>
            <w:tcW w:w="1218" w:type="dxa"/>
            <w:vMerge/>
            <w:tcBorders>
              <w:left w:val="single" w:sz="4" w:space="0" w:color="FFFFFF" w:themeColor="background1"/>
              <w:right w:val="single" w:sz="4" w:space="0" w:color="FFFFFF" w:themeColor="background1"/>
            </w:tcBorders>
          </w:tcPr>
          <w:p w14:paraId="1C4A27FA" w14:textId="77777777" w:rsidR="001E0C1F" w:rsidRPr="008E54DC" w:rsidRDefault="001E0C1F" w:rsidP="001E0C1F">
            <w:pPr>
              <w:adjustRightInd w:val="0"/>
              <w:snapToGrid w:val="0"/>
              <w:jc w:val="center"/>
              <w:rPr>
                <w:rFonts w:eastAsia="Times New Roman"/>
                <w:snapToGrid w:val="0"/>
                <w:sz w:val="22"/>
                <w:szCs w:val="22"/>
                <w:lang w:eastAsia="de-DE" w:bidi="en-US"/>
              </w:rPr>
            </w:pPr>
          </w:p>
        </w:tc>
        <w:tc>
          <w:tcPr>
            <w:tcW w:w="806" w:type="dxa"/>
            <w:tcBorders>
              <w:top w:val="single" w:sz="4" w:space="0" w:color="FFFFFF" w:themeColor="background1"/>
              <w:left w:val="single" w:sz="4" w:space="0" w:color="FFFFFF" w:themeColor="background1"/>
              <w:bottom w:val="single" w:sz="4" w:space="0" w:color="FFFFFF" w:themeColor="background1"/>
              <w:right w:val="single" w:sz="4" w:space="0" w:color="FFFFFF"/>
            </w:tcBorders>
          </w:tcPr>
          <w:p w14:paraId="63EC68ED"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Chl-A</w:t>
            </w:r>
          </w:p>
        </w:tc>
        <w:tc>
          <w:tcPr>
            <w:tcW w:w="3142" w:type="dxa"/>
            <w:tcBorders>
              <w:top w:val="single" w:sz="4" w:space="0" w:color="FFFFFF" w:themeColor="background1"/>
              <w:left w:val="single" w:sz="4" w:space="0" w:color="FFFFFF"/>
              <w:bottom w:val="single" w:sz="4" w:space="0" w:color="FFFFFF" w:themeColor="background1"/>
              <w:right w:val="single" w:sz="4" w:space="0" w:color="FFFFFF"/>
            </w:tcBorders>
          </w:tcPr>
          <w:p w14:paraId="7F823465"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m*(R) + m*(B/G) – b</w:t>
            </w:r>
          </w:p>
        </w:tc>
        <w:tc>
          <w:tcPr>
            <w:tcW w:w="818"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412100E6"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0.75</w:t>
            </w:r>
          </w:p>
        </w:tc>
        <w:tc>
          <w:tcPr>
            <w:tcW w:w="818"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2A2C5B49"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429.86</w:t>
            </w:r>
          </w:p>
        </w:tc>
        <w:tc>
          <w:tcPr>
            <w:tcW w:w="818"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02B6D04C"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76.37</w:t>
            </w:r>
          </w:p>
        </w:tc>
        <w:tc>
          <w:tcPr>
            <w:tcW w:w="730"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3A619FBE"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4.28</w:t>
            </w:r>
          </w:p>
        </w:tc>
        <w:tc>
          <w:tcPr>
            <w:tcW w:w="991"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4E3A1557" w14:textId="308D1994" w:rsidR="001E0C1F" w:rsidRPr="008E54DC" w:rsidRDefault="00BC096F" w:rsidP="001E0C1F">
            <w:pPr>
              <w:adjustRightInd w:val="0"/>
              <w:snapToGrid w:val="0"/>
              <w:jc w:val="center"/>
              <w:rPr>
                <w:rFonts w:eastAsia="Times New Roman"/>
                <w:snapToGrid w:val="0"/>
                <w:sz w:val="22"/>
                <w:szCs w:val="22"/>
                <w:lang w:eastAsia="de-DE" w:bidi="en-US"/>
              </w:rPr>
            </w:pPr>
            <w:r>
              <w:rPr>
                <w:rFonts w:eastAsia="Times New Roman"/>
                <w:snapToGrid w:val="0"/>
                <w:sz w:val="22"/>
                <w:szCs w:val="22"/>
                <w:lang w:eastAsia="de-DE" w:bidi="en-US"/>
              </w:rPr>
              <w:t>≤</w:t>
            </w:r>
            <w:r w:rsidR="001E0C1F" w:rsidRPr="008E54DC">
              <w:rPr>
                <w:rFonts w:eastAsia="Times New Roman"/>
                <w:snapToGrid w:val="0"/>
                <w:sz w:val="22"/>
                <w:szCs w:val="22"/>
                <w:lang w:eastAsia="de-DE" w:bidi="en-US"/>
              </w:rPr>
              <w:t>0.05</w:t>
            </w:r>
          </w:p>
        </w:tc>
      </w:tr>
      <w:tr w:rsidR="001E0C1F" w:rsidRPr="008E54DC" w14:paraId="799DD063" w14:textId="77777777" w:rsidTr="001E0C1F">
        <w:trPr>
          <w:jc w:val="center"/>
        </w:trPr>
        <w:tc>
          <w:tcPr>
            <w:tcW w:w="1218" w:type="dxa"/>
            <w:vMerge/>
            <w:tcBorders>
              <w:left w:val="single" w:sz="4" w:space="0" w:color="FFFFFF" w:themeColor="background1"/>
              <w:right w:val="single" w:sz="4" w:space="0" w:color="FFFFFF" w:themeColor="background1"/>
            </w:tcBorders>
          </w:tcPr>
          <w:p w14:paraId="43FC7375" w14:textId="77777777" w:rsidR="001E0C1F" w:rsidRPr="008E54DC" w:rsidRDefault="001E0C1F" w:rsidP="001E0C1F">
            <w:pPr>
              <w:adjustRightInd w:val="0"/>
              <w:snapToGrid w:val="0"/>
              <w:jc w:val="center"/>
              <w:rPr>
                <w:rFonts w:eastAsia="Times New Roman"/>
                <w:snapToGrid w:val="0"/>
                <w:sz w:val="22"/>
                <w:szCs w:val="22"/>
                <w:lang w:eastAsia="de-DE" w:bidi="en-US"/>
              </w:rPr>
            </w:pPr>
          </w:p>
        </w:tc>
        <w:tc>
          <w:tcPr>
            <w:tcW w:w="806" w:type="dxa"/>
            <w:tcBorders>
              <w:top w:val="single" w:sz="4" w:space="0" w:color="FFFFFF" w:themeColor="background1"/>
              <w:left w:val="single" w:sz="4" w:space="0" w:color="FFFFFF" w:themeColor="background1"/>
              <w:bottom w:val="single" w:sz="4" w:space="0" w:color="FFFFFF" w:themeColor="background1"/>
              <w:right w:val="single" w:sz="4" w:space="0" w:color="FFFFFF"/>
            </w:tcBorders>
          </w:tcPr>
          <w:p w14:paraId="46E61BEE"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TN</w:t>
            </w:r>
          </w:p>
        </w:tc>
        <w:tc>
          <w:tcPr>
            <w:tcW w:w="3142" w:type="dxa"/>
            <w:tcBorders>
              <w:top w:val="single" w:sz="4" w:space="0" w:color="FFFFFF" w:themeColor="background1"/>
              <w:left w:val="single" w:sz="4" w:space="0" w:color="FFFFFF"/>
              <w:bottom w:val="single" w:sz="4" w:space="0" w:color="FFFFFF" w:themeColor="background1"/>
              <w:right w:val="single" w:sz="4" w:space="0" w:color="FFFFFF"/>
            </w:tcBorders>
          </w:tcPr>
          <w:p w14:paraId="04CA5DCB"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c>
          <w:tcPr>
            <w:tcW w:w="818"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627CF089"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0.29</w:t>
            </w:r>
          </w:p>
        </w:tc>
        <w:tc>
          <w:tcPr>
            <w:tcW w:w="818"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6E24B605"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105.78</w:t>
            </w:r>
          </w:p>
        </w:tc>
        <w:tc>
          <w:tcPr>
            <w:tcW w:w="818"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1167E07F"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c>
          <w:tcPr>
            <w:tcW w:w="730"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591C1338"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c>
          <w:tcPr>
            <w:tcW w:w="991"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251A3632"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r>
      <w:tr w:rsidR="001E0C1F" w:rsidRPr="008E54DC" w14:paraId="5BB8EC07" w14:textId="77777777" w:rsidTr="001E0C1F">
        <w:trPr>
          <w:jc w:val="center"/>
        </w:trPr>
        <w:tc>
          <w:tcPr>
            <w:tcW w:w="1218" w:type="dxa"/>
            <w:vMerge/>
            <w:tcBorders>
              <w:top w:val="single" w:sz="4" w:space="0" w:color="FFFFFF"/>
              <w:left w:val="single" w:sz="4" w:space="0" w:color="FFFFFF" w:themeColor="background1"/>
              <w:right w:val="single" w:sz="4" w:space="0" w:color="FFFFFF" w:themeColor="background1"/>
            </w:tcBorders>
          </w:tcPr>
          <w:p w14:paraId="365056F5" w14:textId="77777777" w:rsidR="001E0C1F" w:rsidRPr="008E54DC" w:rsidRDefault="001E0C1F" w:rsidP="001E0C1F">
            <w:pPr>
              <w:adjustRightInd w:val="0"/>
              <w:snapToGrid w:val="0"/>
              <w:jc w:val="center"/>
              <w:rPr>
                <w:rFonts w:eastAsia="Times New Roman"/>
                <w:snapToGrid w:val="0"/>
                <w:sz w:val="22"/>
                <w:szCs w:val="22"/>
                <w:lang w:eastAsia="de-DE" w:bidi="en-US"/>
              </w:rPr>
            </w:pPr>
          </w:p>
        </w:tc>
        <w:tc>
          <w:tcPr>
            <w:tcW w:w="806" w:type="dxa"/>
            <w:tcBorders>
              <w:top w:val="single" w:sz="4" w:space="0" w:color="FFFFFF"/>
              <w:left w:val="single" w:sz="4" w:space="0" w:color="FFFFFF" w:themeColor="background1"/>
              <w:right w:val="single" w:sz="4" w:space="0" w:color="FFFFFF"/>
            </w:tcBorders>
          </w:tcPr>
          <w:p w14:paraId="4324CB8C"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TP</w:t>
            </w:r>
          </w:p>
        </w:tc>
        <w:tc>
          <w:tcPr>
            <w:tcW w:w="3142" w:type="dxa"/>
            <w:tcBorders>
              <w:top w:val="single" w:sz="4" w:space="0" w:color="FFFFFF"/>
              <w:left w:val="single" w:sz="4" w:space="0" w:color="FFFFFF"/>
              <w:right w:val="single" w:sz="4" w:space="0" w:color="FFFFFF"/>
            </w:tcBorders>
          </w:tcPr>
          <w:p w14:paraId="75A18BD4"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c>
          <w:tcPr>
            <w:tcW w:w="818" w:type="dxa"/>
            <w:tcBorders>
              <w:top w:val="single" w:sz="4" w:space="0" w:color="FFFFFF"/>
              <w:left w:val="single" w:sz="4" w:space="0" w:color="FFFFFF"/>
              <w:right w:val="single" w:sz="4" w:space="0" w:color="FFFFFF" w:themeColor="background1"/>
            </w:tcBorders>
          </w:tcPr>
          <w:p w14:paraId="517E3947"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0.33</w:t>
            </w:r>
          </w:p>
        </w:tc>
        <w:tc>
          <w:tcPr>
            <w:tcW w:w="818" w:type="dxa"/>
            <w:tcBorders>
              <w:top w:val="single" w:sz="4" w:space="0" w:color="FFFFFF"/>
              <w:left w:val="single" w:sz="4" w:space="0" w:color="FFFFFF"/>
              <w:right w:val="single" w:sz="4" w:space="0" w:color="FFFFFF" w:themeColor="background1"/>
            </w:tcBorders>
          </w:tcPr>
          <w:p w14:paraId="72683CF8"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59.85</w:t>
            </w:r>
          </w:p>
        </w:tc>
        <w:tc>
          <w:tcPr>
            <w:tcW w:w="818" w:type="dxa"/>
            <w:tcBorders>
              <w:top w:val="single" w:sz="4" w:space="0" w:color="FFFFFF"/>
              <w:left w:val="single" w:sz="4" w:space="0" w:color="FFFFFF"/>
              <w:right w:val="single" w:sz="4" w:space="0" w:color="FFFFFF" w:themeColor="background1"/>
            </w:tcBorders>
          </w:tcPr>
          <w:p w14:paraId="23F7F0AE"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c>
          <w:tcPr>
            <w:tcW w:w="730" w:type="dxa"/>
            <w:tcBorders>
              <w:top w:val="single" w:sz="4" w:space="0" w:color="FFFFFF"/>
              <w:left w:val="single" w:sz="4" w:space="0" w:color="FFFFFF"/>
              <w:right w:val="single" w:sz="4" w:space="0" w:color="FFFFFF" w:themeColor="background1"/>
            </w:tcBorders>
          </w:tcPr>
          <w:p w14:paraId="79D8FCFA"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c>
          <w:tcPr>
            <w:tcW w:w="991" w:type="dxa"/>
            <w:tcBorders>
              <w:top w:val="single" w:sz="4" w:space="0" w:color="FFFFFF"/>
              <w:left w:val="single" w:sz="4" w:space="0" w:color="FFFFFF"/>
              <w:right w:val="single" w:sz="4" w:space="0" w:color="FFFFFF" w:themeColor="background1"/>
            </w:tcBorders>
          </w:tcPr>
          <w:p w14:paraId="146E04C0"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r>
      <w:tr w:rsidR="001E0C1F" w:rsidRPr="008E54DC" w14:paraId="0D85D265" w14:textId="77777777" w:rsidTr="001E0C1F">
        <w:trPr>
          <w:jc w:val="center"/>
        </w:trPr>
        <w:tc>
          <w:tcPr>
            <w:tcW w:w="1218" w:type="dxa"/>
            <w:vMerge w:val="restart"/>
            <w:tcBorders>
              <w:left w:val="single" w:sz="4" w:space="0" w:color="FFFFFF" w:themeColor="background1"/>
              <w:right w:val="single" w:sz="4" w:space="0" w:color="FFFFFF" w:themeColor="background1"/>
            </w:tcBorders>
            <w:vAlign w:val="center"/>
          </w:tcPr>
          <w:p w14:paraId="60439DCF"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Sentinel-2</w:t>
            </w:r>
          </w:p>
        </w:tc>
        <w:tc>
          <w:tcPr>
            <w:tcW w:w="806" w:type="dxa"/>
            <w:tcBorders>
              <w:left w:val="single" w:sz="4" w:space="0" w:color="FFFFFF" w:themeColor="background1"/>
              <w:bottom w:val="single" w:sz="4" w:space="0" w:color="FFFFFF" w:themeColor="background1"/>
              <w:right w:val="single" w:sz="4" w:space="0" w:color="FFFFFF"/>
            </w:tcBorders>
          </w:tcPr>
          <w:p w14:paraId="1D0A032A"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TSS</w:t>
            </w:r>
          </w:p>
        </w:tc>
        <w:tc>
          <w:tcPr>
            <w:tcW w:w="3142" w:type="dxa"/>
            <w:tcBorders>
              <w:left w:val="single" w:sz="4" w:space="0" w:color="FFFFFF"/>
              <w:bottom w:val="single" w:sz="4" w:space="0" w:color="FFFFFF" w:themeColor="background1"/>
              <w:right w:val="single" w:sz="4" w:space="0" w:color="FFFFFF"/>
            </w:tcBorders>
          </w:tcPr>
          <w:p w14:paraId="24282A7E"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m*(B/G) + m*(B/R) – m*(R/B) + b</w:t>
            </w:r>
          </w:p>
        </w:tc>
        <w:tc>
          <w:tcPr>
            <w:tcW w:w="818" w:type="dxa"/>
            <w:tcBorders>
              <w:left w:val="single" w:sz="4" w:space="0" w:color="FFFFFF"/>
              <w:bottom w:val="single" w:sz="4" w:space="0" w:color="FFFFFF" w:themeColor="background1"/>
              <w:right w:val="single" w:sz="4" w:space="0" w:color="FFFFFF" w:themeColor="background1"/>
            </w:tcBorders>
          </w:tcPr>
          <w:p w14:paraId="33F2DB26"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0.81</w:t>
            </w:r>
          </w:p>
        </w:tc>
        <w:tc>
          <w:tcPr>
            <w:tcW w:w="818" w:type="dxa"/>
            <w:tcBorders>
              <w:left w:val="single" w:sz="4" w:space="0" w:color="FFFFFF"/>
              <w:bottom w:val="single" w:sz="4" w:space="0" w:color="FFFFFF" w:themeColor="background1"/>
              <w:right w:val="single" w:sz="4" w:space="0" w:color="FFFFFF" w:themeColor="background1"/>
            </w:tcBorders>
          </w:tcPr>
          <w:p w14:paraId="06CDFD33"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300.10</w:t>
            </w:r>
          </w:p>
        </w:tc>
        <w:tc>
          <w:tcPr>
            <w:tcW w:w="818" w:type="dxa"/>
            <w:tcBorders>
              <w:left w:val="single" w:sz="4" w:space="0" w:color="FFFFFF"/>
              <w:bottom w:val="single" w:sz="4" w:space="0" w:color="FFFFFF" w:themeColor="background1"/>
              <w:right w:val="single" w:sz="4" w:space="0" w:color="FFFFFF" w:themeColor="background1"/>
            </w:tcBorders>
          </w:tcPr>
          <w:p w14:paraId="27775071"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2.82</w:t>
            </w:r>
          </w:p>
        </w:tc>
        <w:tc>
          <w:tcPr>
            <w:tcW w:w="730" w:type="dxa"/>
            <w:tcBorders>
              <w:left w:val="single" w:sz="4" w:space="0" w:color="FFFFFF"/>
              <w:bottom w:val="single" w:sz="4" w:space="0" w:color="FFFFFF" w:themeColor="background1"/>
              <w:right w:val="single" w:sz="4" w:space="0" w:color="FFFFFF" w:themeColor="background1"/>
            </w:tcBorders>
          </w:tcPr>
          <w:p w14:paraId="2755BA65"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-0.32</w:t>
            </w:r>
          </w:p>
        </w:tc>
        <w:tc>
          <w:tcPr>
            <w:tcW w:w="991" w:type="dxa"/>
            <w:tcBorders>
              <w:left w:val="single" w:sz="4" w:space="0" w:color="FFFFFF"/>
              <w:bottom w:val="single" w:sz="4" w:space="0" w:color="FFFFFF" w:themeColor="background1"/>
              <w:right w:val="single" w:sz="4" w:space="0" w:color="FFFFFF" w:themeColor="background1"/>
            </w:tcBorders>
          </w:tcPr>
          <w:p w14:paraId="1EDC8923" w14:textId="1981A1DE" w:rsidR="001E0C1F" w:rsidRPr="008E54DC" w:rsidRDefault="00BC096F" w:rsidP="001E0C1F">
            <w:pPr>
              <w:adjustRightInd w:val="0"/>
              <w:snapToGrid w:val="0"/>
              <w:jc w:val="center"/>
              <w:rPr>
                <w:rFonts w:eastAsia="Times New Roman"/>
                <w:snapToGrid w:val="0"/>
                <w:sz w:val="22"/>
                <w:szCs w:val="22"/>
                <w:lang w:eastAsia="de-DE" w:bidi="en-US"/>
              </w:rPr>
            </w:pPr>
            <w:r>
              <w:rPr>
                <w:rFonts w:eastAsia="Times New Roman"/>
                <w:snapToGrid w:val="0"/>
                <w:sz w:val="22"/>
                <w:szCs w:val="22"/>
                <w:lang w:eastAsia="de-DE" w:bidi="en-US"/>
              </w:rPr>
              <w:t>≤</w:t>
            </w:r>
            <w:r w:rsidR="001E0C1F" w:rsidRPr="008E54DC">
              <w:rPr>
                <w:rFonts w:eastAsia="Times New Roman"/>
                <w:snapToGrid w:val="0"/>
                <w:sz w:val="22"/>
                <w:szCs w:val="22"/>
                <w:lang w:eastAsia="de-DE" w:bidi="en-US"/>
              </w:rPr>
              <w:t>0.05</w:t>
            </w:r>
          </w:p>
        </w:tc>
      </w:tr>
      <w:tr w:rsidR="001E0C1F" w:rsidRPr="008E54DC" w14:paraId="36002061" w14:textId="77777777" w:rsidTr="001E0C1F">
        <w:trPr>
          <w:jc w:val="center"/>
        </w:trPr>
        <w:tc>
          <w:tcPr>
            <w:tcW w:w="1218" w:type="dxa"/>
            <w:vMerge/>
            <w:tcBorders>
              <w:left w:val="single" w:sz="4" w:space="0" w:color="FFFFFF" w:themeColor="background1"/>
              <w:right w:val="single" w:sz="4" w:space="0" w:color="FFFFFF" w:themeColor="background1"/>
            </w:tcBorders>
          </w:tcPr>
          <w:p w14:paraId="61E51587" w14:textId="77777777" w:rsidR="001E0C1F" w:rsidRPr="008E54DC" w:rsidRDefault="001E0C1F" w:rsidP="001E0C1F">
            <w:pPr>
              <w:adjustRightInd w:val="0"/>
              <w:snapToGrid w:val="0"/>
              <w:jc w:val="center"/>
              <w:rPr>
                <w:rFonts w:eastAsia="Times New Roman"/>
                <w:snapToGrid w:val="0"/>
                <w:sz w:val="22"/>
                <w:szCs w:val="22"/>
                <w:lang w:eastAsia="de-DE" w:bidi="en-US"/>
              </w:rPr>
            </w:pPr>
          </w:p>
        </w:tc>
        <w:tc>
          <w:tcPr>
            <w:tcW w:w="806" w:type="dxa"/>
            <w:tcBorders>
              <w:top w:val="single" w:sz="4" w:space="0" w:color="FFFFFF" w:themeColor="background1"/>
              <w:left w:val="single" w:sz="4" w:space="0" w:color="FFFFFF" w:themeColor="background1"/>
              <w:bottom w:val="single" w:sz="4" w:space="0" w:color="FFFFFF" w:themeColor="background1"/>
              <w:right w:val="single" w:sz="4" w:space="0" w:color="FFFFFF"/>
            </w:tcBorders>
          </w:tcPr>
          <w:p w14:paraId="2C77B5A9"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SDD</w:t>
            </w:r>
          </w:p>
        </w:tc>
        <w:tc>
          <w:tcPr>
            <w:tcW w:w="3142" w:type="dxa"/>
            <w:tcBorders>
              <w:top w:val="single" w:sz="4" w:space="0" w:color="FFFFFF" w:themeColor="background1"/>
              <w:left w:val="single" w:sz="4" w:space="0" w:color="FFFFFF"/>
              <w:bottom w:val="single" w:sz="4" w:space="0" w:color="FFFFFF" w:themeColor="background1"/>
              <w:right w:val="single" w:sz="4" w:space="0" w:color="FFFFFF"/>
            </w:tcBorders>
          </w:tcPr>
          <w:p w14:paraId="0780D12A"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m*(B/G) + m*(B/R) – m*(R/B) + b</w:t>
            </w:r>
          </w:p>
        </w:tc>
        <w:tc>
          <w:tcPr>
            <w:tcW w:w="818"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73E4F7A5"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0.73</w:t>
            </w:r>
          </w:p>
        </w:tc>
        <w:tc>
          <w:tcPr>
            <w:tcW w:w="818"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31FD6868"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287.01</w:t>
            </w:r>
          </w:p>
        </w:tc>
        <w:tc>
          <w:tcPr>
            <w:tcW w:w="818"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619B342C"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6.39</w:t>
            </w:r>
          </w:p>
        </w:tc>
        <w:tc>
          <w:tcPr>
            <w:tcW w:w="730"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1A2D6663"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0.73</w:t>
            </w:r>
          </w:p>
        </w:tc>
        <w:tc>
          <w:tcPr>
            <w:tcW w:w="991"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5ABD94BE" w14:textId="29BA2175" w:rsidR="001E0C1F" w:rsidRPr="008E54DC" w:rsidRDefault="00BC096F" w:rsidP="001E0C1F">
            <w:pPr>
              <w:adjustRightInd w:val="0"/>
              <w:snapToGrid w:val="0"/>
              <w:jc w:val="center"/>
              <w:rPr>
                <w:rFonts w:eastAsia="Times New Roman"/>
                <w:snapToGrid w:val="0"/>
                <w:sz w:val="22"/>
                <w:szCs w:val="22"/>
                <w:lang w:eastAsia="de-DE" w:bidi="en-US"/>
              </w:rPr>
            </w:pPr>
            <w:r>
              <w:rPr>
                <w:rFonts w:eastAsia="Times New Roman"/>
                <w:snapToGrid w:val="0"/>
                <w:sz w:val="22"/>
                <w:szCs w:val="22"/>
                <w:lang w:eastAsia="de-DE" w:bidi="en-US"/>
              </w:rPr>
              <w:t>≤</w:t>
            </w:r>
            <w:r w:rsidR="001E0C1F" w:rsidRPr="008E54DC">
              <w:rPr>
                <w:rFonts w:eastAsia="Times New Roman"/>
                <w:snapToGrid w:val="0"/>
                <w:sz w:val="22"/>
                <w:szCs w:val="22"/>
                <w:lang w:eastAsia="de-DE" w:bidi="en-US"/>
              </w:rPr>
              <w:t>0.05</w:t>
            </w:r>
          </w:p>
        </w:tc>
      </w:tr>
      <w:tr w:rsidR="001E0C1F" w:rsidRPr="008E54DC" w14:paraId="3A0626F7" w14:textId="77777777" w:rsidTr="001E0C1F">
        <w:trPr>
          <w:jc w:val="center"/>
        </w:trPr>
        <w:tc>
          <w:tcPr>
            <w:tcW w:w="1218" w:type="dxa"/>
            <w:vMerge/>
            <w:tcBorders>
              <w:left w:val="single" w:sz="4" w:space="0" w:color="FFFFFF" w:themeColor="background1"/>
              <w:right w:val="single" w:sz="4" w:space="0" w:color="FFFFFF" w:themeColor="background1"/>
            </w:tcBorders>
          </w:tcPr>
          <w:p w14:paraId="3DE6FD88" w14:textId="77777777" w:rsidR="001E0C1F" w:rsidRPr="008E54DC" w:rsidRDefault="001E0C1F" w:rsidP="001E0C1F">
            <w:pPr>
              <w:adjustRightInd w:val="0"/>
              <w:snapToGrid w:val="0"/>
              <w:jc w:val="center"/>
              <w:rPr>
                <w:rFonts w:eastAsia="Times New Roman"/>
                <w:snapToGrid w:val="0"/>
                <w:sz w:val="22"/>
                <w:szCs w:val="22"/>
                <w:lang w:eastAsia="de-DE" w:bidi="en-US"/>
              </w:rPr>
            </w:pPr>
          </w:p>
        </w:tc>
        <w:tc>
          <w:tcPr>
            <w:tcW w:w="806" w:type="dxa"/>
            <w:tcBorders>
              <w:top w:val="single" w:sz="4" w:space="0" w:color="FFFFFF" w:themeColor="background1"/>
              <w:left w:val="single" w:sz="4" w:space="0" w:color="FFFFFF" w:themeColor="background1"/>
              <w:bottom w:val="single" w:sz="4" w:space="0" w:color="FFFFFF" w:themeColor="background1"/>
              <w:right w:val="single" w:sz="4" w:space="0" w:color="FFFFFF"/>
            </w:tcBorders>
          </w:tcPr>
          <w:p w14:paraId="61993181"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Chl-A</w:t>
            </w:r>
          </w:p>
        </w:tc>
        <w:tc>
          <w:tcPr>
            <w:tcW w:w="3142" w:type="dxa"/>
            <w:tcBorders>
              <w:top w:val="single" w:sz="4" w:space="0" w:color="FFFFFF" w:themeColor="background1"/>
              <w:left w:val="single" w:sz="4" w:space="0" w:color="FFFFFF"/>
              <w:bottom w:val="single" w:sz="4" w:space="0" w:color="FFFFFF" w:themeColor="background1"/>
              <w:right w:val="single" w:sz="4" w:space="0" w:color="FFFFFF"/>
            </w:tcBorders>
          </w:tcPr>
          <w:p w14:paraId="4D0D1FAB"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m*(B/G) – m*(R/B) – b</w:t>
            </w:r>
          </w:p>
        </w:tc>
        <w:tc>
          <w:tcPr>
            <w:tcW w:w="818"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0B84BBFD"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0.78</w:t>
            </w:r>
          </w:p>
        </w:tc>
        <w:tc>
          <w:tcPr>
            <w:tcW w:w="818"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7E2C9CB7"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453.11</w:t>
            </w:r>
          </w:p>
        </w:tc>
        <w:tc>
          <w:tcPr>
            <w:tcW w:w="818"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10852772"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71.03</w:t>
            </w:r>
          </w:p>
        </w:tc>
        <w:tc>
          <w:tcPr>
            <w:tcW w:w="730"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5F4709C4"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2.34</w:t>
            </w:r>
          </w:p>
        </w:tc>
        <w:tc>
          <w:tcPr>
            <w:tcW w:w="991"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434E9DBD" w14:textId="44616271" w:rsidR="001E0C1F" w:rsidRPr="008E54DC" w:rsidRDefault="00BC096F" w:rsidP="001E0C1F">
            <w:pPr>
              <w:adjustRightInd w:val="0"/>
              <w:snapToGrid w:val="0"/>
              <w:jc w:val="center"/>
              <w:rPr>
                <w:rFonts w:eastAsia="Times New Roman"/>
                <w:snapToGrid w:val="0"/>
                <w:sz w:val="22"/>
                <w:szCs w:val="22"/>
                <w:lang w:eastAsia="de-DE" w:bidi="en-US"/>
              </w:rPr>
            </w:pPr>
            <w:r>
              <w:rPr>
                <w:rFonts w:eastAsia="Times New Roman"/>
                <w:snapToGrid w:val="0"/>
                <w:sz w:val="22"/>
                <w:szCs w:val="22"/>
                <w:lang w:eastAsia="de-DE" w:bidi="en-US"/>
              </w:rPr>
              <w:t>≤</w:t>
            </w:r>
            <w:r w:rsidR="001E0C1F" w:rsidRPr="008E54DC">
              <w:rPr>
                <w:rFonts w:eastAsia="Times New Roman"/>
                <w:snapToGrid w:val="0"/>
                <w:sz w:val="22"/>
                <w:szCs w:val="22"/>
                <w:lang w:eastAsia="de-DE" w:bidi="en-US"/>
              </w:rPr>
              <w:t>0.05</w:t>
            </w:r>
          </w:p>
        </w:tc>
      </w:tr>
      <w:tr w:rsidR="001E0C1F" w:rsidRPr="008E54DC" w14:paraId="72D97FF2" w14:textId="77777777" w:rsidTr="001E0C1F">
        <w:trPr>
          <w:jc w:val="center"/>
        </w:trPr>
        <w:tc>
          <w:tcPr>
            <w:tcW w:w="1218" w:type="dxa"/>
            <w:vMerge/>
            <w:tcBorders>
              <w:left w:val="single" w:sz="4" w:space="0" w:color="FFFFFF" w:themeColor="background1"/>
              <w:right w:val="single" w:sz="4" w:space="0" w:color="FFFFFF" w:themeColor="background1"/>
            </w:tcBorders>
          </w:tcPr>
          <w:p w14:paraId="19119A44" w14:textId="77777777" w:rsidR="001E0C1F" w:rsidRPr="008E54DC" w:rsidRDefault="001E0C1F" w:rsidP="001E0C1F">
            <w:pPr>
              <w:adjustRightInd w:val="0"/>
              <w:snapToGrid w:val="0"/>
              <w:jc w:val="center"/>
              <w:rPr>
                <w:rFonts w:eastAsia="Times New Roman"/>
                <w:snapToGrid w:val="0"/>
                <w:sz w:val="22"/>
                <w:szCs w:val="22"/>
                <w:lang w:eastAsia="de-DE" w:bidi="en-US"/>
              </w:rPr>
            </w:pPr>
          </w:p>
        </w:tc>
        <w:tc>
          <w:tcPr>
            <w:tcW w:w="806" w:type="dxa"/>
            <w:tcBorders>
              <w:top w:val="single" w:sz="4" w:space="0" w:color="FFFFFF" w:themeColor="background1"/>
              <w:left w:val="single" w:sz="4" w:space="0" w:color="FFFFFF" w:themeColor="background1"/>
              <w:bottom w:val="single" w:sz="4" w:space="0" w:color="FFFFFF" w:themeColor="background1"/>
              <w:right w:val="single" w:sz="4" w:space="0" w:color="FFFFFF"/>
            </w:tcBorders>
          </w:tcPr>
          <w:p w14:paraId="5357CF96"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TN</w:t>
            </w:r>
          </w:p>
        </w:tc>
        <w:tc>
          <w:tcPr>
            <w:tcW w:w="3142" w:type="dxa"/>
            <w:tcBorders>
              <w:top w:val="single" w:sz="4" w:space="0" w:color="FFFFFF" w:themeColor="background1"/>
              <w:left w:val="single" w:sz="4" w:space="0" w:color="FFFFFF"/>
              <w:bottom w:val="single" w:sz="4" w:space="0" w:color="FFFFFF" w:themeColor="background1"/>
              <w:right w:val="single" w:sz="4" w:space="0" w:color="FFFFFF"/>
            </w:tcBorders>
          </w:tcPr>
          <w:p w14:paraId="6AC37FC3"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c>
          <w:tcPr>
            <w:tcW w:w="818"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6909469C"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0.41</w:t>
            </w:r>
          </w:p>
        </w:tc>
        <w:tc>
          <w:tcPr>
            <w:tcW w:w="818"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23E6C8A8"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223.92</w:t>
            </w:r>
          </w:p>
        </w:tc>
        <w:tc>
          <w:tcPr>
            <w:tcW w:w="818"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67ACA3C7"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c>
          <w:tcPr>
            <w:tcW w:w="730"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651405D2"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c>
          <w:tcPr>
            <w:tcW w:w="991"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4C304525"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r>
      <w:tr w:rsidR="001E0C1F" w:rsidRPr="008E54DC" w14:paraId="17154353" w14:textId="77777777" w:rsidTr="001E0C1F">
        <w:trPr>
          <w:jc w:val="center"/>
        </w:trPr>
        <w:tc>
          <w:tcPr>
            <w:tcW w:w="1218" w:type="dxa"/>
            <w:vMerge/>
            <w:tcBorders>
              <w:left w:val="single" w:sz="4" w:space="0" w:color="FFFFFF" w:themeColor="background1"/>
              <w:right w:val="single" w:sz="4" w:space="0" w:color="FFFFFF" w:themeColor="background1"/>
            </w:tcBorders>
          </w:tcPr>
          <w:p w14:paraId="1D0E4926" w14:textId="77777777" w:rsidR="001E0C1F" w:rsidRPr="008E54DC" w:rsidRDefault="001E0C1F" w:rsidP="001E0C1F">
            <w:pPr>
              <w:adjustRightInd w:val="0"/>
              <w:snapToGrid w:val="0"/>
              <w:jc w:val="center"/>
              <w:rPr>
                <w:rFonts w:eastAsia="Times New Roman"/>
                <w:snapToGrid w:val="0"/>
                <w:sz w:val="22"/>
                <w:szCs w:val="22"/>
                <w:lang w:eastAsia="de-DE" w:bidi="en-US"/>
              </w:rPr>
            </w:pPr>
          </w:p>
        </w:tc>
        <w:tc>
          <w:tcPr>
            <w:tcW w:w="806" w:type="dxa"/>
            <w:tcBorders>
              <w:top w:val="single" w:sz="4" w:space="0" w:color="FFFFFF" w:themeColor="background1"/>
              <w:left w:val="single" w:sz="4" w:space="0" w:color="FFFFFF" w:themeColor="background1"/>
              <w:right w:val="single" w:sz="4" w:space="0" w:color="FFFFFF"/>
            </w:tcBorders>
          </w:tcPr>
          <w:p w14:paraId="4818EF60"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TP</w:t>
            </w:r>
          </w:p>
        </w:tc>
        <w:tc>
          <w:tcPr>
            <w:tcW w:w="3142" w:type="dxa"/>
            <w:tcBorders>
              <w:top w:val="single" w:sz="4" w:space="0" w:color="FFFFFF" w:themeColor="background1"/>
              <w:left w:val="single" w:sz="4" w:space="0" w:color="FFFFFF"/>
              <w:right w:val="single" w:sz="4" w:space="0" w:color="FFFFFF"/>
            </w:tcBorders>
          </w:tcPr>
          <w:p w14:paraId="7FA41508"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c>
          <w:tcPr>
            <w:tcW w:w="818" w:type="dxa"/>
            <w:tcBorders>
              <w:top w:val="single" w:sz="4" w:space="0" w:color="FFFFFF" w:themeColor="background1"/>
              <w:left w:val="single" w:sz="4" w:space="0" w:color="FFFFFF"/>
              <w:right w:val="single" w:sz="4" w:space="0" w:color="FFFFFF" w:themeColor="background1"/>
            </w:tcBorders>
          </w:tcPr>
          <w:p w14:paraId="54C7C7F8"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0.33</w:t>
            </w:r>
          </w:p>
        </w:tc>
        <w:tc>
          <w:tcPr>
            <w:tcW w:w="818" w:type="dxa"/>
            <w:tcBorders>
              <w:top w:val="single" w:sz="4" w:space="0" w:color="FFFFFF" w:themeColor="background1"/>
              <w:left w:val="single" w:sz="4" w:space="0" w:color="FFFFFF"/>
              <w:right w:val="single" w:sz="4" w:space="0" w:color="FFFFFF" w:themeColor="background1"/>
            </w:tcBorders>
          </w:tcPr>
          <w:p w14:paraId="0F4F5CDF"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135.29</w:t>
            </w:r>
          </w:p>
        </w:tc>
        <w:tc>
          <w:tcPr>
            <w:tcW w:w="818" w:type="dxa"/>
            <w:tcBorders>
              <w:top w:val="single" w:sz="4" w:space="0" w:color="FFFFFF" w:themeColor="background1"/>
              <w:left w:val="single" w:sz="4" w:space="0" w:color="FFFFFF"/>
              <w:right w:val="single" w:sz="4" w:space="0" w:color="FFFFFF" w:themeColor="background1"/>
            </w:tcBorders>
          </w:tcPr>
          <w:p w14:paraId="72AAA070"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c>
          <w:tcPr>
            <w:tcW w:w="730" w:type="dxa"/>
            <w:tcBorders>
              <w:top w:val="single" w:sz="4" w:space="0" w:color="FFFFFF" w:themeColor="background1"/>
              <w:left w:val="single" w:sz="4" w:space="0" w:color="FFFFFF"/>
              <w:right w:val="single" w:sz="4" w:space="0" w:color="FFFFFF" w:themeColor="background1"/>
            </w:tcBorders>
          </w:tcPr>
          <w:p w14:paraId="16D9E931"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c>
          <w:tcPr>
            <w:tcW w:w="991" w:type="dxa"/>
            <w:tcBorders>
              <w:top w:val="single" w:sz="4" w:space="0" w:color="FFFFFF" w:themeColor="background1"/>
              <w:left w:val="single" w:sz="4" w:space="0" w:color="FFFFFF"/>
              <w:right w:val="single" w:sz="4" w:space="0" w:color="FFFFFF" w:themeColor="background1"/>
            </w:tcBorders>
          </w:tcPr>
          <w:p w14:paraId="40D3C40F"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r>
      <w:tr w:rsidR="001E0C1F" w:rsidRPr="008E54DC" w14:paraId="32067E09" w14:textId="77777777" w:rsidTr="001E0C1F">
        <w:trPr>
          <w:jc w:val="center"/>
        </w:trPr>
        <w:tc>
          <w:tcPr>
            <w:tcW w:w="1218" w:type="dxa"/>
            <w:vMerge w:val="restart"/>
            <w:tcBorders>
              <w:left w:val="single" w:sz="4" w:space="0" w:color="FFFFFF" w:themeColor="background1"/>
              <w:right w:val="single" w:sz="4" w:space="0" w:color="FFFFFF" w:themeColor="background1"/>
            </w:tcBorders>
            <w:vAlign w:val="center"/>
          </w:tcPr>
          <w:p w14:paraId="25C492C2"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sUAS</w:t>
            </w:r>
          </w:p>
        </w:tc>
        <w:tc>
          <w:tcPr>
            <w:tcW w:w="806" w:type="dxa"/>
            <w:tcBorders>
              <w:left w:val="single" w:sz="4" w:space="0" w:color="FFFFFF" w:themeColor="background1"/>
              <w:bottom w:val="single" w:sz="4" w:space="0" w:color="FFFFFF" w:themeColor="background1"/>
              <w:right w:val="single" w:sz="4" w:space="0" w:color="FFFFFF"/>
            </w:tcBorders>
          </w:tcPr>
          <w:p w14:paraId="013EDA85"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TSS</w:t>
            </w:r>
          </w:p>
        </w:tc>
        <w:tc>
          <w:tcPr>
            <w:tcW w:w="3142" w:type="dxa"/>
            <w:tcBorders>
              <w:left w:val="single" w:sz="4" w:space="0" w:color="FFFFFF"/>
              <w:bottom w:val="single" w:sz="4" w:space="0" w:color="FFFFFF" w:themeColor="background1"/>
              <w:right w:val="single" w:sz="4" w:space="0" w:color="FFFFFF"/>
            </w:tcBorders>
          </w:tcPr>
          <w:p w14:paraId="6351E313"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m*(B/R) – m*(G/R) + m*(G/B) + b</w:t>
            </w:r>
          </w:p>
        </w:tc>
        <w:tc>
          <w:tcPr>
            <w:tcW w:w="818" w:type="dxa"/>
            <w:tcBorders>
              <w:left w:val="single" w:sz="4" w:space="0" w:color="FFFFFF"/>
              <w:bottom w:val="single" w:sz="4" w:space="0" w:color="FFFFFF" w:themeColor="background1"/>
              <w:right w:val="single" w:sz="4" w:space="0" w:color="FFFFFF" w:themeColor="background1"/>
            </w:tcBorders>
          </w:tcPr>
          <w:p w14:paraId="57814A09"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0.87</w:t>
            </w:r>
          </w:p>
        </w:tc>
        <w:tc>
          <w:tcPr>
            <w:tcW w:w="818" w:type="dxa"/>
            <w:tcBorders>
              <w:left w:val="single" w:sz="4" w:space="0" w:color="FFFFFF"/>
              <w:bottom w:val="single" w:sz="4" w:space="0" w:color="FFFFFF" w:themeColor="background1"/>
              <w:right w:val="single" w:sz="4" w:space="0" w:color="FFFFFF" w:themeColor="background1"/>
            </w:tcBorders>
          </w:tcPr>
          <w:p w14:paraId="1602236C"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228.40</w:t>
            </w:r>
          </w:p>
        </w:tc>
        <w:tc>
          <w:tcPr>
            <w:tcW w:w="818" w:type="dxa"/>
            <w:tcBorders>
              <w:left w:val="single" w:sz="4" w:space="0" w:color="FFFFFF"/>
              <w:bottom w:val="single" w:sz="4" w:space="0" w:color="FFFFFF" w:themeColor="background1"/>
              <w:right w:val="single" w:sz="4" w:space="0" w:color="FFFFFF" w:themeColor="background1"/>
            </w:tcBorders>
          </w:tcPr>
          <w:p w14:paraId="6B15AC24"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3.16</w:t>
            </w:r>
          </w:p>
        </w:tc>
        <w:tc>
          <w:tcPr>
            <w:tcW w:w="730" w:type="dxa"/>
            <w:tcBorders>
              <w:left w:val="single" w:sz="4" w:space="0" w:color="FFFFFF"/>
              <w:bottom w:val="single" w:sz="4" w:space="0" w:color="FFFFFF" w:themeColor="background1"/>
              <w:right w:val="single" w:sz="4" w:space="0" w:color="FFFFFF" w:themeColor="background1"/>
            </w:tcBorders>
          </w:tcPr>
          <w:p w14:paraId="3979CCFA"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-0.12</w:t>
            </w:r>
          </w:p>
        </w:tc>
        <w:tc>
          <w:tcPr>
            <w:tcW w:w="991" w:type="dxa"/>
            <w:tcBorders>
              <w:left w:val="single" w:sz="4" w:space="0" w:color="FFFFFF"/>
              <w:bottom w:val="single" w:sz="4" w:space="0" w:color="FFFFFF" w:themeColor="background1"/>
              <w:right w:val="single" w:sz="4" w:space="0" w:color="FFFFFF" w:themeColor="background1"/>
            </w:tcBorders>
          </w:tcPr>
          <w:p w14:paraId="10B95BE1" w14:textId="156F2BC5" w:rsidR="001E0C1F" w:rsidRPr="008E54DC" w:rsidRDefault="00BC096F" w:rsidP="001E0C1F">
            <w:pPr>
              <w:adjustRightInd w:val="0"/>
              <w:snapToGrid w:val="0"/>
              <w:jc w:val="center"/>
              <w:rPr>
                <w:rFonts w:eastAsia="Times New Roman"/>
                <w:snapToGrid w:val="0"/>
                <w:sz w:val="22"/>
                <w:szCs w:val="22"/>
                <w:lang w:eastAsia="de-DE" w:bidi="en-US"/>
              </w:rPr>
            </w:pPr>
            <w:r>
              <w:rPr>
                <w:rFonts w:eastAsia="Times New Roman"/>
                <w:snapToGrid w:val="0"/>
                <w:sz w:val="22"/>
                <w:szCs w:val="22"/>
                <w:lang w:eastAsia="de-DE" w:bidi="en-US"/>
              </w:rPr>
              <w:t>≤</w:t>
            </w:r>
            <w:r w:rsidR="001E0C1F" w:rsidRPr="008E54DC">
              <w:rPr>
                <w:rFonts w:eastAsia="Times New Roman"/>
                <w:snapToGrid w:val="0"/>
                <w:sz w:val="22"/>
                <w:szCs w:val="22"/>
                <w:lang w:eastAsia="de-DE" w:bidi="en-US"/>
              </w:rPr>
              <w:t>0.05</w:t>
            </w:r>
          </w:p>
        </w:tc>
      </w:tr>
      <w:tr w:rsidR="001E0C1F" w:rsidRPr="008E54DC" w14:paraId="448BB5FB" w14:textId="77777777" w:rsidTr="001E0C1F">
        <w:trPr>
          <w:jc w:val="center"/>
        </w:trPr>
        <w:tc>
          <w:tcPr>
            <w:tcW w:w="1218" w:type="dxa"/>
            <w:vMerge/>
            <w:tcBorders>
              <w:left w:val="single" w:sz="4" w:space="0" w:color="FFFFFF" w:themeColor="background1"/>
              <w:right w:val="single" w:sz="4" w:space="0" w:color="FFFFFF" w:themeColor="background1"/>
            </w:tcBorders>
          </w:tcPr>
          <w:p w14:paraId="3E1DFB0F" w14:textId="77777777" w:rsidR="001E0C1F" w:rsidRPr="008E54DC" w:rsidRDefault="001E0C1F" w:rsidP="001E0C1F">
            <w:pPr>
              <w:adjustRightInd w:val="0"/>
              <w:snapToGrid w:val="0"/>
              <w:jc w:val="center"/>
              <w:rPr>
                <w:rFonts w:eastAsia="Times New Roman"/>
                <w:snapToGrid w:val="0"/>
                <w:sz w:val="22"/>
                <w:szCs w:val="22"/>
                <w:lang w:eastAsia="de-DE" w:bidi="en-US"/>
              </w:rPr>
            </w:pPr>
          </w:p>
        </w:tc>
        <w:tc>
          <w:tcPr>
            <w:tcW w:w="806" w:type="dxa"/>
            <w:tcBorders>
              <w:top w:val="single" w:sz="4" w:space="0" w:color="FFFFFF" w:themeColor="background1"/>
              <w:left w:val="single" w:sz="4" w:space="0" w:color="FFFFFF" w:themeColor="background1"/>
              <w:bottom w:val="single" w:sz="4" w:space="0" w:color="FFFFFF" w:themeColor="background1"/>
              <w:right w:val="single" w:sz="4" w:space="0" w:color="FFFFFF"/>
            </w:tcBorders>
          </w:tcPr>
          <w:p w14:paraId="1F35357C"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SDD</w:t>
            </w:r>
          </w:p>
        </w:tc>
        <w:tc>
          <w:tcPr>
            <w:tcW w:w="3142" w:type="dxa"/>
            <w:tcBorders>
              <w:top w:val="single" w:sz="4" w:space="0" w:color="FFFFFF" w:themeColor="background1"/>
              <w:left w:val="single" w:sz="4" w:space="0" w:color="FFFFFF"/>
              <w:bottom w:val="single" w:sz="4" w:space="0" w:color="FFFFFF" w:themeColor="background1"/>
              <w:right w:val="single" w:sz="4" w:space="0" w:color="FFFFFF"/>
            </w:tcBorders>
          </w:tcPr>
          <w:p w14:paraId="57519104"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m*(B/R) – m*(G/R) + m*(G/B) - b</w:t>
            </w:r>
          </w:p>
        </w:tc>
        <w:tc>
          <w:tcPr>
            <w:tcW w:w="818"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6F351E6B"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0.81</w:t>
            </w:r>
          </w:p>
        </w:tc>
        <w:tc>
          <w:tcPr>
            <w:tcW w:w="818"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63DCD226"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247.94</w:t>
            </w:r>
          </w:p>
        </w:tc>
        <w:tc>
          <w:tcPr>
            <w:tcW w:w="818"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2976EF92"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8.60</w:t>
            </w:r>
          </w:p>
        </w:tc>
        <w:tc>
          <w:tcPr>
            <w:tcW w:w="730"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52D17FDE"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0.28</w:t>
            </w:r>
          </w:p>
        </w:tc>
        <w:tc>
          <w:tcPr>
            <w:tcW w:w="991"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4A233A98" w14:textId="77F74976" w:rsidR="001E0C1F" w:rsidRPr="008E54DC" w:rsidRDefault="00BC096F" w:rsidP="001E0C1F">
            <w:pPr>
              <w:adjustRightInd w:val="0"/>
              <w:snapToGrid w:val="0"/>
              <w:jc w:val="center"/>
              <w:rPr>
                <w:rFonts w:eastAsia="Times New Roman"/>
                <w:snapToGrid w:val="0"/>
                <w:sz w:val="22"/>
                <w:szCs w:val="22"/>
                <w:lang w:eastAsia="de-DE" w:bidi="en-US"/>
              </w:rPr>
            </w:pPr>
            <w:r>
              <w:rPr>
                <w:rFonts w:eastAsia="Times New Roman"/>
                <w:snapToGrid w:val="0"/>
                <w:sz w:val="22"/>
                <w:szCs w:val="22"/>
                <w:lang w:eastAsia="de-DE" w:bidi="en-US"/>
              </w:rPr>
              <w:t>≤</w:t>
            </w:r>
            <w:r w:rsidR="001E0C1F" w:rsidRPr="008E54DC">
              <w:rPr>
                <w:rFonts w:eastAsia="Times New Roman"/>
                <w:snapToGrid w:val="0"/>
                <w:sz w:val="22"/>
                <w:szCs w:val="22"/>
                <w:lang w:eastAsia="de-DE" w:bidi="en-US"/>
              </w:rPr>
              <w:t>0.05</w:t>
            </w:r>
          </w:p>
        </w:tc>
      </w:tr>
      <w:tr w:rsidR="001E0C1F" w:rsidRPr="008E54DC" w14:paraId="19B37E57" w14:textId="77777777" w:rsidTr="001E0C1F">
        <w:trPr>
          <w:jc w:val="center"/>
        </w:trPr>
        <w:tc>
          <w:tcPr>
            <w:tcW w:w="1218" w:type="dxa"/>
            <w:vMerge/>
            <w:tcBorders>
              <w:left w:val="single" w:sz="4" w:space="0" w:color="FFFFFF" w:themeColor="background1"/>
              <w:right w:val="single" w:sz="4" w:space="0" w:color="FFFFFF" w:themeColor="background1"/>
            </w:tcBorders>
          </w:tcPr>
          <w:p w14:paraId="3ED13314" w14:textId="77777777" w:rsidR="001E0C1F" w:rsidRPr="008E54DC" w:rsidRDefault="001E0C1F" w:rsidP="001E0C1F">
            <w:pPr>
              <w:adjustRightInd w:val="0"/>
              <w:snapToGrid w:val="0"/>
              <w:jc w:val="center"/>
              <w:rPr>
                <w:rFonts w:eastAsia="Times New Roman"/>
                <w:snapToGrid w:val="0"/>
                <w:sz w:val="22"/>
                <w:szCs w:val="22"/>
                <w:lang w:eastAsia="de-DE" w:bidi="en-US"/>
              </w:rPr>
            </w:pPr>
          </w:p>
        </w:tc>
        <w:tc>
          <w:tcPr>
            <w:tcW w:w="806" w:type="dxa"/>
            <w:tcBorders>
              <w:top w:val="single" w:sz="4" w:space="0" w:color="FFFFFF" w:themeColor="background1"/>
              <w:left w:val="single" w:sz="4" w:space="0" w:color="FFFFFF" w:themeColor="background1"/>
              <w:bottom w:val="single" w:sz="4" w:space="0" w:color="FFFFFF" w:themeColor="background1"/>
              <w:right w:val="single" w:sz="4" w:space="0" w:color="FFFFFF"/>
            </w:tcBorders>
          </w:tcPr>
          <w:p w14:paraId="7AA15862"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Chl-A</w:t>
            </w:r>
          </w:p>
        </w:tc>
        <w:tc>
          <w:tcPr>
            <w:tcW w:w="3142" w:type="dxa"/>
            <w:tcBorders>
              <w:top w:val="single" w:sz="4" w:space="0" w:color="FFFFFF" w:themeColor="background1"/>
              <w:left w:val="single" w:sz="4" w:space="0" w:color="FFFFFF"/>
              <w:bottom w:val="single" w:sz="4" w:space="0" w:color="FFFFFF" w:themeColor="background1"/>
              <w:right w:val="single" w:sz="4" w:space="0" w:color="FFFFFF"/>
            </w:tcBorders>
          </w:tcPr>
          <w:p w14:paraId="1AC8AACE"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m*(G) – m*(R) + b</w:t>
            </w:r>
          </w:p>
        </w:tc>
        <w:tc>
          <w:tcPr>
            <w:tcW w:w="818"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1F4D5669"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0.81</w:t>
            </w:r>
          </w:p>
        </w:tc>
        <w:tc>
          <w:tcPr>
            <w:tcW w:w="818"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74F8CF1C"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409.76</w:t>
            </w:r>
          </w:p>
        </w:tc>
        <w:tc>
          <w:tcPr>
            <w:tcW w:w="818"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082E64A1"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104.92</w:t>
            </w:r>
          </w:p>
        </w:tc>
        <w:tc>
          <w:tcPr>
            <w:tcW w:w="730"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76D726E9"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-0.54</w:t>
            </w:r>
          </w:p>
        </w:tc>
        <w:tc>
          <w:tcPr>
            <w:tcW w:w="991"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36FCC237" w14:textId="3A4D4AE2" w:rsidR="001E0C1F" w:rsidRPr="008E54DC" w:rsidRDefault="00BC096F" w:rsidP="001E0C1F">
            <w:pPr>
              <w:adjustRightInd w:val="0"/>
              <w:snapToGrid w:val="0"/>
              <w:jc w:val="center"/>
              <w:rPr>
                <w:rFonts w:eastAsia="Times New Roman"/>
                <w:snapToGrid w:val="0"/>
                <w:sz w:val="22"/>
                <w:szCs w:val="22"/>
                <w:lang w:eastAsia="de-DE" w:bidi="en-US"/>
              </w:rPr>
            </w:pPr>
            <w:r>
              <w:rPr>
                <w:rFonts w:eastAsia="Times New Roman"/>
                <w:snapToGrid w:val="0"/>
                <w:sz w:val="22"/>
                <w:szCs w:val="22"/>
                <w:lang w:eastAsia="de-DE" w:bidi="en-US"/>
              </w:rPr>
              <w:t>≤</w:t>
            </w:r>
            <w:r w:rsidR="001E0C1F" w:rsidRPr="008E54DC">
              <w:rPr>
                <w:rFonts w:eastAsia="Times New Roman"/>
                <w:snapToGrid w:val="0"/>
                <w:sz w:val="22"/>
                <w:szCs w:val="22"/>
                <w:lang w:eastAsia="de-DE" w:bidi="en-US"/>
              </w:rPr>
              <w:t>0.05</w:t>
            </w:r>
          </w:p>
        </w:tc>
      </w:tr>
      <w:tr w:rsidR="001E0C1F" w:rsidRPr="008E54DC" w14:paraId="468A96E7" w14:textId="77777777" w:rsidTr="001E0C1F">
        <w:trPr>
          <w:jc w:val="center"/>
        </w:trPr>
        <w:tc>
          <w:tcPr>
            <w:tcW w:w="1218" w:type="dxa"/>
            <w:vMerge/>
            <w:tcBorders>
              <w:left w:val="single" w:sz="4" w:space="0" w:color="FFFFFF" w:themeColor="background1"/>
              <w:right w:val="single" w:sz="4" w:space="0" w:color="FFFFFF" w:themeColor="background1"/>
            </w:tcBorders>
          </w:tcPr>
          <w:p w14:paraId="16029897" w14:textId="77777777" w:rsidR="001E0C1F" w:rsidRPr="008E54DC" w:rsidRDefault="001E0C1F" w:rsidP="001E0C1F">
            <w:pPr>
              <w:adjustRightInd w:val="0"/>
              <w:snapToGrid w:val="0"/>
              <w:jc w:val="center"/>
              <w:rPr>
                <w:rFonts w:eastAsia="Times New Roman"/>
                <w:snapToGrid w:val="0"/>
                <w:sz w:val="22"/>
                <w:szCs w:val="22"/>
                <w:lang w:eastAsia="de-DE" w:bidi="en-US"/>
              </w:rPr>
            </w:pPr>
          </w:p>
        </w:tc>
        <w:tc>
          <w:tcPr>
            <w:tcW w:w="806" w:type="dxa"/>
            <w:tcBorders>
              <w:top w:val="single" w:sz="4" w:space="0" w:color="FFFFFF" w:themeColor="background1"/>
              <w:left w:val="single" w:sz="4" w:space="0" w:color="FFFFFF" w:themeColor="background1"/>
              <w:bottom w:val="single" w:sz="4" w:space="0" w:color="FFFFFF" w:themeColor="background1"/>
              <w:right w:val="single" w:sz="4" w:space="0" w:color="FFFFFF"/>
            </w:tcBorders>
          </w:tcPr>
          <w:p w14:paraId="7CA4892E"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TN</w:t>
            </w:r>
          </w:p>
        </w:tc>
        <w:tc>
          <w:tcPr>
            <w:tcW w:w="3142" w:type="dxa"/>
            <w:tcBorders>
              <w:top w:val="single" w:sz="4" w:space="0" w:color="FFFFFF" w:themeColor="background1"/>
              <w:left w:val="single" w:sz="4" w:space="0" w:color="FFFFFF"/>
              <w:bottom w:val="single" w:sz="4" w:space="0" w:color="FFFFFF" w:themeColor="background1"/>
              <w:right w:val="single" w:sz="4" w:space="0" w:color="FFFFFF"/>
            </w:tcBorders>
          </w:tcPr>
          <w:p w14:paraId="4F2FAFFB"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m*(B/R) – m*(G/R) + m*(G/B) + b</w:t>
            </w:r>
          </w:p>
        </w:tc>
        <w:tc>
          <w:tcPr>
            <w:tcW w:w="818"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737F1D34"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0.89</w:t>
            </w:r>
          </w:p>
        </w:tc>
        <w:tc>
          <w:tcPr>
            <w:tcW w:w="818"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6E9038BE"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103.81</w:t>
            </w:r>
          </w:p>
        </w:tc>
        <w:tc>
          <w:tcPr>
            <w:tcW w:w="818"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2DDDBDBF"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0.87</w:t>
            </w:r>
          </w:p>
        </w:tc>
        <w:tc>
          <w:tcPr>
            <w:tcW w:w="730"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2EC51171"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-0.02</w:t>
            </w:r>
          </w:p>
        </w:tc>
        <w:tc>
          <w:tcPr>
            <w:tcW w:w="991"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593AF9B6" w14:textId="76B8A350" w:rsidR="001E0C1F" w:rsidRPr="008E54DC" w:rsidRDefault="00BC096F" w:rsidP="001E0C1F">
            <w:pPr>
              <w:adjustRightInd w:val="0"/>
              <w:snapToGrid w:val="0"/>
              <w:jc w:val="center"/>
              <w:rPr>
                <w:rFonts w:eastAsia="Times New Roman"/>
                <w:snapToGrid w:val="0"/>
                <w:sz w:val="22"/>
                <w:szCs w:val="22"/>
                <w:lang w:eastAsia="de-DE" w:bidi="en-US"/>
              </w:rPr>
            </w:pPr>
            <w:r>
              <w:rPr>
                <w:rFonts w:eastAsia="Times New Roman"/>
                <w:snapToGrid w:val="0"/>
                <w:sz w:val="22"/>
                <w:szCs w:val="22"/>
                <w:lang w:eastAsia="de-DE" w:bidi="en-US"/>
              </w:rPr>
              <w:t>≤</w:t>
            </w:r>
            <w:r w:rsidR="001E0C1F" w:rsidRPr="008E54DC">
              <w:rPr>
                <w:rFonts w:eastAsia="Times New Roman"/>
                <w:snapToGrid w:val="0"/>
                <w:sz w:val="22"/>
                <w:szCs w:val="22"/>
                <w:lang w:eastAsia="de-DE" w:bidi="en-US"/>
              </w:rPr>
              <w:t>0.05</w:t>
            </w:r>
          </w:p>
        </w:tc>
      </w:tr>
      <w:tr w:rsidR="001E0C1F" w:rsidRPr="008E54DC" w14:paraId="37D44CAB" w14:textId="77777777" w:rsidTr="001E0C1F">
        <w:trPr>
          <w:jc w:val="center"/>
        </w:trPr>
        <w:tc>
          <w:tcPr>
            <w:tcW w:w="1218" w:type="dxa"/>
            <w:vMerge/>
            <w:tcBorders>
              <w:left w:val="single" w:sz="4" w:space="0" w:color="FFFFFF" w:themeColor="background1"/>
              <w:right w:val="single" w:sz="4" w:space="0" w:color="FFFFFF" w:themeColor="background1"/>
            </w:tcBorders>
          </w:tcPr>
          <w:p w14:paraId="4DCC0950" w14:textId="77777777" w:rsidR="001E0C1F" w:rsidRPr="008E54DC" w:rsidRDefault="001E0C1F" w:rsidP="001E0C1F">
            <w:pPr>
              <w:adjustRightInd w:val="0"/>
              <w:snapToGrid w:val="0"/>
              <w:jc w:val="center"/>
              <w:rPr>
                <w:rFonts w:eastAsia="Times New Roman"/>
                <w:snapToGrid w:val="0"/>
                <w:sz w:val="22"/>
                <w:szCs w:val="22"/>
                <w:lang w:eastAsia="de-DE" w:bidi="en-US"/>
              </w:rPr>
            </w:pPr>
          </w:p>
        </w:tc>
        <w:tc>
          <w:tcPr>
            <w:tcW w:w="806" w:type="dxa"/>
            <w:tcBorders>
              <w:top w:val="single" w:sz="4" w:space="0" w:color="FFFFFF" w:themeColor="background1"/>
              <w:left w:val="single" w:sz="4" w:space="0" w:color="FFFFFF" w:themeColor="background1"/>
              <w:right w:val="single" w:sz="4" w:space="0" w:color="FFFFFF"/>
            </w:tcBorders>
          </w:tcPr>
          <w:p w14:paraId="278E2365"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TP</w:t>
            </w:r>
          </w:p>
        </w:tc>
        <w:tc>
          <w:tcPr>
            <w:tcW w:w="3142" w:type="dxa"/>
            <w:tcBorders>
              <w:top w:val="single" w:sz="4" w:space="0" w:color="FFFFFF" w:themeColor="background1"/>
              <w:left w:val="single" w:sz="4" w:space="0" w:color="FFFFFF"/>
              <w:right w:val="single" w:sz="4" w:space="0" w:color="FFFFFF"/>
            </w:tcBorders>
          </w:tcPr>
          <w:p w14:paraId="12F0B1A9"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m*(B/R) – m*(G/R) + m*(G/B) + b</w:t>
            </w:r>
          </w:p>
        </w:tc>
        <w:tc>
          <w:tcPr>
            <w:tcW w:w="818" w:type="dxa"/>
            <w:tcBorders>
              <w:top w:val="single" w:sz="4" w:space="0" w:color="FFFFFF" w:themeColor="background1"/>
              <w:left w:val="single" w:sz="4" w:space="0" w:color="FFFFFF"/>
              <w:right w:val="single" w:sz="4" w:space="0" w:color="FFFFFF" w:themeColor="background1"/>
            </w:tcBorders>
          </w:tcPr>
          <w:p w14:paraId="36DC5D50"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0.88</w:t>
            </w:r>
          </w:p>
        </w:tc>
        <w:tc>
          <w:tcPr>
            <w:tcW w:w="818" w:type="dxa"/>
            <w:tcBorders>
              <w:top w:val="single" w:sz="4" w:space="0" w:color="FFFFFF" w:themeColor="background1"/>
              <w:left w:val="single" w:sz="4" w:space="0" w:color="FFFFFF"/>
              <w:right w:val="single" w:sz="4" w:space="0" w:color="FFFFFF" w:themeColor="background1"/>
            </w:tcBorders>
          </w:tcPr>
          <w:p w14:paraId="3EF49364"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49.604</w:t>
            </w:r>
          </w:p>
        </w:tc>
        <w:tc>
          <w:tcPr>
            <w:tcW w:w="818" w:type="dxa"/>
            <w:tcBorders>
              <w:top w:val="single" w:sz="4" w:space="0" w:color="FFFFFF" w:themeColor="background1"/>
              <w:left w:val="single" w:sz="4" w:space="0" w:color="FFFFFF"/>
              <w:right w:val="single" w:sz="4" w:space="0" w:color="FFFFFF" w:themeColor="background1"/>
            </w:tcBorders>
          </w:tcPr>
          <w:p w14:paraId="47C72830"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0.36</w:t>
            </w:r>
          </w:p>
        </w:tc>
        <w:tc>
          <w:tcPr>
            <w:tcW w:w="730" w:type="dxa"/>
            <w:tcBorders>
              <w:top w:val="single" w:sz="4" w:space="0" w:color="FFFFFF" w:themeColor="background1"/>
              <w:left w:val="single" w:sz="4" w:space="0" w:color="FFFFFF"/>
              <w:right w:val="single" w:sz="4" w:space="0" w:color="FFFFFF" w:themeColor="background1"/>
            </w:tcBorders>
          </w:tcPr>
          <w:p w14:paraId="3E5D9081"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-0.01</w:t>
            </w:r>
          </w:p>
        </w:tc>
        <w:tc>
          <w:tcPr>
            <w:tcW w:w="991" w:type="dxa"/>
            <w:tcBorders>
              <w:top w:val="single" w:sz="4" w:space="0" w:color="FFFFFF" w:themeColor="background1"/>
              <w:left w:val="single" w:sz="4" w:space="0" w:color="FFFFFF"/>
              <w:right w:val="single" w:sz="4" w:space="0" w:color="FFFFFF" w:themeColor="background1"/>
            </w:tcBorders>
          </w:tcPr>
          <w:p w14:paraId="267D8140" w14:textId="4E63B6BA" w:rsidR="001E0C1F" w:rsidRPr="008E54DC" w:rsidRDefault="00BC096F" w:rsidP="001E0C1F">
            <w:pPr>
              <w:adjustRightInd w:val="0"/>
              <w:snapToGrid w:val="0"/>
              <w:jc w:val="center"/>
              <w:rPr>
                <w:rFonts w:eastAsia="Times New Roman"/>
                <w:snapToGrid w:val="0"/>
                <w:sz w:val="22"/>
                <w:szCs w:val="22"/>
                <w:lang w:eastAsia="de-DE" w:bidi="en-US"/>
              </w:rPr>
            </w:pPr>
            <w:r>
              <w:rPr>
                <w:rFonts w:eastAsia="Times New Roman"/>
                <w:snapToGrid w:val="0"/>
                <w:sz w:val="22"/>
                <w:szCs w:val="22"/>
                <w:lang w:eastAsia="de-DE" w:bidi="en-US"/>
              </w:rPr>
              <w:t>≤</w:t>
            </w:r>
            <w:r w:rsidR="001E0C1F" w:rsidRPr="008E54DC">
              <w:rPr>
                <w:rFonts w:eastAsia="Times New Roman"/>
                <w:snapToGrid w:val="0"/>
                <w:sz w:val="22"/>
                <w:szCs w:val="22"/>
                <w:lang w:eastAsia="de-DE" w:bidi="en-US"/>
              </w:rPr>
              <w:t>0.05</w:t>
            </w:r>
          </w:p>
        </w:tc>
      </w:tr>
    </w:tbl>
    <w:p w14:paraId="34BB6456" w14:textId="77777777" w:rsidR="0083786B" w:rsidRDefault="0083786B" w:rsidP="00954C02">
      <w:pPr>
        <w:pStyle w:val="Caption"/>
        <w:spacing w:before="100" w:beforeAutospacing="1" w:after="100" w:afterAutospacing="1"/>
        <w:jc w:val="center"/>
        <w:rPr>
          <w:rFonts w:ascii="Times New Roman" w:hAnsi="Times New Roman" w:cs="Times New Roman"/>
          <w:b/>
          <w:bCs/>
          <w:i w:val="0"/>
          <w:iCs w:val="0"/>
          <w:color w:val="auto"/>
          <w:sz w:val="24"/>
          <w:szCs w:val="24"/>
        </w:rPr>
      </w:pPr>
    </w:p>
    <w:p w14:paraId="1FAF9859" w14:textId="77777777" w:rsidR="0083786B" w:rsidRDefault="0083786B" w:rsidP="00954C02">
      <w:pPr>
        <w:pStyle w:val="Caption"/>
        <w:spacing w:before="100" w:beforeAutospacing="1" w:after="100" w:afterAutospacing="1"/>
        <w:jc w:val="center"/>
        <w:rPr>
          <w:color w:val="auto"/>
          <w:sz w:val="24"/>
          <w:szCs w:val="24"/>
        </w:rPr>
      </w:pPr>
    </w:p>
    <w:p w14:paraId="40B96995" w14:textId="77777777" w:rsidR="0083786B" w:rsidRDefault="0083786B" w:rsidP="00954C02">
      <w:pPr>
        <w:pStyle w:val="Caption"/>
        <w:spacing w:before="100" w:beforeAutospacing="1" w:after="100" w:afterAutospacing="1"/>
        <w:jc w:val="center"/>
        <w:rPr>
          <w:color w:val="auto"/>
          <w:sz w:val="24"/>
          <w:szCs w:val="24"/>
        </w:rPr>
      </w:pPr>
    </w:p>
    <w:p w14:paraId="39F3AEF3" w14:textId="77777777" w:rsidR="0083786B" w:rsidRDefault="0083786B" w:rsidP="00954C02">
      <w:pPr>
        <w:pStyle w:val="Caption"/>
        <w:spacing w:before="100" w:beforeAutospacing="1" w:after="100" w:afterAutospacing="1"/>
        <w:jc w:val="center"/>
        <w:rPr>
          <w:color w:val="auto"/>
          <w:sz w:val="24"/>
          <w:szCs w:val="24"/>
        </w:rPr>
      </w:pPr>
    </w:p>
    <w:p w14:paraId="03A25C0D" w14:textId="77777777" w:rsidR="0083786B" w:rsidRDefault="0083786B" w:rsidP="00954C02">
      <w:pPr>
        <w:pStyle w:val="Caption"/>
        <w:spacing w:before="100" w:beforeAutospacing="1" w:after="100" w:afterAutospacing="1"/>
        <w:jc w:val="center"/>
        <w:rPr>
          <w:color w:val="auto"/>
          <w:sz w:val="24"/>
          <w:szCs w:val="24"/>
        </w:rPr>
      </w:pPr>
    </w:p>
    <w:p w14:paraId="794E563D" w14:textId="77777777" w:rsidR="0083786B" w:rsidRDefault="0083786B" w:rsidP="00954C02">
      <w:pPr>
        <w:pStyle w:val="Caption"/>
        <w:spacing w:before="100" w:beforeAutospacing="1" w:after="100" w:afterAutospacing="1"/>
        <w:jc w:val="center"/>
        <w:rPr>
          <w:color w:val="auto"/>
          <w:sz w:val="24"/>
          <w:szCs w:val="24"/>
        </w:rPr>
      </w:pPr>
    </w:p>
    <w:p w14:paraId="77DC8E5B" w14:textId="77777777" w:rsidR="0083786B" w:rsidRDefault="0083786B" w:rsidP="00954C02">
      <w:pPr>
        <w:pStyle w:val="Caption"/>
        <w:spacing w:before="100" w:beforeAutospacing="1" w:after="100" w:afterAutospacing="1"/>
        <w:jc w:val="center"/>
        <w:rPr>
          <w:color w:val="auto"/>
          <w:sz w:val="24"/>
          <w:szCs w:val="24"/>
        </w:rPr>
      </w:pPr>
    </w:p>
    <w:p w14:paraId="668DFC7C" w14:textId="2D54B7FD" w:rsidR="001E0C1F" w:rsidRPr="00175498" w:rsidRDefault="00175498" w:rsidP="00954C02">
      <w:pPr>
        <w:pStyle w:val="Caption"/>
        <w:spacing w:before="100" w:beforeAutospacing="1" w:after="100" w:afterAutospacing="1"/>
        <w:jc w:val="center"/>
        <w:rPr>
          <w:rFonts w:ascii="Times New Roman" w:eastAsia="Times New Roman" w:hAnsi="Times New Roman" w:cs="Times New Roman"/>
          <w:i w:val="0"/>
          <w:iCs w:val="0"/>
          <w:color w:val="auto"/>
          <w:sz w:val="24"/>
          <w:szCs w:val="24"/>
          <w:lang w:eastAsia="de-DE" w:bidi="en-US"/>
        </w:rPr>
      </w:pPr>
      <w:bookmarkStart w:id="124" w:name="_Toc58591707"/>
      <w:r w:rsidRPr="00175498">
        <w:rPr>
          <w:rFonts w:ascii="Times New Roman" w:hAnsi="Times New Roman" w:cs="Times New Roman"/>
          <w:b/>
          <w:bCs/>
          <w:i w:val="0"/>
          <w:iCs w:val="0"/>
          <w:color w:val="auto"/>
          <w:sz w:val="24"/>
          <w:szCs w:val="24"/>
        </w:rPr>
        <w:lastRenderedPageBreak/>
        <w:t xml:space="preserve">Table </w:t>
      </w:r>
      <w:r w:rsidR="00283AB9">
        <w:rPr>
          <w:rFonts w:ascii="Times New Roman" w:hAnsi="Times New Roman" w:cs="Times New Roman"/>
          <w:b/>
          <w:bCs/>
          <w:i w:val="0"/>
          <w:iCs w:val="0"/>
          <w:color w:val="auto"/>
          <w:sz w:val="24"/>
          <w:szCs w:val="24"/>
        </w:rPr>
        <w:t>3.6.</w:t>
      </w:r>
      <w:r w:rsidR="000D5424" w:rsidRPr="00C62CD0">
        <w:rPr>
          <w:rFonts w:ascii="Times New Roman" w:hAnsi="Times New Roman" w:cs="Times New Roman"/>
          <w:b/>
          <w:bCs/>
          <w:i w:val="0"/>
          <w:iCs w:val="0"/>
          <w:color w:val="FFFFFF" w:themeColor="background1"/>
          <w:sz w:val="10"/>
          <w:szCs w:val="10"/>
        </w:rPr>
        <w:fldChar w:fldCharType="begin"/>
      </w:r>
      <w:r w:rsidR="000D5424" w:rsidRPr="00C62CD0">
        <w:rPr>
          <w:rFonts w:ascii="Times New Roman" w:hAnsi="Times New Roman" w:cs="Times New Roman"/>
          <w:b/>
          <w:bCs/>
          <w:i w:val="0"/>
          <w:iCs w:val="0"/>
          <w:color w:val="FFFFFF" w:themeColor="background1"/>
          <w:sz w:val="10"/>
          <w:szCs w:val="10"/>
        </w:rPr>
        <w:instrText xml:space="preserve"> SEQ Table \* ARABIC </w:instrText>
      </w:r>
      <w:r w:rsidR="000D5424" w:rsidRPr="00C62CD0">
        <w:rPr>
          <w:rFonts w:ascii="Times New Roman" w:hAnsi="Times New Roman" w:cs="Times New Roman"/>
          <w:b/>
          <w:bCs/>
          <w:i w:val="0"/>
          <w:iCs w:val="0"/>
          <w:color w:val="FFFFFF" w:themeColor="background1"/>
          <w:sz w:val="10"/>
          <w:szCs w:val="10"/>
        </w:rPr>
        <w:fldChar w:fldCharType="separate"/>
      </w:r>
      <w:r w:rsidR="00CA61DC">
        <w:rPr>
          <w:rFonts w:ascii="Times New Roman" w:hAnsi="Times New Roman" w:cs="Times New Roman"/>
          <w:b/>
          <w:bCs/>
          <w:i w:val="0"/>
          <w:iCs w:val="0"/>
          <w:noProof/>
          <w:color w:val="FFFFFF" w:themeColor="background1"/>
          <w:sz w:val="10"/>
          <w:szCs w:val="10"/>
        </w:rPr>
        <w:t>12</w:t>
      </w:r>
      <w:r w:rsidR="000D5424" w:rsidRPr="00C62CD0">
        <w:rPr>
          <w:rFonts w:ascii="Times New Roman" w:hAnsi="Times New Roman" w:cs="Times New Roman"/>
          <w:b/>
          <w:bCs/>
          <w:i w:val="0"/>
          <w:iCs w:val="0"/>
          <w:color w:val="FFFFFF" w:themeColor="background1"/>
          <w:sz w:val="10"/>
          <w:szCs w:val="10"/>
        </w:rPr>
        <w:fldChar w:fldCharType="end"/>
      </w:r>
      <w:r w:rsidR="00D90A28" w:rsidRPr="00C62CD0">
        <w:rPr>
          <w:rFonts w:ascii="Times New Roman" w:hAnsi="Times New Roman" w:cs="Times New Roman"/>
          <w:b/>
          <w:bCs/>
          <w:i w:val="0"/>
          <w:iCs w:val="0"/>
          <w:color w:val="FFFFFF" w:themeColor="background1"/>
          <w:sz w:val="10"/>
          <w:szCs w:val="10"/>
        </w:rPr>
        <w:t xml:space="preserve"> </w:t>
      </w:r>
      <w:r w:rsidR="001E0C1F" w:rsidRPr="00175498">
        <w:rPr>
          <w:rFonts w:ascii="Times New Roman" w:eastAsia="Times New Roman" w:hAnsi="Times New Roman" w:cs="Times New Roman"/>
          <w:i w:val="0"/>
          <w:iCs w:val="0"/>
          <w:color w:val="auto"/>
          <w:sz w:val="24"/>
          <w:szCs w:val="24"/>
          <w:lang w:eastAsia="de-DE" w:bidi="en-US"/>
        </w:rPr>
        <w:t>Estimated coefficients for multiple variable water quality parameter (WQP) prediction algorithms derived from Landsat 8, Sentinel-2, and sUAS imagery. R, G, B refer to red, green, and blue reflectance values, respectively.</w:t>
      </w:r>
      <w:bookmarkEnd w:id="124"/>
    </w:p>
    <w:tbl>
      <w:tblPr>
        <w:tblStyle w:val="TableGrid1"/>
        <w:tblW w:w="8954" w:type="dxa"/>
        <w:tblLook w:val="04A0" w:firstRow="1" w:lastRow="0" w:firstColumn="1" w:lastColumn="0" w:noHBand="0" w:noVBand="1"/>
      </w:tblPr>
      <w:tblGrid>
        <w:gridCol w:w="1169"/>
        <w:gridCol w:w="982"/>
        <w:gridCol w:w="946"/>
        <w:gridCol w:w="39"/>
        <w:gridCol w:w="907"/>
        <w:gridCol w:w="78"/>
        <w:gridCol w:w="855"/>
        <w:gridCol w:w="123"/>
        <w:gridCol w:w="837"/>
        <w:gridCol w:w="241"/>
        <w:gridCol w:w="971"/>
        <w:gridCol w:w="1806"/>
      </w:tblGrid>
      <w:tr w:rsidR="001E0C1F" w:rsidRPr="008E54DC" w14:paraId="50B35F51" w14:textId="77777777" w:rsidTr="001E0C1F">
        <w:tc>
          <w:tcPr>
            <w:tcW w:w="1177" w:type="dxa"/>
            <w:vMerge w:val="restart"/>
            <w:tcBorders>
              <w:left w:val="single" w:sz="4" w:space="0" w:color="FFFFFF" w:themeColor="background1"/>
              <w:right w:val="single" w:sz="4" w:space="0" w:color="FFFFFF" w:themeColor="background1"/>
            </w:tcBorders>
          </w:tcPr>
          <w:p w14:paraId="701BFC02" w14:textId="77777777" w:rsidR="001E0C1F" w:rsidRPr="008E54DC" w:rsidRDefault="001E0C1F" w:rsidP="001E0C1F">
            <w:pPr>
              <w:adjustRightInd w:val="0"/>
              <w:snapToGrid w:val="0"/>
              <w:jc w:val="center"/>
              <w:rPr>
                <w:rFonts w:eastAsia="Times New Roman"/>
                <w:snapToGrid w:val="0"/>
                <w:sz w:val="22"/>
                <w:szCs w:val="22"/>
                <w:lang w:eastAsia="de-DE" w:bidi="en-US"/>
              </w:rPr>
            </w:pPr>
          </w:p>
        </w:tc>
        <w:tc>
          <w:tcPr>
            <w:tcW w:w="997" w:type="dxa"/>
            <w:vMerge w:val="restart"/>
            <w:tcBorders>
              <w:left w:val="single" w:sz="4" w:space="0" w:color="FFFFFF" w:themeColor="background1"/>
              <w:right w:val="single" w:sz="4" w:space="0" w:color="FFFFFF" w:themeColor="background1"/>
            </w:tcBorders>
            <w:vAlign w:val="center"/>
          </w:tcPr>
          <w:p w14:paraId="7C9FC632"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WQP</w:t>
            </w:r>
          </w:p>
        </w:tc>
        <w:tc>
          <w:tcPr>
            <w:tcW w:w="4931" w:type="dxa"/>
            <w:gridSpan w:val="9"/>
            <w:tcBorders>
              <w:left w:val="single" w:sz="4" w:space="0" w:color="FFFFFF" w:themeColor="background1"/>
              <w:right w:val="single" w:sz="4" w:space="0" w:color="FFFFFF" w:themeColor="background1"/>
            </w:tcBorders>
          </w:tcPr>
          <w:p w14:paraId="1883548B"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Slope (m)</w:t>
            </w:r>
          </w:p>
        </w:tc>
        <w:tc>
          <w:tcPr>
            <w:tcW w:w="1849" w:type="dxa"/>
            <w:vMerge w:val="restart"/>
            <w:tcBorders>
              <w:left w:val="single" w:sz="4" w:space="0" w:color="FFFFFF" w:themeColor="background1"/>
              <w:right w:val="single" w:sz="4" w:space="0" w:color="FFFFFF" w:themeColor="background1"/>
            </w:tcBorders>
            <w:vAlign w:val="center"/>
          </w:tcPr>
          <w:p w14:paraId="014F0D06"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y-Intercept (b)</w:t>
            </w:r>
          </w:p>
        </w:tc>
      </w:tr>
      <w:tr w:rsidR="001E0C1F" w:rsidRPr="008E54DC" w14:paraId="0A71C64A" w14:textId="77777777" w:rsidTr="001E0C1F">
        <w:tc>
          <w:tcPr>
            <w:tcW w:w="1177" w:type="dxa"/>
            <w:vMerge/>
            <w:tcBorders>
              <w:left w:val="single" w:sz="4" w:space="0" w:color="FFFFFF" w:themeColor="background1"/>
              <w:right w:val="single" w:sz="4" w:space="0" w:color="FFFFFF" w:themeColor="background1"/>
            </w:tcBorders>
          </w:tcPr>
          <w:p w14:paraId="0C5C92DA" w14:textId="77777777" w:rsidR="001E0C1F" w:rsidRPr="008E54DC" w:rsidRDefault="001E0C1F" w:rsidP="001E0C1F">
            <w:pPr>
              <w:adjustRightInd w:val="0"/>
              <w:snapToGrid w:val="0"/>
              <w:jc w:val="center"/>
              <w:rPr>
                <w:rFonts w:eastAsia="Times New Roman"/>
                <w:snapToGrid w:val="0"/>
                <w:sz w:val="22"/>
                <w:szCs w:val="22"/>
                <w:lang w:eastAsia="de-DE" w:bidi="en-US"/>
              </w:rPr>
            </w:pPr>
          </w:p>
        </w:tc>
        <w:tc>
          <w:tcPr>
            <w:tcW w:w="997" w:type="dxa"/>
            <w:vMerge/>
            <w:tcBorders>
              <w:left w:val="single" w:sz="4" w:space="0" w:color="FFFFFF" w:themeColor="background1"/>
              <w:right w:val="single" w:sz="4" w:space="0" w:color="FFFFFF" w:themeColor="background1"/>
            </w:tcBorders>
          </w:tcPr>
          <w:p w14:paraId="567A6DC4" w14:textId="77777777" w:rsidR="001E0C1F" w:rsidRPr="008E54DC" w:rsidRDefault="001E0C1F" w:rsidP="001E0C1F">
            <w:pPr>
              <w:adjustRightInd w:val="0"/>
              <w:snapToGrid w:val="0"/>
              <w:jc w:val="center"/>
              <w:rPr>
                <w:rFonts w:eastAsia="Times New Roman"/>
                <w:snapToGrid w:val="0"/>
                <w:sz w:val="22"/>
                <w:szCs w:val="22"/>
                <w:lang w:eastAsia="de-DE" w:bidi="en-US"/>
              </w:rPr>
            </w:pPr>
          </w:p>
        </w:tc>
        <w:tc>
          <w:tcPr>
            <w:tcW w:w="986" w:type="dxa"/>
            <w:gridSpan w:val="2"/>
            <w:tcBorders>
              <w:left w:val="single" w:sz="4" w:space="0" w:color="FFFFFF" w:themeColor="background1"/>
              <w:right w:val="single" w:sz="4" w:space="0" w:color="FFFFFF" w:themeColor="background1"/>
            </w:tcBorders>
          </w:tcPr>
          <w:p w14:paraId="31D1D75D" w14:textId="77777777" w:rsidR="001E0C1F" w:rsidRPr="008E54DC" w:rsidRDefault="0009335B" w:rsidP="001E0C1F">
            <w:pPr>
              <w:adjustRightInd w:val="0"/>
              <w:snapToGrid w:val="0"/>
              <w:jc w:val="center"/>
              <w:rPr>
                <w:rFonts w:eastAsia="Times New Roman"/>
                <w:snapToGrid w:val="0"/>
                <w:sz w:val="22"/>
                <w:szCs w:val="22"/>
                <w:lang w:eastAsia="de-DE" w:bidi="en-US"/>
              </w:rPr>
            </w:pPr>
            <m:oMathPara>
              <m:oMath>
                <m:f>
                  <m:fPr>
                    <m:ctrlPr>
                      <w:rPr>
                        <w:rFonts w:ascii="Cambria Math" w:eastAsia="Times New Roman" w:hAnsi="Cambria Math"/>
                        <w:snapToGrid w:val="0"/>
                        <w:sz w:val="22"/>
                        <w:szCs w:val="22"/>
                        <w:lang w:eastAsia="de-DE" w:bidi="en-US"/>
                      </w:rPr>
                    </m:ctrlPr>
                  </m:fPr>
                  <m:num>
                    <m:r>
                      <m:rPr>
                        <m:sty m:val="p"/>
                      </m:rPr>
                      <w:rPr>
                        <w:rFonts w:ascii="Cambria Math" w:eastAsia="Times New Roman" w:hAnsi="Cambria Math"/>
                        <w:snapToGrid w:val="0"/>
                        <w:sz w:val="22"/>
                        <w:szCs w:val="22"/>
                        <w:lang w:eastAsia="de-DE" w:bidi="en-US"/>
                      </w:rPr>
                      <m:t>B</m:t>
                    </m:r>
                  </m:num>
                  <m:den>
                    <m:r>
                      <m:rPr>
                        <m:sty m:val="p"/>
                      </m:rPr>
                      <w:rPr>
                        <w:rFonts w:ascii="Cambria Math" w:eastAsia="Times New Roman" w:hAnsi="Cambria Math"/>
                        <w:snapToGrid w:val="0"/>
                        <w:sz w:val="22"/>
                        <w:szCs w:val="22"/>
                        <w:lang w:eastAsia="de-DE" w:bidi="en-US"/>
                      </w:rPr>
                      <m:t>G</m:t>
                    </m:r>
                  </m:den>
                </m:f>
              </m:oMath>
            </m:oMathPara>
          </w:p>
        </w:tc>
        <w:tc>
          <w:tcPr>
            <w:tcW w:w="986" w:type="dxa"/>
            <w:gridSpan w:val="2"/>
            <w:tcBorders>
              <w:left w:val="single" w:sz="4" w:space="0" w:color="FFFFFF" w:themeColor="background1"/>
              <w:right w:val="single" w:sz="4" w:space="0" w:color="FFFFFF" w:themeColor="background1"/>
            </w:tcBorders>
          </w:tcPr>
          <w:p w14:paraId="5A3FD87C" w14:textId="77777777" w:rsidR="001E0C1F" w:rsidRPr="008E54DC" w:rsidRDefault="0009335B" w:rsidP="001E0C1F">
            <w:pPr>
              <w:adjustRightInd w:val="0"/>
              <w:snapToGrid w:val="0"/>
              <w:jc w:val="center"/>
              <w:rPr>
                <w:rFonts w:eastAsia="Times New Roman"/>
                <w:snapToGrid w:val="0"/>
                <w:sz w:val="22"/>
                <w:szCs w:val="22"/>
                <w:lang w:eastAsia="de-DE" w:bidi="en-US"/>
              </w:rPr>
            </w:pPr>
            <m:oMathPara>
              <m:oMath>
                <m:f>
                  <m:fPr>
                    <m:ctrlPr>
                      <w:rPr>
                        <w:rFonts w:ascii="Cambria Math" w:eastAsia="Times New Roman" w:hAnsi="Cambria Math"/>
                        <w:snapToGrid w:val="0"/>
                        <w:sz w:val="22"/>
                        <w:szCs w:val="22"/>
                        <w:lang w:eastAsia="de-DE" w:bidi="en-US"/>
                      </w:rPr>
                    </m:ctrlPr>
                  </m:fPr>
                  <m:num>
                    <m:r>
                      <m:rPr>
                        <m:sty m:val="p"/>
                      </m:rPr>
                      <w:rPr>
                        <w:rFonts w:ascii="Cambria Math" w:eastAsia="Times New Roman" w:hAnsi="Cambria Math"/>
                        <w:snapToGrid w:val="0"/>
                        <w:sz w:val="22"/>
                        <w:szCs w:val="22"/>
                        <w:lang w:eastAsia="de-DE" w:bidi="en-US"/>
                      </w:rPr>
                      <m:t>B</m:t>
                    </m:r>
                  </m:num>
                  <m:den>
                    <m:r>
                      <w:rPr>
                        <w:rFonts w:ascii="Cambria Math" w:eastAsia="Times New Roman" w:hAnsi="Cambria Math"/>
                        <w:snapToGrid w:val="0"/>
                        <w:sz w:val="22"/>
                        <w:szCs w:val="22"/>
                        <w:lang w:eastAsia="de-DE" w:bidi="en-US"/>
                      </w:rPr>
                      <m:t>R</m:t>
                    </m:r>
                  </m:den>
                </m:f>
              </m:oMath>
            </m:oMathPara>
          </w:p>
        </w:tc>
        <w:tc>
          <w:tcPr>
            <w:tcW w:w="986" w:type="dxa"/>
            <w:gridSpan w:val="2"/>
            <w:tcBorders>
              <w:left w:val="single" w:sz="4" w:space="0" w:color="FFFFFF" w:themeColor="background1"/>
              <w:right w:val="single" w:sz="4" w:space="0" w:color="FFFFFF" w:themeColor="background1"/>
            </w:tcBorders>
          </w:tcPr>
          <w:p w14:paraId="5E60F4BF" w14:textId="77777777" w:rsidR="001E0C1F" w:rsidRPr="008E54DC" w:rsidRDefault="0009335B" w:rsidP="001E0C1F">
            <w:pPr>
              <w:adjustRightInd w:val="0"/>
              <w:snapToGrid w:val="0"/>
              <w:jc w:val="center"/>
              <w:rPr>
                <w:rFonts w:eastAsia="Times New Roman"/>
                <w:snapToGrid w:val="0"/>
                <w:sz w:val="22"/>
                <w:szCs w:val="22"/>
                <w:lang w:eastAsia="de-DE" w:bidi="en-US"/>
              </w:rPr>
            </w:pPr>
            <m:oMathPara>
              <m:oMath>
                <m:f>
                  <m:fPr>
                    <m:ctrlPr>
                      <w:rPr>
                        <w:rFonts w:ascii="Cambria Math" w:eastAsia="Times New Roman" w:hAnsi="Cambria Math"/>
                        <w:snapToGrid w:val="0"/>
                        <w:sz w:val="22"/>
                        <w:szCs w:val="22"/>
                        <w:lang w:eastAsia="de-DE" w:bidi="en-US"/>
                      </w:rPr>
                    </m:ctrlPr>
                  </m:fPr>
                  <m:num>
                    <m:r>
                      <m:rPr>
                        <m:sty m:val="p"/>
                      </m:rPr>
                      <w:rPr>
                        <w:rFonts w:ascii="Cambria Math" w:eastAsia="Times New Roman" w:hAnsi="Cambria Math"/>
                        <w:snapToGrid w:val="0"/>
                        <w:sz w:val="22"/>
                        <w:szCs w:val="22"/>
                        <w:lang w:eastAsia="de-DE" w:bidi="en-US"/>
                      </w:rPr>
                      <m:t>R</m:t>
                    </m:r>
                  </m:num>
                  <m:den>
                    <m:r>
                      <m:rPr>
                        <m:sty m:val="p"/>
                      </m:rPr>
                      <w:rPr>
                        <w:rFonts w:ascii="Cambria Math" w:eastAsia="Times New Roman" w:hAnsi="Cambria Math"/>
                        <w:snapToGrid w:val="0"/>
                        <w:sz w:val="22"/>
                        <w:szCs w:val="22"/>
                        <w:lang w:eastAsia="de-DE" w:bidi="en-US"/>
                      </w:rPr>
                      <m:t>B</m:t>
                    </m:r>
                  </m:den>
                </m:f>
              </m:oMath>
            </m:oMathPara>
          </w:p>
        </w:tc>
        <w:tc>
          <w:tcPr>
            <w:tcW w:w="986" w:type="dxa"/>
            <w:gridSpan w:val="2"/>
            <w:tcBorders>
              <w:left w:val="single" w:sz="4" w:space="0" w:color="FFFFFF" w:themeColor="background1"/>
              <w:right w:val="single" w:sz="4" w:space="0" w:color="FFFFFF" w:themeColor="background1"/>
            </w:tcBorders>
            <w:vAlign w:val="center"/>
          </w:tcPr>
          <w:p w14:paraId="489A2C36"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Green</w:t>
            </w:r>
          </w:p>
        </w:tc>
        <w:tc>
          <w:tcPr>
            <w:tcW w:w="987" w:type="dxa"/>
            <w:tcBorders>
              <w:left w:val="single" w:sz="4" w:space="0" w:color="FFFFFF" w:themeColor="background1"/>
              <w:right w:val="single" w:sz="4" w:space="0" w:color="FFFFFF" w:themeColor="background1"/>
            </w:tcBorders>
            <w:vAlign w:val="center"/>
          </w:tcPr>
          <w:p w14:paraId="5D9EF1E0"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Red</w:t>
            </w:r>
          </w:p>
        </w:tc>
        <w:tc>
          <w:tcPr>
            <w:tcW w:w="1849" w:type="dxa"/>
            <w:vMerge/>
            <w:tcBorders>
              <w:left w:val="single" w:sz="4" w:space="0" w:color="FFFFFF" w:themeColor="background1"/>
              <w:right w:val="single" w:sz="4" w:space="0" w:color="FFFFFF" w:themeColor="background1"/>
            </w:tcBorders>
          </w:tcPr>
          <w:p w14:paraId="35B20B8C" w14:textId="77777777" w:rsidR="001E0C1F" w:rsidRPr="008E54DC" w:rsidRDefault="001E0C1F" w:rsidP="001E0C1F">
            <w:pPr>
              <w:adjustRightInd w:val="0"/>
              <w:snapToGrid w:val="0"/>
              <w:jc w:val="center"/>
              <w:rPr>
                <w:rFonts w:eastAsia="Times New Roman"/>
                <w:snapToGrid w:val="0"/>
                <w:sz w:val="22"/>
                <w:szCs w:val="22"/>
                <w:lang w:eastAsia="de-DE" w:bidi="en-US"/>
              </w:rPr>
            </w:pPr>
          </w:p>
        </w:tc>
      </w:tr>
      <w:tr w:rsidR="001E0C1F" w:rsidRPr="008E54DC" w14:paraId="04A601FC" w14:textId="77777777" w:rsidTr="001E0C1F">
        <w:tc>
          <w:tcPr>
            <w:tcW w:w="1177" w:type="dxa"/>
            <w:vMerge w:val="restart"/>
            <w:tcBorders>
              <w:left w:val="single" w:sz="4" w:space="0" w:color="FFFFFF" w:themeColor="background1"/>
              <w:right w:val="single" w:sz="4" w:space="0" w:color="FFFFFF" w:themeColor="background1"/>
            </w:tcBorders>
            <w:vAlign w:val="center"/>
          </w:tcPr>
          <w:p w14:paraId="49D0C2D9"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Landsat-8</w:t>
            </w:r>
          </w:p>
        </w:tc>
        <w:tc>
          <w:tcPr>
            <w:tcW w:w="997" w:type="dxa"/>
            <w:tcBorders>
              <w:left w:val="single" w:sz="4" w:space="0" w:color="FFFFFF" w:themeColor="background1"/>
              <w:bottom w:val="single" w:sz="4" w:space="0" w:color="FFFFFF" w:themeColor="background1"/>
              <w:right w:val="single" w:sz="4" w:space="0" w:color="FFFFFF" w:themeColor="background1"/>
            </w:tcBorders>
          </w:tcPr>
          <w:p w14:paraId="68CFE0FC"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TSS</w:t>
            </w:r>
          </w:p>
        </w:tc>
        <w:tc>
          <w:tcPr>
            <w:tcW w:w="947" w:type="dxa"/>
            <w:tcBorders>
              <w:left w:val="single" w:sz="4" w:space="0" w:color="FFFFFF" w:themeColor="background1"/>
              <w:bottom w:val="single" w:sz="4" w:space="0" w:color="FFFFFF" w:themeColor="background1"/>
              <w:right w:val="single" w:sz="4" w:space="0" w:color="FFFFFF" w:themeColor="background1"/>
            </w:tcBorders>
          </w:tcPr>
          <w:p w14:paraId="09F721CE"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70.11</w:t>
            </w:r>
          </w:p>
        </w:tc>
        <w:tc>
          <w:tcPr>
            <w:tcW w:w="947" w:type="dxa"/>
            <w:gridSpan w:val="2"/>
            <w:tcBorders>
              <w:left w:val="single" w:sz="4" w:space="0" w:color="FFFFFF" w:themeColor="background1"/>
              <w:bottom w:val="single" w:sz="4" w:space="0" w:color="FFFFFF" w:themeColor="background1"/>
              <w:right w:val="single" w:sz="4" w:space="0" w:color="FFFFFF" w:themeColor="background1"/>
            </w:tcBorders>
          </w:tcPr>
          <w:p w14:paraId="68D891C8"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15.84</w:t>
            </w:r>
          </w:p>
        </w:tc>
        <w:tc>
          <w:tcPr>
            <w:tcW w:w="939" w:type="dxa"/>
            <w:gridSpan w:val="2"/>
            <w:tcBorders>
              <w:left w:val="single" w:sz="4" w:space="0" w:color="FFFFFF" w:themeColor="background1"/>
              <w:bottom w:val="single" w:sz="4" w:space="0" w:color="FFFFFF" w:themeColor="background1"/>
              <w:right w:val="single" w:sz="4" w:space="0" w:color="FFFFFF" w:themeColor="background1"/>
            </w:tcBorders>
          </w:tcPr>
          <w:p w14:paraId="575D9D77"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103.14</w:t>
            </w:r>
          </w:p>
        </w:tc>
        <w:tc>
          <w:tcPr>
            <w:tcW w:w="866" w:type="dxa"/>
            <w:gridSpan w:val="2"/>
            <w:tcBorders>
              <w:left w:val="single" w:sz="4" w:space="0" w:color="FFFFFF" w:themeColor="background1"/>
              <w:bottom w:val="single" w:sz="4" w:space="0" w:color="FFFFFF" w:themeColor="background1"/>
              <w:right w:val="single" w:sz="4" w:space="0" w:color="FFFFFF" w:themeColor="background1"/>
            </w:tcBorders>
          </w:tcPr>
          <w:p w14:paraId="3D6EC914"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c>
          <w:tcPr>
            <w:tcW w:w="1232" w:type="dxa"/>
            <w:gridSpan w:val="2"/>
            <w:tcBorders>
              <w:left w:val="single" w:sz="4" w:space="0" w:color="FFFFFF" w:themeColor="background1"/>
              <w:bottom w:val="single" w:sz="4" w:space="0" w:color="FFFFFF" w:themeColor="background1"/>
              <w:right w:val="single" w:sz="4" w:space="0" w:color="FFFFFF" w:themeColor="background1"/>
            </w:tcBorders>
          </w:tcPr>
          <w:p w14:paraId="5E24DEDA"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c>
          <w:tcPr>
            <w:tcW w:w="1849" w:type="dxa"/>
            <w:tcBorders>
              <w:left w:val="single" w:sz="4" w:space="0" w:color="FFFFFF" w:themeColor="background1"/>
              <w:bottom w:val="single" w:sz="4" w:space="0" w:color="FFFFFF" w:themeColor="background1"/>
              <w:right w:val="single" w:sz="4" w:space="0" w:color="FFFFFF" w:themeColor="background1"/>
            </w:tcBorders>
          </w:tcPr>
          <w:p w14:paraId="47864230"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161.85</w:t>
            </w:r>
          </w:p>
        </w:tc>
      </w:tr>
      <w:tr w:rsidR="001E0C1F" w:rsidRPr="008E54DC" w14:paraId="1E51EE7D" w14:textId="77777777" w:rsidTr="001E0C1F">
        <w:tc>
          <w:tcPr>
            <w:tcW w:w="1177" w:type="dxa"/>
            <w:vMerge/>
            <w:tcBorders>
              <w:left w:val="single" w:sz="4" w:space="0" w:color="FFFFFF" w:themeColor="background1"/>
              <w:right w:val="single" w:sz="4" w:space="0" w:color="FFFFFF" w:themeColor="background1"/>
            </w:tcBorders>
            <w:vAlign w:val="center"/>
          </w:tcPr>
          <w:p w14:paraId="6FA6CC27" w14:textId="77777777" w:rsidR="001E0C1F" w:rsidRPr="008E54DC" w:rsidRDefault="001E0C1F" w:rsidP="001E0C1F">
            <w:pPr>
              <w:adjustRightInd w:val="0"/>
              <w:snapToGrid w:val="0"/>
              <w:jc w:val="center"/>
              <w:rPr>
                <w:rFonts w:eastAsia="Times New Roman"/>
                <w:snapToGrid w:val="0"/>
                <w:sz w:val="22"/>
                <w:szCs w:val="22"/>
                <w:lang w:eastAsia="de-DE" w:bidi="en-US"/>
              </w:rPr>
            </w:pPr>
          </w:p>
        </w:tc>
        <w:tc>
          <w:tcPr>
            <w:tcW w:w="99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CF2E96E"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SDD</w:t>
            </w:r>
          </w:p>
        </w:tc>
        <w:tc>
          <w:tcPr>
            <w:tcW w:w="9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DF20524"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36.318</w:t>
            </w:r>
          </w:p>
        </w:tc>
        <w:tc>
          <w:tcPr>
            <w:tcW w:w="94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8BC0A60"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33.71</w:t>
            </w:r>
          </w:p>
        </w:tc>
        <w:tc>
          <w:tcPr>
            <w:tcW w:w="93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E6C59D"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63.574</w:t>
            </w:r>
          </w:p>
        </w:tc>
        <w:tc>
          <w:tcPr>
            <w:tcW w:w="86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37EF7B"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c>
          <w:tcPr>
            <w:tcW w:w="123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CEAF430"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c>
          <w:tcPr>
            <w:tcW w:w="18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CA6993F"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150.076</w:t>
            </w:r>
          </w:p>
        </w:tc>
      </w:tr>
      <w:tr w:rsidR="001E0C1F" w:rsidRPr="008E54DC" w14:paraId="6BC6E22A" w14:textId="77777777" w:rsidTr="001E0C1F">
        <w:tc>
          <w:tcPr>
            <w:tcW w:w="1177" w:type="dxa"/>
            <w:vMerge/>
            <w:tcBorders>
              <w:left w:val="single" w:sz="4" w:space="0" w:color="FFFFFF" w:themeColor="background1"/>
              <w:right w:val="single" w:sz="4" w:space="0" w:color="FFFFFF" w:themeColor="background1"/>
            </w:tcBorders>
            <w:vAlign w:val="center"/>
          </w:tcPr>
          <w:p w14:paraId="4836FAC4" w14:textId="77777777" w:rsidR="001E0C1F" w:rsidRPr="008E54DC" w:rsidRDefault="001E0C1F" w:rsidP="001E0C1F">
            <w:pPr>
              <w:adjustRightInd w:val="0"/>
              <w:snapToGrid w:val="0"/>
              <w:jc w:val="center"/>
              <w:rPr>
                <w:rFonts w:eastAsia="Times New Roman"/>
                <w:snapToGrid w:val="0"/>
                <w:sz w:val="22"/>
                <w:szCs w:val="22"/>
                <w:lang w:eastAsia="de-DE" w:bidi="en-US"/>
              </w:rPr>
            </w:pPr>
          </w:p>
        </w:tc>
        <w:tc>
          <w:tcPr>
            <w:tcW w:w="99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03F0461"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Chl-a</w:t>
            </w:r>
          </w:p>
        </w:tc>
        <w:tc>
          <w:tcPr>
            <w:tcW w:w="9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C97A22E"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436.8</w:t>
            </w:r>
          </w:p>
        </w:tc>
        <w:tc>
          <w:tcPr>
            <w:tcW w:w="94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35873F"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c>
          <w:tcPr>
            <w:tcW w:w="93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0923726"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505.0</w:t>
            </w:r>
          </w:p>
        </w:tc>
        <w:tc>
          <w:tcPr>
            <w:tcW w:w="86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45A6B08"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c>
          <w:tcPr>
            <w:tcW w:w="123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C8F945"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c>
          <w:tcPr>
            <w:tcW w:w="18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80FA8AD"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773.0</w:t>
            </w:r>
          </w:p>
        </w:tc>
      </w:tr>
      <w:tr w:rsidR="001E0C1F" w:rsidRPr="008E54DC" w14:paraId="6FD4C610" w14:textId="77777777" w:rsidTr="001E0C1F">
        <w:tc>
          <w:tcPr>
            <w:tcW w:w="1177" w:type="dxa"/>
            <w:vMerge/>
            <w:tcBorders>
              <w:left w:val="single" w:sz="4" w:space="0" w:color="FFFFFF" w:themeColor="background1"/>
              <w:right w:val="single" w:sz="4" w:space="0" w:color="FFFFFF" w:themeColor="background1"/>
            </w:tcBorders>
            <w:vAlign w:val="center"/>
          </w:tcPr>
          <w:p w14:paraId="47DF65FC" w14:textId="77777777" w:rsidR="001E0C1F" w:rsidRPr="008E54DC" w:rsidRDefault="001E0C1F" w:rsidP="001E0C1F">
            <w:pPr>
              <w:adjustRightInd w:val="0"/>
              <w:snapToGrid w:val="0"/>
              <w:jc w:val="center"/>
              <w:rPr>
                <w:rFonts w:eastAsia="Times New Roman"/>
                <w:snapToGrid w:val="0"/>
                <w:sz w:val="22"/>
                <w:szCs w:val="22"/>
                <w:lang w:eastAsia="de-DE" w:bidi="en-US"/>
              </w:rPr>
            </w:pPr>
          </w:p>
        </w:tc>
        <w:tc>
          <w:tcPr>
            <w:tcW w:w="99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05850C8"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TN</w:t>
            </w:r>
          </w:p>
        </w:tc>
        <w:tc>
          <w:tcPr>
            <w:tcW w:w="9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1FF980"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c>
          <w:tcPr>
            <w:tcW w:w="94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0B36C1B"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c>
          <w:tcPr>
            <w:tcW w:w="93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E472205"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c>
          <w:tcPr>
            <w:tcW w:w="86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9F10E54"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c>
          <w:tcPr>
            <w:tcW w:w="123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FBF97A9"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c>
          <w:tcPr>
            <w:tcW w:w="18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42A24DB"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r>
      <w:tr w:rsidR="001E0C1F" w:rsidRPr="008E54DC" w14:paraId="5905DC75" w14:textId="77777777" w:rsidTr="001E0C1F">
        <w:tc>
          <w:tcPr>
            <w:tcW w:w="1177" w:type="dxa"/>
            <w:vMerge/>
            <w:tcBorders>
              <w:left w:val="single" w:sz="4" w:space="0" w:color="FFFFFF" w:themeColor="background1"/>
              <w:right w:val="single" w:sz="4" w:space="0" w:color="FFFFFF" w:themeColor="background1"/>
            </w:tcBorders>
            <w:vAlign w:val="center"/>
          </w:tcPr>
          <w:p w14:paraId="50BF5237" w14:textId="77777777" w:rsidR="001E0C1F" w:rsidRPr="008E54DC" w:rsidRDefault="001E0C1F" w:rsidP="001E0C1F">
            <w:pPr>
              <w:adjustRightInd w:val="0"/>
              <w:snapToGrid w:val="0"/>
              <w:jc w:val="center"/>
              <w:rPr>
                <w:rFonts w:eastAsia="Times New Roman"/>
                <w:snapToGrid w:val="0"/>
                <w:sz w:val="22"/>
                <w:szCs w:val="22"/>
                <w:lang w:eastAsia="de-DE" w:bidi="en-US"/>
              </w:rPr>
            </w:pPr>
          </w:p>
        </w:tc>
        <w:tc>
          <w:tcPr>
            <w:tcW w:w="997" w:type="dxa"/>
            <w:tcBorders>
              <w:top w:val="single" w:sz="4" w:space="0" w:color="FFFFFF" w:themeColor="background1"/>
              <w:left w:val="single" w:sz="4" w:space="0" w:color="FFFFFF" w:themeColor="background1"/>
              <w:right w:val="single" w:sz="4" w:space="0" w:color="FFFFFF" w:themeColor="background1"/>
            </w:tcBorders>
          </w:tcPr>
          <w:p w14:paraId="56C1F24D"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TP</w:t>
            </w:r>
          </w:p>
        </w:tc>
        <w:tc>
          <w:tcPr>
            <w:tcW w:w="947" w:type="dxa"/>
            <w:tcBorders>
              <w:top w:val="single" w:sz="4" w:space="0" w:color="FFFFFF" w:themeColor="background1"/>
              <w:left w:val="single" w:sz="4" w:space="0" w:color="FFFFFF" w:themeColor="background1"/>
              <w:right w:val="single" w:sz="4" w:space="0" w:color="FFFFFF" w:themeColor="background1"/>
            </w:tcBorders>
          </w:tcPr>
          <w:p w14:paraId="69796A82"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c>
          <w:tcPr>
            <w:tcW w:w="947" w:type="dxa"/>
            <w:gridSpan w:val="2"/>
            <w:tcBorders>
              <w:top w:val="single" w:sz="4" w:space="0" w:color="FFFFFF" w:themeColor="background1"/>
              <w:left w:val="single" w:sz="4" w:space="0" w:color="FFFFFF" w:themeColor="background1"/>
              <w:right w:val="single" w:sz="4" w:space="0" w:color="FFFFFF" w:themeColor="background1"/>
            </w:tcBorders>
          </w:tcPr>
          <w:p w14:paraId="71F7E4B3"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c>
          <w:tcPr>
            <w:tcW w:w="939" w:type="dxa"/>
            <w:gridSpan w:val="2"/>
            <w:tcBorders>
              <w:top w:val="single" w:sz="4" w:space="0" w:color="FFFFFF" w:themeColor="background1"/>
              <w:left w:val="single" w:sz="4" w:space="0" w:color="FFFFFF" w:themeColor="background1"/>
              <w:right w:val="single" w:sz="4" w:space="0" w:color="FFFFFF" w:themeColor="background1"/>
            </w:tcBorders>
          </w:tcPr>
          <w:p w14:paraId="4E0DA14F"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c>
          <w:tcPr>
            <w:tcW w:w="866" w:type="dxa"/>
            <w:gridSpan w:val="2"/>
            <w:tcBorders>
              <w:top w:val="single" w:sz="4" w:space="0" w:color="FFFFFF" w:themeColor="background1"/>
              <w:left w:val="single" w:sz="4" w:space="0" w:color="FFFFFF" w:themeColor="background1"/>
              <w:right w:val="single" w:sz="4" w:space="0" w:color="FFFFFF" w:themeColor="background1"/>
            </w:tcBorders>
          </w:tcPr>
          <w:p w14:paraId="7BF23E52"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c>
          <w:tcPr>
            <w:tcW w:w="1232" w:type="dxa"/>
            <w:gridSpan w:val="2"/>
            <w:tcBorders>
              <w:top w:val="single" w:sz="4" w:space="0" w:color="FFFFFF" w:themeColor="background1"/>
              <w:left w:val="single" w:sz="4" w:space="0" w:color="FFFFFF" w:themeColor="background1"/>
              <w:right w:val="single" w:sz="4" w:space="0" w:color="FFFFFF" w:themeColor="background1"/>
            </w:tcBorders>
          </w:tcPr>
          <w:p w14:paraId="174DBBD7"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c>
          <w:tcPr>
            <w:tcW w:w="1849" w:type="dxa"/>
            <w:tcBorders>
              <w:top w:val="single" w:sz="4" w:space="0" w:color="FFFFFF" w:themeColor="background1"/>
              <w:left w:val="single" w:sz="4" w:space="0" w:color="FFFFFF" w:themeColor="background1"/>
              <w:right w:val="single" w:sz="4" w:space="0" w:color="FFFFFF" w:themeColor="background1"/>
            </w:tcBorders>
          </w:tcPr>
          <w:p w14:paraId="1C2BD7E3"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r>
      <w:tr w:rsidR="001E0C1F" w:rsidRPr="008E54DC" w14:paraId="609C8B77" w14:textId="77777777" w:rsidTr="001E0C1F">
        <w:tc>
          <w:tcPr>
            <w:tcW w:w="1177" w:type="dxa"/>
            <w:vMerge w:val="restart"/>
            <w:tcBorders>
              <w:left w:val="single" w:sz="4" w:space="0" w:color="FFFFFF" w:themeColor="background1"/>
              <w:right w:val="single" w:sz="4" w:space="0" w:color="FFFFFF" w:themeColor="background1"/>
            </w:tcBorders>
            <w:vAlign w:val="center"/>
          </w:tcPr>
          <w:p w14:paraId="50E748CC"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Sentinel-2</w:t>
            </w:r>
          </w:p>
        </w:tc>
        <w:tc>
          <w:tcPr>
            <w:tcW w:w="997" w:type="dxa"/>
            <w:tcBorders>
              <w:left w:val="single" w:sz="4" w:space="0" w:color="FFFFFF" w:themeColor="background1"/>
              <w:bottom w:val="single" w:sz="4" w:space="0" w:color="FFFFFF" w:themeColor="background1"/>
              <w:right w:val="single" w:sz="4" w:space="0" w:color="FFFFFF" w:themeColor="background1"/>
            </w:tcBorders>
          </w:tcPr>
          <w:p w14:paraId="53E0A136"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TSS</w:t>
            </w:r>
          </w:p>
        </w:tc>
        <w:tc>
          <w:tcPr>
            <w:tcW w:w="947" w:type="dxa"/>
            <w:tcBorders>
              <w:left w:val="single" w:sz="4" w:space="0" w:color="FFFFFF" w:themeColor="background1"/>
              <w:bottom w:val="single" w:sz="4" w:space="0" w:color="FFFFFF" w:themeColor="background1"/>
              <w:right w:val="single" w:sz="4" w:space="0" w:color="FFFFFF" w:themeColor="background1"/>
            </w:tcBorders>
          </w:tcPr>
          <w:p w14:paraId="6B956C0E"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133.253</w:t>
            </w:r>
          </w:p>
        </w:tc>
        <w:tc>
          <w:tcPr>
            <w:tcW w:w="947" w:type="dxa"/>
            <w:gridSpan w:val="2"/>
            <w:tcBorders>
              <w:left w:val="single" w:sz="4" w:space="0" w:color="FFFFFF" w:themeColor="background1"/>
              <w:bottom w:val="single" w:sz="4" w:space="0" w:color="FFFFFF" w:themeColor="background1"/>
              <w:right w:val="single" w:sz="4" w:space="0" w:color="FFFFFF" w:themeColor="background1"/>
            </w:tcBorders>
          </w:tcPr>
          <w:p w14:paraId="5E5F5450"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160.715</w:t>
            </w:r>
          </w:p>
        </w:tc>
        <w:tc>
          <w:tcPr>
            <w:tcW w:w="939" w:type="dxa"/>
            <w:gridSpan w:val="2"/>
            <w:tcBorders>
              <w:left w:val="single" w:sz="4" w:space="0" w:color="FFFFFF" w:themeColor="background1"/>
              <w:bottom w:val="single" w:sz="4" w:space="0" w:color="FFFFFF" w:themeColor="background1"/>
              <w:right w:val="single" w:sz="4" w:space="0" w:color="FFFFFF" w:themeColor="background1"/>
            </w:tcBorders>
          </w:tcPr>
          <w:p w14:paraId="0A326B64"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3.397</w:t>
            </w:r>
          </w:p>
        </w:tc>
        <w:tc>
          <w:tcPr>
            <w:tcW w:w="866" w:type="dxa"/>
            <w:gridSpan w:val="2"/>
            <w:tcBorders>
              <w:left w:val="single" w:sz="4" w:space="0" w:color="FFFFFF" w:themeColor="background1"/>
              <w:bottom w:val="single" w:sz="4" w:space="0" w:color="FFFFFF" w:themeColor="background1"/>
              <w:right w:val="single" w:sz="4" w:space="0" w:color="FFFFFF" w:themeColor="background1"/>
            </w:tcBorders>
          </w:tcPr>
          <w:p w14:paraId="4B4E8523"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c>
          <w:tcPr>
            <w:tcW w:w="1232" w:type="dxa"/>
            <w:gridSpan w:val="2"/>
            <w:tcBorders>
              <w:left w:val="single" w:sz="4" w:space="0" w:color="FFFFFF" w:themeColor="background1"/>
              <w:bottom w:val="single" w:sz="4" w:space="0" w:color="FFFFFF" w:themeColor="background1"/>
              <w:right w:val="single" w:sz="4" w:space="0" w:color="FFFFFF" w:themeColor="background1"/>
            </w:tcBorders>
          </w:tcPr>
          <w:p w14:paraId="1E567731"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c>
          <w:tcPr>
            <w:tcW w:w="1849" w:type="dxa"/>
            <w:tcBorders>
              <w:left w:val="single" w:sz="4" w:space="0" w:color="FFFFFF" w:themeColor="background1"/>
              <w:bottom w:val="single" w:sz="4" w:space="0" w:color="FFFFFF" w:themeColor="background1"/>
              <w:right w:val="single" w:sz="4" w:space="0" w:color="FFFFFF" w:themeColor="background1"/>
            </w:tcBorders>
          </w:tcPr>
          <w:p w14:paraId="762766B8"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55.172</w:t>
            </w:r>
          </w:p>
        </w:tc>
      </w:tr>
      <w:tr w:rsidR="001E0C1F" w:rsidRPr="008E54DC" w14:paraId="71FF5497" w14:textId="77777777" w:rsidTr="001E0C1F">
        <w:tc>
          <w:tcPr>
            <w:tcW w:w="1177" w:type="dxa"/>
            <w:vMerge/>
            <w:tcBorders>
              <w:left w:val="single" w:sz="4" w:space="0" w:color="FFFFFF" w:themeColor="background1"/>
              <w:right w:val="single" w:sz="4" w:space="0" w:color="FFFFFF" w:themeColor="background1"/>
            </w:tcBorders>
            <w:vAlign w:val="center"/>
          </w:tcPr>
          <w:p w14:paraId="709F4059" w14:textId="77777777" w:rsidR="001E0C1F" w:rsidRPr="008E54DC" w:rsidRDefault="001E0C1F" w:rsidP="001E0C1F">
            <w:pPr>
              <w:adjustRightInd w:val="0"/>
              <w:snapToGrid w:val="0"/>
              <w:jc w:val="center"/>
              <w:rPr>
                <w:rFonts w:eastAsia="Times New Roman"/>
                <w:snapToGrid w:val="0"/>
                <w:sz w:val="22"/>
                <w:szCs w:val="22"/>
                <w:lang w:eastAsia="de-DE" w:bidi="en-US"/>
              </w:rPr>
            </w:pPr>
          </w:p>
        </w:tc>
        <w:tc>
          <w:tcPr>
            <w:tcW w:w="99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8749AA8"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SDD</w:t>
            </w:r>
          </w:p>
        </w:tc>
        <w:tc>
          <w:tcPr>
            <w:tcW w:w="9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C5DF07B" w14:textId="77777777" w:rsidR="001E0C1F" w:rsidRPr="008E54DC" w:rsidRDefault="001E0C1F" w:rsidP="001E0C1F">
            <w:pPr>
              <w:adjustRightInd w:val="0"/>
              <w:snapToGrid w:val="0"/>
              <w:rPr>
                <w:rFonts w:eastAsia="Times New Roman"/>
                <w:snapToGrid w:val="0"/>
                <w:sz w:val="22"/>
                <w:szCs w:val="22"/>
                <w:lang w:eastAsia="de-DE" w:bidi="en-US"/>
              </w:rPr>
            </w:pPr>
            <w:r w:rsidRPr="008E54DC">
              <w:rPr>
                <w:rFonts w:eastAsia="Times New Roman"/>
                <w:snapToGrid w:val="0"/>
                <w:sz w:val="22"/>
                <w:szCs w:val="22"/>
                <w:lang w:eastAsia="de-DE" w:bidi="en-US"/>
              </w:rPr>
              <w:t>100.83</w:t>
            </w:r>
          </w:p>
        </w:tc>
        <w:tc>
          <w:tcPr>
            <w:tcW w:w="94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ADF632B"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84.30</w:t>
            </w:r>
          </w:p>
        </w:tc>
        <w:tc>
          <w:tcPr>
            <w:tcW w:w="93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6EC4336"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21.55</w:t>
            </w:r>
          </w:p>
        </w:tc>
        <w:tc>
          <w:tcPr>
            <w:tcW w:w="86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0DB393E"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c>
          <w:tcPr>
            <w:tcW w:w="123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52FFC6E"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c>
          <w:tcPr>
            <w:tcW w:w="18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F3DA02"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41.12</w:t>
            </w:r>
          </w:p>
        </w:tc>
      </w:tr>
      <w:tr w:rsidR="001E0C1F" w:rsidRPr="008E54DC" w14:paraId="1A670644" w14:textId="77777777" w:rsidTr="001E0C1F">
        <w:tc>
          <w:tcPr>
            <w:tcW w:w="1177" w:type="dxa"/>
            <w:vMerge/>
            <w:tcBorders>
              <w:left w:val="single" w:sz="4" w:space="0" w:color="FFFFFF" w:themeColor="background1"/>
              <w:right w:val="single" w:sz="4" w:space="0" w:color="FFFFFF" w:themeColor="background1"/>
            </w:tcBorders>
            <w:vAlign w:val="center"/>
          </w:tcPr>
          <w:p w14:paraId="6B5D2B33" w14:textId="77777777" w:rsidR="001E0C1F" w:rsidRPr="008E54DC" w:rsidRDefault="001E0C1F" w:rsidP="001E0C1F">
            <w:pPr>
              <w:adjustRightInd w:val="0"/>
              <w:snapToGrid w:val="0"/>
              <w:jc w:val="center"/>
              <w:rPr>
                <w:rFonts w:eastAsia="Times New Roman"/>
                <w:snapToGrid w:val="0"/>
                <w:sz w:val="22"/>
                <w:szCs w:val="22"/>
                <w:lang w:eastAsia="de-DE" w:bidi="en-US"/>
              </w:rPr>
            </w:pPr>
          </w:p>
        </w:tc>
        <w:tc>
          <w:tcPr>
            <w:tcW w:w="99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04F3797"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Chl-a</w:t>
            </w:r>
          </w:p>
        </w:tc>
        <w:tc>
          <w:tcPr>
            <w:tcW w:w="9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A1483A2"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824.5</w:t>
            </w:r>
          </w:p>
        </w:tc>
        <w:tc>
          <w:tcPr>
            <w:tcW w:w="94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00AA75B"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c>
          <w:tcPr>
            <w:tcW w:w="93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3C32F2A"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979.6</w:t>
            </w:r>
          </w:p>
        </w:tc>
        <w:tc>
          <w:tcPr>
            <w:tcW w:w="86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1F547AE"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c>
          <w:tcPr>
            <w:tcW w:w="123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9CBCDDB"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c>
          <w:tcPr>
            <w:tcW w:w="18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AA516C3"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1662.2</w:t>
            </w:r>
          </w:p>
        </w:tc>
      </w:tr>
      <w:tr w:rsidR="001E0C1F" w:rsidRPr="008E54DC" w14:paraId="4766099B" w14:textId="77777777" w:rsidTr="001E0C1F">
        <w:tc>
          <w:tcPr>
            <w:tcW w:w="1177" w:type="dxa"/>
            <w:vMerge/>
            <w:tcBorders>
              <w:left w:val="single" w:sz="4" w:space="0" w:color="FFFFFF" w:themeColor="background1"/>
              <w:right w:val="single" w:sz="4" w:space="0" w:color="FFFFFF" w:themeColor="background1"/>
            </w:tcBorders>
            <w:vAlign w:val="center"/>
          </w:tcPr>
          <w:p w14:paraId="7D6826DB" w14:textId="77777777" w:rsidR="001E0C1F" w:rsidRPr="008E54DC" w:rsidRDefault="001E0C1F" w:rsidP="001E0C1F">
            <w:pPr>
              <w:adjustRightInd w:val="0"/>
              <w:snapToGrid w:val="0"/>
              <w:jc w:val="center"/>
              <w:rPr>
                <w:rFonts w:eastAsia="Times New Roman"/>
                <w:snapToGrid w:val="0"/>
                <w:sz w:val="22"/>
                <w:szCs w:val="22"/>
                <w:lang w:eastAsia="de-DE" w:bidi="en-US"/>
              </w:rPr>
            </w:pPr>
          </w:p>
        </w:tc>
        <w:tc>
          <w:tcPr>
            <w:tcW w:w="99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A79CB1"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TN</w:t>
            </w:r>
          </w:p>
        </w:tc>
        <w:tc>
          <w:tcPr>
            <w:tcW w:w="9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C32F2F6"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c>
          <w:tcPr>
            <w:tcW w:w="94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99FBE34"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c>
          <w:tcPr>
            <w:tcW w:w="93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050AE08"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c>
          <w:tcPr>
            <w:tcW w:w="86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23113EB"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c>
          <w:tcPr>
            <w:tcW w:w="123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FD5DBE3"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c>
          <w:tcPr>
            <w:tcW w:w="18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A61722D"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r>
      <w:tr w:rsidR="001E0C1F" w:rsidRPr="008E54DC" w14:paraId="2EB03C17" w14:textId="77777777" w:rsidTr="001E0C1F">
        <w:tc>
          <w:tcPr>
            <w:tcW w:w="1177" w:type="dxa"/>
            <w:vMerge/>
            <w:tcBorders>
              <w:left w:val="single" w:sz="4" w:space="0" w:color="FFFFFF" w:themeColor="background1"/>
              <w:right w:val="single" w:sz="4" w:space="0" w:color="FFFFFF" w:themeColor="background1"/>
            </w:tcBorders>
            <w:vAlign w:val="center"/>
          </w:tcPr>
          <w:p w14:paraId="308B504F" w14:textId="77777777" w:rsidR="001E0C1F" w:rsidRPr="008E54DC" w:rsidRDefault="001E0C1F" w:rsidP="001E0C1F">
            <w:pPr>
              <w:adjustRightInd w:val="0"/>
              <w:snapToGrid w:val="0"/>
              <w:jc w:val="center"/>
              <w:rPr>
                <w:rFonts w:eastAsia="Times New Roman"/>
                <w:snapToGrid w:val="0"/>
                <w:sz w:val="22"/>
                <w:szCs w:val="22"/>
                <w:lang w:eastAsia="de-DE" w:bidi="en-US"/>
              </w:rPr>
            </w:pPr>
          </w:p>
        </w:tc>
        <w:tc>
          <w:tcPr>
            <w:tcW w:w="997" w:type="dxa"/>
            <w:tcBorders>
              <w:top w:val="single" w:sz="4" w:space="0" w:color="FFFFFF" w:themeColor="background1"/>
              <w:left w:val="single" w:sz="4" w:space="0" w:color="FFFFFF" w:themeColor="background1"/>
              <w:right w:val="single" w:sz="4" w:space="0" w:color="FFFFFF" w:themeColor="background1"/>
            </w:tcBorders>
          </w:tcPr>
          <w:p w14:paraId="6B94A7BC"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TP</w:t>
            </w:r>
          </w:p>
        </w:tc>
        <w:tc>
          <w:tcPr>
            <w:tcW w:w="947" w:type="dxa"/>
            <w:tcBorders>
              <w:top w:val="single" w:sz="4" w:space="0" w:color="FFFFFF" w:themeColor="background1"/>
              <w:left w:val="single" w:sz="4" w:space="0" w:color="FFFFFF" w:themeColor="background1"/>
              <w:right w:val="single" w:sz="4" w:space="0" w:color="FFFFFF" w:themeColor="background1"/>
            </w:tcBorders>
          </w:tcPr>
          <w:p w14:paraId="40F3CA9D"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c>
          <w:tcPr>
            <w:tcW w:w="947" w:type="dxa"/>
            <w:gridSpan w:val="2"/>
            <w:tcBorders>
              <w:top w:val="single" w:sz="4" w:space="0" w:color="FFFFFF" w:themeColor="background1"/>
              <w:left w:val="single" w:sz="4" w:space="0" w:color="FFFFFF" w:themeColor="background1"/>
              <w:right w:val="single" w:sz="4" w:space="0" w:color="FFFFFF" w:themeColor="background1"/>
            </w:tcBorders>
          </w:tcPr>
          <w:p w14:paraId="63B0B17D"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c>
          <w:tcPr>
            <w:tcW w:w="939" w:type="dxa"/>
            <w:gridSpan w:val="2"/>
            <w:tcBorders>
              <w:top w:val="single" w:sz="4" w:space="0" w:color="FFFFFF" w:themeColor="background1"/>
              <w:left w:val="single" w:sz="4" w:space="0" w:color="FFFFFF" w:themeColor="background1"/>
              <w:right w:val="single" w:sz="4" w:space="0" w:color="FFFFFF" w:themeColor="background1"/>
            </w:tcBorders>
          </w:tcPr>
          <w:p w14:paraId="0C95FB0E"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c>
          <w:tcPr>
            <w:tcW w:w="866" w:type="dxa"/>
            <w:gridSpan w:val="2"/>
            <w:tcBorders>
              <w:top w:val="single" w:sz="4" w:space="0" w:color="FFFFFF" w:themeColor="background1"/>
              <w:left w:val="single" w:sz="4" w:space="0" w:color="FFFFFF" w:themeColor="background1"/>
              <w:right w:val="single" w:sz="4" w:space="0" w:color="FFFFFF" w:themeColor="background1"/>
            </w:tcBorders>
          </w:tcPr>
          <w:p w14:paraId="70CCF81D"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c>
          <w:tcPr>
            <w:tcW w:w="1232" w:type="dxa"/>
            <w:gridSpan w:val="2"/>
            <w:tcBorders>
              <w:top w:val="single" w:sz="4" w:space="0" w:color="FFFFFF" w:themeColor="background1"/>
              <w:left w:val="single" w:sz="4" w:space="0" w:color="FFFFFF" w:themeColor="background1"/>
              <w:right w:val="single" w:sz="4" w:space="0" w:color="FFFFFF" w:themeColor="background1"/>
            </w:tcBorders>
          </w:tcPr>
          <w:p w14:paraId="02575AF0"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c>
          <w:tcPr>
            <w:tcW w:w="1849" w:type="dxa"/>
            <w:tcBorders>
              <w:top w:val="single" w:sz="4" w:space="0" w:color="FFFFFF" w:themeColor="background1"/>
              <w:left w:val="single" w:sz="4" w:space="0" w:color="FFFFFF" w:themeColor="background1"/>
              <w:right w:val="single" w:sz="4" w:space="0" w:color="FFFFFF" w:themeColor="background1"/>
            </w:tcBorders>
          </w:tcPr>
          <w:p w14:paraId="6C4859F7"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r>
      <w:tr w:rsidR="001E0C1F" w:rsidRPr="008E54DC" w14:paraId="4DC2A013" w14:textId="77777777" w:rsidTr="001E0C1F">
        <w:tc>
          <w:tcPr>
            <w:tcW w:w="1177" w:type="dxa"/>
            <w:vMerge w:val="restart"/>
            <w:tcBorders>
              <w:left w:val="single" w:sz="4" w:space="0" w:color="FFFFFF" w:themeColor="background1"/>
              <w:right w:val="single" w:sz="4" w:space="0" w:color="FFFFFF" w:themeColor="background1"/>
            </w:tcBorders>
            <w:vAlign w:val="center"/>
          </w:tcPr>
          <w:p w14:paraId="39FE035D"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sUAS</w:t>
            </w:r>
          </w:p>
        </w:tc>
        <w:tc>
          <w:tcPr>
            <w:tcW w:w="997" w:type="dxa"/>
            <w:tcBorders>
              <w:left w:val="single" w:sz="4" w:space="0" w:color="FFFFFF" w:themeColor="background1"/>
              <w:bottom w:val="single" w:sz="4" w:space="0" w:color="FFFFFF" w:themeColor="background1"/>
              <w:right w:val="single" w:sz="4" w:space="0" w:color="FFFFFF" w:themeColor="background1"/>
            </w:tcBorders>
          </w:tcPr>
          <w:p w14:paraId="60D3EBC9"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TSS</w:t>
            </w:r>
          </w:p>
        </w:tc>
        <w:tc>
          <w:tcPr>
            <w:tcW w:w="947" w:type="dxa"/>
            <w:tcBorders>
              <w:left w:val="single" w:sz="4" w:space="0" w:color="FFFFFF" w:themeColor="background1"/>
              <w:bottom w:val="single" w:sz="4" w:space="0" w:color="FFFFFF" w:themeColor="background1"/>
              <w:right w:val="single" w:sz="4" w:space="0" w:color="FFFFFF" w:themeColor="background1"/>
            </w:tcBorders>
          </w:tcPr>
          <w:p w14:paraId="3D097887"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264.5</w:t>
            </w:r>
          </w:p>
        </w:tc>
        <w:tc>
          <w:tcPr>
            <w:tcW w:w="947" w:type="dxa"/>
            <w:gridSpan w:val="2"/>
            <w:tcBorders>
              <w:left w:val="single" w:sz="4" w:space="0" w:color="FFFFFF" w:themeColor="background1"/>
              <w:bottom w:val="single" w:sz="4" w:space="0" w:color="FFFFFF" w:themeColor="background1"/>
              <w:right w:val="single" w:sz="4" w:space="0" w:color="FFFFFF" w:themeColor="background1"/>
            </w:tcBorders>
          </w:tcPr>
          <w:p w14:paraId="2F61AC35"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148.2</w:t>
            </w:r>
          </w:p>
        </w:tc>
        <w:tc>
          <w:tcPr>
            <w:tcW w:w="939" w:type="dxa"/>
            <w:gridSpan w:val="2"/>
            <w:tcBorders>
              <w:left w:val="single" w:sz="4" w:space="0" w:color="FFFFFF" w:themeColor="background1"/>
              <w:bottom w:val="single" w:sz="4" w:space="0" w:color="FFFFFF" w:themeColor="background1"/>
              <w:right w:val="single" w:sz="4" w:space="0" w:color="FFFFFF" w:themeColor="background1"/>
            </w:tcBorders>
          </w:tcPr>
          <w:p w14:paraId="51184CF0"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185.2</w:t>
            </w:r>
          </w:p>
        </w:tc>
        <w:tc>
          <w:tcPr>
            <w:tcW w:w="866" w:type="dxa"/>
            <w:gridSpan w:val="2"/>
            <w:tcBorders>
              <w:left w:val="single" w:sz="4" w:space="0" w:color="FFFFFF" w:themeColor="background1"/>
              <w:bottom w:val="single" w:sz="4" w:space="0" w:color="FFFFFF" w:themeColor="background1"/>
              <w:right w:val="single" w:sz="4" w:space="0" w:color="FFFFFF" w:themeColor="background1"/>
            </w:tcBorders>
          </w:tcPr>
          <w:p w14:paraId="2C4C6B4E"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c>
          <w:tcPr>
            <w:tcW w:w="1232" w:type="dxa"/>
            <w:gridSpan w:val="2"/>
            <w:tcBorders>
              <w:left w:val="single" w:sz="4" w:space="0" w:color="FFFFFF" w:themeColor="background1"/>
              <w:bottom w:val="single" w:sz="4" w:space="0" w:color="FFFFFF" w:themeColor="background1"/>
              <w:right w:val="single" w:sz="4" w:space="0" w:color="FFFFFF" w:themeColor="background1"/>
            </w:tcBorders>
          </w:tcPr>
          <w:p w14:paraId="0ABD5A31"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c>
          <w:tcPr>
            <w:tcW w:w="1849" w:type="dxa"/>
            <w:tcBorders>
              <w:left w:val="single" w:sz="4" w:space="0" w:color="FFFFFF" w:themeColor="background1"/>
              <w:bottom w:val="single" w:sz="4" w:space="0" w:color="FFFFFF" w:themeColor="background1"/>
              <w:right w:val="single" w:sz="4" w:space="0" w:color="FFFFFF" w:themeColor="background1"/>
            </w:tcBorders>
          </w:tcPr>
          <w:p w14:paraId="1D39CEE3"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215.3</w:t>
            </w:r>
          </w:p>
        </w:tc>
      </w:tr>
      <w:tr w:rsidR="001E0C1F" w:rsidRPr="008E54DC" w14:paraId="474CC624" w14:textId="77777777" w:rsidTr="001E0C1F">
        <w:tc>
          <w:tcPr>
            <w:tcW w:w="1177" w:type="dxa"/>
            <w:vMerge/>
            <w:tcBorders>
              <w:left w:val="single" w:sz="4" w:space="0" w:color="FFFFFF" w:themeColor="background1"/>
              <w:right w:val="single" w:sz="4" w:space="0" w:color="FFFFFF" w:themeColor="background1"/>
            </w:tcBorders>
          </w:tcPr>
          <w:p w14:paraId="3E83C8ED" w14:textId="77777777" w:rsidR="001E0C1F" w:rsidRPr="008E54DC" w:rsidRDefault="001E0C1F" w:rsidP="001E0C1F">
            <w:pPr>
              <w:adjustRightInd w:val="0"/>
              <w:snapToGrid w:val="0"/>
              <w:jc w:val="center"/>
              <w:rPr>
                <w:rFonts w:eastAsia="Times New Roman"/>
                <w:snapToGrid w:val="0"/>
                <w:sz w:val="22"/>
                <w:szCs w:val="22"/>
                <w:lang w:eastAsia="de-DE" w:bidi="en-US"/>
              </w:rPr>
            </w:pPr>
          </w:p>
        </w:tc>
        <w:tc>
          <w:tcPr>
            <w:tcW w:w="99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0C005A3"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SDD</w:t>
            </w:r>
          </w:p>
        </w:tc>
        <w:tc>
          <w:tcPr>
            <w:tcW w:w="9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1A51A60"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164.32</w:t>
            </w:r>
          </w:p>
        </w:tc>
        <w:tc>
          <w:tcPr>
            <w:tcW w:w="94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5F1BEBF"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108.33</w:t>
            </w:r>
          </w:p>
        </w:tc>
        <w:tc>
          <w:tcPr>
            <w:tcW w:w="93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2F987A"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78.67</w:t>
            </w:r>
          </w:p>
        </w:tc>
        <w:tc>
          <w:tcPr>
            <w:tcW w:w="86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AF95A28"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c>
          <w:tcPr>
            <w:tcW w:w="123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B04A891"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c>
          <w:tcPr>
            <w:tcW w:w="18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CC39C38"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61.91</w:t>
            </w:r>
          </w:p>
        </w:tc>
      </w:tr>
      <w:tr w:rsidR="001E0C1F" w:rsidRPr="008E54DC" w14:paraId="740544D2" w14:textId="77777777" w:rsidTr="001E0C1F">
        <w:tc>
          <w:tcPr>
            <w:tcW w:w="1177" w:type="dxa"/>
            <w:vMerge/>
            <w:tcBorders>
              <w:left w:val="single" w:sz="4" w:space="0" w:color="FFFFFF" w:themeColor="background1"/>
              <w:right w:val="single" w:sz="4" w:space="0" w:color="FFFFFF" w:themeColor="background1"/>
            </w:tcBorders>
          </w:tcPr>
          <w:p w14:paraId="675A3CF3" w14:textId="77777777" w:rsidR="001E0C1F" w:rsidRPr="008E54DC" w:rsidRDefault="001E0C1F" w:rsidP="001E0C1F">
            <w:pPr>
              <w:adjustRightInd w:val="0"/>
              <w:snapToGrid w:val="0"/>
              <w:jc w:val="center"/>
              <w:rPr>
                <w:rFonts w:eastAsia="Times New Roman"/>
                <w:snapToGrid w:val="0"/>
                <w:sz w:val="22"/>
                <w:szCs w:val="22"/>
                <w:lang w:eastAsia="de-DE" w:bidi="en-US"/>
              </w:rPr>
            </w:pPr>
          </w:p>
        </w:tc>
        <w:tc>
          <w:tcPr>
            <w:tcW w:w="99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BE1295F"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Chl-a</w:t>
            </w:r>
          </w:p>
        </w:tc>
        <w:tc>
          <w:tcPr>
            <w:tcW w:w="9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7FCD4FC"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c>
          <w:tcPr>
            <w:tcW w:w="94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983BF96"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c>
          <w:tcPr>
            <w:tcW w:w="93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E599084"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c>
          <w:tcPr>
            <w:tcW w:w="86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D0A0C8A"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9158.79</w:t>
            </w:r>
          </w:p>
        </w:tc>
        <w:tc>
          <w:tcPr>
            <w:tcW w:w="123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58FFC41"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13,359</w:t>
            </w:r>
          </w:p>
        </w:tc>
        <w:tc>
          <w:tcPr>
            <w:tcW w:w="18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FCCEF4C"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27.99</w:t>
            </w:r>
          </w:p>
        </w:tc>
      </w:tr>
      <w:tr w:rsidR="001E0C1F" w:rsidRPr="008E54DC" w14:paraId="241F4949" w14:textId="77777777" w:rsidTr="001E0C1F">
        <w:tc>
          <w:tcPr>
            <w:tcW w:w="1177" w:type="dxa"/>
            <w:vMerge/>
            <w:tcBorders>
              <w:left w:val="single" w:sz="4" w:space="0" w:color="FFFFFF" w:themeColor="background1"/>
              <w:right w:val="single" w:sz="4" w:space="0" w:color="FFFFFF" w:themeColor="background1"/>
            </w:tcBorders>
          </w:tcPr>
          <w:p w14:paraId="092E2334" w14:textId="77777777" w:rsidR="001E0C1F" w:rsidRPr="008E54DC" w:rsidRDefault="001E0C1F" w:rsidP="001E0C1F">
            <w:pPr>
              <w:adjustRightInd w:val="0"/>
              <w:snapToGrid w:val="0"/>
              <w:jc w:val="center"/>
              <w:rPr>
                <w:rFonts w:eastAsia="Times New Roman"/>
                <w:snapToGrid w:val="0"/>
                <w:sz w:val="22"/>
                <w:szCs w:val="22"/>
                <w:lang w:eastAsia="de-DE" w:bidi="en-US"/>
              </w:rPr>
            </w:pPr>
          </w:p>
        </w:tc>
        <w:tc>
          <w:tcPr>
            <w:tcW w:w="99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093F8E"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TN</w:t>
            </w:r>
          </w:p>
        </w:tc>
        <w:tc>
          <w:tcPr>
            <w:tcW w:w="9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FD8173B"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45.43</w:t>
            </w:r>
          </w:p>
        </w:tc>
        <w:tc>
          <w:tcPr>
            <w:tcW w:w="94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0001AD0"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26.16</w:t>
            </w:r>
          </w:p>
        </w:tc>
        <w:tc>
          <w:tcPr>
            <w:tcW w:w="93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115204"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8.810</w:t>
            </w:r>
          </w:p>
        </w:tc>
        <w:tc>
          <w:tcPr>
            <w:tcW w:w="86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6841C9F"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c>
          <w:tcPr>
            <w:tcW w:w="123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54AFE17"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c>
          <w:tcPr>
            <w:tcW w:w="18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9029BC8"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36.92</w:t>
            </w:r>
          </w:p>
        </w:tc>
      </w:tr>
      <w:tr w:rsidR="001E0C1F" w:rsidRPr="008E54DC" w14:paraId="04D33822" w14:textId="77777777" w:rsidTr="001E0C1F">
        <w:tc>
          <w:tcPr>
            <w:tcW w:w="1177" w:type="dxa"/>
            <w:vMerge/>
            <w:tcBorders>
              <w:left w:val="single" w:sz="4" w:space="0" w:color="FFFFFF" w:themeColor="background1"/>
              <w:right w:val="single" w:sz="4" w:space="0" w:color="FFFFFF" w:themeColor="background1"/>
            </w:tcBorders>
          </w:tcPr>
          <w:p w14:paraId="5F4B3223" w14:textId="77777777" w:rsidR="001E0C1F" w:rsidRPr="008E54DC" w:rsidRDefault="001E0C1F" w:rsidP="001E0C1F">
            <w:pPr>
              <w:adjustRightInd w:val="0"/>
              <w:snapToGrid w:val="0"/>
              <w:jc w:val="center"/>
              <w:rPr>
                <w:rFonts w:eastAsia="Times New Roman"/>
                <w:snapToGrid w:val="0"/>
                <w:sz w:val="22"/>
                <w:szCs w:val="22"/>
                <w:lang w:eastAsia="de-DE" w:bidi="en-US"/>
              </w:rPr>
            </w:pPr>
          </w:p>
        </w:tc>
        <w:tc>
          <w:tcPr>
            <w:tcW w:w="997" w:type="dxa"/>
            <w:tcBorders>
              <w:top w:val="single" w:sz="4" w:space="0" w:color="FFFFFF" w:themeColor="background1"/>
              <w:left w:val="single" w:sz="4" w:space="0" w:color="FFFFFF" w:themeColor="background1"/>
              <w:right w:val="single" w:sz="4" w:space="0" w:color="FFFFFF" w:themeColor="background1"/>
            </w:tcBorders>
          </w:tcPr>
          <w:p w14:paraId="62CF4087"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TP</w:t>
            </w:r>
          </w:p>
        </w:tc>
        <w:tc>
          <w:tcPr>
            <w:tcW w:w="947" w:type="dxa"/>
            <w:tcBorders>
              <w:top w:val="single" w:sz="4" w:space="0" w:color="FFFFFF" w:themeColor="background1"/>
              <w:left w:val="single" w:sz="4" w:space="0" w:color="FFFFFF" w:themeColor="background1"/>
              <w:right w:val="single" w:sz="4" w:space="0" w:color="FFFFFF" w:themeColor="background1"/>
            </w:tcBorders>
          </w:tcPr>
          <w:p w14:paraId="43EB76C0"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12.441</w:t>
            </w:r>
          </w:p>
        </w:tc>
        <w:tc>
          <w:tcPr>
            <w:tcW w:w="947" w:type="dxa"/>
            <w:gridSpan w:val="2"/>
            <w:tcBorders>
              <w:top w:val="single" w:sz="4" w:space="0" w:color="FFFFFF" w:themeColor="background1"/>
              <w:left w:val="single" w:sz="4" w:space="0" w:color="FFFFFF" w:themeColor="background1"/>
              <w:right w:val="single" w:sz="4" w:space="0" w:color="FFFFFF" w:themeColor="background1"/>
            </w:tcBorders>
          </w:tcPr>
          <w:p w14:paraId="3B377952"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6.993</w:t>
            </w:r>
          </w:p>
        </w:tc>
        <w:tc>
          <w:tcPr>
            <w:tcW w:w="939" w:type="dxa"/>
            <w:gridSpan w:val="2"/>
            <w:tcBorders>
              <w:top w:val="single" w:sz="4" w:space="0" w:color="FFFFFF" w:themeColor="background1"/>
              <w:left w:val="single" w:sz="4" w:space="0" w:color="FFFFFF" w:themeColor="background1"/>
              <w:right w:val="single" w:sz="4" w:space="0" w:color="FFFFFF" w:themeColor="background1"/>
            </w:tcBorders>
          </w:tcPr>
          <w:p w14:paraId="5A3602E6"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8.810</w:t>
            </w:r>
          </w:p>
        </w:tc>
        <w:tc>
          <w:tcPr>
            <w:tcW w:w="866" w:type="dxa"/>
            <w:gridSpan w:val="2"/>
            <w:tcBorders>
              <w:top w:val="single" w:sz="4" w:space="0" w:color="FFFFFF" w:themeColor="background1"/>
              <w:left w:val="single" w:sz="4" w:space="0" w:color="FFFFFF" w:themeColor="background1"/>
              <w:right w:val="single" w:sz="4" w:space="0" w:color="FFFFFF" w:themeColor="background1"/>
            </w:tcBorders>
          </w:tcPr>
          <w:p w14:paraId="651A0FAA"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c>
          <w:tcPr>
            <w:tcW w:w="1232" w:type="dxa"/>
            <w:gridSpan w:val="2"/>
            <w:tcBorders>
              <w:top w:val="single" w:sz="4" w:space="0" w:color="FFFFFF" w:themeColor="background1"/>
              <w:left w:val="single" w:sz="4" w:space="0" w:color="FFFFFF" w:themeColor="background1"/>
              <w:right w:val="single" w:sz="4" w:space="0" w:color="FFFFFF" w:themeColor="background1"/>
            </w:tcBorders>
          </w:tcPr>
          <w:p w14:paraId="33D7CBFE"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w:t>
            </w:r>
          </w:p>
        </w:tc>
        <w:tc>
          <w:tcPr>
            <w:tcW w:w="1849" w:type="dxa"/>
            <w:tcBorders>
              <w:top w:val="single" w:sz="4" w:space="0" w:color="FFFFFF" w:themeColor="background1"/>
              <w:left w:val="single" w:sz="4" w:space="0" w:color="FFFFFF" w:themeColor="background1"/>
              <w:right w:val="single" w:sz="4" w:space="0" w:color="FFFFFF" w:themeColor="background1"/>
            </w:tcBorders>
          </w:tcPr>
          <w:p w14:paraId="78B9A3F0" w14:textId="77777777" w:rsidR="001E0C1F" w:rsidRPr="008E54DC" w:rsidRDefault="001E0C1F" w:rsidP="001E0C1F">
            <w:pPr>
              <w:adjustRightInd w:val="0"/>
              <w:snapToGrid w:val="0"/>
              <w:jc w:val="center"/>
              <w:rPr>
                <w:rFonts w:eastAsia="Times New Roman"/>
                <w:snapToGrid w:val="0"/>
                <w:sz w:val="22"/>
                <w:szCs w:val="22"/>
                <w:lang w:eastAsia="de-DE" w:bidi="en-US"/>
              </w:rPr>
            </w:pPr>
            <w:r w:rsidRPr="008E54DC">
              <w:rPr>
                <w:rFonts w:eastAsia="Times New Roman"/>
                <w:snapToGrid w:val="0"/>
                <w:sz w:val="22"/>
                <w:szCs w:val="22"/>
                <w:lang w:eastAsia="de-DE" w:bidi="en-US"/>
              </w:rPr>
              <w:t>9.953</w:t>
            </w:r>
          </w:p>
        </w:tc>
      </w:tr>
    </w:tbl>
    <w:p w14:paraId="217628F1" w14:textId="713F344D" w:rsidR="001E0C1F" w:rsidRPr="004D4A9A" w:rsidRDefault="00594C7E" w:rsidP="00030344">
      <w:pPr>
        <w:pStyle w:val="Heading3"/>
        <w:spacing w:before="100" w:beforeAutospacing="1" w:after="100" w:afterAutospacing="1" w:line="480" w:lineRule="auto"/>
        <w:rPr>
          <w:rFonts w:ascii="Times New Roman" w:hAnsi="Times New Roman" w:cs="Times New Roman"/>
          <w:b/>
          <w:bCs/>
          <w:noProof/>
          <w:snapToGrid w:val="0"/>
          <w:color w:val="auto"/>
          <w:lang w:eastAsia="de-DE" w:bidi="en-US"/>
        </w:rPr>
      </w:pPr>
      <w:bookmarkStart w:id="125" w:name="_Toc59003382"/>
      <w:r>
        <w:rPr>
          <w:rFonts w:ascii="Times New Roman" w:hAnsi="Times New Roman" w:cs="Times New Roman"/>
          <w:b/>
          <w:bCs/>
          <w:noProof/>
          <w:snapToGrid w:val="0"/>
          <w:color w:val="auto"/>
          <w:lang w:eastAsia="de-DE" w:bidi="en-US"/>
        </w:rPr>
        <w:t>3.</w:t>
      </w:r>
      <w:r w:rsidR="001E0C1F" w:rsidRPr="004D4A9A">
        <w:rPr>
          <w:rFonts w:ascii="Times New Roman" w:hAnsi="Times New Roman" w:cs="Times New Roman"/>
          <w:b/>
          <w:bCs/>
          <w:noProof/>
          <w:snapToGrid w:val="0"/>
          <w:color w:val="auto"/>
          <w:lang w:eastAsia="de-DE" w:bidi="en-US"/>
        </w:rPr>
        <w:t>3.4. Spatial Distribution - Water Quality Maps Using Landsat 8, Sentinel-2 and sUAS imagery</w:t>
      </w:r>
      <w:bookmarkEnd w:id="125"/>
    </w:p>
    <w:p w14:paraId="1FC4CF34" w14:textId="396C8767" w:rsidR="00772728" w:rsidRPr="00594C7E" w:rsidRDefault="001E0C1F" w:rsidP="00003567">
      <w:pPr>
        <w:spacing w:before="100" w:beforeAutospacing="1" w:after="100" w:afterAutospacing="1" w:line="480" w:lineRule="auto"/>
        <w:jc w:val="both"/>
        <w:rPr>
          <w:rFonts w:ascii="Times New Roman" w:eastAsia="Times New Roman" w:hAnsi="Times New Roman" w:cs="Times New Roman"/>
          <w:b/>
          <w:bCs/>
          <w:sz w:val="24"/>
          <w:szCs w:val="24"/>
          <w:lang w:eastAsia="de-DE"/>
        </w:rPr>
      </w:pPr>
      <w:r w:rsidRPr="001E0C1F">
        <w:rPr>
          <w:rFonts w:ascii="Times New Roman" w:eastAsia="Times New Roman" w:hAnsi="Times New Roman" w:cs="Times New Roman"/>
          <w:sz w:val="24"/>
          <w:szCs w:val="24"/>
          <w:lang w:eastAsia="de-DE"/>
        </w:rPr>
        <w:t xml:space="preserve">To expand the limited and discrete in-situ sampling coverage for each system, multivariable prediction algorithms were applied to multispectral data collected by each platform, to generate maps of the spatial distribution of water quality according to Landsat 8 (Figure </w:t>
      </w:r>
      <w:r w:rsidR="00030344">
        <w:rPr>
          <w:rFonts w:ascii="Times New Roman" w:eastAsia="Times New Roman" w:hAnsi="Times New Roman" w:cs="Times New Roman"/>
          <w:sz w:val="24"/>
          <w:szCs w:val="24"/>
          <w:lang w:eastAsia="de-DE"/>
        </w:rPr>
        <w:t>3.6</w:t>
      </w:r>
      <w:r w:rsidRPr="001E0C1F">
        <w:rPr>
          <w:rFonts w:ascii="Times New Roman" w:eastAsia="Times New Roman" w:hAnsi="Times New Roman" w:cs="Times New Roman"/>
          <w:sz w:val="24"/>
          <w:szCs w:val="24"/>
          <w:lang w:eastAsia="de-DE"/>
        </w:rPr>
        <w:t xml:space="preserve">), Sentinel-2 (Figure </w:t>
      </w:r>
      <w:r w:rsidR="00030344">
        <w:rPr>
          <w:rFonts w:ascii="Times New Roman" w:eastAsia="Times New Roman" w:hAnsi="Times New Roman" w:cs="Times New Roman"/>
          <w:sz w:val="24"/>
          <w:szCs w:val="24"/>
          <w:lang w:eastAsia="de-DE"/>
        </w:rPr>
        <w:t>3.7</w:t>
      </w:r>
      <w:r w:rsidRPr="001E0C1F">
        <w:rPr>
          <w:rFonts w:ascii="Times New Roman" w:eastAsia="Times New Roman" w:hAnsi="Times New Roman" w:cs="Times New Roman"/>
          <w:sz w:val="24"/>
          <w:szCs w:val="24"/>
          <w:lang w:eastAsia="de-DE"/>
        </w:rPr>
        <w:t xml:space="preserve">) and the sUAS (Figure </w:t>
      </w:r>
      <w:r w:rsidR="00030344">
        <w:rPr>
          <w:rFonts w:ascii="Times New Roman" w:eastAsia="Times New Roman" w:hAnsi="Times New Roman" w:cs="Times New Roman"/>
          <w:sz w:val="24"/>
          <w:szCs w:val="24"/>
          <w:lang w:eastAsia="de-DE"/>
        </w:rPr>
        <w:t>3.8</w:t>
      </w:r>
      <w:r w:rsidRPr="001E0C1F">
        <w:rPr>
          <w:rFonts w:ascii="Times New Roman" w:eastAsia="Times New Roman" w:hAnsi="Times New Roman" w:cs="Times New Roman"/>
          <w:sz w:val="24"/>
          <w:szCs w:val="24"/>
          <w:lang w:eastAsia="de-DE"/>
        </w:rPr>
        <w:t>) in the low and high nutrient systems. From the spatial distribution maps, it can be observed that the output for all water quality parameters of all remote sensing platforms showed heterogenous waters in the low nutrient systems and partially mixed waters in the high nutrient system. Th</w:t>
      </w:r>
      <w:r w:rsidR="008E54DC">
        <w:rPr>
          <w:rFonts w:ascii="Times New Roman" w:eastAsia="Times New Roman" w:hAnsi="Times New Roman" w:cs="Times New Roman"/>
          <w:sz w:val="24"/>
          <w:szCs w:val="24"/>
          <w:lang w:eastAsia="de-DE"/>
        </w:rPr>
        <w:t>ese</w:t>
      </w:r>
      <w:r w:rsidRPr="001E0C1F">
        <w:rPr>
          <w:rFonts w:ascii="Times New Roman" w:eastAsia="Times New Roman" w:hAnsi="Times New Roman" w:cs="Times New Roman"/>
          <w:sz w:val="24"/>
          <w:szCs w:val="24"/>
          <w:lang w:eastAsia="de-DE"/>
        </w:rPr>
        <w:t xml:space="preserve"> overall trends become clearer as the spatial resolution of the systems increases. Furthermore, when looking at the outputs of the optical water quality parameters (Chl-a, TSS, and SDD) for all platforms, in the low nutrient systems it is possible to observe that aquatic vegetation (located at the north-east section of the system) present at the time </w:t>
      </w:r>
      <w:r w:rsidRPr="001E0C1F">
        <w:rPr>
          <w:rFonts w:ascii="Times New Roman" w:eastAsia="Times New Roman" w:hAnsi="Times New Roman" w:cs="Times New Roman"/>
          <w:sz w:val="24"/>
          <w:szCs w:val="24"/>
          <w:lang w:eastAsia="de-DE"/>
        </w:rPr>
        <w:lastRenderedPageBreak/>
        <w:t>of the in-situ sampling, is recognized by all platforms. This pattern also gets clearer as the spatial resolution of the imagery increases. Due to the low predictability (R</w:t>
      </w:r>
      <w:r w:rsidRPr="001E0C1F">
        <w:rPr>
          <w:rFonts w:ascii="Times New Roman" w:eastAsia="Times New Roman" w:hAnsi="Times New Roman" w:cs="Times New Roman"/>
          <w:sz w:val="24"/>
          <w:szCs w:val="24"/>
          <w:vertAlign w:val="superscript"/>
          <w:lang w:eastAsia="de-DE"/>
        </w:rPr>
        <w:t>2</w:t>
      </w:r>
      <w:r w:rsidR="008C483F">
        <w:rPr>
          <w:rFonts w:ascii="Times New Roman" w:eastAsia="Times New Roman" w:hAnsi="Times New Roman" w:cs="Times New Roman"/>
          <w:sz w:val="24"/>
          <w:szCs w:val="24"/>
          <w:lang w:eastAsia="de-DE"/>
        </w:rPr>
        <w:t>≤</w:t>
      </w:r>
      <w:r w:rsidRPr="001E0C1F">
        <w:rPr>
          <w:rFonts w:ascii="Times New Roman" w:eastAsia="Times New Roman" w:hAnsi="Times New Roman" w:cs="Times New Roman"/>
          <w:sz w:val="24"/>
          <w:szCs w:val="24"/>
          <w:lang w:eastAsia="de-DE"/>
        </w:rPr>
        <w:t>0.47) obtained for the non-optical water quality parameters (TN and TP) for Landsat 8 and Sentinel-2, the spatial distributions of these parameters using those platforms were not plotted. However, from the spatial distribution of TN and TP using the imagery collected with the sUAS (</w:t>
      </w:r>
      <w:r w:rsidRPr="008C483F">
        <w:rPr>
          <w:rFonts w:ascii="Times New Roman" w:eastAsia="Times New Roman" w:hAnsi="Times New Roman" w:cs="Times New Roman"/>
          <w:sz w:val="24"/>
          <w:szCs w:val="24"/>
          <w:lang w:eastAsia="de-DE"/>
        </w:rPr>
        <w:t>R</w:t>
      </w:r>
      <w:r w:rsidRPr="008C483F">
        <w:rPr>
          <w:rFonts w:ascii="Times New Roman" w:eastAsia="Times New Roman" w:hAnsi="Times New Roman" w:cs="Times New Roman"/>
          <w:sz w:val="24"/>
          <w:szCs w:val="24"/>
          <w:vertAlign w:val="superscript"/>
          <w:lang w:eastAsia="de-DE"/>
        </w:rPr>
        <w:t>2</w:t>
      </w:r>
      <w:r w:rsidR="008C483F">
        <w:rPr>
          <w:rFonts w:ascii="Times New Roman" w:eastAsia="Times New Roman" w:hAnsi="Times New Roman" w:cs="Times New Roman"/>
          <w:sz w:val="24"/>
          <w:szCs w:val="24"/>
          <w:lang w:eastAsia="de-DE"/>
        </w:rPr>
        <w:t>≥</w:t>
      </w:r>
      <w:r w:rsidRPr="008C483F">
        <w:rPr>
          <w:rFonts w:ascii="Times New Roman" w:eastAsia="Times New Roman" w:hAnsi="Times New Roman" w:cs="Times New Roman"/>
          <w:sz w:val="24"/>
          <w:szCs w:val="24"/>
          <w:lang w:eastAsia="de-DE"/>
        </w:rPr>
        <w:t>0</w:t>
      </w:r>
      <w:r w:rsidRPr="001E0C1F">
        <w:rPr>
          <w:rFonts w:ascii="Times New Roman" w:eastAsia="Times New Roman" w:hAnsi="Times New Roman" w:cs="Times New Roman"/>
          <w:sz w:val="24"/>
          <w:szCs w:val="24"/>
          <w:lang w:eastAsia="de-DE"/>
        </w:rPr>
        <w:t xml:space="preserve">.8) (Figure </w:t>
      </w:r>
      <w:r w:rsidR="00CB23DF">
        <w:rPr>
          <w:rFonts w:ascii="Times New Roman" w:eastAsia="Times New Roman" w:hAnsi="Times New Roman" w:cs="Times New Roman"/>
          <w:sz w:val="24"/>
          <w:szCs w:val="24"/>
          <w:lang w:eastAsia="de-DE"/>
        </w:rPr>
        <w:t>3.9</w:t>
      </w:r>
      <w:r w:rsidRPr="001E0C1F">
        <w:rPr>
          <w:rFonts w:ascii="Times New Roman" w:eastAsia="Times New Roman" w:hAnsi="Times New Roman" w:cs="Times New Roman"/>
          <w:sz w:val="24"/>
          <w:szCs w:val="24"/>
          <w:lang w:eastAsia="de-DE"/>
        </w:rPr>
        <w:t xml:space="preserve">), the same pattern </w:t>
      </w:r>
      <w:r w:rsidR="001C13E2">
        <w:rPr>
          <w:rFonts w:ascii="Times New Roman" w:eastAsia="Times New Roman" w:hAnsi="Times New Roman" w:cs="Times New Roman"/>
          <w:sz w:val="24"/>
          <w:szCs w:val="24"/>
          <w:lang w:eastAsia="de-DE"/>
        </w:rPr>
        <w:t xml:space="preserve">as </w:t>
      </w:r>
      <w:r w:rsidRPr="00594C7E">
        <w:rPr>
          <w:rFonts w:ascii="Times New Roman" w:eastAsia="Times New Roman" w:hAnsi="Times New Roman" w:cs="Times New Roman"/>
          <w:sz w:val="24"/>
          <w:szCs w:val="24"/>
          <w:lang w:eastAsia="de-DE"/>
        </w:rPr>
        <w:t>described before can be observed.</w:t>
      </w:r>
      <w:r w:rsidRPr="00594C7E">
        <w:rPr>
          <w:rFonts w:ascii="Times New Roman" w:eastAsia="Times New Roman" w:hAnsi="Times New Roman" w:cs="Times New Roman"/>
          <w:b/>
          <w:bCs/>
          <w:sz w:val="24"/>
          <w:szCs w:val="24"/>
          <w:lang w:eastAsia="de-DE"/>
        </w:rPr>
        <w:t xml:space="preserve">  </w:t>
      </w:r>
    </w:p>
    <w:p w14:paraId="50139F66" w14:textId="776E32EF" w:rsidR="008E54DC" w:rsidRDefault="008E54DC" w:rsidP="008E54DC">
      <w:pPr>
        <w:spacing w:before="100" w:beforeAutospacing="1" w:after="100" w:afterAutospacing="1" w:line="360" w:lineRule="auto"/>
        <w:rPr>
          <w:rFonts w:ascii="Times New Roman" w:eastAsia="Times New Roman" w:hAnsi="Times New Roman" w:cs="Times New Roman"/>
          <w:sz w:val="24"/>
          <w:szCs w:val="24"/>
          <w:lang w:eastAsia="de-DE"/>
        </w:rPr>
      </w:pPr>
    </w:p>
    <w:p w14:paraId="531F36E5" w14:textId="77777777" w:rsidR="008E54DC" w:rsidRDefault="008E54DC" w:rsidP="008E54DC">
      <w:pPr>
        <w:spacing w:before="100" w:beforeAutospacing="1" w:after="100" w:afterAutospacing="1" w:line="360" w:lineRule="auto"/>
        <w:rPr>
          <w:rFonts w:ascii="Times New Roman" w:eastAsia="Times New Roman" w:hAnsi="Times New Roman" w:cs="Times New Roman"/>
          <w:sz w:val="24"/>
          <w:szCs w:val="24"/>
          <w:lang w:eastAsia="de-DE"/>
        </w:rPr>
        <w:sectPr w:rsidR="008E54DC" w:rsidSect="00397D31">
          <w:pgSz w:w="12240" w:h="15840"/>
          <w:pgMar w:top="1440" w:right="1440" w:bottom="1440" w:left="1440" w:header="720" w:footer="720" w:gutter="0"/>
          <w:pgNumType w:start="1"/>
          <w:cols w:space="720"/>
          <w:docGrid w:linePitch="360"/>
        </w:sectPr>
      </w:pPr>
    </w:p>
    <w:p w14:paraId="11D0B700" w14:textId="77777777" w:rsidR="008E54DC" w:rsidRDefault="008E54DC" w:rsidP="008E54DC">
      <w:pPr>
        <w:pStyle w:val="MDPI31text"/>
        <w:jc w:val="left"/>
        <w:rPr>
          <w:snapToGrid/>
          <w:sz w:val="18"/>
          <w:szCs w:val="20"/>
        </w:rPr>
      </w:pPr>
    </w:p>
    <w:tbl>
      <w:tblPr>
        <w:tblStyle w:val="TableGrid"/>
        <w:tblW w:w="0" w:type="auto"/>
        <w:tblLook w:val="04A0" w:firstRow="1" w:lastRow="0" w:firstColumn="1" w:lastColumn="0" w:noHBand="0" w:noVBand="1"/>
      </w:tblPr>
      <w:tblGrid>
        <w:gridCol w:w="4746"/>
        <w:gridCol w:w="4751"/>
        <w:gridCol w:w="4626"/>
      </w:tblGrid>
      <w:tr w:rsidR="008E54DC" w14:paraId="3F77E988" w14:textId="77777777" w:rsidTr="00E43882">
        <w:trPr>
          <w:trHeight w:val="3169"/>
        </w:trPr>
        <w:tc>
          <w:tcPr>
            <w:tcW w:w="25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F09482E" w14:textId="77777777" w:rsidR="008E54DC" w:rsidRDefault="008E54DC" w:rsidP="00E43882">
            <w:pPr>
              <w:pStyle w:val="MDPI31text"/>
              <w:ind w:firstLine="0"/>
              <w:jc w:val="center"/>
              <w:rPr>
                <w:snapToGrid/>
                <w:sz w:val="18"/>
                <w:szCs w:val="20"/>
              </w:rPr>
            </w:pPr>
            <w:r>
              <w:rPr>
                <w:noProof/>
                <w:snapToGrid/>
                <w:sz w:val="18"/>
                <w:szCs w:val="20"/>
              </w:rPr>
              <mc:AlternateContent>
                <mc:Choice Requires="wps">
                  <w:drawing>
                    <wp:anchor distT="0" distB="0" distL="114300" distR="114300" simplePos="0" relativeHeight="251659264" behindDoc="0" locked="0" layoutInCell="1" allowOverlap="1" wp14:anchorId="04E00AE0" wp14:editId="220DE222">
                      <wp:simplePos x="0" y="0"/>
                      <wp:positionH relativeFrom="column">
                        <wp:posOffset>145443</wp:posOffset>
                      </wp:positionH>
                      <wp:positionV relativeFrom="paragraph">
                        <wp:posOffset>102041</wp:posOffset>
                      </wp:positionV>
                      <wp:extent cx="453224" cy="469127"/>
                      <wp:effectExtent l="0" t="0" r="4445" b="7620"/>
                      <wp:wrapNone/>
                      <wp:docPr id="19" name="Text Box 19"/>
                      <wp:cNvGraphicFramePr/>
                      <a:graphic xmlns:a="http://schemas.openxmlformats.org/drawingml/2006/main">
                        <a:graphicData uri="http://schemas.microsoft.com/office/word/2010/wordprocessingShape">
                          <wps:wsp>
                            <wps:cNvSpPr txBox="1"/>
                            <wps:spPr>
                              <a:xfrm>
                                <a:off x="0" y="0"/>
                                <a:ext cx="453224" cy="469127"/>
                              </a:xfrm>
                              <a:prstGeom prst="rect">
                                <a:avLst/>
                              </a:prstGeom>
                              <a:solidFill>
                                <a:schemeClr val="lt1"/>
                              </a:solidFill>
                              <a:ln w="6350">
                                <a:noFill/>
                              </a:ln>
                            </wps:spPr>
                            <wps:txbx>
                              <w:txbxContent>
                                <w:p w14:paraId="6F89CA87" w14:textId="77777777" w:rsidR="00C32294" w:rsidRPr="0046113F" w:rsidRDefault="00C32294" w:rsidP="008E54DC">
                                  <w:pPr>
                                    <w:rPr>
                                      <w:b/>
                                      <w:bCs/>
                                      <w:sz w:val="32"/>
                                      <w:szCs w:val="24"/>
                                    </w:rPr>
                                  </w:pPr>
                                  <w:r w:rsidRPr="0046113F">
                                    <w:rPr>
                                      <w:b/>
                                      <w:bCs/>
                                      <w:sz w:val="32"/>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E00AE0" id="_x0000_t202" coordsize="21600,21600" o:spt="202" path="m,l,21600r21600,l21600,xe">
                      <v:stroke joinstyle="miter"/>
                      <v:path gradientshapeok="t" o:connecttype="rect"/>
                    </v:shapetype>
                    <v:shape id="Text Box 19" o:spid="_x0000_s1026" type="#_x0000_t202" style="position:absolute;left:0;text-align:left;margin-left:11.45pt;margin-top:8.05pt;width:35.7pt;height:3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IaTQQIAAHoEAAAOAAAAZHJzL2Uyb0RvYy54bWysVE2P2jAQvVfqf7B8L4EssCUirCgrqkpo&#10;dyWo9mwcm0RyPK5tSOiv79gJLN32VPVixjMvz/Pmg/lDWytyEtZVoHM6GgwpEZpDUelDTr/v1p8+&#10;U+I80wVToEVOz8LRh8XHD/PGZCKFElQhLEES7bLG5LT03mRJ4ngpauYGYITGoARbM49Xe0gKyxpk&#10;r1WSDofTpAFbGAtcOIfexy5IF5FfSsH9s5ROeKJyirn5eNp47sOZLOYsO1hmyor3abB/yKJmlcZH&#10;r1SPzDNytNUfVHXFLTiQfsChTkDKiouoAdWMhu/UbEtmRNSCxXHmWib3/2j50+nFkqrA3s0o0azG&#10;Hu1E68kXaAm6sD6NcRnCtgaBvkU/Yi9+h84gu5W2Dr8oiGAcK32+VjewcXSOJ3dpOqaEY2g8nY3S&#10;+8CSvH1srPNfBdQkGDm12LxYU3baON9BL5DwlgNVFetKqXgJAyNWypITw1YrH1NE8t9QSpMmp9O7&#10;yTASawifd8xKYy5BaicpWL7dt73+PRRnlG+hGyBn+LrCJDfM+RdmcWJQMW6Bf8ZDKsBHoLcoKcH+&#10;/Js/4LGRGKWkwQnMqftxZFZQor5pbPFsNB6HkY2X8eQ+xYu9jexvI/pYrwCVj3DfDI9mwHt1MaWF&#10;+hWXZRlexRDTHN/Oqb+YK9/tBS4bF8tlBOGQGuY3emt4oA6VDi3Yta/Mmr5PHhv8BJdZZdm7dnXY&#10;8KWG5dGDrGIvQ4G7qvZ1xwGP09AvY9ig23tEvf1lLH4BAAD//wMAUEsDBBQABgAIAAAAIQB0PcXc&#10;3gAAAAcBAAAPAAAAZHJzL2Rvd25yZXYueG1sTI7NTsMwEITvSLyDtUhcELWbQKEhToUQUIkbDT/i&#10;5sZLEhGvo9hNwtuznOA02pnR7JdvZteJEYfQetKwXCgQSJW3LdUaXsqH82sQIRqypvOEGr4xwKY4&#10;PspNZv1EzzjuYi14hEJmNDQx9pmUoWrQmbDwPRJnn35wJvI51NIOZuJx18lEqZV0piX+0Jge7xqs&#10;vnYHp+HjrH5/CvPj65Repv39diyv3myp9enJfHsDIuIc/8rwi8/oUDDT3h/IBtFpSJI1N9lfLUFw&#10;vr5IQexZlQJZ5PI/f/EDAAD//wMAUEsBAi0AFAAGAAgAAAAhALaDOJL+AAAA4QEAABMAAAAAAAAA&#10;AAAAAAAAAAAAAFtDb250ZW50X1R5cGVzXS54bWxQSwECLQAUAAYACAAAACEAOP0h/9YAAACUAQAA&#10;CwAAAAAAAAAAAAAAAAAvAQAAX3JlbHMvLnJlbHNQSwECLQAUAAYACAAAACEAKeiGk0ECAAB6BAAA&#10;DgAAAAAAAAAAAAAAAAAuAgAAZHJzL2Uyb0RvYy54bWxQSwECLQAUAAYACAAAACEAdD3F3N4AAAAH&#10;AQAADwAAAAAAAAAAAAAAAACbBAAAZHJzL2Rvd25yZXYueG1sUEsFBgAAAAAEAAQA8wAAAKYFAAAA&#10;AA==&#10;" fillcolor="white [3201]" stroked="f" strokeweight=".5pt">
                      <v:textbox>
                        <w:txbxContent>
                          <w:p w14:paraId="6F89CA87" w14:textId="77777777" w:rsidR="00C32294" w:rsidRPr="0046113F" w:rsidRDefault="00C32294" w:rsidP="008E54DC">
                            <w:pPr>
                              <w:rPr>
                                <w:b/>
                                <w:bCs/>
                                <w:sz w:val="32"/>
                                <w:szCs w:val="24"/>
                              </w:rPr>
                            </w:pPr>
                            <w:r w:rsidRPr="0046113F">
                              <w:rPr>
                                <w:b/>
                                <w:bCs/>
                                <w:sz w:val="32"/>
                                <w:szCs w:val="24"/>
                              </w:rPr>
                              <w:t>(a)</w:t>
                            </w:r>
                          </w:p>
                        </w:txbxContent>
                      </v:textbox>
                    </v:shape>
                  </w:pict>
                </mc:Fallback>
              </mc:AlternateContent>
            </w:r>
            <w:r>
              <w:rPr>
                <w:noProof/>
                <w:snapToGrid/>
                <w:sz w:val="18"/>
                <w:szCs w:val="20"/>
              </w:rPr>
              <w:drawing>
                <wp:inline distT="0" distB="0" distL="0" distR="0" wp14:anchorId="09A8F305" wp14:editId="286FBA90">
                  <wp:extent cx="2871995" cy="2129051"/>
                  <wp:effectExtent l="0" t="0" r="508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46" cstate="print">
                            <a:extLst>
                              <a:ext uri="{28A0092B-C50C-407E-A947-70E740481C1C}">
                                <a14:useLocalDpi xmlns:a14="http://schemas.microsoft.com/office/drawing/2010/main" val="0"/>
                              </a:ext>
                            </a:extLst>
                          </a:blip>
                          <a:srcRect l="2281" t="4921" r="6720" b="7780"/>
                          <a:stretch/>
                        </pic:blipFill>
                        <pic:spPr bwMode="auto">
                          <a:xfrm>
                            <a:off x="0" y="0"/>
                            <a:ext cx="2883750" cy="2137765"/>
                          </a:xfrm>
                          <a:prstGeom prst="rect">
                            <a:avLst/>
                          </a:prstGeom>
                          <a:ln>
                            <a:noFill/>
                          </a:ln>
                          <a:extLst>
                            <a:ext uri="{53640926-AAD7-44D8-BBD7-CCE9431645EC}">
                              <a14:shadowObscured xmlns:a14="http://schemas.microsoft.com/office/drawing/2010/main"/>
                            </a:ext>
                          </a:extLst>
                        </pic:spPr>
                      </pic:pic>
                    </a:graphicData>
                  </a:graphic>
                </wp:inline>
              </w:drawing>
            </w:r>
          </w:p>
        </w:tc>
        <w:tc>
          <w:tcPr>
            <w:tcW w:w="25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22C3A1" w14:textId="77777777" w:rsidR="008E54DC" w:rsidRDefault="008E54DC" w:rsidP="00E43882">
            <w:pPr>
              <w:pStyle w:val="MDPI31text"/>
              <w:ind w:firstLine="0"/>
              <w:jc w:val="center"/>
              <w:rPr>
                <w:snapToGrid/>
                <w:sz w:val="18"/>
                <w:szCs w:val="20"/>
              </w:rPr>
            </w:pPr>
            <w:r>
              <w:rPr>
                <w:noProof/>
                <w:snapToGrid/>
                <w:sz w:val="18"/>
                <w:szCs w:val="20"/>
              </w:rPr>
              <w:drawing>
                <wp:inline distT="0" distB="0" distL="0" distR="0" wp14:anchorId="0AB35116" wp14:editId="366917F8">
                  <wp:extent cx="2880315" cy="2170430"/>
                  <wp:effectExtent l="0" t="0" r="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47" cstate="print">
                            <a:extLst>
                              <a:ext uri="{28A0092B-C50C-407E-A947-70E740481C1C}">
                                <a14:useLocalDpi xmlns:a14="http://schemas.microsoft.com/office/drawing/2010/main" val="0"/>
                              </a:ext>
                            </a:extLst>
                          </a:blip>
                          <a:srcRect l="1700" t="4715" r="7734" b="6969"/>
                          <a:stretch/>
                        </pic:blipFill>
                        <pic:spPr bwMode="auto">
                          <a:xfrm>
                            <a:off x="0" y="0"/>
                            <a:ext cx="2890246" cy="2177913"/>
                          </a:xfrm>
                          <a:prstGeom prst="rect">
                            <a:avLst/>
                          </a:prstGeom>
                          <a:ln>
                            <a:noFill/>
                          </a:ln>
                          <a:extLst>
                            <a:ext uri="{53640926-AAD7-44D8-BBD7-CCE9431645EC}">
                              <a14:shadowObscured xmlns:a14="http://schemas.microsoft.com/office/drawing/2010/main"/>
                            </a:ext>
                          </a:extLst>
                        </pic:spPr>
                      </pic:pic>
                    </a:graphicData>
                  </a:graphic>
                </wp:inline>
              </w:drawing>
            </w:r>
          </w:p>
        </w:tc>
        <w:tc>
          <w:tcPr>
            <w:tcW w:w="26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AB7FD29" w14:textId="77777777" w:rsidR="008E54DC" w:rsidRDefault="008E54DC" w:rsidP="00E43882">
            <w:pPr>
              <w:pStyle w:val="MDPI31text"/>
              <w:ind w:firstLine="0"/>
              <w:jc w:val="center"/>
              <w:rPr>
                <w:snapToGrid/>
                <w:sz w:val="18"/>
                <w:szCs w:val="20"/>
              </w:rPr>
            </w:pPr>
            <w:r>
              <w:rPr>
                <w:noProof/>
                <w:snapToGrid/>
                <w:sz w:val="18"/>
                <w:szCs w:val="20"/>
              </w:rPr>
              <w:drawing>
                <wp:inline distT="0" distB="0" distL="0" distR="0" wp14:anchorId="0AC44DB9" wp14:editId="52944B39">
                  <wp:extent cx="2795811" cy="2170430"/>
                  <wp:effectExtent l="0" t="0" r="508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48" cstate="print">
                            <a:extLst>
                              <a:ext uri="{28A0092B-C50C-407E-A947-70E740481C1C}">
                                <a14:useLocalDpi xmlns:a14="http://schemas.microsoft.com/office/drawing/2010/main" val="0"/>
                              </a:ext>
                            </a:extLst>
                          </a:blip>
                          <a:srcRect l="1730" t="4848" r="9489" b="5958"/>
                          <a:stretch/>
                        </pic:blipFill>
                        <pic:spPr bwMode="auto">
                          <a:xfrm>
                            <a:off x="0" y="0"/>
                            <a:ext cx="2806133" cy="2178443"/>
                          </a:xfrm>
                          <a:prstGeom prst="rect">
                            <a:avLst/>
                          </a:prstGeom>
                          <a:ln>
                            <a:noFill/>
                          </a:ln>
                          <a:extLst>
                            <a:ext uri="{53640926-AAD7-44D8-BBD7-CCE9431645EC}">
                              <a14:shadowObscured xmlns:a14="http://schemas.microsoft.com/office/drawing/2010/main"/>
                            </a:ext>
                          </a:extLst>
                        </pic:spPr>
                      </pic:pic>
                    </a:graphicData>
                  </a:graphic>
                </wp:inline>
              </w:drawing>
            </w:r>
          </w:p>
        </w:tc>
      </w:tr>
      <w:tr w:rsidR="008E54DC" w14:paraId="440C33E9" w14:textId="77777777" w:rsidTr="00E43882">
        <w:trPr>
          <w:trHeight w:val="3469"/>
        </w:trPr>
        <w:tc>
          <w:tcPr>
            <w:tcW w:w="25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646E5DD" w14:textId="77777777" w:rsidR="008E54DC" w:rsidRDefault="008E54DC" w:rsidP="00E43882">
            <w:pPr>
              <w:pStyle w:val="MDPI31text"/>
              <w:ind w:firstLine="0"/>
              <w:jc w:val="center"/>
              <w:rPr>
                <w:snapToGrid/>
                <w:sz w:val="18"/>
                <w:szCs w:val="20"/>
              </w:rPr>
            </w:pPr>
            <w:r>
              <w:rPr>
                <w:noProof/>
                <w:snapToGrid/>
                <w:sz w:val="18"/>
                <w:szCs w:val="20"/>
              </w:rPr>
              <mc:AlternateContent>
                <mc:Choice Requires="wps">
                  <w:drawing>
                    <wp:anchor distT="0" distB="0" distL="114300" distR="114300" simplePos="0" relativeHeight="251660288" behindDoc="0" locked="0" layoutInCell="1" allowOverlap="1" wp14:anchorId="4D75D522" wp14:editId="3C7E5643">
                      <wp:simplePos x="0" y="0"/>
                      <wp:positionH relativeFrom="column">
                        <wp:posOffset>73881</wp:posOffset>
                      </wp:positionH>
                      <wp:positionV relativeFrom="paragraph">
                        <wp:posOffset>1793130</wp:posOffset>
                      </wp:positionV>
                      <wp:extent cx="524317" cy="492980"/>
                      <wp:effectExtent l="0" t="0" r="9525" b="2540"/>
                      <wp:wrapNone/>
                      <wp:docPr id="21" name="Text Box 21"/>
                      <wp:cNvGraphicFramePr/>
                      <a:graphic xmlns:a="http://schemas.openxmlformats.org/drawingml/2006/main">
                        <a:graphicData uri="http://schemas.microsoft.com/office/word/2010/wordprocessingShape">
                          <wps:wsp>
                            <wps:cNvSpPr txBox="1"/>
                            <wps:spPr>
                              <a:xfrm>
                                <a:off x="0" y="0"/>
                                <a:ext cx="524317" cy="492980"/>
                              </a:xfrm>
                              <a:prstGeom prst="rect">
                                <a:avLst/>
                              </a:prstGeom>
                              <a:solidFill>
                                <a:schemeClr val="lt1"/>
                              </a:solidFill>
                              <a:ln w="6350">
                                <a:noFill/>
                              </a:ln>
                            </wps:spPr>
                            <wps:txbx>
                              <w:txbxContent>
                                <w:p w14:paraId="142B86FF" w14:textId="77777777" w:rsidR="00C32294" w:rsidRPr="0046113F" w:rsidRDefault="00C32294" w:rsidP="008E54DC">
                                  <w:pPr>
                                    <w:rPr>
                                      <w:b/>
                                      <w:bCs/>
                                      <w:sz w:val="32"/>
                                      <w:szCs w:val="24"/>
                                    </w:rPr>
                                  </w:pPr>
                                  <w:r w:rsidRPr="0046113F">
                                    <w:rPr>
                                      <w:b/>
                                      <w:bCs/>
                                      <w:sz w:val="32"/>
                                      <w:szCs w:val="2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75D522" id="Text Box 21" o:spid="_x0000_s1027" type="#_x0000_t202" style="position:absolute;left:0;text-align:left;margin-left:5.8pt;margin-top:141.2pt;width:41.3pt;height:3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yvYRQIAAIEEAAAOAAAAZHJzL2Uyb0RvYy54bWysVMlu2zAQvRfoPxC817IVO4sQOXAdpCgQ&#10;JAGSImeaomwBFIclaUvp1/eRsp2lPRW9UMOZ4Szvzejyqm812ynnGzIln4zGnCkjqWrMuuQ/nm6+&#10;nHPmgzCV0GRUyV+U51fzz58uO1uonDakK+UYghhfdLbkmxBskWVeblQr/IisMjDW5FoRcHXrrHKi&#10;Q/RWZ/l4fJp15CrrSCrvob0ejHye4te1kuG+rr0KTJcctYV0unSu4pnNL0WxdsJuGrkvQ/xDFa1o&#10;DJIeQ12LINjWNX+EahvpyFMdRpLajOq6kSr1gG4m4w/dPG6EVakXgOPtESb//8LKu92DY01V8nzC&#10;mREtOHpSfWBfqWdQAZ/O+gJujxaOoYcePB/0HsrYdl+7Nn7REIMdSL8c0Y3RJJSzfHoyOeNMwjS9&#10;yC/OE/rZ62PrfPimqGVRKLkDeQlTsbv1AYXA9eASc3nSTXXTaJ0ucWDUUju2E6Bah1QiXrzz0oZ1&#10;JT89mY1TYEPx+RBZGySIrQ4tRSn0qz5Bc2x3RdULUHA0zJG38qZBrbfChwfhMDhoHMsQ7nHUmpCL&#10;9hJnG3K//qaP/uATVs46DGLJ/c+tcIoz/d2A6YvJdBonN12ms7McF/fWsnprMdt2SQAAZKK6JEb/&#10;oA9i7ah9xs4sYlaYhJHIXfJwEJdhWA/snFSLRXLCrFoRbs2jlTF0BDwy8dQ/C2f3dAXwfEeHkRXF&#10;B9YG3/jS0GIbqG4SpRHnAdU9/JjzxPR+J+Mivb0nr9c/x/w3AAAA//8DAFBLAwQUAAYACAAAACEA&#10;3mUHBOEAAAAJAQAADwAAAGRycy9kb3ducmV2LnhtbEyPTU+DQBCG7yb+h82YeDF2KVRakaUxxo/E&#10;m6VqvG3ZEYjsLGG3gP/e8aTHN/PkfZ/Jt7PtxIiDbx0pWC4iEEiVMy3VCvblw+UGhA+ajO4coYJv&#10;9LAtTk9ynRk30QuOu1ALLiGfaQVNCH0mpa8atNovXI/Et083WB04DrU0g5643HYyjqJUWt0SLzS6&#10;x7sGq6/d0Sr4uKjfn/38+DolV0l//zSW6zdTKnV+Nt/egAg4hz8YfvVZHQp2OrgjGS86zsuUSQXx&#10;Jl6BYOB6FYM4KEjSKAJZ5PL/B8UPAAAA//8DAFBLAQItABQABgAIAAAAIQC2gziS/gAAAOEBAAAT&#10;AAAAAAAAAAAAAAAAAAAAAABbQ29udGVudF9UeXBlc10ueG1sUEsBAi0AFAAGAAgAAAAhADj9If/W&#10;AAAAlAEAAAsAAAAAAAAAAAAAAAAALwEAAF9yZWxzLy5yZWxzUEsBAi0AFAAGAAgAAAAhAOvXK9hF&#10;AgAAgQQAAA4AAAAAAAAAAAAAAAAALgIAAGRycy9lMm9Eb2MueG1sUEsBAi0AFAAGAAgAAAAhAN5l&#10;BwThAAAACQEAAA8AAAAAAAAAAAAAAAAAnwQAAGRycy9kb3ducmV2LnhtbFBLBQYAAAAABAAEAPMA&#10;AACtBQAAAAA=&#10;" fillcolor="white [3201]" stroked="f" strokeweight=".5pt">
                      <v:textbox>
                        <w:txbxContent>
                          <w:p w14:paraId="142B86FF" w14:textId="77777777" w:rsidR="00C32294" w:rsidRPr="0046113F" w:rsidRDefault="00C32294" w:rsidP="008E54DC">
                            <w:pPr>
                              <w:rPr>
                                <w:b/>
                                <w:bCs/>
                                <w:sz w:val="32"/>
                                <w:szCs w:val="24"/>
                              </w:rPr>
                            </w:pPr>
                            <w:r w:rsidRPr="0046113F">
                              <w:rPr>
                                <w:b/>
                                <w:bCs/>
                                <w:sz w:val="32"/>
                                <w:szCs w:val="24"/>
                              </w:rPr>
                              <w:t>(b)</w:t>
                            </w:r>
                          </w:p>
                        </w:txbxContent>
                      </v:textbox>
                    </v:shape>
                  </w:pict>
                </mc:Fallback>
              </mc:AlternateContent>
            </w:r>
            <w:r>
              <w:rPr>
                <w:noProof/>
                <w:snapToGrid/>
                <w:sz w:val="18"/>
                <w:szCs w:val="20"/>
              </w:rPr>
              <w:drawing>
                <wp:inline distT="0" distB="0" distL="0" distR="0" wp14:anchorId="55C02B2B" wp14:editId="484500DD">
                  <wp:extent cx="2735249" cy="2333316"/>
                  <wp:effectExtent l="0" t="0" r="8255" b="0"/>
                  <wp:docPr id="15" name="Picture 15"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hl-A_WWL_L8.jpg"/>
                          <pic:cNvPicPr/>
                        </pic:nvPicPr>
                        <pic:blipFill rotWithShape="1">
                          <a:blip r:embed="rId49" cstate="print">
                            <a:extLst>
                              <a:ext uri="{28A0092B-C50C-407E-A947-70E740481C1C}">
                                <a14:useLocalDpi xmlns:a14="http://schemas.microsoft.com/office/drawing/2010/main" val="0"/>
                              </a:ext>
                            </a:extLst>
                          </a:blip>
                          <a:srcRect l="6595" t="3338" r="9699" b="4254"/>
                          <a:stretch/>
                        </pic:blipFill>
                        <pic:spPr bwMode="auto">
                          <a:xfrm>
                            <a:off x="0" y="0"/>
                            <a:ext cx="2755326" cy="2350442"/>
                          </a:xfrm>
                          <a:prstGeom prst="rect">
                            <a:avLst/>
                          </a:prstGeom>
                          <a:ln>
                            <a:noFill/>
                          </a:ln>
                          <a:extLst>
                            <a:ext uri="{53640926-AAD7-44D8-BBD7-CCE9431645EC}">
                              <a14:shadowObscured xmlns:a14="http://schemas.microsoft.com/office/drawing/2010/main"/>
                            </a:ext>
                          </a:extLst>
                        </pic:spPr>
                      </pic:pic>
                    </a:graphicData>
                  </a:graphic>
                </wp:inline>
              </w:drawing>
            </w:r>
          </w:p>
        </w:tc>
        <w:tc>
          <w:tcPr>
            <w:tcW w:w="25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ED38DD" w14:textId="77777777" w:rsidR="008E54DC" w:rsidRDefault="008E54DC" w:rsidP="00E43882">
            <w:pPr>
              <w:pStyle w:val="MDPI31text"/>
              <w:ind w:firstLine="0"/>
              <w:jc w:val="center"/>
              <w:rPr>
                <w:snapToGrid/>
                <w:sz w:val="18"/>
                <w:szCs w:val="20"/>
              </w:rPr>
            </w:pPr>
            <w:r>
              <w:rPr>
                <w:noProof/>
                <w:snapToGrid/>
                <w:sz w:val="18"/>
                <w:szCs w:val="20"/>
              </w:rPr>
              <w:drawing>
                <wp:inline distT="0" distB="0" distL="0" distR="0" wp14:anchorId="1A3EFBE0" wp14:editId="5E0162E1">
                  <wp:extent cx="2781896" cy="2330450"/>
                  <wp:effectExtent l="0" t="0" r="0" b="0"/>
                  <wp:docPr id="17" name="Picture 17"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SS_WWL_L8.jpg"/>
                          <pic:cNvPicPr/>
                        </pic:nvPicPr>
                        <pic:blipFill rotWithShape="1">
                          <a:blip r:embed="rId50" cstate="print">
                            <a:extLst>
                              <a:ext uri="{28A0092B-C50C-407E-A947-70E740481C1C}">
                                <a14:useLocalDpi xmlns:a14="http://schemas.microsoft.com/office/drawing/2010/main" val="0"/>
                              </a:ext>
                            </a:extLst>
                          </a:blip>
                          <a:srcRect l="5542" t="3073" r="9504" b="4828"/>
                          <a:stretch/>
                        </pic:blipFill>
                        <pic:spPr bwMode="auto">
                          <a:xfrm>
                            <a:off x="0" y="0"/>
                            <a:ext cx="2815226" cy="2358371"/>
                          </a:xfrm>
                          <a:prstGeom prst="rect">
                            <a:avLst/>
                          </a:prstGeom>
                          <a:ln>
                            <a:noFill/>
                          </a:ln>
                          <a:extLst>
                            <a:ext uri="{53640926-AAD7-44D8-BBD7-CCE9431645EC}">
                              <a14:shadowObscured xmlns:a14="http://schemas.microsoft.com/office/drawing/2010/main"/>
                            </a:ext>
                          </a:extLst>
                        </pic:spPr>
                      </pic:pic>
                    </a:graphicData>
                  </a:graphic>
                </wp:inline>
              </w:drawing>
            </w:r>
          </w:p>
        </w:tc>
        <w:tc>
          <w:tcPr>
            <w:tcW w:w="26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FAB2736" w14:textId="77777777" w:rsidR="008E54DC" w:rsidRDefault="008E54DC" w:rsidP="00E43882">
            <w:pPr>
              <w:pStyle w:val="MDPI31text"/>
              <w:ind w:firstLine="0"/>
              <w:jc w:val="center"/>
              <w:rPr>
                <w:snapToGrid/>
                <w:sz w:val="18"/>
                <w:szCs w:val="20"/>
              </w:rPr>
            </w:pPr>
            <w:r>
              <w:rPr>
                <w:noProof/>
                <w:snapToGrid/>
                <w:sz w:val="18"/>
                <w:szCs w:val="20"/>
              </w:rPr>
              <w:drawing>
                <wp:inline distT="0" distB="0" distL="0" distR="0" wp14:anchorId="3815AC88" wp14:editId="3288BE71">
                  <wp:extent cx="2782957" cy="2391014"/>
                  <wp:effectExtent l="0" t="0" r="0" b="0"/>
                  <wp:docPr id="18" name="Picture 18"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DD_WWL_L8.jpg"/>
                          <pic:cNvPicPr/>
                        </pic:nvPicPr>
                        <pic:blipFill rotWithShape="1">
                          <a:blip r:embed="rId51" cstate="print">
                            <a:extLst>
                              <a:ext uri="{28A0092B-C50C-407E-A947-70E740481C1C}">
                                <a14:useLocalDpi xmlns:a14="http://schemas.microsoft.com/office/drawing/2010/main" val="0"/>
                              </a:ext>
                            </a:extLst>
                          </a:blip>
                          <a:srcRect l="7293" t="3372" r="9621" b="4249"/>
                          <a:stretch/>
                        </pic:blipFill>
                        <pic:spPr bwMode="auto">
                          <a:xfrm>
                            <a:off x="0" y="0"/>
                            <a:ext cx="2801699" cy="2407116"/>
                          </a:xfrm>
                          <a:prstGeom prst="rect">
                            <a:avLst/>
                          </a:prstGeom>
                          <a:ln>
                            <a:noFill/>
                          </a:ln>
                          <a:extLst>
                            <a:ext uri="{53640926-AAD7-44D8-BBD7-CCE9431645EC}">
                              <a14:shadowObscured xmlns:a14="http://schemas.microsoft.com/office/drawing/2010/main"/>
                            </a:ext>
                          </a:extLst>
                        </pic:spPr>
                      </pic:pic>
                    </a:graphicData>
                  </a:graphic>
                </wp:inline>
              </w:drawing>
            </w:r>
          </w:p>
        </w:tc>
      </w:tr>
    </w:tbl>
    <w:p w14:paraId="23303DB3" w14:textId="03334976" w:rsidR="008E54DC" w:rsidRPr="00175498" w:rsidRDefault="00175498" w:rsidP="00954C02">
      <w:pPr>
        <w:pStyle w:val="Caption"/>
        <w:spacing w:before="100" w:beforeAutospacing="1" w:after="100" w:afterAutospacing="1"/>
        <w:jc w:val="center"/>
        <w:rPr>
          <w:rFonts w:ascii="Times New Roman" w:hAnsi="Times New Roman" w:cs="Times New Roman"/>
          <w:i w:val="0"/>
          <w:iCs w:val="0"/>
          <w:color w:val="auto"/>
          <w:sz w:val="24"/>
          <w:szCs w:val="24"/>
        </w:rPr>
      </w:pPr>
      <w:bookmarkStart w:id="126" w:name="_Toc58523047"/>
      <w:r w:rsidRPr="00175498">
        <w:rPr>
          <w:rFonts w:ascii="Times New Roman" w:hAnsi="Times New Roman" w:cs="Times New Roman"/>
          <w:b/>
          <w:bCs/>
          <w:i w:val="0"/>
          <w:iCs w:val="0"/>
          <w:color w:val="auto"/>
          <w:sz w:val="24"/>
          <w:szCs w:val="24"/>
        </w:rPr>
        <w:t xml:space="preserve">Figure </w:t>
      </w:r>
      <w:r w:rsidR="00CB23DF">
        <w:rPr>
          <w:rFonts w:ascii="Times New Roman" w:hAnsi="Times New Roman" w:cs="Times New Roman"/>
          <w:b/>
          <w:bCs/>
          <w:i w:val="0"/>
          <w:iCs w:val="0"/>
          <w:color w:val="auto"/>
          <w:sz w:val="24"/>
          <w:szCs w:val="24"/>
        </w:rPr>
        <w:t>3.6.</w:t>
      </w:r>
      <w:r w:rsidRPr="008C483F">
        <w:rPr>
          <w:rFonts w:ascii="Times New Roman" w:hAnsi="Times New Roman" w:cs="Times New Roman"/>
          <w:b/>
          <w:bCs/>
          <w:i w:val="0"/>
          <w:iCs w:val="0"/>
          <w:color w:val="FFFFFF" w:themeColor="background1"/>
          <w:sz w:val="10"/>
          <w:szCs w:val="10"/>
        </w:rPr>
        <w:fldChar w:fldCharType="begin"/>
      </w:r>
      <w:r w:rsidRPr="008C483F">
        <w:rPr>
          <w:rFonts w:ascii="Times New Roman" w:hAnsi="Times New Roman" w:cs="Times New Roman"/>
          <w:b/>
          <w:bCs/>
          <w:i w:val="0"/>
          <w:iCs w:val="0"/>
          <w:color w:val="FFFFFF" w:themeColor="background1"/>
          <w:sz w:val="10"/>
          <w:szCs w:val="10"/>
        </w:rPr>
        <w:instrText xml:space="preserve"> SEQ Figure \* ARABIC </w:instrText>
      </w:r>
      <w:r w:rsidRPr="008C483F">
        <w:rPr>
          <w:rFonts w:ascii="Times New Roman" w:hAnsi="Times New Roman" w:cs="Times New Roman"/>
          <w:b/>
          <w:bCs/>
          <w:i w:val="0"/>
          <w:iCs w:val="0"/>
          <w:color w:val="FFFFFF" w:themeColor="background1"/>
          <w:sz w:val="10"/>
          <w:szCs w:val="10"/>
        </w:rPr>
        <w:fldChar w:fldCharType="separate"/>
      </w:r>
      <w:r w:rsidR="00CA61DC">
        <w:rPr>
          <w:rFonts w:ascii="Times New Roman" w:hAnsi="Times New Roman" w:cs="Times New Roman"/>
          <w:b/>
          <w:bCs/>
          <w:i w:val="0"/>
          <w:iCs w:val="0"/>
          <w:noProof/>
          <w:color w:val="FFFFFF" w:themeColor="background1"/>
          <w:sz w:val="10"/>
          <w:szCs w:val="10"/>
        </w:rPr>
        <w:t>20</w:t>
      </w:r>
      <w:r w:rsidRPr="008C483F">
        <w:rPr>
          <w:rFonts w:ascii="Times New Roman" w:hAnsi="Times New Roman" w:cs="Times New Roman"/>
          <w:b/>
          <w:bCs/>
          <w:i w:val="0"/>
          <w:iCs w:val="0"/>
          <w:color w:val="FFFFFF" w:themeColor="background1"/>
          <w:sz w:val="10"/>
          <w:szCs w:val="10"/>
        </w:rPr>
        <w:fldChar w:fldCharType="end"/>
      </w:r>
      <w:r w:rsidR="00D90A28">
        <w:rPr>
          <w:rFonts w:ascii="Times New Roman" w:hAnsi="Times New Roman" w:cs="Times New Roman"/>
          <w:b/>
          <w:bCs/>
          <w:i w:val="0"/>
          <w:iCs w:val="0"/>
          <w:color w:val="FFFFFF" w:themeColor="background1"/>
          <w:sz w:val="10"/>
          <w:szCs w:val="10"/>
        </w:rPr>
        <w:t xml:space="preserve"> </w:t>
      </w:r>
      <w:r w:rsidR="008E54DC" w:rsidRPr="00175498">
        <w:rPr>
          <w:rFonts w:ascii="Times New Roman" w:hAnsi="Times New Roman" w:cs="Times New Roman"/>
          <w:i w:val="0"/>
          <w:iCs w:val="0"/>
          <w:color w:val="auto"/>
          <w:sz w:val="24"/>
          <w:szCs w:val="24"/>
        </w:rPr>
        <w:t>Spatial distribution of water quality in the low nutrient (a) and high nutrient (b) systems, using multispectral imagery collected by Landsat 8.</w:t>
      </w:r>
      <w:bookmarkEnd w:id="126"/>
    </w:p>
    <w:tbl>
      <w:tblPr>
        <w:tblStyle w:val="TableGrid"/>
        <w:tblW w:w="0" w:type="auto"/>
        <w:tblLook w:val="04A0" w:firstRow="1" w:lastRow="0" w:firstColumn="1" w:lastColumn="0" w:noHBand="0" w:noVBand="1"/>
      </w:tblPr>
      <w:tblGrid>
        <w:gridCol w:w="4779"/>
        <w:gridCol w:w="4779"/>
        <w:gridCol w:w="4779"/>
      </w:tblGrid>
      <w:tr w:rsidR="008E54DC" w14:paraId="69610AEF" w14:textId="77777777" w:rsidTr="00E43882">
        <w:tc>
          <w:tcPr>
            <w:tcW w:w="4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971EFB6" w14:textId="77777777" w:rsidR="008E54DC" w:rsidRDefault="008E54DC" w:rsidP="00E43882">
            <w:pPr>
              <w:pStyle w:val="MDPI31text"/>
              <w:ind w:firstLine="0"/>
              <w:jc w:val="center"/>
              <w:rPr>
                <w:snapToGrid/>
                <w:sz w:val="18"/>
                <w:szCs w:val="20"/>
              </w:rPr>
            </w:pPr>
            <w:r>
              <w:rPr>
                <w:noProof/>
                <w:snapToGrid/>
                <w:sz w:val="18"/>
                <w:szCs w:val="20"/>
              </w:rPr>
              <w:lastRenderedPageBreak/>
              <mc:AlternateContent>
                <mc:Choice Requires="wps">
                  <w:drawing>
                    <wp:anchor distT="0" distB="0" distL="114300" distR="114300" simplePos="0" relativeHeight="251661312" behindDoc="0" locked="0" layoutInCell="1" allowOverlap="1" wp14:anchorId="42FEB125" wp14:editId="3FDEA5D8">
                      <wp:simplePos x="0" y="0"/>
                      <wp:positionH relativeFrom="column">
                        <wp:posOffset>145443</wp:posOffset>
                      </wp:positionH>
                      <wp:positionV relativeFrom="paragraph">
                        <wp:posOffset>102041</wp:posOffset>
                      </wp:positionV>
                      <wp:extent cx="453224" cy="469127"/>
                      <wp:effectExtent l="0" t="0" r="4445" b="7620"/>
                      <wp:wrapNone/>
                      <wp:docPr id="22" name="Text Box 22"/>
                      <wp:cNvGraphicFramePr/>
                      <a:graphic xmlns:a="http://schemas.openxmlformats.org/drawingml/2006/main">
                        <a:graphicData uri="http://schemas.microsoft.com/office/word/2010/wordprocessingShape">
                          <wps:wsp>
                            <wps:cNvSpPr txBox="1"/>
                            <wps:spPr>
                              <a:xfrm>
                                <a:off x="0" y="0"/>
                                <a:ext cx="453224" cy="469127"/>
                              </a:xfrm>
                              <a:prstGeom prst="rect">
                                <a:avLst/>
                              </a:prstGeom>
                              <a:solidFill>
                                <a:schemeClr val="lt1"/>
                              </a:solidFill>
                              <a:ln w="6350">
                                <a:noFill/>
                              </a:ln>
                            </wps:spPr>
                            <wps:txbx>
                              <w:txbxContent>
                                <w:p w14:paraId="64E6921E" w14:textId="77777777" w:rsidR="00C32294" w:rsidRPr="0046113F" w:rsidRDefault="00C32294" w:rsidP="008E54DC">
                                  <w:pPr>
                                    <w:rPr>
                                      <w:b/>
                                      <w:bCs/>
                                      <w:sz w:val="32"/>
                                      <w:szCs w:val="24"/>
                                    </w:rPr>
                                  </w:pPr>
                                  <w:r w:rsidRPr="0046113F">
                                    <w:rPr>
                                      <w:b/>
                                      <w:bCs/>
                                      <w:sz w:val="32"/>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FEB125" id="Text Box 22" o:spid="_x0000_s1028" type="#_x0000_t202" style="position:absolute;left:0;text-align:left;margin-left:11.45pt;margin-top:8.05pt;width:35.7pt;height:36.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eEGRAIAAIEEAAAOAAAAZHJzL2Uyb0RvYy54bWysVFFv2jAQfp+0/2D5fQTSQNeIUDEqpklV&#10;WwmmPhvHIZYcn2cbEvbrd3YIZd2epr2Y893l89333TG/7xpFjsI6Cbqgk9GYEqE5lFLvC/p9u/70&#10;mRLnmS6ZAi0KehKO3i8+fpi3Jhcp1KBKYQmCaJe3pqC19yZPEsdr0TA3AiM0BiuwDfN4tfuktKxF&#10;9EYl6Xg8S1qwpbHAhXPofeiDdBHxq0pw/1xVTniiCoq1+XjaeO7CmSzmLN9bZmrJz2Wwf6iiYVLj&#10;oxeoB+YZOVj5B1QjuQUHlR9xaBKoKslF7AG7mYzfdbOpmRGxFyTHmQtN7v/B8qfjiyWyLGiaUqJZ&#10;gxptRefJF+gIupCf1rgc0zYGE32HftR58Dt0hra7yjbhFxsiGEemTxd2AxpHZza9SdOMEo6hbHY3&#10;SW8DSvL2sbHOfxXQkGAU1KJ4kVN2fHS+Tx1SwlsOlCzXUql4CQMjVsqSI0OplY8lIvhvWUqTtqCz&#10;m+k4AmsIn/fISmMtodW+pWD5btf11Azt7qA8IQsW+jlyhq8l1vrInH9hFgcHG8dl8M94VArwLThb&#10;lNRgf/7NH/JRT4xS0uIgFtT9ODArKFHfNCp9N8myMLnxkk1vU7zY68juOqIPzQqQgAmuneHRDPle&#10;DWZloXnFnVmGVzHENMe3C+oHc+X79cCd42K5jEk4q4b5R70xPEAHwoMS2+6VWXOWy6POTzCMLMvf&#10;qdbnhi81LA8eKhklDTz3rJ7pxzmPQ3HeybBI1/eY9fbPsfgFAAD//wMAUEsDBBQABgAIAAAAIQB0&#10;PcXc3gAAAAcBAAAPAAAAZHJzL2Rvd25yZXYueG1sTI7NTsMwEITvSLyDtUhcELWbQKEhToUQUIkb&#10;DT/i5sZLEhGvo9hNwtuznOA02pnR7JdvZteJEYfQetKwXCgQSJW3LdUaXsqH82sQIRqypvOEGr4x&#10;wKY4PspNZv1EzzjuYi14hEJmNDQx9pmUoWrQmbDwPRJnn35wJvI51NIOZuJx18lEqZV0piX+0Jge&#10;7xqsvnYHp+HjrH5/CvPj65Repv39diyv3myp9enJfHsDIuIc/8rwi8/oUDDT3h/IBtFpSJI1N9lf&#10;LUFwvr5IQexZlQJZ5PI/f/EDAAD//wMAUEsBAi0AFAAGAAgAAAAhALaDOJL+AAAA4QEAABMAAAAA&#10;AAAAAAAAAAAAAAAAAFtDb250ZW50X1R5cGVzXS54bWxQSwECLQAUAAYACAAAACEAOP0h/9YAAACU&#10;AQAACwAAAAAAAAAAAAAAAAAvAQAAX3JlbHMvLnJlbHNQSwECLQAUAAYACAAAACEA6WXhBkQCAACB&#10;BAAADgAAAAAAAAAAAAAAAAAuAgAAZHJzL2Uyb0RvYy54bWxQSwECLQAUAAYACAAAACEAdD3F3N4A&#10;AAAHAQAADwAAAAAAAAAAAAAAAACeBAAAZHJzL2Rvd25yZXYueG1sUEsFBgAAAAAEAAQA8wAAAKkF&#10;AAAAAA==&#10;" fillcolor="white [3201]" stroked="f" strokeweight=".5pt">
                      <v:textbox>
                        <w:txbxContent>
                          <w:p w14:paraId="64E6921E" w14:textId="77777777" w:rsidR="00C32294" w:rsidRPr="0046113F" w:rsidRDefault="00C32294" w:rsidP="008E54DC">
                            <w:pPr>
                              <w:rPr>
                                <w:b/>
                                <w:bCs/>
                                <w:sz w:val="32"/>
                                <w:szCs w:val="24"/>
                              </w:rPr>
                            </w:pPr>
                            <w:r w:rsidRPr="0046113F">
                              <w:rPr>
                                <w:b/>
                                <w:bCs/>
                                <w:sz w:val="32"/>
                                <w:szCs w:val="24"/>
                              </w:rPr>
                              <w:t>(a)</w:t>
                            </w:r>
                          </w:p>
                        </w:txbxContent>
                      </v:textbox>
                    </v:shape>
                  </w:pict>
                </mc:Fallback>
              </mc:AlternateContent>
            </w:r>
            <w:r>
              <w:rPr>
                <w:noProof/>
                <w:snapToGrid/>
                <w:sz w:val="18"/>
                <w:szCs w:val="20"/>
              </w:rPr>
              <w:drawing>
                <wp:inline distT="0" distB="0" distL="0" distR="0" wp14:anchorId="5B8D1B4B" wp14:editId="4F5D058E">
                  <wp:extent cx="2859759" cy="21717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hl-A_NP_L8.jpg"/>
                          <pic:cNvPicPr/>
                        </pic:nvPicPr>
                        <pic:blipFill rotWithShape="1">
                          <a:blip r:embed="rId52" cstate="print">
                            <a:extLst>
                              <a:ext uri="{28A0092B-C50C-407E-A947-70E740481C1C}">
                                <a14:useLocalDpi xmlns:a14="http://schemas.microsoft.com/office/drawing/2010/main" val="0"/>
                              </a:ext>
                            </a:extLst>
                          </a:blip>
                          <a:srcRect l="2516" t="6149" r="6899" b="4828"/>
                          <a:stretch/>
                        </pic:blipFill>
                        <pic:spPr bwMode="auto">
                          <a:xfrm>
                            <a:off x="0" y="0"/>
                            <a:ext cx="2868422" cy="2178279"/>
                          </a:xfrm>
                          <a:prstGeom prst="rect">
                            <a:avLst/>
                          </a:prstGeom>
                          <a:ln>
                            <a:noFill/>
                          </a:ln>
                          <a:extLst>
                            <a:ext uri="{53640926-AAD7-44D8-BBD7-CCE9431645EC}">
                              <a14:shadowObscured xmlns:a14="http://schemas.microsoft.com/office/drawing/2010/main"/>
                            </a:ext>
                          </a:extLst>
                        </pic:spPr>
                      </pic:pic>
                    </a:graphicData>
                  </a:graphic>
                </wp:inline>
              </w:drawing>
            </w:r>
          </w:p>
        </w:tc>
        <w:tc>
          <w:tcPr>
            <w:tcW w:w="4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3060709" w14:textId="77777777" w:rsidR="008E54DC" w:rsidRDefault="008E54DC" w:rsidP="00E43882">
            <w:pPr>
              <w:pStyle w:val="MDPI31text"/>
              <w:ind w:firstLine="0"/>
              <w:jc w:val="center"/>
              <w:rPr>
                <w:snapToGrid/>
                <w:sz w:val="18"/>
                <w:szCs w:val="20"/>
              </w:rPr>
            </w:pPr>
            <w:r>
              <w:rPr>
                <w:noProof/>
                <w:snapToGrid/>
                <w:sz w:val="18"/>
                <w:szCs w:val="20"/>
              </w:rPr>
              <w:drawing>
                <wp:inline distT="0" distB="0" distL="0" distR="0" wp14:anchorId="3EAAF559" wp14:editId="3F932C3A">
                  <wp:extent cx="2761993" cy="2091193"/>
                  <wp:effectExtent l="0" t="0" r="635" b="444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SS_NP_L8.jpg"/>
                          <pic:cNvPicPr/>
                        </pic:nvPicPr>
                        <pic:blipFill rotWithShape="1">
                          <a:blip r:embed="rId53" cstate="print">
                            <a:extLst>
                              <a:ext uri="{28A0092B-C50C-407E-A947-70E740481C1C}">
                                <a14:useLocalDpi xmlns:a14="http://schemas.microsoft.com/office/drawing/2010/main" val="0"/>
                              </a:ext>
                            </a:extLst>
                          </a:blip>
                          <a:srcRect l="1981" t="6224" r="7184" b="4774"/>
                          <a:stretch/>
                        </pic:blipFill>
                        <pic:spPr bwMode="auto">
                          <a:xfrm>
                            <a:off x="0" y="0"/>
                            <a:ext cx="2773013" cy="2099536"/>
                          </a:xfrm>
                          <a:prstGeom prst="rect">
                            <a:avLst/>
                          </a:prstGeom>
                          <a:ln>
                            <a:noFill/>
                          </a:ln>
                          <a:extLst>
                            <a:ext uri="{53640926-AAD7-44D8-BBD7-CCE9431645EC}">
                              <a14:shadowObscured xmlns:a14="http://schemas.microsoft.com/office/drawing/2010/main"/>
                            </a:ext>
                          </a:extLst>
                        </pic:spPr>
                      </pic:pic>
                    </a:graphicData>
                  </a:graphic>
                </wp:inline>
              </w:drawing>
            </w:r>
          </w:p>
        </w:tc>
        <w:tc>
          <w:tcPr>
            <w:tcW w:w="4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948D005" w14:textId="77777777" w:rsidR="008E54DC" w:rsidRDefault="008E54DC" w:rsidP="00E43882">
            <w:pPr>
              <w:pStyle w:val="MDPI31text"/>
              <w:ind w:firstLine="0"/>
              <w:jc w:val="center"/>
              <w:rPr>
                <w:snapToGrid/>
                <w:sz w:val="18"/>
                <w:szCs w:val="20"/>
              </w:rPr>
            </w:pPr>
            <w:r>
              <w:rPr>
                <w:noProof/>
                <w:snapToGrid/>
                <w:sz w:val="18"/>
                <w:szCs w:val="20"/>
              </w:rPr>
              <w:drawing>
                <wp:inline distT="0" distB="0" distL="0" distR="0" wp14:anchorId="0C147F32" wp14:editId="096057A4">
                  <wp:extent cx="2671251" cy="2049704"/>
                  <wp:effectExtent l="0" t="0" r="0" b="825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DD_NP_L8.jpg"/>
                          <pic:cNvPicPr/>
                        </pic:nvPicPr>
                        <pic:blipFill rotWithShape="1">
                          <a:blip r:embed="rId54" cstate="print">
                            <a:extLst>
                              <a:ext uri="{28A0092B-C50C-407E-A947-70E740481C1C}">
                                <a14:useLocalDpi xmlns:a14="http://schemas.microsoft.com/office/drawing/2010/main" val="0"/>
                              </a:ext>
                            </a:extLst>
                          </a:blip>
                          <a:srcRect l="1954" t="6499" r="8217" b="4301"/>
                          <a:stretch/>
                        </pic:blipFill>
                        <pic:spPr bwMode="auto">
                          <a:xfrm>
                            <a:off x="0" y="0"/>
                            <a:ext cx="2679435" cy="2055984"/>
                          </a:xfrm>
                          <a:prstGeom prst="rect">
                            <a:avLst/>
                          </a:prstGeom>
                          <a:ln>
                            <a:noFill/>
                          </a:ln>
                          <a:extLst>
                            <a:ext uri="{53640926-AAD7-44D8-BBD7-CCE9431645EC}">
                              <a14:shadowObscured xmlns:a14="http://schemas.microsoft.com/office/drawing/2010/main"/>
                            </a:ext>
                          </a:extLst>
                        </pic:spPr>
                      </pic:pic>
                    </a:graphicData>
                  </a:graphic>
                </wp:inline>
              </w:drawing>
            </w:r>
          </w:p>
        </w:tc>
      </w:tr>
      <w:tr w:rsidR="008E54DC" w14:paraId="6BD0FB90" w14:textId="77777777" w:rsidTr="00E43882">
        <w:tc>
          <w:tcPr>
            <w:tcW w:w="4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ED58BA" w14:textId="77777777" w:rsidR="008E54DC" w:rsidRDefault="008E54DC" w:rsidP="00E43882">
            <w:pPr>
              <w:pStyle w:val="MDPI31text"/>
              <w:ind w:firstLine="0"/>
              <w:jc w:val="center"/>
              <w:rPr>
                <w:snapToGrid/>
                <w:sz w:val="18"/>
                <w:szCs w:val="20"/>
              </w:rPr>
            </w:pPr>
            <w:r>
              <w:rPr>
                <w:noProof/>
                <w:snapToGrid/>
                <w:sz w:val="18"/>
                <w:szCs w:val="20"/>
              </w:rPr>
              <mc:AlternateContent>
                <mc:Choice Requires="wps">
                  <w:drawing>
                    <wp:anchor distT="0" distB="0" distL="114300" distR="114300" simplePos="0" relativeHeight="251662336" behindDoc="0" locked="0" layoutInCell="1" allowOverlap="1" wp14:anchorId="500EE414" wp14:editId="6650A144">
                      <wp:simplePos x="0" y="0"/>
                      <wp:positionH relativeFrom="column">
                        <wp:posOffset>238760</wp:posOffset>
                      </wp:positionH>
                      <wp:positionV relativeFrom="paragraph">
                        <wp:posOffset>1655587</wp:posOffset>
                      </wp:positionV>
                      <wp:extent cx="520994" cy="376858"/>
                      <wp:effectExtent l="0" t="0" r="0" b="4445"/>
                      <wp:wrapNone/>
                      <wp:docPr id="23" name="Text Box 23"/>
                      <wp:cNvGraphicFramePr/>
                      <a:graphic xmlns:a="http://schemas.openxmlformats.org/drawingml/2006/main">
                        <a:graphicData uri="http://schemas.microsoft.com/office/word/2010/wordprocessingShape">
                          <wps:wsp>
                            <wps:cNvSpPr txBox="1"/>
                            <wps:spPr>
                              <a:xfrm>
                                <a:off x="0" y="0"/>
                                <a:ext cx="520994" cy="376858"/>
                              </a:xfrm>
                              <a:prstGeom prst="rect">
                                <a:avLst/>
                              </a:prstGeom>
                              <a:solidFill>
                                <a:schemeClr val="lt1"/>
                              </a:solidFill>
                              <a:ln w="6350">
                                <a:noFill/>
                              </a:ln>
                            </wps:spPr>
                            <wps:txbx>
                              <w:txbxContent>
                                <w:p w14:paraId="7C806C8D" w14:textId="77777777" w:rsidR="00C32294" w:rsidRPr="0046113F" w:rsidRDefault="00C32294" w:rsidP="008E54DC">
                                  <w:pPr>
                                    <w:rPr>
                                      <w:b/>
                                      <w:bCs/>
                                      <w:sz w:val="32"/>
                                      <w:szCs w:val="24"/>
                                    </w:rPr>
                                  </w:pPr>
                                  <w:r w:rsidRPr="0046113F">
                                    <w:rPr>
                                      <w:b/>
                                      <w:bCs/>
                                      <w:sz w:val="32"/>
                                      <w:szCs w:val="2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0EE414" id="Text Box 23" o:spid="_x0000_s1029" type="#_x0000_t202" style="position:absolute;left:0;text-align:left;margin-left:18.8pt;margin-top:130.35pt;width:41pt;height:29.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n7jRQIAAIEEAAAOAAAAZHJzL2Uyb0RvYy54bWysVE2P2jAQvVfqf7B8LwmfCxFhRVlRVUK7&#10;K7HVno3jEEuOx7UNCf31HTvAstueql7MeGbyPPPeDPP7tlbkKKyToHPa76WUCM2hkHqf0x8v6y9T&#10;SpxnumAKtMjpSTh6v/j8ad6YTAygAlUISxBEu6wxOa28N1mSOF6JmrkeGKExWIKtmcer3SeFZQ2i&#10;1yoZpOkkacAWxgIXzqH3oQvSRcQvS8H9U1k64YnKKdbm42njuQtnspizbG+ZqSQ/l8H+oYqaSY2P&#10;XqEemGfkYOUfULXkFhyUvsehTqAsJRexB+ymn37oZlsxI2IvSI4zV5rc/4Plj8dnS2SR08GQEs1q&#10;1OhFtJ58hZagC/lpjMswbWsw0bfoR50vfofO0HZb2jr8YkME48j06cpuQOPoHA/S2WxECcfQ8G4y&#10;HU8DSvL2sbHOfxNQk2Dk1KJ4kVN23DjfpV5SwlsOlCzWUql4CQMjVsqSI0OplY8lIvi7LKVJk9PJ&#10;cJxGYA3h8w5ZaawltNq1FCzf7tpIzZWGHRQnZMFCN0fO8LXEWjfM+WdmcXCwcVwG/4RHqQDfgrNF&#10;SQX219/8IR/1xCglDQ5iTt3PA7OCEvVdo9Kz/mgUJjdeRuO7AV7sbWR3G9GHegVIQB/XzvBohnyv&#10;LmZpoX7FnVmGVzHENMe3c+ov5sp364E7x8VyGZNwVg3zG701PEAHwoMSL+0rs+Ysl0edH+Eysiz7&#10;oFqXG77UsDx4KGWUNPDcsXqmH+c8DsV5J8Mi3d5j1ts/x+I3AAAA//8DAFBLAwQUAAYACAAAACEA&#10;F8HyWd8AAAAKAQAADwAAAGRycy9kb3ducmV2LnhtbEyPTU+DQBCG7yb+h82YeDF2aYmgyNIY40fS&#10;m6XVeNuyIxDZWcJuAf+905MeZ94n70e+nm0nRhx860jBchGBQKqcaalWsCufr29B+KDJ6M4RKvhB&#10;D+vi/CzXmXETveG4DbVgE/KZVtCE0GdS+qpBq/3C9UisfbnB6sDnUEsz6InNbSdXUZRIq1vihEb3&#10;+Nhg9b09WgWfV/XHxs8v+ym+ifun17FM302p1OXF/HAPIuAc/mA41efqUHCngzuS8aJTEKcJkwpW&#10;SZSCOAHLO/4cWOFgkEUu/08ofgEAAP//AwBQSwECLQAUAAYACAAAACEAtoM4kv4AAADhAQAAEwAA&#10;AAAAAAAAAAAAAAAAAAAAW0NvbnRlbnRfVHlwZXNdLnhtbFBLAQItABQABgAIAAAAIQA4/SH/1gAA&#10;AJQBAAALAAAAAAAAAAAAAAAAAC8BAABfcmVscy8ucmVsc1BLAQItABQABgAIAAAAIQDodn7jRQIA&#10;AIEEAAAOAAAAAAAAAAAAAAAAAC4CAABkcnMvZTJvRG9jLnhtbFBLAQItABQABgAIAAAAIQAXwfJZ&#10;3wAAAAoBAAAPAAAAAAAAAAAAAAAAAJ8EAABkcnMvZG93bnJldi54bWxQSwUGAAAAAAQABADzAAAA&#10;qwUAAAAA&#10;" fillcolor="white [3201]" stroked="f" strokeweight=".5pt">
                      <v:textbox>
                        <w:txbxContent>
                          <w:p w14:paraId="7C806C8D" w14:textId="77777777" w:rsidR="00C32294" w:rsidRPr="0046113F" w:rsidRDefault="00C32294" w:rsidP="008E54DC">
                            <w:pPr>
                              <w:rPr>
                                <w:b/>
                                <w:bCs/>
                                <w:sz w:val="32"/>
                                <w:szCs w:val="24"/>
                              </w:rPr>
                            </w:pPr>
                            <w:r w:rsidRPr="0046113F">
                              <w:rPr>
                                <w:b/>
                                <w:bCs/>
                                <w:sz w:val="32"/>
                                <w:szCs w:val="24"/>
                              </w:rPr>
                              <w:t>(b)</w:t>
                            </w:r>
                          </w:p>
                        </w:txbxContent>
                      </v:textbox>
                    </v:shape>
                  </w:pict>
                </mc:Fallback>
              </mc:AlternateContent>
            </w:r>
            <w:r>
              <w:rPr>
                <w:noProof/>
                <w:snapToGrid/>
                <w:sz w:val="18"/>
                <w:szCs w:val="20"/>
              </w:rPr>
              <w:drawing>
                <wp:inline distT="0" distB="0" distL="0" distR="0" wp14:anchorId="3E478AEA" wp14:editId="59A90B59">
                  <wp:extent cx="2804814" cy="229548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hl-A_WWL_L8.jpg"/>
                          <pic:cNvPicPr/>
                        </pic:nvPicPr>
                        <pic:blipFill rotWithShape="1">
                          <a:blip r:embed="rId55" cstate="print">
                            <a:extLst>
                              <a:ext uri="{28A0092B-C50C-407E-A947-70E740481C1C}">
                                <a14:useLocalDpi xmlns:a14="http://schemas.microsoft.com/office/drawing/2010/main" val="0"/>
                              </a:ext>
                            </a:extLst>
                          </a:blip>
                          <a:srcRect l="4463" t="3526" r="8476" b="4266"/>
                          <a:stretch/>
                        </pic:blipFill>
                        <pic:spPr bwMode="auto">
                          <a:xfrm>
                            <a:off x="0" y="0"/>
                            <a:ext cx="2831854" cy="2317613"/>
                          </a:xfrm>
                          <a:prstGeom prst="rect">
                            <a:avLst/>
                          </a:prstGeom>
                          <a:ln>
                            <a:noFill/>
                          </a:ln>
                          <a:extLst>
                            <a:ext uri="{53640926-AAD7-44D8-BBD7-CCE9431645EC}">
                              <a14:shadowObscured xmlns:a14="http://schemas.microsoft.com/office/drawing/2010/main"/>
                            </a:ext>
                          </a:extLst>
                        </pic:spPr>
                      </pic:pic>
                    </a:graphicData>
                  </a:graphic>
                </wp:inline>
              </w:drawing>
            </w:r>
          </w:p>
        </w:tc>
        <w:tc>
          <w:tcPr>
            <w:tcW w:w="4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E71B29D" w14:textId="77777777" w:rsidR="008E54DC" w:rsidRDefault="008E54DC" w:rsidP="00E43882">
            <w:pPr>
              <w:pStyle w:val="MDPI31text"/>
              <w:ind w:firstLine="0"/>
              <w:jc w:val="center"/>
              <w:rPr>
                <w:snapToGrid/>
                <w:sz w:val="18"/>
                <w:szCs w:val="20"/>
              </w:rPr>
            </w:pPr>
            <w:r>
              <w:rPr>
                <w:noProof/>
                <w:snapToGrid/>
                <w:sz w:val="18"/>
                <w:szCs w:val="20"/>
              </w:rPr>
              <w:drawing>
                <wp:inline distT="0" distB="0" distL="0" distR="0" wp14:anchorId="45253517" wp14:editId="3F729271">
                  <wp:extent cx="2759955" cy="2280285"/>
                  <wp:effectExtent l="0" t="0" r="2540" b="5715"/>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SS_WWL_L8.jpg"/>
                          <pic:cNvPicPr/>
                        </pic:nvPicPr>
                        <pic:blipFill rotWithShape="1">
                          <a:blip r:embed="rId56" cstate="print">
                            <a:extLst>
                              <a:ext uri="{28A0092B-C50C-407E-A947-70E740481C1C}">
                                <a14:useLocalDpi xmlns:a14="http://schemas.microsoft.com/office/drawing/2010/main" val="0"/>
                              </a:ext>
                            </a:extLst>
                          </a:blip>
                          <a:srcRect l="5579" t="4393" r="8094" b="3307"/>
                          <a:stretch/>
                        </pic:blipFill>
                        <pic:spPr bwMode="auto">
                          <a:xfrm>
                            <a:off x="0" y="0"/>
                            <a:ext cx="2771971" cy="2290213"/>
                          </a:xfrm>
                          <a:prstGeom prst="rect">
                            <a:avLst/>
                          </a:prstGeom>
                          <a:ln>
                            <a:noFill/>
                          </a:ln>
                          <a:extLst>
                            <a:ext uri="{53640926-AAD7-44D8-BBD7-CCE9431645EC}">
                              <a14:shadowObscured xmlns:a14="http://schemas.microsoft.com/office/drawing/2010/main"/>
                            </a:ext>
                          </a:extLst>
                        </pic:spPr>
                      </pic:pic>
                    </a:graphicData>
                  </a:graphic>
                </wp:inline>
              </w:drawing>
            </w:r>
          </w:p>
        </w:tc>
        <w:tc>
          <w:tcPr>
            <w:tcW w:w="4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ADDD8BF" w14:textId="77777777" w:rsidR="008E54DC" w:rsidRDefault="008E54DC" w:rsidP="00E43882">
            <w:pPr>
              <w:pStyle w:val="MDPI31text"/>
              <w:ind w:firstLine="0"/>
              <w:jc w:val="center"/>
              <w:rPr>
                <w:snapToGrid/>
                <w:sz w:val="18"/>
                <w:szCs w:val="20"/>
              </w:rPr>
            </w:pPr>
            <w:r>
              <w:rPr>
                <w:noProof/>
                <w:snapToGrid/>
                <w:sz w:val="18"/>
                <w:szCs w:val="20"/>
              </w:rPr>
              <w:drawing>
                <wp:inline distT="0" distB="0" distL="0" distR="0" wp14:anchorId="2968BFC9" wp14:editId="3292477B">
                  <wp:extent cx="2736376" cy="2192820"/>
                  <wp:effectExtent l="0" t="0" r="6985"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DD_WWL_L8.jpg"/>
                          <pic:cNvPicPr/>
                        </pic:nvPicPr>
                        <pic:blipFill rotWithShape="1">
                          <a:blip r:embed="rId57" cstate="print">
                            <a:extLst>
                              <a:ext uri="{28A0092B-C50C-407E-A947-70E740481C1C}">
                                <a14:useLocalDpi xmlns:a14="http://schemas.microsoft.com/office/drawing/2010/main" val="0"/>
                              </a:ext>
                            </a:extLst>
                          </a:blip>
                          <a:srcRect l="4143" t="4729" r="7657" b="3803"/>
                          <a:stretch/>
                        </pic:blipFill>
                        <pic:spPr bwMode="auto">
                          <a:xfrm>
                            <a:off x="0" y="0"/>
                            <a:ext cx="2745610" cy="2200220"/>
                          </a:xfrm>
                          <a:prstGeom prst="rect">
                            <a:avLst/>
                          </a:prstGeom>
                          <a:ln>
                            <a:noFill/>
                          </a:ln>
                          <a:extLst>
                            <a:ext uri="{53640926-AAD7-44D8-BBD7-CCE9431645EC}">
                              <a14:shadowObscured xmlns:a14="http://schemas.microsoft.com/office/drawing/2010/main"/>
                            </a:ext>
                          </a:extLst>
                        </pic:spPr>
                      </pic:pic>
                    </a:graphicData>
                  </a:graphic>
                </wp:inline>
              </w:drawing>
            </w:r>
          </w:p>
        </w:tc>
      </w:tr>
    </w:tbl>
    <w:p w14:paraId="4B4FBDE5" w14:textId="319899CB" w:rsidR="008E54DC" w:rsidRPr="00175498" w:rsidRDefault="00175498" w:rsidP="00954C02">
      <w:pPr>
        <w:pStyle w:val="Caption"/>
        <w:spacing w:before="100" w:beforeAutospacing="1" w:after="100" w:afterAutospacing="1"/>
        <w:jc w:val="center"/>
        <w:rPr>
          <w:rFonts w:ascii="Times New Roman" w:hAnsi="Times New Roman" w:cs="Times New Roman"/>
          <w:i w:val="0"/>
          <w:iCs w:val="0"/>
          <w:color w:val="auto"/>
          <w:sz w:val="24"/>
          <w:szCs w:val="24"/>
        </w:rPr>
      </w:pPr>
      <w:bookmarkStart w:id="127" w:name="_Toc58523048"/>
      <w:r w:rsidRPr="00175498">
        <w:rPr>
          <w:rFonts w:ascii="Times New Roman" w:hAnsi="Times New Roman" w:cs="Times New Roman"/>
          <w:b/>
          <w:bCs/>
          <w:i w:val="0"/>
          <w:iCs w:val="0"/>
          <w:color w:val="auto"/>
          <w:sz w:val="24"/>
          <w:szCs w:val="24"/>
        </w:rPr>
        <w:t xml:space="preserve">Figure </w:t>
      </w:r>
      <w:r w:rsidR="00CB23DF">
        <w:rPr>
          <w:rFonts w:ascii="Times New Roman" w:hAnsi="Times New Roman" w:cs="Times New Roman"/>
          <w:b/>
          <w:bCs/>
          <w:i w:val="0"/>
          <w:iCs w:val="0"/>
          <w:color w:val="auto"/>
          <w:sz w:val="24"/>
          <w:szCs w:val="24"/>
        </w:rPr>
        <w:t>3.7.</w:t>
      </w:r>
      <w:r w:rsidRPr="00CB23DF">
        <w:rPr>
          <w:rFonts w:ascii="Times New Roman" w:hAnsi="Times New Roman" w:cs="Times New Roman"/>
          <w:b/>
          <w:bCs/>
          <w:i w:val="0"/>
          <w:iCs w:val="0"/>
          <w:color w:val="FFFFFF" w:themeColor="background1"/>
          <w:sz w:val="24"/>
          <w:szCs w:val="24"/>
        </w:rPr>
        <w:fldChar w:fldCharType="begin"/>
      </w:r>
      <w:r w:rsidRPr="00CB23DF">
        <w:rPr>
          <w:rFonts w:ascii="Times New Roman" w:hAnsi="Times New Roman" w:cs="Times New Roman"/>
          <w:b/>
          <w:bCs/>
          <w:i w:val="0"/>
          <w:iCs w:val="0"/>
          <w:color w:val="FFFFFF" w:themeColor="background1"/>
          <w:sz w:val="24"/>
          <w:szCs w:val="24"/>
        </w:rPr>
        <w:instrText xml:space="preserve"> SEQ Figure \* ARABIC </w:instrText>
      </w:r>
      <w:r w:rsidRPr="00CB23DF">
        <w:rPr>
          <w:rFonts w:ascii="Times New Roman" w:hAnsi="Times New Roman" w:cs="Times New Roman"/>
          <w:b/>
          <w:bCs/>
          <w:i w:val="0"/>
          <w:iCs w:val="0"/>
          <w:color w:val="FFFFFF" w:themeColor="background1"/>
          <w:sz w:val="24"/>
          <w:szCs w:val="24"/>
        </w:rPr>
        <w:fldChar w:fldCharType="separate"/>
      </w:r>
      <w:r w:rsidR="00CA61DC">
        <w:rPr>
          <w:rFonts w:ascii="Times New Roman" w:hAnsi="Times New Roman" w:cs="Times New Roman"/>
          <w:b/>
          <w:bCs/>
          <w:i w:val="0"/>
          <w:iCs w:val="0"/>
          <w:noProof/>
          <w:color w:val="FFFFFF" w:themeColor="background1"/>
          <w:sz w:val="24"/>
          <w:szCs w:val="24"/>
        </w:rPr>
        <w:t>21</w:t>
      </w:r>
      <w:r w:rsidRPr="00CB23DF">
        <w:rPr>
          <w:rFonts w:ascii="Times New Roman" w:hAnsi="Times New Roman" w:cs="Times New Roman"/>
          <w:b/>
          <w:bCs/>
          <w:i w:val="0"/>
          <w:iCs w:val="0"/>
          <w:color w:val="FFFFFF" w:themeColor="background1"/>
          <w:sz w:val="24"/>
          <w:szCs w:val="24"/>
        </w:rPr>
        <w:fldChar w:fldCharType="end"/>
      </w:r>
      <w:r w:rsidR="00D90A28">
        <w:rPr>
          <w:rFonts w:ascii="Times New Roman" w:hAnsi="Times New Roman" w:cs="Times New Roman"/>
          <w:b/>
          <w:bCs/>
          <w:i w:val="0"/>
          <w:iCs w:val="0"/>
          <w:color w:val="FFFFFF" w:themeColor="background1"/>
          <w:sz w:val="24"/>
          <w:szCs w:val="24"/>
        </w:rPr>
        <w:t xml:space="preserve"> </w:t>
      </w:r>
      <w:r w:rsidR="008E54DC" w:rsidRPr="00175498">
        <w:rPr>
          <w:rFonts w:ascii="Times New Roman" w:hAnsi="Times New Roman" w:cs="Times New Roman"/>
          <w:i w:val="0"/>
          <w:iCs w:val="0"/>
          <w:color w:val="auto"/>
          <w:sz w:val="24"/>
          <w:szCs w:val="24"/>
        </w:rPr>
        <w:t>Spatial distribution of water quality in the low nutrient (a) and high nutrient (b) systems, using multispectral imagery collected by Sentinel-2.</w:t>
      </w:r>
      <w:bookmarkEnd w:id="127"/>
    </w:p>
    <w:p w14:paraId="4D34DA53" w14:textId="77777777" w:rsidR="008E54DC" w:rsidRDefault="008E54DC" w:rsidP="008E54DC">
      <w:pPr>
        <w:pStyle w:val="MDPI51figurecaption"/>
      </w:pPr>
    </w:p>
    <w:p w14:paraId="7FA87DB6" w14:textId="77777777" w:rsidR="008E54DC" w:rsidRPr="004F60F7" w:rsidRDefault="008E54DC" w:rsidP="008E54DC">
      <w:pPr>
        <w:pStyle w:val="MDPI51figurecaption"/>
      </w:pPr>
    </w:p>
    <w:tbl>
      <w:tblPr>
        <w:tblStyle w:val="TableGrid"/>
        <w:tblW w:w="0" w:type="auto"/>
        <w:tblLook w:val="04A0" w:firstRow="1" w:lastRow="0" w:firstColumn="1" w:lastColumn="0" w:noHBand="0" w:noVBand="1"/>
      </w:tblPr>
      <w:tblGrid>
        <w:gridCol w:w="4779"/>
        <w:gridCol w:w="4779"/>
        <w:gridCol w:w="4779"/>
      </w:tblGrid>
      <w:tr w:rsidR="008E54DC" w14:paraId="78415E4F" w14:textId="77777777" w:rsidTr="00E43882">
        <w:tc>
          <w:tcPr>
            <w:tcW w:w="4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DEBADF8" w14:textId="77777777" w:rsidR="008E54DC" w:rsidRDefault="008E54DC" w:rsidP="00E43882">
            <w:pPr>
              <w:pStyle w:val="MDPI31text"/>
              <w:ind w:firstLine="0"/>
              <w:jc w:val="center"/>
              <w:rPr>
                <w:snapToGrid/>
                <w:sz w:val="18"/>
                <w:szCs w:val="20"/>
              </w:rPr>
            </w:pPr>
            <w:r>
              <w:rPr>
                <w:noProof/>
                <w:snapToGrid/>
                <w:sz w:val="18"/>
                <w:szCs w:val="20"/>
              </w:rPr>
              <mc:AlternateContent>
                <mc:Choice Requires="wps">
                  <w:drawing>
                    <wp:anchor distT="0" distB="0" distL="114300" distR="114300" simplePos="0" relativeHeight="251663360" behindDoc="0" locked="0" layoutInCell="1" allowOverlap="1" wp14:anchorId="30CCFBC6" wp14:editId="42E39659">
                      <wp:simplePos x="0" y="0"/>
                      <wp:positionH relativeFrom="column">
                        <wp:posOffset>145443</wp:posOffset>
                      </wp:positionH>
                      <wp:positionV relativeFrom="paragraph">
                        <wp:posOffset>102041</wp:posOffset>
                      </wp:positionV>
                      <wp:extent cx="453224" cy="469127"/>
                      <wp:effectExtent l="0" t="0" r="4445" b="7620"/>
                      <wp:wrapNone/>
                      <wp:docPr id="211" name="Text Box 211"/>
                      <wp:cNvGraphicFramePr/>
                      <a:graphic xmlns:a="http://schemas.openxmlformats.org/drawingml/2006/main">
                        <a:graphicData uri="http://schemas.microsoft.com/office/word/2010/wordprocessingShape">
                          <wps:wsp>
                            <wps:cNvSpPr txBox="1"/>
                            <wps:spPr>
                              <a:xfrm>
                                <a:off x="0" y="0"/>
                                <a:ext cx="453224" cy="469127"/>
                              </a:xfrm>
                              <a:prstGeom prst="rect">
                                <a:avLst/>
                              </a:prstGeom>
                              <a:solidFill>
                                <a:schemeClr val="lt1"/>
                              </a:solidFill>
                              <a:ln w="6350">
                                <a:noFill/>
                              </a:ln>
                            </wps:spPr>
                            <wps:txbx>
                              <w:txbxContent>
                                <w:p w14:paraId="65D14D63" w14:textId="77777777" w:rsidR="00C32294" w:rsidRPr="0046113F" w:rsidRDefault="00C32294" w:rsidP="008E54DC">
                                  <w:pPr>
                                    <w:rPr>
                                      <w:b/>
                                      <w:bCs/>
                                      <w:sz w:val="32"/>
                                      <w:szCs w:val="24"/>
                                    </w:rPr>
                                  </w:pPr>
                                  <w:r w:rsidRPr="0046113F">
                                    <w:rPr>
                                      <w:b/>
                                      <w:bCs/>
                                      <w:sz w:val="32"/>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CCFBC6" id="Text Box 211" o:spid="_x0000_s1030" type="#_x0000_t202" style="position:absolute;left:0;text-align:left;margin-left:11.45pt;margin-top:8.05pt;width:35.7pt;height:3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JPORQIAAIMEAAAOAAAAZHJzL2Uyb0RvYy54bWysVFFv2jAQfp+0/2D5fYSkga4RoWJUTJOq&#10;thJMfTaOQyw5Ps82JOzX7+wAZd2epr2Y893l89333TG771tFDsI6Cbqk6WhMidAcKql3Jf2+WX36&#10;TInzTFdMgRYlPQpH7+cfP8w6U4gMGlCVsARBtCs6U9LGe1MkieONaJkbgREagzXYlnm82l1SWdYh&#10;equSbDyeJh3Yyljgwjn0PgxBOo/4dS24f65rJzxRJcXafDxtPLfhTOYzVuwsM43kpzLYP1TRMqnx&#10;0QvUA/OM7K38A6qV3IKD2o84tAnUteQi9oDdpON33awbZkTsBclx5kKT+3+w/OnwYomsSpqlKSWa&#10;tSjSRvSefIGeBB8y1BlXYOLaYKrvMYBKn/0OnaHxvrZt+MWWCMaR6+OF3wDH0ZlPbrIsp4RjKJ/e&#10;pdltQEnePjbW+a8CWhKMklqUL7LKDo/OD6nnlPCWAyWrlVQqXsLIiKWy5MBQbOVjiQj+W5bSpCvp&#10;9GYyjsAawucDstJYS2h1aClYvt/2kZz83O4WqiOyYGGYJGf4SmKtj8z5F2ZxdLBxXAf/jEetAN+C&#10;k0VJA/bn3/whHxXFKCUdjmJJ3Y89s4IS9U2j1ndpnofZjZd8cpvhxV5HttcRvW+XgASgmlhdNEO+&#10;V2ezttC+4tYswqsYYprj2yX1Z3PphwXBreNisYhJOK2G+Ue9NjxAB8KDEpv+lVlzksujzk9wHlpW&#10;vFNtyA1faljsPdQyShp4Hlg90Y+THofitJVhla7vMevtv2P+CwAA//8DAFBLAwQUAAYACAAAACEA&#10;dD3F3N4AAAAHAQAADwAAAGRycy9kb3ducmV2LnhtbEyOzU7DMBCE70i8g7VIXBC1m0ChIU6FEFCJ&#10;Gw0/4ubGSxIRr6PYTcLbs5zgNNqZ0eyXb2bXiRGH0HrSsFwoEEiVty3VGl7Kh/NrECEasqbzhBq+&#10;McCmOD7KTWb9RM847mIteIRCZjQ0MfaZlKFq0Jmw8D0SZ59+cCbyOdTSDmbicdfJRKmVdKYl/tCY&#10;Hu8arL52B6fh46x+fwrz4+uUXqb9/XYsr95sqfXpyXx7AyLiHP/K8IvP6FAw094fyAbRaUiSNTfZ&#10;Xy1BcL6+SEHsWZUCWeTyP3/xAwAA//8DAFBLAQItABQABgAIAAAAIQC2gziS/gAAAOEBAAATAAAA&#10;AAAAAAAAAAAAAAAAAABbQ29udGVudF9UeXBlc10ueG1sUEsBAi0AFAAGAAgAAAAhADj9If/WAAAA&#10;lAEAAAsAAAAAAAAAAAAAAAAALwEAAF9yZWxzLy5yZWxzUEsBAi0AFAAGAAgAAAAhAL1Ek85FAgAA&#10;gwQAAA4AAAAAAAAAAAAAAAAALgIAAGRycy9lMm9Eb2MueG1sUEsBAi0AFAAGAAgAAAAhAHQ9xdze&#10;AAAABwEAAA8AAAAAAAAAAAAAAAAAnwQAAGRycy9kb3ducmV2LnhtbFBLBQYAAAAABAAEAPMAAACq&#10;BQAAAAA=&#10;" fillcolor="white [3201]" stroked="f" strokeweight=".5pt">
                      <v:textbox>
                        <w:txbxContent>
                          <w:p w14:paraId="65D14D63" w14:textId="77777777" w:rsidR="00C32294" w:rsidRPr="0046113F" w:rsidRDefault="00C32294" w:rsidP="008E54DC">
                            <w:pPr>
                              <w:rPr>
                                <w:b/>
                                <w:bCs/>
                                <w:sz w:val="32"/>
                                <w:szCs w:val="24"/>
                              </w:rPr>
                            </w:pPr>
                            <w:r w:rsidRPr="0046113F">
                              <w:rPr>
                                <w:b/>
                                <w:bCs/>
                                <w:sz w:val="32"/>
                                <w:szCs w:val="24"/>
                              </w:rPr>
                              <w:t>(a)</w:t>
                            </w:r>
                          </w:p>
                        </w:txbxContent>
                      </v:textbox>
                    </v:shape>
                  </w:pict>
                </mc:Fallback>
              </mc:AlternateContent>
            </w:r>
            <w:r>
              <w:rPr>
                <w:noProof/>
                <w:snapToGrid/>
                <w:sz w:val="18"/>
                <w:szCs w:val="20"/>
              </w:rPr>
              <w:drawing>
                <wp:inline distT="0" distB="0" distL="0" distR="0" wp14:anchorId="300BAFBF" wp14:editId="4B61FCF1">
                  <wp:extent cx="2893745" cy="2087438"/>
                  <wp:effectExtent l="0" t="0" r="1905" b="8255"/>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hl-A_NP_L8.jpg"/>
                          <pic:cNvPicPr/>
                        </pic:nvPicPr>
                        <pic:blipFill>
                          <a:blip r:embed="rId58">
                            <a:extLst>
                              <a:ext uri="{28A0092B-C50C-407E-A947-70E740481C1C}">
                                <a14:useLocalDpi xmlns:a14="http://schemas.microsoft.com/office/drawing/2010/main" val="0"/>
                              </a:ext>
                            </a:extLst>
                          </a:blip>
                          <a:stretch>
                            <a:fillRect/>
                          </a:stretch>
                        </pic:blipFill>
                        <pic:spPr bwMode="auto">
                          <a:xfrm>
                            <a:off x="0" y="0"/>
                            <a:ext cx="2893745" cy="2087438"/>
                          </a:xfrm>
                          <a:prstGeom prst="rect">
                            <a:avLst/>
                          </a:prstGeom>
                          <a:ln>
                            <a:noFill/>
                          </a:ln>
                          <a:extLst>
                            <a:ext uri="{53640926-AAD7-44D8-BBD7-CCE9431645EC}">
                              <a14:shadowObscured xmlns:a14="http://schemas.microsoft.com/office/drawing/2010/main"/>
                            </a:ext>
                          </a:extLst>
                        </pic:spPr>
                      </pic:pic>
                    </a:graphicData>
                  </a:graphic>
                </wp:inline>
              </w:drawing>
            </w:r>
          </w:p>
        </w:tc>
        <w:tc>
          <w:tcPr>
            <w:tcW w:w="4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57DF0DD" w14:textId="77777777" w:rsidR="008E54DC" w:rsidRDefault="008E54DC" w:rsidP="00E43882">
            <w:pPr>
              <w:pStyle w:val="MDPI31text"/>
              <w:ind w:firstLine="0"/>
              <w:jc w:val="center"/>
              <w:rPr>
                <w:snapToGrid/>
                <w:sz w:val="18"/>
                <w:szCs w:val="20"/>
              </w:rPr>
            </w:pPr>
            <w:r>
              <w:rPr>
                <w:noProof/>
                <w:snapToGrid/>
                <w:sz w:val="18"/>
                <w:szCs w:val="20"/>
              </w:rPr>
              <w:drawing>
                <wp:inline distT="0" distB="0" distL="0" distR="0" wp14:anchorId="09317921" wp14:editId="4A0096B8">
                  <wp:extent cx="2631882" cy="1970252"/>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SS_NP_L8.jpg"/>
                          <pic:cNvPicPr/>
                        </pic:nvPicPr>
                        <pic:blipFill rotWithShape="1">
                          <a:blip r:embed="rId59">
                            <a:extLst>
                              <a:ext uri="{28A0092B-C50C-407E-A947-70E740481C1C}">
                                <a14:useLocalDpi xmlns:a14="http://schemas.microsoft.com/office/drawing/2010/main" val="0"/>
                              </a:ext>
                            </a:extLst>
                          </a:blip>
                          <a:srcRect l="2263" t="6770" r="4053"/>
                          <a:stretch/>
                        </pic:blipFill>
                        <pic:spPr bwMode="auto">
                          <a:xfrm>
                            <a:off x="0" y="0"/>
                            <a:ext cx="2633018" cy="1971102"/>
                          </a:xfrm>
                          <a:prstGeom prst="rect">
                            <a:avLst/>
                          </a:prstGeom>
                          <a:ln>
                            <a:noFill/>
                          </a:ln>
                          <a:extLst>
                            <a:ext uri="{53640926-AAD7-44D8-BBD7-CCE9431645EC}">
                              <a14:shadowObscured xmlns:a14="http://schemas.microsoft.com/office/drawing/2010/main"/>
                            </a:ext>
                          </a:extLst>
                        </pic:spPr>
                      </pic:pic>
                    </a:graphicData>
                  </a:graphic>
                </wp:inline>
              </w:drawing>
            </w:r>
          </w:p>
        </w:tc>
        <w:tc>
          <w:tcPr>
            <w:tcW w:w="4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8E2C2B" w14:textId="77777777" w:rsidR="008E54DC" w:rsidRDefault="008E54DC" w:rsidP="00E43882">
            <w:pPr>
              <w:pStyle w:val="MDPI31text"/>
              <w:ind w:firstLine="0"/>
              <w:jc w:val="center"/>
              <w:rPr>
                <w:snapToGrid/>
                <w:sz w:val="18"/>
                <w:szCs w:val="20"/>
              </w:rPr>
            </w:pPr>
            <w:r>
              <w:rPr>
                <w:noProof/>
                <w:snapToGrid/>
                <w:sz w:val="18"/>
                <w:szCs w:val="20"/>
              </w:rPr>
              <w:drawing>
                <wp:inline distT="0" distB="0" distL="0" distR="0" wp14:anchorId="13A2DF5F" wp14:editId="6A6000C6">
                  <wp:extent cx="2655736" cy="1969135"/>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DD_NP_L8.jpg"/>
                          <pic:cNvPicPr/>
                        </pic:nvPicPr>
                        <pic:blipFill rotWithShape="1">
                          <a:blip r:embed="rId60">
                            <a:extLst>
                              <a:ext uri="{28A0092B-C50C-407E-A947-70E740481C1C}">
                                <a14:useLocalDpi xmlns:a14="http://schemas.microsoft.com/office/drawing/2010/main" val="0"/>
                              </a:ext>
                            </a:extLst>
                          </a:blip>
                          <a:srcRect l="1991" t="4332" r="3004" b="6228"/>
                          <a:stretch/>
                        </pic:blipFill>
                        <pic:spPr bwMode="auto">
                          <a:xfrm>
                            <a:off x="0" y="0"/>
                            <a:ext cx="2657187" cy="1970211"/>
                          </a:xfrm>
                          <a:prstGeom prst="rect">
                            <a:avLst/>
                          </a:prstGeom>
                          <a:ln>
                            <a:noFill/>
                          </a:ln>
                          <a:extLst>
                            <a:ext uri="{53640926-AAD7-44D8-BBD7-CCE9431645EC}">
                              <a14:shadowObscured xmlns:a14="http://schemas.microsoft.com/office/drawing/2010/main"/>
                            </a:ext>
                          </a:extLst>
                        </pic:spPr>
                      </pic:pic>
                    </a:graphicData>
                  </a:graphic>
                </wp:inline>
              </w:drawing>
            </w:r>
          </w:p>
        </w:tc>
      </w:tr>
      <w:tr w:rsidR="008E54DC" w14:paraId="1F0A016B" w14:textId="77777777" w:rsidTr="00E43882">
        <w:tc>
          <w:tcPr>
            <w:tcW w:w="4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ECC0417" w14:textId="77777777" w:rsidR="008E54DC" w:rsidRDefault="008E54DC" w:rsidP="00E43882">
            <w:pPr>
              <w:pStyle w:val="MDPI31text"/>
              <w:ind w:firstLine="0"/>
              <w:jc w:val="center"/>
              <w:rPr>
                <w:snapToGrid/>
                <w:sz w:val="18"/>
                <w:szCs w:val="20"/>
              </w:rPr>
            </w:pPr>
            <w:r>
              <w:rPr>
                <w:noProof/>
                <w:snapToGrid/>
                <w:sz w:val="18"/>
                <w:szCs w:val="20"/>
              </w:rPr>
              <mc:AlternateContent>
                <mc:Choice Requires="wps">
                  <w:drawing>
                    <wp:anchor distT="0" distB="0" distL="114300" distR="114300" simplePos="0" relativeHeight="251664384" behindDoc="0" locked="0" layoutInCell="1" allowOverlap="1" wp14:anchorId="000A8DCA" wp14:editId="2FEE3A67">
                      <wp:simplePos x="0" y="0"/>
                      <wp:positionH relativeFrom="column">
                        <wp:posOffset>73881</wp:posOffset>
                      </wp:positionH>
                      <wp:positionV relativeFrom="paragraph">
                        <wp:posOffset>1793130</wp:posOffset>
                      </wp:positionV>
                      <wp:extent cx="524317" cy="492980"/>
                      <wp:effectExtent l="0" t="0" r="9525" b="2540"/>
                      <wp:wrapNone/>
                      <wp:docPr id="212" name="Text Box 212"/>
                      <wp:cNvGraphicFramePr/>
                      <a:graphic xmlns:a="http://schemas.openxmlformats.org/drawingml/2006/main">
                        <a:graphicData uri="http://schemas.microsoft.com/office/word/2010/wordprocessingShape">
                          <wps:wsp>
                            <wps:cNvSpPr txBox="1"/>
                            <wps:spPr>
                              <a:xfrm>
                                <a:off x="0" y="0"/>
                                <a:ext cx="524317" cy="492980"/>
                              </a:xfrm>
                              <a:prstGeom prst="rect">
                                <a:avLst/>
                              </a:prstGeom>
                              <a:solidFill>
                                <a:schemeClr val="lt1"/>
                              </a:solidFill>
                              <a:ln w="6350">
                                <a:noFill/>
                              </a:ln>
                            </wps:spPr>
                            <wps:txbx>
                              <w:txbxContent>
                                <w:p w14:paraId="2992CC06" w14:textId="77777777" w:rsidR="00C32294" w:rsidRPr="0046113F" w:rsidRDefault="00C32294" w:rsidP="008E54DC">
                                  <w:pPr>
                                    <w:rPr>
                                      <w:b/>
                                      <w:bCs/>
                                      <w:sz w:val="32"/>
                                      <w:szCs w:val="24"/>
                                    </w:rPr>
                                  </w:pPr>
                                  <w:r w:rsidRPr="0046113F">
                                    <w:rPr>
                                      <w:b/>
                                      <w:bCs/>
                                      <w:sz w:val="32"/>
                                      <w:szCs w:val="2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0A8DCA" id="Text Box 212" o:spid="_x0000_s1031" type="#_x0000_t202" style="position:absolute;left:0;text-align:left;margin-left:5.8pt;margin-top:141.2pt;width:41.3pt;height:38.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eIVRwIAAIMEAAAOAAAAZHJzL2Uyb0RvYy54bWysVN9v2jAQfp+0/8Hy+whJoS0RoWJUTJNQ&#10;WwmmPhvHJpEcn2cbEvbX7+wApd2epr0457vz/fi+u0wfukaRg7CuBl3QdDCkRGgOZa13Bf2xWX65&#10;p8R5pkumQIuCHoWjD7PPn6atyUUGFahSWIJBtMtbU9DKe5MnieOVaJgbgBEajRJswzxe7S4pLWsx&#10;eqOSbDi8TVqwpbHAhXOofeyNdBbjSym4f5bSCU9UQbE2H08bz204k9mU5TvLTFXzUxnsH6poWK0x&#10;6SXUI/OM7G39R6im5hYcSD/g0CQgZc1F7AG7SYcfullXzIjYC4LjzAUm9//C8qfDiyV1WdAszSjR&#10;rEGSNqLz5Ct0JOgQoda4HB3XBl19hwZk+qx3qAyNd9I24YstEbQj1scLviEcR+U4G92kd5RwNI0m&#10;2eQ+4p+8PTbW+W8CGhKEglqkL6LKDivnsRB0PbuEXA5UXS5rpeIljIxYKEsODMlWPpaIL955KU3a&#10;gt7ejIcxsIbwvI+sNCYIrfYtBcl32y6CMz63u4XyiChY6CfJGb6ssdYVc/6FWRwdbBzXwT/jIRVg&#10;LjhJlFRgf/1NH/yRUbRS0uIoFtT93DMrKFHfNXI9SUejMLvxMhrfZXix15bttUXvmwUgACkunuFR&#10;DP5enUVpoXnFrZmHrGhimmPugvqzuPD9guDWcTGfRyecVsP8Sq8ND6ED4IGJTffKrDnR5ZHnJzgP&#10;Lcs/sNb7hpca5nsPso6UBpx7VE/w46RHpk9bGVbp+h693v4ds98AAAD//wMAUEsDBBQABgAIAAAA&#10;IQDeZQcE4QAAAAkBAAAPAAAAZHJzL2Rvd25yZXYueG1sTI9NT4NAEIbvJv6HzZh4MXYpVFqRpTHG&#10;j8SbpWq8bdkRiOwsYbeA/97xpMc38+R9n8m3s+3EiINvHSlYLiIQSJUzLdUK9uXD5QaED5qM7hyh&#10;gm/0sC1OT3KdGTfRC467UAsuIZ9pBU0IfSalrxq02i9cj8S3TzdYHTgOtTSDnrjcdjKOolRa3RIv&#10;NLrHuwarr93RKvi4qN+f/fz4OiVXSX//NJbrN1MqdX42396ACDiHPxh+9VkdCnY6uCMZLzrOy5RJ&#10;BfEmXoFg4HoVgzgoSNIoAlnk8v8HxQ8AAAD//wMAUEsBAi0AFAAGAAgAAAAhALaDOJL+AAAA4QEA&#10;ABMAAAAAAAAAAAAAAAAAAAAAAFtDb250ZW50X1R5cGVzXS54bWxQSwECLQAUAAYACAAAACEAOP0h&#10;/9YAAACUAQAACwAAAAAAAAAAAAAAAAAvAQAAX3JlbHMvLnJlbHNQSwECLQAUAAYACAAAACEAT3Xi&#10;FUcCAACDBAAADgAAAAAAAAAAAAAAAAAuAgAAZHJzL2Uyb0RvYy54bWxQSwECLQAUAAYACAAAACEA&#10;3mUHBOEAAAAJAQAADwAAAAAAAAAAAAAAAAChBAAAZHJzL2Rvd25yZXYueG1sUEsFBgAAAAAEAAQA&#10;8wAAAK8FAAAAAA==&#10;" fillcolor="white [3201]" stroked="f" strokeweight=".5pt">
                      <v:textbox>
                        <w:txbxContent>
                          <w:p w14:paraId="2992CC06" w14:textId="77777777" w:rsidR="00C32294" w:rsidRPr="0046113F" w:rsidRDefault="00C32294" w:rsidP="008E54DC">
                            <w:pPr>
                              <w:rPr>
                                <w:b/>
                                <w:bCs/>
                                <w:sz w:val="32"/>
                                <w:szCs w:val="24"/>
                              </w:rPr>
                            </w:pPr>
                            <w:r w:rsidRPr="0046113F">
                              <w:rPr>
                                <w:b/>
                                <w:bCs/>
                                <w:sz w:val="32"/>
                                <w:szCs w:val="24"/>
                              </w:rPr>
                              <w:t>(b)</w:t>
                            </w:r>
                          </w:p>
                        </w:txbxContent>
                      </v:textbox>
                    </v:shape>
                  </w:pict>
                </mc:Fallback>
              </mc:AlternateContent>
            </w:r>
            <w:r>
              <w:rPr>
                <w:noProof/>
                <w:snapToGrid/>
                <w:sz w:val="18"/>
                <w:szCs w:val="20"/>
              </w:rPr>
              <w:drawing>
                <wp:inline distT="0" distB="0" distL="0" distR="0" wp14:anchorId="614347DA" wp14:editId="6D2853C7">
                  <wp:extent cx="2755326" cy="2336313"/>
                  <wp:effectExtent l="0" t="0" r="6985" b="6985"/>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hl-A_WWL_L8.jpg"/>
                          <pic:cNvPicPr/>
                        </pic:nvPicPr>
                        <pic:blipFill>
                          <a:blip r:embed="rId61">
                            <a:extLst>
                              <a:ext uri="{28A0092B-C50C-407E-A947-70E740481C1C}">
                                <a14:useLocalDpi xmlns:a14="http://schemas.microsoft.com/office/drawing/2010/main" val="0"/>
                              </a:ext>
                            </a:extLst>
                          </a:blip>
                          <a:stretch>
                            <a:fillRect/>
                          </a:stretch>
                        </pic:blipFill>
                        <pic:spPr bwMode="auto">
                          <a:xfrm>
                            <a:off x="0" y="0"/>
                            <a:ext cx="2755326" cy="2336313"/>
                          </a:xfrm>
                          <a:prstGeom prst="rect">
                            <a:avLst/>
                          </a:prstGeom>
                          <a:ln>
                            <a:noFill/>
                          </a:ln>
                          <a:extLst>
                            <a:ext uri="{53640926-AAD7-44D8-BBD7-CCE9431645EC}">
                              <a14:shadowObscured xmlns:a14="http://schemas.microsoft.com/office/drawing/2010/main"/>
                            </a:ext>
                          </a:extLst>
                        </pic:spPr>
                      </pic:pic>
                    </a:graphicData>
                  </a:graphic>
                </wp:inline>
              </w:drawing>
            </w:r>
          </w:p>
        </w:tc>
        <w:tc>
          <w:tcPr>
            <w:tcW w:w="4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C5EF3F" w14:textId="77777777" w:rsidR="008E54DC" w:rsidRDefault="008E54DC" w:rsidP="00E43882">
            <w:pPr>
              <w:pStyle w:val="MDPI31text"/>
              <w:ind w:firstLine="0"/>
              <w:jc w:val="center"/>
              <w:rPr>
                <w:snapToGrid/>
                <w:sz w:val="18"/>
                <w:szCs w:val="20"/>
              </w:rPr>
            </w:pPr>
            <w:r>
              <w:rPr>
                <w:noProof/>
                <w:snapToGrid/>
                <w:sz w:val="18"/>
                <w:szCs w:val="20"/>
              </w:rPr>
              <w:drawing>
                <wp:inline distT="0" distB="0" distL="0" distR="0" wp14:anchorId="3F22F47A" wp14:editId="3B09B779">
                  <wp:extent cx="2568852" cy="2238098"/>
                  <wp:effectExtent l="0" t="0" r="3175"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SS_WWL_L8.jpg"/>
                          <pic:cNvPicPr/>
                        </pic:nvPicPr>
                        <pic:blipFill rotWithShape="1">
                          <a:blip r:embed="rId62">
                            <a:extLst>
                              <a:ext uri="{28A0092B-C50C-407E-A947-70E740481C1C}">
                                <a14:useLocalDpi xmlns:a14="http://schemas.microsoft.com/office/drawing/2010/main" val="0"/>
                              </a:ext>
                            </a:extLst>
                          </a:blip>
                          <a:srcRect l="7449" t="5058"/>
                          <a:stretch/>
                        </pic:blipFill>
                        <pic:spPr bwMode="auto">
                          <a:xfrm>
                            <a:off x="0" y="0"/>
                            <a:ext cx="2569968" cy="2239070"/>
                          </a:xfrm>
                          <a:prstGeom prst="rect">
                            <a:avLst/>
                          </a:prstGeom>
                          <a:ln>
                            <a:noFill/>
                          </a:ln>
                          <a:extLst>
                            <a:ext uri="{53640926-AAD7-44D8-BBD7-CCE9431645EC}">
                              <a14:shadowObscured xmlns:a14="http://schemas.microsoft.com/office/drawing/2010/main"/>
                            </a:ext>
                          </a:extLst>
                        </pic:spPr>
                      </pic:pic>
                    </a:graphicData>
                  </a:graphic>
                </wp:inline>
              </w:drawing>
            </w:r>
          </w:p>
        </w:tc>
        <w:tc>
          <w:tcPr>
            <w:tcW w:w="4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B783EB3" w14:textId="77777777" w:rsidR="008E54DC" w:rsidRDefault="008E54DC" w:rsidP="00E43882">
            <w:pPr>
              <w:pStyle w:val="MDPI31text"/>
              <w:ind w:firstLine="0"/>
              <w:jc w:val="center"/>
              <w:rPr>
                <w:snapToGrid/>
                <w:sz w:val="18"/>
                <w:szCs w:val="20"/>
              </w:rPr>
            </w:pPr>
            <w:r>
              <w:rPr>
                <w:noProof/>
                <w:snapToGrid/>
                <w:sz w:val="18"/>
                <w:szCs w:val="20"/>
              </w:rPr>
              <w:drawing>
                <wp:inline distT="0" distB="0" distL="0" distR="0" wp14:anchorId="7ED07DE9" wp14:editId="1F7B557F">
                  <wp:extent cx="2472856" cy="2254384"/>
                  <wp:effectExtent l="0" t="0" r="381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DD_WWL_L8.jpg"/>
                          <pic:cNvPicPr/>
                        </pic:nvPicPr>
                        <pic:blipFill rotWithShape="1">
                          <a:blip r:embed="rId63">
                            <a:extLst>
                              <a:ext uri="{28A0092B-C50C-407E-A947-70E740481C1C}">
                                <a14:useLocalDpi xmlns:a14="http://schemas.microsoft.com/office/drawing/2010/main" val="0"/>
                              </a:ext>
                            </a:extLst>
                          </a:blip>
                          <a:srcRect l="9370" t="3404" r="2307"/>
                          <a:stretch/>
                        </pic:blipFill>
                        <pic:spPr bwMode="auto">
                          <a:xfrm>
                            <a:off x="0" y="0"/>
                            <a:ext cx="2474538" cy="2255917"/>
                          </a:xfrm>
                          <a:prstGeom prst="rect">
                            <a:avLst/>
                          </a:prstGeom>
                          <a:ln>
                            <a:noFill/>
                          </a:ln>
                          <a:extLst>
                            <a:ext uri="{53640926-AAD7-44D8-BBD7-CCE9431645EC}">
                              <a14:shadowObscured xmlns:a14="http://schemas.microsoft.com/office/drawing/2010/main"/>
                            </a:ext>
                          </a:extLst>
                        </pic:spPr>
                      </pic:pic>
                    </a:graphicData>
                  </a:graphic>
                </wp:inline>
              </w:drawing>
            </w:r>
          </w:p>
        </w:tc>
      </w:tr>
    </w:tbl>
    <w:p w14:paraId="5DE515AD" w14:textId="68001B09" w:rsidR="008E54DC" w:rsidRPr="00175498" w:rsidRDefault="00175498" w:rsidP="00954C02">
      <w:pPr>
        <w:pStyle w:val="Caption"/>
        <w:spacing w:before="100" w:beforeAutospacing="1" w:after="100" w:afterAutospacing="1"/>
        <w:jc w:val="center"/>
        <w:rPr>
          <w:rFonts w:ascii="Times New Roman" w:hAnsi="Times New Roman" w:cs="Times New Roman"/>
          <w:i w:val="0"/>
          <w:iCs w:val="0"/>
          <w:color w:val="auto"/>
          <w:sz w:val="24"/>
          <w:szCs w:val="24"/>
        </w:rPr>
      </w:pPr>
      <w:bookmarkStart w:id="128" w:name="_Toc58523049"/>
      <w:r w:rsidRPr="00175498">
        <w:rPr>
          <w:rFonts w:ascii="Times New Roman" w:hAnsi="Times New Roman" w:cs="Times New Roman"/>
          <w:b/>
          <w:bCs/>
          <w:i w:val="0"/>
          <w:iCs w:val="0"/>
          <w:color w:val="auto"/>
          <w:sz w:val="24"/>
          <w:szCs w:val="24"/>
        </w:rPr>
        <w:t xml:space="preserve">Figure </w:t>
      </w:r>
      <w:r w:rsidR="00CB23DF">
        <w:rPr>
          <w:rFonts w:ascii="Times New Roman" w:hAnsi="Times New Roman" w:cs="Times New Roman"/>
          <w:b/>
          <w:bCs/>
          <w:i w:val="0"/>
          <w:iCs w:val="0"/>
          <w:color w:val="auto"/>
          <w:sz w:val="24"/>
          <w:szCs w:val="24"/>
        </w:rPr>
        <w:t>3.8.</w:t>
      </w:r>
      <w:r w:rsidRPr="00CB23DF">
        <w:rPr>
          <w:rFonts w:ascii="Times New Roman" w:hAnsi="Times New Roman" w:cs="Times New Roman"/>
          <w:b/>
          <w:bCs/>
          <w:i w:val="0"/>
          <w:iCs w:val="0"/>
          <w:color w:val="FFFFFF" w:themeColor="background1"/>
          <w:sz w:val="24"/>
          <w:szCs w:val="24"/>
        </w:rPr>
        <w:fldChar w:fldCharType="begin"/>
      </w:r>
      <w:r w:rsidRPr="00CB23DF">
        <w:rPr>
          <w:rFonts w:ascii="Times New Roman" w:hAnsi="Times New Roman" w:cs="Times New Roman"/>
          <w:b/>
          <w:bCs/>
          <w:i w:val="0"/>
          <w:iCs w:val="0"/>
          <w:color w:val="FFFFFF" w:themeColor="background1"/>
          <w:sz w:val="24"/>
          <w:szCs w:val="24"/>
        </w:rPr>
        <w:instrText xml:space="preserve"> SEQ Figure \* ARABIC </w:instrText>
      </w:r>
      <w:r w:rsidRPr="00CB23DF">
        <w:rPr>
          <w:rFonts w:ascii="Times New Roman" w:hAnsi="Times New Roman" w:cs="Times New Roman"/>
          <w:b/>
          <w:bCs/>
          <w:i w:val="0"/>
          <w:iCs w:val="0"/>
          <w:color w:val="FFFFFF" w:themeColor="background1"/>
          <w:sz w:val="24"/>
          <w:szCs w:val="24"/>
        </w:rPr>
        <w:fldChar w:fldCharType="separate"/>
      </w:r>
      <w:r w:rsidR="00CA61DC">
        <w:rPr>
          <w:rFonts w:ascii="Times New Roman" w:hAnsi="Times New Roman" w:cs="Times New Roman"/>
          <w:b/>
          <w:bCs/>
          <w:i w:val="0"/>
          <w:iCs w:val="0"/>
          <w:noProof/>
          <w:color w:val="FFFFFF" w:themeColor="background1"/>
          <w:sz w:val="24"/>
          <w:szCs w:val="24"/>
        </w:rPr>
        <w:t>22</w:t>
      </w:r>
      <w:r w:rsidRPr="00CB23DF">
        <w:rPr>
          <w:rFonts w:ascii="Times New Roman" w:hAnsi="Times New Roman" w:cs="Times New Roman"/>
          <w:b/>
          <w:bCs/>
          <w:i w:val="0"/>
          <w:iCs w:val="0"/>
          <w:color w:val="FFFFFF" w:themeColor="background1"/>
          <w:sz w:val="24"/>
          <w:szCs w:val="24"/>
        </w:rPr>
        <w:fldChar w:fldCharType="end"/>
      </w:r>
      <w:r w:rsidR="00D90A28">
        <w:rPr>
          <w:rFonts w:ascii="Times New Roman" w:hAnsi="Times New Roman" w:cs="Times New Roman"/>
          <w:b/>
          <w:bCs/>
          <w:i w:val="0"/>
          <w:iCs w:val="0"/>
          <w:color w:val="FFFFFF" w:themeColor="background1"/>
          <w:sz w:val="24"/>
          <w:szCs w:val="24"/>
        </w:rPr>
        <w:t xml:space="preserve"> </w:t>
      </w:r>
      <w:r w:rsidR="008E54DC" w:rsidRPr="00175498">
        <w:rPr>
          <w:rFonts w:ascii="Times New Roman" w:hAnsi="Times New Roman" w:cs="Times New Roman"/>
          <w:i w:val="0"/>
          <w:iCs w:val="0"/>
          <w:color w:val="auto"/>
          <w:sz w:val="24"/>
          <w:szCs w:val="24"/>
        </w:rPr>
        <w:t>Spatial distribution of optical water quality in the low nutrient (a) and high nutrient (b) systems, using multispectral imagery collected by sUAS. Whited-out sections are due to the inability of the pre-processing software to properly stitch images at those locations</w:t>
      </w:r>
      <w:bookmarkEnd w:id="128"/>
    </w:p>
    <w:p w14:paraId="1633E868" w14:textId="77777777" w:rsidR="008E54DC" w:rsidRDefault="008E54DC" w:rsidP="008E54DC">
      <w:pPr>
        <w:pStyle w:val="MDPI31text"/>
        <w:jc w:val="left"/>
        <w:rPr>
          <w:snapToGrid/>
          <w:sz w:val="18"/>
          <w:szCs w:val="20"/>
        </w:rPr>
      </w:pPr>
      <w:r>
        <w:rPr>
          <w:noProof/>
          <w:snapToGrid/>
          <w:sz w:val="18"/>
          <w:szCs w:val="20"/>
        </w:rPr>
        <w:lastRenderedPageBreak/>
        <mc:AlternateContent>
          <mc:Choice Requires="wps">
            <w:drawing>
              <wp:anchor distT="0" distB="0" distL="114300" distR="114300" simplePos="0" relativeHeight="251665408" behindDoc="0" locked="0" layoutInCell="1" allowOverlap="1" wp14:anchorId="598BBABB" wp14:editId="608790B7">
                <wp:simplePos x="0" y="0"/>
                <wp:positionH relativeFrom="column">
                  <wp:posOffset>988473</wp:posOffset>
                </wp:positionH>
                <wp:positionV relativeFrom="paragraph">
                  <wp:posOffset>398614</wp:posOffset>
                </wp:positionV>
                <wp:extent cx="492981" cy="469127"/>
                <wp:effectExtent l="0" t="0" r="21590" b="26670"/>
                <wp:wrapNone/>
                <wp:docPr id="202" name="Text Box 202"/>
                <wp:cNvGraphicFramePr/>
                <a:graphic xmlns:a="http://schemas.openxmlformats.org/drawingml/2006/main">
                  <a:graphicData uri="http://schemas.microsoft.com/office/word/2010/wordprocessingShape">
                    <wps:wsp>
                      <wps:cNvSpPr txBox="1"/>
                      <wps:spPr>
                        <a:xfrm>
                          <a:off x="0" y="0"/>
                          <a:ext cx="492981" cy="469127"/>
                        </a:xfrm>
                        <a:prstGeom prst="rect">
                          <a:avLst/>
                        </a:prstGeom>
                        <a:solidFill>
                          <a:schemeClr val="lt1"/>
                        </a:solidFill>
                        <a:ln w="6350">
                          <a:solidFill>
                            <a:schemeClr val="bg1"/>
                          </a:solidFill>
                        </a:ln>
                      </wps:spPr>
                      <wps:txbx>
                        <w:txbxContent>
                          <w:p w14:paraId="7FA9BBB9" w14:textId="77777777" w:rsidR="00C32294" w:rsidRPr="00E9617D" w:rsidRDefault="00C32294" w:rsidP="008E54DC">
                            <w:pPr>
                              <w:rPr>
                                <w:sz w:val="36"/>
                                <w:szCs w:val="36"/>
                              </w:rPr>
                            </w:pPr>
                            <w:r w:rsidRPr="00E9617D">
                              <w:rPr>
                                <w:sz w:val="36"/>
                                <w:szCs w:val="36"/>
                              </w:rPr>
                              <w:t>(</w:t>
                            </w:r>
                            <w:r w:rsidRPr="00E9617D">
                              <w:rPr>
                                <w:b/>
                                <w:bCs/>
                                <w:sz w:val="36"/>
                                <w:szCs w:val="36"/>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8BBABB" id="Text Box 202" o:spid="_x0000_s1032" type="#_x0000_t202" style="position:absolute;left:0;text-align:left;margin-left:77.85pt;margin-top:31.4pt;width:38.8pt;height:36.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zA+TQIAAKsEAAAOAAAAZHJzL2Uyb0RvYy54bWysVFFv2jAQfp+0/2D5fSRklBZEqBgV0yTU&#10;VoKpz8ZxSCTb59mGhP36nR1SaNenaS/mfHf5fPfdd8zuWyXJUVhXg87pcJBSIjSHotb7nP7crr7c&#10;UeI80wWToEVOT8LR+/nnT7PGTEUGFchCWIIg2k0bk9PKezNNEscroZgbgBEagyVYxTxe7T4pLGsQ&#10;XckkS9Nx0oAtjAUunEPvQxek84hfloL7p7J0whOZU6zNx9PGcxfOZD5j071lpqr5uQz2D1UoVmt8&#10;9BXqgXlGDrb+C0rV3IKD0g84qATKsuYi9oDdDNN33WwqZkTsBclx5pUm9/9g+ePx2ZK6yGmWZpRo&#10;pnBIW9F68g1aEnzIUGPcFBM3BlN9iwGcdO936AyNt6VV4RdbIhhHrk+v/AY4js7RJJvcDSnhGBqN&#10;J8PsNqAkl4+Ndf67AEWCkVOL44ussuPa+S61TwlvOZB1saqljJcgGbGUlhwZDlv6WCKCv8mSmjQ5&#10;HX+9SSPwm1gU3QVht/8AAfGkxpoDJV3rwfLtro0kjntadlCckC0LneKc4asae1oz55+ZRYkhQbg2&#10;/gmPUgLWBGeLkgrs74/8IR8nj1FKGpRsTt2vA7OCEvlDoyYmw9EoaDxeRje3GV7sdWR3HdEHtQQk&#10;CueB1UUz5HvZm6UF9YLbtQivYohpjm/n1Pfm0neLhNvJxWIRk1DVhvm13hgeoMNgwsS27Quz5jxW&#10;j3p4hF7cbPpuul1u+FLD4uChrOPoA88dq2f6cSOieM7bG1bu+h6zLv8x8z8AAAD//wMAUEsDBBQA&#10;BgAIAAAAIQB88ujA3wAAAAoBAAAPAAAAZHJzL2Rvd25yZXYueG1sTI9BS8NAFITvgv9heYI3uzHb&#10;piVmU4IighbE2ktv2+wzCWbfhuy2Tf+9z5MehxlmvinWk+vFCcfQedJwP0tAINXedtRo2H0+361A&#10;hGjImt4TarhggHV5fVWY3PozfeBpGxvBJRRyo6GNccilDHWLzoSZH5DY+/KjM5Hl2Eg7mjOXu16m&#10;SZJJZzrihdYM+Nhi/b09Og2v8715UvENL5Gm96p6WQ3zsNH69maqHkBEnOJfGH7xGR1KZjr4I9kg&#10;etaLxZKjGrKUL3AgVUqBOLCjsiXIspD/L5Q/AAAA//8DAFBLAQItABQABgAIAAAAIQC2gziS/gAA&#10;AOEBAAATAAAAAAAAAAAAAAAAAAAAAABbQ29udGVudF9UeXBlc10ueG1sUEsBAi0AFAAGAAgAAAAh&#10;ADj9If/WAAAAlAEAAAsAAAAAAAAAAAAAAAAALwEAAF9yZWxzLy5yZWxzUEsBAi0AFAAGAAgAAAAh&#10;AItHMD5NAgAAqwQAAA4AAAAAAAAAAAAAAAAALgIAAGRycy9lMm9Eb2MueG1sUEsBAi0AFAAGAAgA&#10;AAAhAHzy6MDfAAAACgEAAA8AAAAAAAAAAAAAAAAApwQAAGRycy9kb3ducmV2LnhtbFBLBQYAAAAA&#10;BAAEAPMAAACzBQAAAAA=&#10;" fillcolor="white [3201]" strokecolor="white [3212]" strokeweight=".5pt">
                <v:textbox>
                  <w:txbxContent>
                    <w:p w14:paraId="7FA9BBB9" w14:textId="77777777" w:rsidR="00C32294" w:rsidRPr="00E9617D" w:rsidRDefault="00C32294" w:rsidP="008E54DC">
                      <w:pPr>
                        <w:rPr>
                          <w:sz w:val="36"/>
                          <w:szCs w:val="36"/>
                        </w:rPr>
                      </w:pPr>
                      <w:r w:rsidRPr="00E9617D">
                        <w:rPr>
                          <w:sz w:val="36"/>
                          <w:szCs w:val="36"/>
                        </w:rPr>
                        <w:t>(</w:t>
                      </w:r>
                      <w:r w:rsidRPr="00E9617D">
                        <w:rPr>
                          <w:b/>
                          <w:bCs/>
                          <w:sz w:val="36"/>
                          <w:szCs w:val="36"/>
                        </w:rPr>
                        <w:t>a)</w:t>
                      </w:r>
                    </w:p>
                  </w:txbxContent>
                </v:textbox>
              </v:shape>
            </w:pict>
          </mc:Fallback>
        </mc:AlternateContent>
      </w:r>
    </w:p>
    <w:tbl>
      <w:tblPr>
        <w:tblStyle w:val="TableGrid"/>
        <w:tblW w:w="0" w:type="auto"/>
        <w:jc w:val="center"/>
        <w:tblLook w:val="04A0" w:firstRow="1" w:lastRow="0" w:firstColumn="1" w:lastColumn="0" w:noHBand="0" w:noVBand="1"/>
      </w:tblPr>
      <w:tblGrid>
        <w:gridCol w:w="5437"/>
        <w:gridCol w:w="5459"/>
      </w:tblGrid>
      <w:tr w:rsidR="008E54DC" w14:paraId="040F0A5F" w14:textId="77777777" w:rsidTr="00E43882">
        <w:trPr>
          <w:trHeight w:val="3183"/>
          <w:jc w:val="center"/>
        </w:trPr>
        <w:tc>
          <w:tcPr>
            <w:tcW w:w="5053" w:type="dxa"/>
            <w:tcBorders>
              <w:top w:val="single" w:sz="4" w:space="0" w:color="FFFFFF"/>
              <w:left w:val="single" w:sz="4" w:space="0" w:color="FFFFFF"/>
              <w:bottom w:val="single" w:sz="4" w:space="0" w:color="FFFFFF"/>
              <w:right w:val="single" w:sz="4" w:space="0" w:color="FFFFFF"/>
            </w:tcBorders>
          </w:tcPr>
          <w:p w14:paraId="60679647" w14:textId="77777777" w:rsidR="008E54DC" w:rsidRDefault="008E54DC" w:rsidP="00E43882">
            <w:pPr>
              <w:pStyle w:val="MDPI31text"/>
              <w:ind w:firstLine="0"/>
              <w:jc w:val="left"/>
              <w:rPr>
                <w:snapToGrid/>
                <w:sz w:val="18"/>
                <w:szCs w:val="20"/>
              </w:rPr>
            </w:pPr>
            <w:r>
              <w:rPr>
                <w:noProof/>
                <w:snapToGrid/>
                <w:sz w:val="18"/>
                <w:szCs w:val="20"/>
              </w:rPr>
              <w:drawing>
                <wp:inline distT="0" distB="0" distL="0" distR="0" wp14:anchorId="4BC7B531" wp14:editId="477EE42E">
                  <wp:extent cx="2814762" cy="2196213"/>
                  <wp:effectExtent l="0" t="0" r="5080" b="0"/>
                  <wp:docPr id="198" name="Picture 19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Figure_12_b.jpg"/>
                          <pic:cNvPicPr/>
                        </pic:nvPicPr>
                        <pic:blipFill rotWithShape="1">
                          <a:blip r:embed="rId64">
                            <a:extLst>
                              <a:ext uri="{28A0092B-C50C-407E-A947-70E740481C1C}">
                                <a14:useLocalDpi xmlns:a14="http://schemas.microsoft.com/office/drawing/2010/main" val="0"/>
                              </a:ext>
                            </a:extLst>
                          </a:blip>
                          <a:srcRect l="5400" t="8887"/>
                          <a:stretch/>
                        </pic:blipFill>
                        <pic:spPr bwMode="auto">
                          <a:xfrm>
                            <a:off x="0" y="0"/>
                            <a:ext cx="2887034" cy="2252603"/>
                          </a:xfrm>
                          <a:prstGeom prst="rect">
                            <a:avLst/>
                          </a:prstGeom>
                          <a:ln>
                            <a:noFill/>
                          </a:ln>
                          <a:extLst>
                            <a:ext uri="{53640926-AAD7-44D8-BBD7-CCE9431645EC}">
                              <a14:shadowObscured xmlns:a14="http://schemas.microsoft.com/office/drawing/2010/main"/>
                            </a:ext>
                          </a:extLst>
                        </pic:spPr>
                      </pic:pic>
                    </a:graphicData>
                  </a:graphic>
                </wp:inline>
              </w:drawing>
            </w:r>
          </w:p>
        </w:tc>
        <w:tc>
          <w:tcPr>
            <w:tcW w:w="5459" w:type="dxa"/>
            <w:tcBorders>
              <w:top w:val="single" w:sz="4" w:space="0" w:color="FFFFFF"/>
              <w:left w:val="single" w:sz="4" w:space="0" w:color="FFFFFF"/>
              <w:bottom w:val="single" w:sz="4" w:space="0" w:color="FFFFFF"/>
              <w:right w:val="single" w:sz="4" w:space="0" w:color="FFFFFF"/>
            </w:tcBorders>
          </w:tcPr>
          <w:p w14:paraId="00FCF9FD" w14:textId="77777777" w:rsidR="008E54DC" w:rsidRDefault="008E54DC" w:rsidP="00E43882">
            <w:pPr>
              <w:pStyle w:val="MDPI31text"/>
              <w:ind w:firstLine="0"/>
              <w:jc w:val="left"/>
              <w:rPr>
                <w:snapToGrid/>
                <w:sz w:val="18"/>
                <w:szCs w:val="20"/>
              </w:rPr>
            </w:pPr>
            <w:r>
              <w:rPr>
                <w:noProof/>
                <w:snapToGrid/>
                <w:sz w:val="18"/>
                <w:szCs w:val="20"/>
              </w:rPr>
              <w:drawing>
                <wp:inline distT="0" distB="0" distL="0" distR="0" wp14:anchorId="6A048835" wp14:editId="4AEA4EBE">
                  <wp:extent cx="3085106" cy="2140851"/>
                  <wp:effectExtent l="0" t="0" r="1270" b="0"/>
                  <wp:docPr id="199" name="Picture 199"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Figure_12_c.jpg"/>
                          <pic:cNvPicPr/>
                        </pic:nvPicPr>
                        <pic:blipFill rotWithShape="1">
                          <a:blip r:embed="rId65">
                            <a:extLst>
                              <a:ext uri="{28A0092B-C50C-407E-A947-70E740481C1C}">
                                <a14:useLocalDpi xmlns:a14="http://schemas.microsoft.com/office/drawing/2010/main" val="0"/>
                              </a:ext>
                            </a:extLst>
                          </a:blip>
                          <a:srcRect l="3687" t="5157" b="7187"/>
                          <a:stretch/>
                        </pic:blipFill>
                        <pic:spPr bwMode="auto">
                          <a:xfrm>
                            <a:off x="0" y="0"/>
                            <a:ext cx="3158938" cy="2192085"/>
                          </a:xfrm>
                          <a:prstGeom prst="rect">
                            <a:avLst/>
                          </a:prstGeom>
                          <a:ln>
                            <a:noFill/>
                          </a:ln>
                          <a:extLst>
                            <a:ext uri="{53640926-AAD7-44D8-BBD7-CCE9431645EC}">
                              <a14:shadowObscured xmlns:a14="http://schemas.microsoft.com/office/drawing/2010/main"/>
                            </a:ext>
                          </a:extLst>
                        </pic:spPr>
                      </pic:pic>
                    </a:graphicData>
                  </a:graphic>
                </wp:inline>
              </w:drawing>
            </w:r>
          </w:p>
        </w:tc>
      </w:tr>
      <w:tr w:rsidR="008E54DC" w14:paraId="1D427805" w14:textId="77777777" w:rsidTr="00E43882">
        <w:trPr>
          <w:trHeight w:val="3848"/>
          <w:jc w:val="center"/>
        </w:trPr>
        <w:tc>
          <w:tcPr>
            <w:tcW w:w="5053" w:type="dxa"/>
            <w:tcBorders>
              <w:top w:val="single" w:sz="4" w:space="0" w:color="FFFFFF"/>
              <w:left w:val="single" w:sz="4" w:space="0" w:color="FFFFFF"/>
              <w:bottom w:val="single" w:sz="4" w:space="0" w:color="FFFFFF"/>
              <w:right w:val="single" w:sz="4" w:space="0" w:color="FFFFFF"/>
            </w:tcBorders>
          </w:tcPr>
          <w:p w14:paraId="500D9F7A" w14:textId="77777777" w:rsidR="008E54DC" w:rsidRDefault="008E54DC" w:rsidP="00E43882">
            <w:pPr>
              <w:pStyle w:val="MDPI31text"/>
              <w:ind w:firstLine="0"/>
              <w:jc w:val="center"/>
              <w:rPr>
                <w:snapToGrid/>
                <w:sz w:val="18"/>
                <w:szCs w:val="20"/>
              </w:rPr>
            </w:pPr>
            <w:r>
              <w:rPr>
                <w:noProof/>
                <w:snapToGrid/>
                <w:sz w:val="18"/>
                <w:szCs w:val="20"/>
              </w:rPr>
              <mc:AlternateContent>
                <mc:Choice Requires="wps">
                  <w:drawing>
                    <wp:anchor distT="0" distB="0" distL="114300" distR="114300" simplePos="0" relativeHeight="251666432" behindDoc="0" locked="0" layoutInCell="1" allowOverlap="1" wp14:anchorId="19DBA1AC" wp14:editId="19D60460">
                      <wp:simplePos x="0" y="0"/>
                      <wp:positionH relativeFrom="column">
                        <wp:posOffset>-46798</wp:posOffset>
                      </wp:positionH>
                      <wp:positionV relativeFrom="paragraph">
                        <wp:posOffset>65764</wp:posOffset>
                      </wp:positionV>
                      <wp:extent cx="477079" cy="461175"/>
                      <wp:effectExtent l="0" t="0" r="18415" b="15240"/>
                      <wp:wrapNone/>
                      <wp:docPr id="203" name="Text Box 203"/>
                      <wp:cNvGraphicFramePr/>
                      <a:graphic xmlns:a="http://schemas.openxmlformats.org/drawingml/2006/main">
                        <a:graphicData uri="http://schemas.microsoft.com/office/word/2010/wordprocessingShape">
                          <wps:wsp>
                            <wps:cNvSpPr txBox="1"/>
                            <wps:spPr>
                              <a:xfrm>
                                <a:off x="0" y="0"/>
                                <a:ext cx="477079" cy="461175"/>
                              </a:xfrm>
                              <a:prstGeom prst="rect">
                                <a:avLst/>
                              </a:prstGeom>
                              <a:solidFill>
                                <a:schemeClr val="lt1"/>
                              </a:solidFill>
                              <a:ln w="6350">
                                <a:solidFill>
                                  <a:schemeClr val="bg1"/>
                                </a:solidFill>
                              </a:ln>
                            </wps:spPr>
                            <wps:txbx>
                              <w:txbxContent>
                                <w:p w14:paraId="2D93953B" w14:textId="77777777" w:rsidR="00C32294" w:rsidRPr="00E9617D" w:rsidRDefault="00C32294" w:rsidP="008E54DC">
                                  <w:pPr>
                                    <w:rPr>
                                      <w:b/>
                                      <w:bCs/>
                                      <w:sz w:val="32"/>
                                      <w:szCs w:val="24"/>
                                    </w:rPr>
                                  </w:pPr>
                                  <w:r w:rsidRPr="00E9617D">
                                    <w:rPr>
                                      <w:b/>
                                      <w:bCs/>
                                      <w:sz w:val="32"/>
                                      <w:szCs w:val="2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9DBA1AC" id="Text Box 203" o:spid="_x0000_s1033" type="#_x0000_t202" style="position:absolute;left:0;text-align:left;margin-left:-3.7pt;margin-top:5.2pt;width:37.55pt;height:36.3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NO8TgIAAKsEAAAOAAAAZHJzL2Uyb0RvYy54bWysVE2P2jAQvVfqf7B8L0lYProRYUVZUVVC&#10;uytBtWfjOCSS43FtQ0J/fccOAXa7p6oXM56ZPM+8ecPsoa0lOQpjK1AZTQYxJUJxyCu1z+jP7erL&#10;V0qsYypnEpTI6ElY+jD//GnW6FQMoQSZC0MQRNm00RktndNpFFleiprZAWihMFiAqZnDq9lHuWEN&#10;otcyGsbxJGrA5NoAF9ai97EL0nnALwrB3XNRWOGIzCjW5sJpwrnzZzSfsXRvmC4rfi6D/UMVNasU&#10;PnqBemSOkYOp/oKqK27AQuEGHOoIiqLiIvSA3STxu242JdMi9ILkWH2hyf4/WP50fDGkyjM6jO8o&#10;UazGIW1F68g3aIn3IUONtikmbjSmuhYDOOneb9HpG28LU/tfbIlgHLk+Xfj1cBydo+k0nt5TwjE0&#10;miTJdOxRouvH2lj3XUBNvJFRg+MLrLLj2routU/xb1mQVb6qpAwXLxmxlIYcGQ5bulAigr/Jkoo0&#10;GZ3cjeMA/CYWRHdF2O0/QEA8qbBmT0nXurdcu2sDidOelh3kJ2TLQKc4q/mqwp7WzLoXZlBiSBCu&#10;jXvGo5CANcHZoqQE8/sjv8/HyWOUkgYlm1H768CMoET+UKiJ+2Q08hoPl9F4OsSLuY3sbiPqUC8B&#10;iUpwQTUPps93sjcLA/UrbtfCv4ohpji+nVHXm0vXLRJuJxeLRUhCVWvm1mqjuYf2g/ET27avzOjz&#10;WB3q4Ql6cbP03XS7XP+lgsXBQVGF0XueO1bP9ONGBPGct9ev3O09ZF3/Y+Z/AAAA//8DAFBLAwQU&#10;AAYACAAAACEABCQq2twAAAAHAQAADwAAAGRycy9kb3ducmV2LnhtbEyOQUvDQBCF74L/YRnBW7ur&#10;DU2I2ZSgiKBCsXrxNk3GJJidDdltm/57x5OeHvPe481XbGY3qCNNofds4WZpQBHXvum5tfDx/rjI&#10;QIWI3ODgmSycKcCmvLwoMG/8id/ouIutkhEOOVroYhxzrUPdkcOw9COxZF9+chjlnFrdTHiScTfo&#10;W2PW2mHP8qHDke47qr93B2fhOfnEh1V8oXPkeVtVT9mYhFdrr6/m6g5UpDn+leEXX9ChFKa9P3AT&#10;1GBhkSbSFN+ISr5OU1B7C9nKgC4L/Z+//AEAAP//AwBQSwECLQAUAAYACAAAACEAtoM4kv4AAADh&#10;AQAAEwAAAAAAAAAAAAAAAAAAAAAAW0NvbnRlbnRfVHlwZXNdLnhtbFBLAQItABQABgAIAAAAIQA4&#10;/SH/1gAAAJQBAAALAAAAAAAAAAAAAAAAAC8BAABfcmVscy8ucmVsc1BLAQItABQABgAIAAAAIQBi&#10;BNO8TgIAAKsEAAAOAAAAAAAAAAAAAAAAAC4CAABkcnMvZTJvRG9jLnhtbFBLAQItABQABgAIAAAA&#10;IQAEJCra3AAAAAcBAAAPAAAAAAAAAAAAAAAAAKgEAABkcnMvZG93bnJldi54bWxQSwUGAAAAAAQA&#10;BADzAAAAsQUAAAAA&#10;" fillcolor="white [3201]" strokecolor="white [3212]" strokeweight=".5pt">
                      <v:textbox>
                        <w:txbxContent>
                          <w:p w14:paraId="2D93953B" w14:textId="77777777" w:rsidR="00C32294" w:rsidRPr="00E9617D" w:rsidRDefault="00C32294" w:rsidP="008E54DC">
                            <w:pPr>
                              <w:rPr>
                                <w:b/>
                                <w:bCs/>
                                <w:sz w:val="32"/>
                                <w:szCs w:val="24"/>
                              </w:rPr>
                            </w:pPr>
                            <w:r w:rsidRPr="00E9617D">
                              <w:rPr>
                                <w:b/>
                                <w:bCs/>
                                <w:sz w:val="32"/>
                                <w:szCs w:val="24"/>
                              </w:rPr>
                              <w:t>(b)</w:t>
                            </w:r>
                          </w:p>
                        </w:txbxContent>
                      </v:textbox>
                    </v:shape>
                  </w:pict>
                </mc:Fallback>
              </mc:AlternateContent>
            </w:r>
            <w:r>
              <w:rPr>
                <w:noProof/>
                <w:snapToGrid/>
                <w:sz w:val="18"/>
                <w:szCs w:val="20"/>
              </w:rPr>
              <w:drawing>
                <wp:inline distT="0" distB="0" distL="0" distR="0" wp14:anchorId="427295E4" wp14:editId="40ED1C74">
                  <wp:extent cx="3315694" cy="2637710"/>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Figure_13_b.jpg"/>
                          <pic:cNvPicPr/>
                        </pic:nvPicPr>
                        <pic:blipFill>
                          <a:blip r:embed="rId66">
                            <a:extLst>
                              <a:ext uri="{28A0092B-C50C-407E-A947-70E740481C1C}">
                                <a14:useLocalDpi xmlns:a14="http://schemas.microsoft.com/office/drawing/2010/main" val="0"/>
                              </a:ext>
                            </a:extLst>
                          </a:blip>
                          <a:stretch>
                            <a:fillRect/>
                          </a:stretch>
                        </pic:blipFill>
                        <pic:spPr>
                          <a:xfrm>
                            <a:off x="0" y="0"/>
                            <a:ext cx="3411110" cy="2713616"/>
                          </a:xfrm>
                          <a:prstGeom prst="rect">
                            <a:avLst/>
                          </a:prstGeom>
                        </pic:spPr>
                      </pic:pic>
                    </a:graphicData>
                  </a:graphic>
                </wp:inline>
              </w:drawing>
            </w:r>
          </w:p>
        </w:tc>
        <w:tc>
          <w:tcPr>
            <w:tcW w:w="5459" w:type="dxa"/>
            <w:tcBorders>
              <w:top w:val="single" w:sz="4" w:space="0" w:color="FFFFFF"/>
              <w:left w:val="single" w:sz="4" w:space="0" w:color="FFFFFF"/>
              <w:bottom w:val="single" w:sz="4" w:space="0" w:color="FFFFFF"/>
              <w:right w:val="single" w:sz="4" w:space="0" w:color="FFFFFF"/>
            </w:tcBorders>
          </w:tcPr>
          <w:p w14:paraId="35ABDCCD" w14:textId="77777777" w:rsidR="008E54DC" w:rsidRDefault="008E54DC" w:rsidP="00E43882">
            <w:pPr>
              <w:pStyle w:val="MDPI31text"/>
              <w:ind w:firstLine="0"/>
              <w:jc w:val="center"/>
              <w:rPr>
                <w:snapToGrid/>
                <w:sz w:val="18"/>
                <w:szCs w:val="20"/>
              </w:rPr>
            </w:pPr>
            <w:r>
              <w:rPr>
                <w:noProof/>
                <w:snapToGrid/>
                <w:sz w:val="18"/>
                <w:szCs w:val="20"/>
              </w:rPr>
              <w:drawing>
                <wp:inline distT="0" distB="0" distL="0" distR="0" wp14:anchorId="636952B3" wp14:editId="5A967E95">
                  <wp:extent cx="3082295" cy="2560320"/>
                  <wp:effectExtent l="0" t="0" r="3810" b="0"/>
                  <wp:docPr id="201" name="Picture 201" descr="A picture contain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Figure_13_c.jpg"/>
                          <pic:cNvPicPr/>
                        </pic:nvPicPr>
                        <pic:blipFill rotWithShape="1">
                          <a:blip r:embed="rId67">
                            <a:extLst>
                              <a:ext uri="{28A0092B-C50C-407E-A947-70E740481C1C}">
                                <a14:useLocalDpi xmlns:a14="http://schemas.microsoft.com/office/drawing/2010/main" val="0"/>
                              </a:ext>
                            </a:extLst>
                          </a:blip>
                          <a:srcRect b="11959"/>
                          <a:stretch/>
                        </pic:blipFill>
                        <pic:spPr bwMode="auto">
                          <a:xfrm>
                            <a:off x="0" y="0"/>
                            <a:ext cx="3118466" cy="2590366"/>
                          </a:xfrm>
                          <a:prstGeom prst="rect">
                            <a:avLst/>
                          </a:prstGeom>
                          <a:ln>
                            <a:noFill/>
                          </a:ln>
                          <a:extLst>
                            <a:ext uri="{53640926-AAD7-44D8-BBD7-CCE9431645EC}">
                              <a14:shadowObscured xmlns:a14="http://schemas.microsoft.com/office/drawing/2010/main"/>
                            </a:ext>
                          </a:extLst>
                        </pic:spPr>
                      </pic:pic>
                    </a:graphicData>
                  </a:graphic>
                </wp:inline>
              </w:drawing>
            </w:r>
          </w:p>
        </w:tc>
      </w:tr>
    </w:tbl>
    <w:p w14:paraId="64755305" w14:textId="09A212CE" w:rsidR="008E54DC" w:rsidRPr="00175498" w:rsidRDefault="00175498" w:rsidP="00954C02">
      <w:pPr>
        <w:pStyle w:val="Caption"/>
        <w:spacing w:before="100" w:beforeAutospacing="1" w:after="100" w:afterAutospacing="1"/>
        <w:jc w:val="center"/>
        <w:rPr>
          <w:rFonts w:ascii="Times New Roman" w:hAnsi="Times New Roman" w:cs="Times New Roman"/>
          <w:i w:val="0"/>
          <w:iCs w:val="0"/>
          <w:color w:val="auto"/>
          <w:sz w:val="24"/>
          <w:szCs w:val="24"/>
        </w:rPr>
        <w:sectPr w:rsidR="008E54DC" w:rsidRPr="00175498" w:rsidSect="00E43882">
          <w:pgSz w:w="16838" w:h="11906" w:orient="landscape" w:code="9"/>
          <w:pgMar w:top="1526" w:right="1080" w:bottom="1526" w:left="1411" w:header="1022" w:footer="850" w:gutter="0"/>
          <w:cols w:space="425"/>
          <w:docGrid w:linePitch="326"/>
        </w:sectPr>
      </w:pPr>
      <w:bookmarkStart w:id="129" w:name="_Toc58523050"/>
      <w:r w:rsidRPr="00175498">
        <w:rPr>
          <w:rFonts w:ascii="Times New Roman" w:hAnsi="Times New Roman" w:cs="Times New Roman"/>
          <w:b/>
          <w:bCs/>
          <w:i w:val="0"/>
          <w:iCs w:val="0"/>
          <w:color w:val="auto"/>
          <w:sz w:val="24"/>
          <w:szCs w:val="24"/>
        </w:rPr>
        <w:t xml:space="preserve">Figure </w:t>
      </w:r>
      <w:r w:rsidR="00CB23DF">
        <w:rPr>
          <w:rFonts w:ascii="Times New Roman" w:hAnsi="Times New Roman" w:cs="Times New Roman"/>
          <w:b/>
          <w:bCs/>
          <w:i w:val="0"/>
          <w:iCs w:val="0"/>
          <w:color w:val="auto"/>
          <w:sz w:val="24"/>
          <w:szCs w:val="24"/>
        </w:rPr>
        <w:t>3.9.</w:t>
      </w:r>
      <w:r w:rsidRPr="00CB23DF">
        <w:rPr>
          <w:rFonts w:ascii="Times New Roman" w:hAnsi="Times New Roman" w:cs="Times New Roman"/>
          <w:b/>
          <w:bCs/>
          <w:i w:val="0"/>
          <w:iCs w:val="0"/>
          <w:color w:val="FFFFFF" w:themeColor="background1"/>
          <w:sz w:val="24"/>
          <w:szCs w:val="24"/>
        </w:rPr>
        <w:fldChar w:fldCharType="begin"/>
      </w:r>
      <w:r w:rsidRPr="00CB23DF">
        <w:rPr>
          <w:rFonts w:ascii="Times New Roman" w:hAnsi="Times New Roman" w:cs="Times New Roman"/>
          <w:b/>
          <w:bCs/>
          <w:i w:val="0"/>
          <w:iCs w:val="0"/>
          <w:color w:val="FFFFFF" w:themeColor="background1"/>
          <w:sz w:val="24"/>
          <w:szCs w:val="24"/>
        </w:rPr>
        <w:instrText xml:space="preserve"> SEQ Figure \* ARABIC </w:instrText>
      </w:r>
      <w:r w:rsidRPr="00CB23DF">
        <w:rPr>
          <w:rFonts w:ascii="Times New Roman" w:hAnsi="Times New Roman" w:cs="Times New Roman"/>
          <w:b/>
          <w:bCs/>
          <w:i w:val="0"/>
          <w:iCs w:val="0"/>
          <w:color w:val="FFFFFF" w:themeColor="background1"/>
          <w:sz w:val="24"/>
          <w:szCs w:val="24"/>
        </w:rPr>
        <w:fldChar w:fldCharType="separate"/>
      </w:r>
      <w:r w:rsidR="00CA61DC">
        <w:rPr>
          <w:rFonts w:ascii="Times New Roman" w:hAnsi="Times New Roman" w:cs="Times New Roman"/>
          <w:b/>
          <w:bCs/>
          <w:i w:val="0"/>
          <w:iCs w:val="0"/>
          <w:noProof/>
          <w:color w:val="FFFFFF" w:themeColor="background1"/>
          <w:sz w:val="24"/>
          <w:szCs w:val="24"/>
        </w:rPr>
        <w:t>23</w:t>
      </w:r>
      <w:r w:rsidRPr="00CB23DF">
        <w:rPr>
          <w:rFonts w:ascii="Times New Roman" w:hAnsi="Times New Roman" w:cs="Times New Roman"/>
          <w:b/>
          <w:bCs/>
          <w:i w:val="0"/>
          <w:iCs w:val="0"/>
          <w:color w:val="FFFFFF" w:themeColor="background1"/>
          <w:sz w:val="24"/>
          <w:szCs w:val="24"/>
        </w:rPr>
        <w:fldChar w:fldCharType="end"/>
      </w:r>
      <w:r w:rsidR="00D90A28">
        <w:rPr>
          <w:rFonts w:ascii="Times New Roman" w:hAnsi="Times New Roman" w:cs="Times New Roman"/>
          <w:b/>
          <w:bCs/>
          <w:i w:val="0"/>
          <w:iCs w:val="0"/>
          <w:color w:val="FFFFFF" w:themeColor="background1"/>
          <w:sz w:val="24"/>
          <w:szCs w:val="24"/>
        </w:rPr>
        <w:t xml:space="preserve"> </w:t>
      </w:r>
      <w:r w:rsidR="008E54DC" w:rsidRPr="00175498">
        <w:rPr>
          <w:rFonts w:ascii="Times New Roman" w:hAnsi="Times New Roman" w:cs="Times New Roman"/>
          <w:i w:val="0"/>
          <w:iCs w:val="0"/>
          <w:color w:val="auto"/>
          <w:sz w:val="24"/>
          <w:szCs w:val="24"/>
        </w:rPr>
        <w:t>Spatial distribution of non-optical water quality in the low nutrient (a) and high nutrient (b) systems, using multispectral imagery collected by sUAS. Whited-out sections are due to the inability of the pre-processing software to properly stitch images at those locations</w:t>
      </w:r>
      <w:bookmarkEnd w:id="129"/>
    </w:p>
    <w:p w14:paraId="1770CC8E" w14:textId="78831A66" w:rsidR="008C0C18" w:rsidRPr="008C0C18" w:rsidRDefault="00594C7E" w:rsidP="00003567">
      <w:pPr>
        <w:pStyle w:val="Heading2"/>
        <w:spacing w:before="100" w:beforeAutospacing="1" w:after="100" w:afterAutospacing="1" w:line="480" w:lineRule="auto"/>
        <w:rPr>
          <w:rFonts w:ascii="Times New Roman" w:eastAsia="Times New Roman" w:hAnsi="Times New Roman" w:cs="Times New Roman"/>
          <w:b/>
          <w:bCs/>
          <w:color w:val="auto"/>
          <w:sz w:val="24"/>
          <w:szCs w:val="24"/>
          <w:lang w:eastAsia="de-DE" w:bidi="en-US"/>
        </w:rPr>
      </w:pPr>
      <w:bookmarkStart w:id="130" w:name="_Toc59003383"/>
      <w:r>
        <w:rPr>
          <w:rFonts w:ascii="Times New Roman" w:eastAsia="Times New Roman" w:hAnsi="Times New Roman" w:cs="Times New Roman"/>
          <w:b/>
          <w:bCs/>
          <w:color w:val="auto"/>
          <w:sz w:val="24"/>
          <w:szCs w:val="24"/>
          <w:lang w:eastAsia="de-DE" w:bidi="en-US"/>
        </w:rPr>
        <w:lastRenderedPageBreak/>
        <w:t>3.</w:t>
      </w:r>
      <w:r w:rsidR="008C0C18" w:rsidRPr="008C0C18">
        <w:rPr>
          <w:rFonts w:ascii="Times New Roman" w:eastAsia="Times New Roman" w:hAnsi="Times New Roman" w:cs="Times New Roman"/>
          <w:b/>
          <w:bCs/>
          <w:color w:val="auto"/>
          <w:sz w:val="24"/>
          <w:szCs w:val="24"/>
          <w:lang w:eastAsia="de-DE" w:bidi="en-US"/>
        </w:rPr>
        <w:t>4. Discussion</w:t>
      </w:r>
      <w:bookmarkEnd w:id="130"/>
      <w:r w:rsidR="008C0C18" w:rsidRPr="008C0C18">
        <w:rPr>
          <w:rFonts w:ascii="Times New Roman" w:eastAsia="Times New Roman" w:hAnsi="Times New Roman" w:cs="Times New Roman"/>
          <w:b/>
          <w:bCs/>
          <w:color w:val="auto"/>
          <w:sz w:val="24"/>
          <w:szCs w:val="24"/>
          <w:lang w:eastAsia="de-DE" w:bidi="en-US"/>
        </w:rPr>
        <w:t xml:space="preserve"> </w:t>
      </w:r>
    </w:p>
    <w:p w14:paraId="79C2737D" w14:textId="505E449E" w:rsidR="008E54DC" w:rsidRPr="008E54DC" w:rsidRDefault="008C0C18" w:rsidP="00003567">
      <w:pPr>
        <w:spacing w:before="100" w:beforeAutospacing="1" w:after="100" w:afterAutospacing="1" w:line="480" w:lineRule="auto"/>
        <w:jc w:val="both"/>
        <w:rPr>
          <w:rFonts w:ascii="Times New Roman" w:eastAsia="Times New Roman" w:hAnsi="Times New Roman" w:cs="Times New Roman"/>
          <w:color w:val="000000"/>
          <w:sz w:val="24"/>
          <w:szCs w:val="24"/>
          <w:lang w:eastAsia="de-DE" w:bidi="en-US"/>
        </w:rPr>
      </w:pPr>
      <w:r w:rsidRPr="008C0C18">
        <w:rPr>
          <w:rFonts w:ascii="Times New Roman" w:hAnsi="Times New Roman" w:cs="Times New Roman"/>
          <w:sz w:val="24"/>
          <w:szCs w:val="24"/>
        </w:rPr>
        <w:t xml:space="preserve">The main purpose of this study was to use multispectral imagery from two satellite-based </w:t>
      </w:r>
      <w:r w:rsidR="008E54DC" w:rsidRPr="008C0C18">
        <w:rPr>
          <w:rFonts w:ascii="Times New Roman" w:eastAsia="Times New Roman" w:hAnsi="Times New Roman" w:cs="Times New Roman"/>
          <w:sz w:val="24"/>
          <w:szCs w:val="24"/>
          <w:lang w:eastAsia="de-DE" w:bidi="en-US"/>
        </w:rPr>
        <w:t xml:space="preserve">remote sensing tools (Landsat 8 and Sentinel-2) and a sUAS to model water </w:t>
      </w:r>
      <w:r w:rsidR="008E54DC" w:rsidRPr="008E54DC">
        <w:rPr>
          <w:rFonts w:ascii="Times New Roman" w:eastAsia="Times New Roman" w:hAnsi="Times New Roman" w:cs="Times New Roman"/>
          <w:color w:val="000000"/>
          <w:sz w:val="24"/>
          <w:szCs w:val="24"/>
          <w:lang w:eastAsia="de-DE" w:bidi="en-US"/>
        </w:rPr>
        <w:t>quality in ecosystems of different biological productivities. To accomplish this objective, two systems located at opposite ends of the productivity spectrum were examined to derive algorithms capable of estimating optical (Chl-a, SDD, and TSS) and non-optical (TN and TP) water quality parameters. These statistical algorithms were developed by using a multivariable linear approach. It was determined that with the use of Landsat 8 and Sentinel-2, only optical (Chl-a, SDD, and TSS) water quality parameters could be reliably derived (R</w:t>
      </w:r>
      <w:r w:rsidR="008E54DC" w:rsidRPr="008E54DC">
        <w:rPr>
          <w:rFonts w:ascii="Times New Roman" w:eastAsia="Times New Roman" w:hAnsi="Times New Roman" w:cs="Times New Roman"/>
          <w:color w:val="000000"/>
          <w:sz w:val="24"/>
          <w:szCs w:val="24"/>
          <w:vertAlign w:val="superscript"/>
          <w:lang w:eastAsia="de-DE" w:bidi="en-US"/>
        </w:rPr>
        <w:t>2</w:t>
      </w:r>
      <w:r w:rsidR="00F06823">
        <w:rPr>
          <w:rFonts w:ascii="Times New Roman" w:eastAsia="Times New Roman" w:hAnsi="Times New Roman" w:cs="Times New Roman"/>
          <w:color w:val="000000"/>
          <w:sz w:val="24"/>
          <w:szCs w:val="24"/>
          <w:lang w:eastAsia="de-DE" w:bidi="en-US"/>
        </w:rPr>
        <w:t>≥</w:t>
      </w:r>
      <w:r w:rsidR="008E54DC" w:rsidRPr="008E54DC">
        <w:rPr>
          <w:rFonts w:ascii="Times New Roman" w:eastAsia="Times New Roman" w:hAnsi="Times New Roman" w:cs="Times New Roman"/>
          <w:color w:val="000000"/>
          <w:sz w:val="24"/>
          <w:szCs w:val="24"/>
          <w:lang w:eastAsia="de-DE" w:bidi="en-US"/>
        </w:rPr>
        <w:t xml:space="preserve">0.6, p-value </w:t>
      </w:r>
      <w:r w:rsidR="001C13E2">
        <w:rPr>
          <w:rFonts w:ascii="Times New Roman" w:eastAsia="Times New Roman" w:hAnsi="Times New Roman" w:cs="Times New Roman"/>
          <w:color w:val="000000"/>
          <w:sz w:val="24"/>
          <w:szCs w:val="24"/>
          <w:lang w:eastAsia="de-DE" w:bidi="en-US"/>
        </w:rPr>
        <w:t>≤</w:t>
      </w:r>
      <w:r w:rsidR="008E54DC" w:rsidRPr="008E54DC">
        <w:rPr>
          <w:rFonts w:ascii="Times New Roman" w:eastAsia="Times New Roman" w:hAnsi="Times New Roman" w:cs="Times New Roman"/>
          <w:color w:val="000000"/>
          <w:sz w:val="24"/>
          <w:szCs w:val="24"/>
          <w:lang w:eastAsia="de-DE" w:bidi="en-US"/>
        </w:rPr>
        <w:t>0.01). However, algorithms using sUAS data reliably estimated not only optical but also non-optical (TN and TP) water quality parameters (R</w:t>
      </w:r>
      <w:r w:rsidR="008E54DC" w:rsidRPr="008E54DC">
        <w:rPr>
          <w:rFonts w:ascii="Times New Roman" w:eastAsia="Times New Roman" w:hAnsi="Times New Roman" w:cs="Times New Roman"/>
          <w:color w:val="000000"/>
          <w:sz w:val="24"/>
          <w:szCs w:val="24"/>
          <w:vertAlign w:val="superscript"/>
          <w:lang w:eastAsia="de-DE" w:bidi="en-US"/>
        </w:rPr>
        <w:t>2</w:t>
      </w:r>
      <w:r w:rsidR="00F06823">
        <w:rPr>
          <w:rFonts w:ascii="Times New Roman" w:eastAsia="Times New Roman" w:hAnsi="Times New Roman" w:cs="Times New Roman"/>
          <w:color w:val="000000"/>
          <w:sz w:val="24"/>
          <w:szCs w:val="24"/>
          <w:lang w:eastAsia="de-DE" w:bidi="en-US"/>
        </w:rPr>
        <w:t>≥</w:t>
      </w:r>
      <w:r w:rsidR="008E54DC" w:rsidRPr="008E54DC">
        <w:rPr>
          <w:rFonts w:ascii="Times New Roman" w:eastAsia="Times New Roman" w:hAnsi="Times New Roman" w:cs="Times New Roman"/>
          <w:color w:val="000000"/>
          <w:sz w:val="24"/>
          <w:szCs w:val="24"/>
          <w:lang w:eastAsia="de-DE" w:bidi="en-US"/>
        </w:rPr>
        <w:t xml:space="preserve">0.8, p-value </w:t>
      </w:r>
      <w:r w:rsidR="001C13E2">
        <w:rPr>
          <w:rFonts w:ascii="Times New Roman" w:eastAsia="Times New Roman" w:hAnsi="Times New Roman" w:cs="Times New Roman"/>
          <w:color w:val="000000"/>
          <w:sz w:val="24"/>
          <w:szCs w:val="24"/>
          <w:lang w:eastAsia="de-DE" w:bidi="en-US"/>
        </w:rPr>
        <w:t>≤</w:t>
      </w:r>
      <w:r w:rsidR="008E54DC" w:rsidRPr="008E54DC">
        <w:rPr>
          <w:rFonts w:ascii="Times New Roman" w:eastAsia="Times New Roman" w:hAnsi="Times New Roman" w:cs="Times New Roman"/>
          <w:color w:val="000000"/>
          <w:sz w:val="24"/>
          <w:szCs w:val="24"/>
          <w:lang w:eastAsia="de-DE" w:bidi="en-US"/>
        </w:rPr>
        <w:t xml:space="preserve">0.01).   </w:t>
      </w:r>
    </w:p>
    <w:p w14:paraId="33D57FB1" w14:textId="1E774532" w:rsidR="008E54DC" w:rsidRPr="008E54DC" w:rsidRDefault="008E54DC" w:rsidP="00003567">
      <w:pPr>
        <w:spacing w:before="100" w:beforeAutospacing="1" w:after="100" w:afterAutospacing="1" w:line="480" w:lineRule="auto"/>
        <w:jc w:val="both"/>
        <w:rPr>
          <w:rFonts w:ascii="Times New Roman" w:eastAsia="Times New Roman" w:hAnsi="Times New Roman" w:cs="Times New Roman"/>
          <w:color w:val="000000"/>
          <w:sz w:val="24"/>
          <w:szCs w:val="24"/>
          <w:lang w:eastAsia="de-DE" w:bidi="en-US"/>
        </w:rPr>
      </w:pPr>
      <w:r w:rsidRPr="008E54DC">
        <w:rPr>
          <w:rFonts w:ascii="Times New Roman" w:eastAsia="Times New Roman" w:hAnsi="Times New Roman" w:cs="Times New Roman"/>
          <w:color w:val="000000"/>
          <w:sz w:val="24"/>
          <w:szCs w:val="24"/>
          <w:lang w:eastAsia="de-DE" w:bidi="en-US"/>
        </w:rPr>
        <w:t xml:space="preserve">In terms of the interactions between the visible portion of the spectrum and optical water quality parameters, the findings are in accordance with Kloiber et al. </w:t>
      </w:r>
      <w:r w:rsidR="00ED3826">
        <w:rPr>
          <w:rFonts w:ascii="Times New Roman" w:eastAsia="Times New Roman" w:hAnsi="Times New Roman" w:cs="Times New Roman"/>
          <w:color w:val="000000"/>
          <w:sz w:val="24"/>
          <w:szCs w:val="24"/>
          <w:lang w:eastAsia="de-DE" w:bidi="en-US"/>
        </w:rPr>
        <w:t>(2002)</w:t>
      </w:r>
      <w:r w:rsidRPr="008E54DC">
        <w:rPr>
          <w:rFonts w:ascii="Times New Roman" w:eastAsia="Times New Roman" w:hAnsi="Times New Roman" w:cs="Times New Roman"/>
          <w:color w:val="000000"/>
          <w:sz w:val="24"/>
          <w:szCs w:val="24"/>
          <w:lang w:eastAsia="de-DE" w:bidi="en-US"/>
        </w:rPr>
        <w:t xml:space="preserve">, Hellweger et al. </w:t>
      </w:r>
      <w:r w:rsidR="00ED3826">
        <w:rPr>
          <w:rFonts w:ascii="Times New Roman" w:eastAsia="Times New Roman" w:hAnsi="Times New Roman" w:cs="Times New Roman"/>
          <w:color w:val="000000"/>
          <w:sz w:val="24"/>
          <w:szCs w:val="24"/>
          <w:lang w:eastAsia="de-DE" w:bidi="en-US"/>
        </w:rPr>
        <w:t>(2004)</w:t>
      </w:r>
      <w:r w:rsidRPr="008E54DC">
        <w:rPr>
          <w:rFonts w:ascii="Times New Roman" w:eastAsia="Times New Roman" w:hAnsi="Times New Roman" w:cs="Times New Roman"/>
          <w:color w:val="000000"/>
          <w:sz w:val="24"/>
          <w:szCs w:val="24"/>
          <w:lang w:eastAsia="de-DE" w:bidi="en-US"/>
        </w:rPr>
        <w:t xml:space="preserve">, Usali and Ismail </w:t>
      </w:r>
      <w:r w:rsidR="00ED3826">
        <w:rPr>
          <w:rFonts w:ascii="Times New Roman" w:eastAsia="Times New Roman" w:hAnsi="Times New Roman" w:cs="Times New Roman"/>
          <w:color w:val="000000"/>
          <w:sz w:val="24"/>
          <w:szCs w:val="24"/>
          <w:lang w:eastAsia="de-DE" w:bidi="en-US"/>
        </w:rPr>
        <w:t>(2015)</w:t>
      </w:r>
      <w:r w:rsidRPr="008E54DC">
        <w:rPr>
          <w:rFonts w:ascii="Times New Roman" w:eastAsia="Times New Roman" w:hAnsi="Times New Roman" w:cs="Times New Roman"/>
          <w:color w:val="000000"/>
          <w:sz w:val="24"/>
          <w:szCs w:val="24"/>
          <w:lang w:eastAsia="de-DE" w:bidi="en-US"/>
        </w:rPr>
        <w:t xml:space="preserve"> and Bonansea et al. </w:t>
      </w:r>
      <w:r w:rsidR="00ED3826">
        <w:rPr>
          <w:rFonts w:ascii="Times New Roman" w:eastAsia="Times New Roman" w:hAnsi="Times New Roman" w:cs="Times New Roman"/>
          <w:color w:val="000000"/>
          <w:sz w:val="24"/>
          <w:szCs w:val="24"/>
          <w:lang w:eastAsia="de-DE" w:bidi="en-US"/>
        </w:rPr>
        <w:t>(2015)</w:t>
      </w:r>
      <w:r w:rsidRPr="008E54DC">
        <w:rPr>
          <w:rFonts w:ascii="Times New Roman" w:eastAsia="Times New Roman" w:hAnsi="Times New Roman" w:cs="Times New Roman"/>
          <w:color w:val="000000"/>
          <w:sz w:val="24"/>
          <w:szCs w:val="24"/>
          <w:lang w:eastAsia="de-DE" w:bidi="en-US"/>
        </w:rPr>
        <w:t xml:space="preserve">, who concluded that different ratios among the visible portions of the spectrum provide strong predictive relationships for Chl-a, TSS and SDD. However (and as presented in Table </w:t>
      </w:r>
      <w:r w:rsidR="00CB23DF">
        <w:rPr>
          <w:rFonts w:ascii="Times New Roman" w:eastAsia="Times New Roman" w:hAnsi="Times New Roman" w:cs="Times New Roman"/>
          <w:color w:val="000000"/>
          <w:sz w:val="24"/>
          <w:szCs w:val="24"/>
          <w:lang w:eastAsia="de-DE" w:bidi="en-US"/>
        </w:rPr>
        <w:t>3.5</w:t>
      </w:r>
      <w:r w:rsidRPr="008E54DC">
        <w:rPr>
          <w:rFonts w:ascii="Times New Roman" w:eastAsia="Times New Roman" w:hAnsi="Times New Roman" w:cs="Times New Roman"/>
          <w:color w:val="000000"/>
          <w:sz w:val="24"/>
          <w:szCs w:val="24"/>
          <w:lang w:eastAsia="de-DE" w:bidi="en-US"/>
        </w:rPr>
        <w:t xml:space="preserve">), with the multispectral information captured with sUAS, strong relationships between the visible portions of the spectrum and non-optical parameters (TP and TN) can also be derived. To determine if novel compact multispectral sensors on-board sUAS present advantages over traditional satellite-based remote sensing tools (when it comes to modeling water quality), it is important to discuss the reason why these strong relationships between non-optical parameters and multispectral imagery captured by sUAS are possible. Non-optical water quality parameters were able to be estimated due to their relationships with optical parameters </w:t>
      </w:r>
      <w:r w:rsidR="00ED3826">
        <w:rPr>
          <w:rFonts w:ascii="Times New Roman" w:eastAsia="Times New Roman" w:hAnsi="Times New Roman" w:cs="Times New Roman"/>
          <w:color w:val="000000"/>
          <w:sz w:val="24"/>
          <w:szCs w:val="24"/>
          <w:lang w:eastAsia="de-DE" w:bidi="en-US"/>
        </w:rPr>
        <w:t>(Filstrup and Dowing, 2017)</w:t>
      </w:r>
      <w:r w:rsidRPr="008E54DC">
        <w:rPr>
          <w:rFonts w:ascii="Times New Roman" w:eastAsia="Times New Roman" w:hAnsi="Times New Roman" w:cs="Times New Roman"/>
          <w:color w:val="000000"/>
          <w:sz w:val="24"/>
          <w:szCs w:val="24"/>
          <w:lang w:eastAsia="de-DE" w:bidi="en-US"/>
        </w:rPr>
        <w:t xml:space="preserve">. In this study for example, TN and TP exhibited strong collinearity with all </w:t>
      </w:r>
      <w:r w:rsidRPr="008E54DC">
        <w:rPr>
          <w:rFonts w:ascii="Times New Roman" w:eastAsia="Times New Roman" w:hAnsi="Times New Roman" w:cs="Times New Roman"/>
          <w:color w:val="000000"/>
          <w:sz w:val="24"/>
          <w:szCs w:val="24"/>
          <w:lang w:eastAsia="de-DE" w:bidi="en-US"/>
        </w:rPr>
        <w:lastRenderedPageBreak/>
        <w:t xml:space="preserve">optical water quality parameters examined (R </w:t>
      </w:r>
      <w:r w:rsidR="00036BB8">
        <w:rPr>
          <w:rFonts w:ascii="Times New Roman" w:eastAsia="Times New Roman" w:hAnsi="Times New Roman" w:cs="Times New Roman"/>
          <w:color w:val="000000"/>
          <w:sz w:val="24"/>
          <w:szCs w:val="24"/>
          <w:lang w:eastAsia="de-DE" w:bidi="en-US"/>
        </w:rPr>
        <w:t>≥</w:t>
      </w:r>
      <w:r w:rsidRPr="008E54DC">
        <w:rPr>
          <w:rFonts w:ascii="Times New Roman" w:eastAsia="Times New Roman" w:hAnsi="Times New Roman" w:cs="Times New Roman"/>
          <w:color w:val="000000"/>
          <w:sz w:val="24"/>
          <w:szCs w:val="24"/>
          <w:lang w:eastAsia="de-DE" w:bidi="en-US"/>
        </w:rPr>
        <w:t xml:space="preserve"> 0.92 and R </w:t>
      </w:r>
      <w:r w:rsidR="00036BB8">
        <w:rPr>
          <w:rFonts w:ascii="Times New Roman" w:eastAsia="Times New Roman" w:hAnsi="Times New Roman" w:cs="Times New Roman"/>
          <w:color w:val="000000"/>
          <w:sz w:val="24"/>
          <w:szCs w:val="24"/>
          <w:lang w:eastAsia="de-DE" w:bidi="en-US"/>
        </w:rPr>
        <w:t>≤</w:t>
      </w:r>
      <w:r w:rsidRPr="008E54DC">
        <w:rPr>
          <w:rFonts w:ascii="Times New Roman" w:eastAsia="Times New Roman" w:hAnsi="Times New Roman" w:cs="Times New Roman"/>
          <w:color w:val="000000"/>
          <w:sz w:val="24"/>
          <w:szCs w:val="24"/>
          <w:lang w:eastAsia="de-DE" w:bidi="en-US"/>
        </w:rPr>
        <w:t xml:space="preserve"> -0.94). Statistical analyses performed in this study utilized these documented relationships and although the correlations were causative in nature, the authors believe the resulting non-optical models were environmentally and statistically valid. Furthermore, it was concluded these results were not a limitation to the developed models. Instead, future remote sensing water quality studies of shallow inland water bodies should take advantage of these indirect relationships to expand the predictive capabilities of multispectral driven statistical models </w:t>
      </w:r>
      <w:r w:rsidR="00ED3826">
        <w:rPr>
          <w:rFonts w:ascii="Times New Roman" w:eastAsia="Times New Roman" w:hAnsi="Times New Roman" w:cs="Times New Roman"/>
          <w:color w:val="000000"/>
          <w:sz w:val="24"/>
          <w:szCs w:val="24"/>
          <w:lang w:eastAsia="de-DE" w:bidi="en-US"/>
        </w:rPr>
        <w:t>(Sharaf and Zhang, 2017)</w:t>
      </w:r>
      <w:r w:rsidRPr="008E54DC">
        <w:rPr>
          <w:rFonts w:ascii="Times New Roman" w:eastAsia="Times New Roman" w:hAnsi="Times New Roman" w:cs="Times New Roman"/>
          <w:color w:val="000000"/>
          <w:sz w:val="24"/>
          <w:szCs w:val="24"/>
          <w:lang w:eastAsia="de-DE" w:bidi="en-US"/>
        </w:rPr>
        <w:t>.</w:t>
      </w:r>
    </w:p>
    <w:p w14:paraId="209077C1" w14:textId="3843A5A2" w:rsidR="008E54DC" w:rsidRPr="008E54DC" w:rsidRDefault="008E54DC" w:rsidP="00003567">
      <w:pPr>
        <w:spacing w:before="100" w:beforeAutospacing="1" w:after="100" w:afterAutospacing="1" w:line="480" w:lineRule="auto"/>
        <w:jc w:val="both"/>
        <w:rPr>
          <w:rFonts w:ascii="Times New Roman" w:eastAsia="Times New Roman" w:hAnsi="Times New Roman" w:cs="Times New Roman"/>
          <w:color w:val="000000"/>
          <w:sz w:val="24"/>
          <w:szCs w:val="24"/>
          <w:lang w:eastAsia="de-DE" w:bidi="en-US"/>
        </w:rPr>
      </w:pPr>
      <w:r w:rsidRPr="008E54DC">
        <w:rPr>
          <w:rFonts w:ascii="Times New Roman" w:eastAsia="Times New Roman" w:hAnsi="Times New Roman" w:cs="Times New Roman"/>
          <w:color w:val="000000"/>
          <w:sz w:val="24"/>
          <w:szCs w:val="24"/>
          <w:lang w:eastAsia="de-DE" w:bidi="en-US"/>
        </w:rPr>
        <w:t xml:space="preserve">Gholizabeh et al. </w:t>
      </w:r>
      <w:r w:rsidR="00ED3826">
        <w:rPr>
          <w:rFonts w:ascii="Times New Roman" w:eastAsia="Times New Roman" w:hAnsi="Times New Roman" w:cs="Times New Roman"/>
          <w:color w:val="000000"/>
          <w:sz w:val="24"/>
          <w:szCs w:val="24"/>
          <w:lang w:eastAsia="de-DE" w:bidi="en-US"/>
        </w:rPr>
        <w:t xml:space="preserve">(2016) </w:t>
      </w:r>
      <w:r w:rsidRPr="008E54DC">
        <w:rPr>
          <w:rFonts w:ascii="Times New Roman" w:eastAsia="Times New Roman" w:hAnsi="Times New Roman" w:cs="Times New Roman"/>
          <w:color w:val="000000"/>
          <w:sz w:val="24"/>
          <w:szCs w:val="24"/>
          <w:lang w:eastAsia="de-DE" w:bidi="en-US"/>
        </w:rPr>
        <w:t>pointed out that in the past 30 years most of the studies that used satellite-based remote sensing tools have focused on predicting and monitoring optical parameters (turbidity, TSS, SDD, Chl-a) and that non-optical parameters (ammonia nitrogen (NH</w:t>
      </w:r>
      <w:r w:rsidRPr="008E54DC">
        <w:rPr>
          <w:rFonts w:ascii="Times New Roman" w:eastAsia="Times New Roman" w:hAnsi="Times New Roman" w:cs="Times New Roman"/>
          <w:color w:val="000000"/>
          <w:sz w:val="24"/>
          <w:szCs w:val="24"/>
          <w:vertAlign w:val="subscript"/>
          <w:lang w:eastAsia="de-DE" w:bidi="en-US"/>
        </w:rPr>
        <w:t>3</w:t>
      </w:r>
      <w:r w:rsidRPr="008E54DC">
        <w:rPr>
          <w:rFonts w:ascii="Times New Roman" w:eastAsia="Times New Roman" w:hAnsi="Times New Roman" w:cs="Times New Roman"/>
          <w:color w:val="000000"/>
          <w:sz w:val="24"/>
          <w:szCs w:val="24"/>
          <w:lang w:eastAsia="de-DE" w:bidi="en-US"/>
        </w:rPr>
        <w:t xml:space="preserve">-N), TN, TP, and others) have been omitted due to their non-existent optical characteristics and problematically low signal-to-noise-ratio (SNR). In inland waters, low SNR is caused by the small amount of radiance leaving the water and the high amount contributed by the atmosphere </w:t>
      </w:r>
      <w:r w:rsidR="00ED3826">
        <w:rPr>
          <w:rFonts w:ascii="Times New Roman" w:eastAsia="Times New Roman" w:hAnsi="Times New Roman" w:cs="Times New Roman"/>
          <w:color w:val="000000"/>
          <w:sz w:val="24"/>
          <w:szCs w:val="24"/>
          <w:lang w:eastAsia="de-DE" w:bidi="en-US"/>
        </w:rPr>
        <w:t>(Pahlevan et al., 2014)</w:t>
      </w:r>
      <w:r w:rsidRPr="008E54DC">
        <w:rPr>
          <w:rFonts w:ascii="Times New Roman" w:eastAsia="Times New Roman" w:hAnsi="Times New Roman" w:cs="Times New Roman"/>
          <w:color w:val="000000"/>
          <w:sz w:val="24"/>
          <w:szCs w:val="24"/>
          <w:lang w:eastAsia="de-DE" w:bidi="en-US"/>
        </w:rPr>
        <w:t xml:space="preserve">. In the best-case scenario, approximately 85% of the measured radiance is contributed by the atmosphere, while the remaining percentage is from the radiance leaving the water even after atmospheric corrections </w:t>
      </w:r>
      <w:r w:rsidR="00ED3826">
        <w:rPr>
          <w:rFonts w:ascii="Times New Roman" w:eastAsia="Times New Roman" w:hAnsi="Times New Roman" w:cs="Times New Roman"/>
          <w:color w:val="000000"/>
          <w:sz w:val="24"/>
          <w:szCs w:val="24"/>
          <w:lang w:eastAsia="de-DE" w:bidi="en-US"/>
        </w:rPr>
        <w:t>(Jorge et al., 2017)</w:t>
      </w:r>
      <w:r w:rsidRPr="008E54DC">
        <w:rPr>
          <w:rFonts w:ascii="Times New Roman" w:eastAsia="Times New Roman" w:hAnsi="Times New Roman" w:cs="Times New Roman"/>
          <w:color w:val="000000"/>
          <w:sz w:val="24"/>
          <w:szCs w:val="24"/>
          <w:lang w:eastAsia="de-DE" w:bidi="en-US"/>
        </w:rPr>
        <w:t>. Currently, most of the satellite missions used for inland water monitoring and prediction (including but not restricted to Landsat 7</w:t>
      </w:r>
      <w:r w:rsidR="00850AE1">
        <w:rPr>
          <w:rFonts w:ascii="Times New Roman" w:eastAsia="Times New Roman" w:hAnsi="Times New Roman" w:cs="Times New Roman"/>
          <w:color w:val="000000"/>
          <w:sz w:val="24"/>
          <w:szCs w:val="24"/>
          <w:lang w:eastAsia="de-DE" w:bidi="en-US"/>
        </w:rPr>
        <w:t xml:space="preserve"> and </w:t>
      </w:r>
      <w:r w:rsidRPr="008E54DC">
        <w:rPr>
          <w:rFonts w:ascii="Times New Roman" w:eastAsia="Times New Roman" w:hAnsi="Times New Roman" w:cs="Times New Roman"/>
          <w:color w:val="000000"/>
          <w:sz w:val="24"/>
          <w:szCs w:val="24"/>
          <w:lang w:eastAsia="de-DE" w:bidi="en-US"/>
        </w:rPr>
        <w:t xml:space="preserve">8, Sentinel-2) are equipped with sensors that have wide bandwidths and low SNR </w:t>
      </w:r>
      <w:r w:rsidR="00ED3826">
        <w:rPr>
          <w:rFonts w:ascii="Times New Roman" w:eastAsia="Times New Roman" w:hAnsi="Times New Roman" w:cs="Times New Roman"/>
          <w:color w:val="000000"/>
          <w:sz w:val="24"/>
          <w:szCs w:val="24"/>
          <w:lang w:eastAsia="de-DE" w:bidi="en-US"/>
        </w:rPr>
        <w:t>(Cao et al., 2019)</w:t>
      </w:r>
      <w:r w:rsidRPr="008E54DC">
        <w:rPr>
          <w:rFonts w:ascii="Times New Roman" w:eastAsia="Times New Roman" w:hAnsi="Times New Roman" w:cs="Times New Roman"/>
          <w:color w:val="000000"/>
          <w:sz w:val="24"/>
          <w:szCs w:val="24"/>
          <w:lang w:eastAsia="de-DE" w:bidi="en-US"/>
        </w:rPr>
        <w:t xml:space="preserve">. The ability to identify substances in water using satellites is limited by the spatial resolution and the bandwidths </w:t>
      </w:r>
      <w:r w:rsidR="00ED3826">
        <w:rPr>
          <w:rFonts w:ascii="Times New Roman" w:eastAsia="Times New Roman" w:hAnsi="Times New Roman" w:cs="Times New Roman"/>
          <w:color w:val="000000"/>
          <w:sz w:val="24"/>
          <w:szCs w:val="24"/>
          <w:lang w:eastAsia="de-DE" w:bidi="en-US"/>
        </w:rPr>
        <w:t>(1992)</w:t>
      </w:r>
      <w:r w:rsidRPr="008E54DC">
        <w:rPr>
          <w:rFonts w:ascii="Times New Roman" w:eastAsia="Times New Roman" w:hAnsi="Times New Roman" w:cs="Times New Roman"/>
          <w:color w:val="000000"/>
          <w:sz w:val="24"/>
          <w:szCs w:val="24"/>
          <w:lang w:eastAsia="de-DE" w:bidi="en-US"/>
        </w:rPr>
        <w:t xml:space="preserve">. Gerace et al. </w:t>
      </w:r>
      <w:r w:rsidR="00ED3826">
        <w:rPr>
          <w:rFonts w:ascii="Times New Roman" w:eastAsia="Times New Roman" w:hAnsi="Times New Roman" w:cs="Times New Roman"/>
          <w:color w:val="000000"/>
          <w:sz w:val="24"/>
          <w:szCs w:val="24"/>
          <w:lang w:eastAsia="de-DE" w:bidi="en-US"/>
        </w:rPr>
        <w:t xml:space="preserve">(2013) </w:t>
      </w:r>
      <w:r w:rsidRPr="008E54DC">
        <w:rPr>
          <w:rFonts w:ascii="Times New Roman" w:eastAsia="Times New Roman" w:hAnsi="Times New Roman" w:cs="Times New Roman"/>
          <w:color w:val="000000"/>
          <w:sz w:val="24"/>
          <w:szCs w:val="24"/>
          <w:lang w:eastAsia="de-DE" w:bidi="en-US"/>
        </w:rPr>
        <w:t xml:space="preserve">identified that the ideal product for monitoring and predicting inland water should exhibit four main characteristics: (1) high spatial resolution, (2) high radiometric resolution, (3) high temporal resolution, and (4) free data for the community. With the use of an sUAS, three (out of these four characteristics) are shown. By using an sUAS, spatial resolution can be increased by three orders of magnitude (Landsat 8 </w:t>
      </w:r>
      <w:r w:rsidRPr="008E54DC">
        <w:rPr>
          <w:rFonts w:ascii="Times New Roman" w:eastAsia="Times New Roman" w:hAnsi="Times New Roman" w:cs="Times New Roman"/>
          <w:color w:val="000000"/>
          <w:sz w:val="24"/>
          <w:szCs w:val="24"/>
          <w:lang w:eastAsia="de-DE" w:bidi="en-US"/>
        </w:rPr>
        <w:lastRenderedPageBreak/>
        <w:t xml:space="preserve">= 30 m, Sentinel-2 = 10 m, and sUAS = 6.20 cm or 0.062 m). As a result, sharper images can be obtained (Figure </w:t>
      </w:r>
      <w:r w:rsidR="00CB23DF">
        <w:rPr>
          <w:rFonts w:ascii="Times New Roman" w:eastAsia="Times New Roman" w:hAnsi="Times New Roman" w:cs="Times New Roman"/>
          <w:color w:val="000000"/>
          <w:sz w:val="24"/>
          <w:szCs w:val="24"/>
          <w:lang w:eastAsia="de-DE" w:bidi="en-US"/>
        </w:rPr>
        <w:t>3.10</w:t>
      </w:r>
      <w:r w:rsidRPr="008E54DC">
        <w:rPr>
          <w:rFonts w:ascii="Times New Roman" w:eastAsia="Times New Roman" w:hAnsi="Times New Roman" w:cs="Times New Roman"/>
          <w:color w:val="000000"/>
          <w:sz w:val="24"/>
          <w:szCs w:val="24"/>
          <w:lang w:eastAsia="de-DE" w:bidi="en-US"/>
        </w:rPr>
        <w:t>). With the increased spatial resolution, strong and more predictive optical and non-optical water quality models (R</w:t>
      </w:r>
      <w:r w:rsidRPr="008E54DC">
        <w:rPr>
          <w:rFonts w:ascii="Times New Roman" w:eastAsia="Times New Roman" w:hAnsi="Times New Roman" w:cs="Times New Roman"/>
          <w:color w:val="000000"/>
          <w:sz w:val="24"/>
          <w:szCs w:val="24"/>
          <w:vertAlign w:val="superscript"/>
          <w:lang w:eastAsia="de-DE" w:bidi="en-US"/>
        </w:rPr>
        <w:t>2</w:t>
      </w:r>
      <w:r w:rsidR="00036BB8">
        <w:rPr>
          <w:rFonts w:ascii="Times New Roman" w:eastAsia="Times New Roman" w:hAnsi="Times New Roman" w:cs="Times New Roman"/>
          <w:color w:val="000000"/>
          <w:sz w:val="24"/>
          <w:szCs w:val="24"/>
          <w:lang w:eastAsia="de-DE" w:bidi="en-US"/>
        </w:rPr>
        <w:t xml:space="preserve"> ≥</w:t>
      </w:r>
      <w:r w:rsidRPr="008E54DC">
        <w:rPr>
          <w:rFonts w:ascii="Times New Roman" w:eastAsia="Times New Roman" w:hAnsi="Times New Roman" w:cs="Times New Roman"/>
          <w:color w:val="000000"/>
          <w:sz w:val="24"/>
          <w:szCs w:val="24"/>
          <w:lang w:eastAsia="de-DE" w:bidi="en-US"/>
        </w:rPr>
        <w:t xml:space="preserve"> 0.85) (Table </w:t>
      </w:r>
      <w:r w:rsidR="00CB23DF">
        <w:rPr>
          <w:rFonts w:ascii="Times New Roman" w:eastAsia="Times New Roman" w:hAnsi="Times New Roman" w:cs="Times New Roman"/>
          <w:color w:val="000000"/>
          <w:sz w:val="24"/>
          <w:szCs w:val="24"/>
          <w:lang w:eastAsia="de-DE" w:bidi="en-US"/>
        </w:rPr>
        <w:t>3.5</w:t>
      </w:r>
      <w:r w:rsidRPr="008E54DC">
        <w:rPr>
          <w:rFonts w:ascii="Times New Roman" w:eastAsia="Times New Roman" w:hAnsi="Times New Roman" w:cs="Times New Roman"/>
          <w:color w:val="000000"/>
          <w:sz w:val="24"/>
          <w:szCs w:val="24"/>
          <w:lang w:eastAsia="de-DE" w:bidi="en-US"/>
        </w:rPr>
        <w:t xml:space="preserve">) can be obtained. Theoretically, and as described by Vanhellomont and Ruddick </w:t>
      </w:r>
      <w:r w:rsidR="00ED3826">
        <w:rPr>
          <w:rFonts w:ascii="Times New Roman" w:eastAsia="Times New Roman" w:hAnsi="Times New Roman" w:cs="Times New Roman"/>
          <w:color w:val="000000"/>
          <w:sz w:val="24"/>
          <w:szCs w:val="24"/>
          <w:lang w:eastAsia="de-DE" w:bidi="en-US"/>
        </w:rPr>
        <w:t>(2015)</w:t>
      </w:r>
      <w:r w:rsidRPr="008E54DC">
        <w:rPr>
          <w:rFonts w:ascii="Times New Roman" w:eastAsia="Times New Roman" w:hAnsi="Times New Roman" w:cs="Times New Roman"/>
          <w:color w:val="000000"/>
          <w:sz w:val="24"/>
          <w:szCs w:val="24"/>
          <w:lang w:eastAsia="de-DE" w:bidi="en-US"/>
        </w:rPr>
        <w:t xml:space="preserve">, to increase the low SNR problem, degradation of the spatial resolution is employed.  Unfortunately, SNR for the data generated with the sUAS was not directly measured in this study, so to confirm these findings, further work should focus on measuring the SNR from the multispectral data collected with sUAS.  </w:t>
      </w:r>
    </w:p>
    <w:p w14:paraId="614EE168" w14:textId="77777777" w:rsidR="008E54DC" w:rsidRPr="008E54DC" w:rsidRDefault="008E54DC" w:rsidP="008E54DC">
      <w:pPr>
        <w:jc w:val="center"/>
        <w:rPr>
          <w:rFonts w:ascii="Times New Roman" w:eastAsia="Times New Roman" w:hAnsi="Times New Roman" w:cs="Times New Roman"/>
          <w:color w:val="000000"/>
          <w:sz w:val="24"/>
          <w:szCs w:val="24"/>
          <w:lang w:eastAsia="de-DE" w:bidi="en-US"/>
        </w:rPr>
      </w:pPr>
      <w:r w:rsidRPr="008E54DC">
        <w:rPr>
          <w:rFonts w:ascii="Times New Roman" w:eastAsia="Times New Roman" w:hAnsi="Times New Roman" w:cs="Times New Roman"/>
          <w:noProof/>
          <w:color w:val="000000"/>
          <w:sz w:val="24"/>
          <w:szCs w:val="24"/>
          <w:lang w:eastAsia="de-DE" w:bidi="en-US"/>
        </w:rPr>
        <w:drawing>
          <wp:inline distT="0" distB="0" distL="0" distR="0" wp14:anchorId="0E72BF23" wp14:editId="631B4933">
            <wp:extent cx="5243727" cy="2606722"/>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xtent_Images.jpg"/>
                    <pic:cNvPicPr/>
                  </pic:nvPicPr>
                  <pic:blipFill rotWithShape="1">
                    <a:blip r:embed="rId68" cstate="print">
                      <a:extLst>
                        <a:ext uri="{28A0092B-C50C-407E-A947-70E740481C1C}">
                          <a14:useLocalDpi xmlns:a14="http://schemas.microsoft.com/office/drawing/2010/main" val="0"/>
                        </a:ext>
                      </a:extLst>
                    </a:blip>
                    <a:srcRect r="4952" b="8011"/>
                    <a:stretch/>
                  </pic:blipFill>
                  <pic:spPr bwMode="auto">
                    <a:xfrm>
                      <a:off x="0" y="0"/>
                      <a:ext cx="5258149" cy="2613892"/>
                    </a:xfrm>
                    <a:prstGeom prst="rect">
                      <a:avLst/>
                    </a:prstGeom>
                    <a:ln>
                      <a:noFill/>
                    </a:ln>
                    <a:extLst>
                      <a:ext uri="{53640926-AAD7-44D8-BBD7-CCE9431645EC}">
                        <a14:shadowObscured xmlns:a14="http://schemas.microsoft.com/office/drawing/2010/main"/>
                      </a:ext>
                    </a:extLst>
                  </pic:spPr>
                </pic:pic>
              </a:graphicData>
            </a:graphic>
          </wp:inline>
        </w:drawing>
      </w:r>
    </w:p>
    <w:p w14:paraId="2A2A38C3" w14:textId="182F839C" w:rsidR="008E54DC" w:rsidRPr="008E54DC" w:rsidRDefault="00175498" w:rsidP="00954C02">
      <w:pPr>
        <w:pStyle w:val="Caption"/>
        <w:spacing w:before="100" w:beforeAutospacing="1" w:after="100" w:afterAutospacing="1"/>
        <w:jc w:val="center"/>
        <w:rPr>
          <w:rFonts w:ascii="Times New Roman" w:eastAsia="Times New Roman" w:hAnsi="Times New Roman" w:cs="Times New Roman"/>
          <w:i w:val="0"/>
          <w:iCs w:val="0"/>
          <w:color w:val="auto"/>
          <w:sz w:val="24"/>
          <w:szCs w:val="24"/>
          <w:lang w:eastAsia="de-DE" w:bidi="en-US"/>
        </w:rPr>
      </w:pPr>
      <w:bookmarkStart w:id="131" w:name="_Toc58523051"/>
      <w:r w:rsidRPr="00175498">
        <w:rPr>
          <w:rFonts w:ascii="Times New Roman" w:hAnsi="Times New Roman" w:cs="Times New Roman"/>
          <w:b/>
          <w:bCs/>
          <w:i w:val="0"/>
          <w:iCs w:val="0"/>
          <w:color w:val="auto"/>
          <w:sz w:val="24"/>
          <w:szCs w:val="24"/>
        </w:rPr>
        <w:t xml:space="preserve">Figure </w:t>
      </w:r>
      <w:r w:rsidR="00CB23DF">
        <w:rPr>
          <w:rFonts w:ascii="Times New Roman" w:hAnsi="Times New Roman" w:cs="Times New Roman"/>
          <w:b/>
          <w:bCs/>
          <w:i w:val="0"/>
          <w:iCs w:val="0"/>
          <w:color w:val="auto"/>
          <w:sz w:val="24"/>
          <w:szCs w:val="24"/>
        </w:rPr>
        <w:t>3.10.</w:t>
      </w:r>
      <w:r w:rsidRPr="008C483F">
        <w:rPr>
          <w:rFonts w:ascii="Times New Roman" w:hAnsi="Times New Roman" w:cs="Times New Roman"/>
          <w:b/>
          <w:bCs/>
          <w:i w:val="0"/>
          <w:iCs w:val="0"/>
          <w:color w:val="FFFFFF" w:themeColor="background1"/>
          <w:sz w:val="10"/>
          <w:szCs w:val="10"/>
        </w:rPr>
        <w:fldChar w:fldCharType="begin"/>
      </w:r>
      <w:r w:rsidRPr="008C483F">
        <w:rPr>
          <w:rFonts w:ascii="Times New Roman" w:hAnsi="Times New Roman" w:cs="Times New Roman"/>
          <w:b/>
          <w:bCs/>
          <w:i w:val="0"/>
          <w:iCs w:val="0"/>
          <w:color w:val="FFFFFF" w:themeColor="background1"/>
          <w:sz w:val="10"/>
          <w:szCs w:val="10"/>
        </w:rPr>
        <w:instrText xml:space="preserve"> SEQ Figure \* ARABIC </w:instrText>
      </w:r>
      <w:r w:rsidRPr="008C483F">
        <w:rPr>
          <w:rFonts w:ascii="Times New Roman" w:hAnsi="Times New Roman" w:cs="Times New Roman"/>
          <w:b/>
          <w:bCs/>
          <w:i w:val="0"/>
          <w:iCs w:val="0"/>
          <w:color w:val="FFFFFF" w:themeColor="background1"/>
          <w:sz w:val="10"/>
          <w:szCs w:val="10"/>
        </w:rPr>
        <w:fldChar w:fldCharType="separate"/>
      </w:r>
      <w:r w:rsidR="00CA61DC">
        <w:rPr>
          <w:rFonts w:ascii="Times New Roman" w:hAnsi="Times New Roman" w:cs="Times New Roman"/>
          <w:b/>
          <w:bCs/>
          <w:i w:val="0"/>
          <w:iCs w:val="0"/>
          <w:noProof/>
          <w:color w:val="FFFFFF" w:themeColor="background1"/>
          <w:sz w:val="10"/>
          <w:szCs w:val="10"/>
        </w:rPr>
        <w:t>24</w:t>
      </w:r>
      <w:r w:rsidRPr="008C483F">
        <w:rPr>
          <w:rFonts w:ascii="Times New Roman" w:hAnsi="Times New Roman" w:cs="Times New Roman"/>
          <w:b/>
          <w:bCs/>
          <w:i w:val="0"/>
          <w:iCs w:val="0"/>
          <w:color w:val="FFFFFF" w:themeColor="background1"/>
          <w:sz w:val="10"/>
          <w:szCs w:val="10"/>
        </w:rPr>
        <w:fldChar w:fldCharType="end"/>
      </w:r>
      <w:r w:rsidR="00D90A28">
        <w:rPr>
          <w:rFonts w:ascii="Times New Roman" w:hAnsi="Times New Roman" w:cs="Times New Roman"/>
          <w:b/>
          <w:bCs/>
          <w:i w:val="0"/>
          <w:iCs w:val="0"/>
          <w:color w:val="FFFFFF" w:themeColor="background1"/>
          <w:sz w:val="10"/>
          <w:szCs w:val="10"/>
        </w:rPr>
        <w:t xml:space="preserve"> </w:t>
      </w:r>
      <w:r w:rsidR="008E54DC" w:rsidRPr="008E54DC">
        <w:rPr>
          <w:rFonts w:ascii="Times New Roman" w:eastAsia="Times New Roman" w:hAnsi="Times New Roman" w:cs="Times New Roman"/>
          <w:i w:val="0"/>
          <w:iCs w:val="0"/>
          <w:color w:val="auto"/>
          <w:sz w:val="24"/>
          <w:szCs w:val="24"/>
          <w:lang w:eastAsia="de-DE" w:bidi="en-US"/>
        </w:rPr>
        <w:t>Footprint of the imagery taken by Landsat 8 (red), Sentinel-2 (green) and sUAS (blue), with zoomed images on the high nutrient system for both satellites and sUAS.</w:t>
      </w:r>
      <w:bookmarkEnd w:id="131"/>
    </w:p>
    <w:p w14:paraId="30D04C7C" w14:textId="30A2D877" w:rsidR="008E54DC" w:rsidRPr="008E54DC" w:rsidRDefault="008E54DC" w:rsidP="00003567">
      <w:pPr>
        <w:spacing w:before="100" w:beforeAutospacing="1" w:after="100" w:afterAutospacing="1" w:line="480" w:lineRule="auto"/>
        <w:jc w:val="both"/>
        <w:rPr>
          <w:rFonts w:ascii="Times New Roman" w:eastAsia="Times New Roman" w:hAnsi="Times New Roman" w:cs="Times New Roman"/>
          <w:color w:val="000000"/>
          <w:sz w:val="24"/>
          <w:szCs w:val="24"/>
          <w:lang w:eastAsia="de-DE" w:bidi="en-US"/>
        </w:rPr>
      </w:pPr>
      <w:r w:rsidRPr="008E54DC">
        <w:rPr>
          <w:rFonts w:ascii="Times New Roman" w:eastAsia="Times New Roman" w:hAnsi="Times New Roman" w:cs="Times New Roman"/>
          <w:color w:val="000000"/>
          <w:sz w:val="24"/>
          <w:szCs w:val="24"/>
          <w:lang w:eastAsia="de-DE" w:bidi="en-US"/>
        </w:rPr>
        <w:t xml:space="preserve">There is little doubt that spatial resolution improvements obtained with sUAS are one of the most important advantages that these novel systems offer. This improvement is particularly relevant for small inland water bodies and is visible when comparing spatial distribution maps presented in section 3.4. As mentioned previously, when pairing the multivariable prediction algorithms with the multispectral data collected by each platform, the output generated from all platforms presents an overall trend indicating heterogenous waters in the low nutrient systems and partially mixed waters in the high nutrient system. These results are in </w:t>
      </w:r>
      <w:r w:rsidRPr="008E54DC">
        <w:rPr>
          <w:rFonts w:ascii="Times New Roman" w:eastAsia="Times New Roman" w:hAnsi="Times New Roman" w:cs="Times New Roman"/>
          <w:color w:val="000000"/>
          <w:sz w:val="24"/>
          <w:szCs w:val="24"/>
          <w:lang w:eastAsia="de-DE" w:bidi="en-US"/>
        </w:rPr>
        <w:lastRenderedPageBreak/>
        <w:t xml:space="preserve">accordance with the measured water quality parameters. As presented in Table </w:t>
      </w:r>
      <w:r w:rsidR="00CB23DF">
        <w:rPr>
          <w:rFonts w:ascii="Times New Roman" w:eastAsia="Times New Roman" w:hAnsi="Times New Roman" w:cs="Times New Roman"/>
          <w:color w:val="000000"/>
          <w:sz w:val="24"/>
          <w:szCs w:val="24"/>
          <w:lang w:eastAsia="de-DE" w:bidi="en-US"/>
        </w:rPr>
        <w:t>3.4</w:t>
      </w:r>
      <w:r w:rsidRPr="008E54DC">
        <w:rPr>
          <w:rFonts w:ascii="Times New Roman" w:eastAsia="Times New Roman" w:hAnsi="Times New Roman" w:cs="Times New Roman"/>
          <w:color w:val="000000"/>
          <w:sz w:val="24"/>
          <w:szCs w:val="24"/>
          <w:lang w:eastAsia="de-DE" w:bidi="en-US"/>
        </w:rPr>
        <w:t xml:space="preserve">, it can be observed that the measured in-situ water quality parameters present the same heterogenous and partially mixed conditions. However, and as observed in Figures </w:t>
      </w:r>
      <w:r w:rsidR="00CB23DF">
        <w:rPr>
          <w:rFonts w:ascii="Times New Roman" w:eastAsia="Times New Roman" w:hAnsi="Times New Roman" w:cs="Times New Roman"/>
          <w:color w:val="000000"/>
          <w:sz w:val="24"/>
          <w:szCs w:val="24"/>
          <w:lang w:eastAsia="de-DE" w:bidi="en-US"/>
        </w:rPr>
        <w:t>3.</w:t>
      </w:r>
      <w:r w:rsidRPr="008E54DC">
        <w:rPr>
          <w:rFonts w:ascii="Times New Roman" w:eastAsia="Times New Roman" w:hAnsi="Times New Roman" w:cs="Times New Roman"/>
          <w:color w:val="000000"/>
          <w:sz w:val="24"/>
          <w:szCs w:val="24"/>
          <w:lang w:eastAsia="de-DE" w:bidi="en-US"/>
        </w:rPr>
        <w:t xml:space="preserve">6, </w:t>
      </w:r>
      <w:r w:rsidR="00CB23DF">
        <w:rPr>
          <w:rFonts w:ascii="Times New Roman" w:eastAsia="Times New Roman" w:hAnsi="Times New Roman" w:cs="Times New Roman"/>
          <w:color w:val="000000"/>
          <w:sz w:val="24"/>
          <w:szCs w:val="24"/>
          <w:lang w:eastAsia="de-DE" w:bidi="en-US"/>
        </w:rPr>
        <w:t>3.</w:t>
      </w:r>
      <w:r w:rsidRPr="008E54DC">
        <w:rPr>
          <w:rFonts w:ascii="Times New Roman" w:eastAsia="Times New Roman" w:hAnsi="Times New Roman" w:cs="Times New Roman"/>
          <w:color w:val="000000"/>
          <w:sz w:val="24"/>
          <w:szCs w:val="24"/>
          <w:lang w:eastAsia="de-DE" w:bidi="en-US"/>
        </w:rPr>
        <w:t xml:space="preserve">7, and </w:t>
      </w:r>
      <w:r w:rsidR="00CB23DF">
        <w:rPr>
          <w:rFonts w:ascii="Times New Roman" w:eastAsia="Times New Roman" w:hAnsi="Times New Roman" w:cs="Times New Roman"/>
          <w:color w:val="000000"/>
          <w:sz w:val="24"/>
          <w:szCs w:val="24"/>
          <w:lang w:eastAsia="de-DE" w:bidi="en-US"/>
        </w:rPr>
        <w:t>3.</w:t>
      </w:r>
      <w:r w:rsidRPr="008E54DC">
        <w:rPr>
          <w:rFonts w:ascii="Times New Roman" w:eastAsia="Times New Roman" w:hAnsi="Times New Roman" w:cs="Times New Roman"/>
          <w:color w:val="000000"/>
          <w:sz w:val="24"/>
          <w:szCs w:val="24"/>
          <w:lang w:eastAsia="de-DE" w:bidi="en-US"/>
        </w:rPr>
        <w:t>8, as the spatial resolution increases, more detailed information can be obtained from outputs generated from imagery with higher and sharper spatial resolution. Having the ability of obtaining sharper images becomes particularly relevant when trying to minimize the source of error that can be introduced by mixed pixels (especially with coarse-resolution data (e.g., 30</w:t>
      </w:r>
      <w:r w:rsidR="00850AE1">
        <w:rPr>
          <w:rFonts w:ascii="Times New Roman" w:eastAsia="Times New Roman" w:hAnsi="Times New Roman" w:cs="Times New Roman"/>
          <w:color w:val="000000"/>
          <w:sz w:val="24"/>
          <w:szCs w:val="24"/>
          <w:lang w:eastAsia="de-DE" w:bidi="en-US"/>
        </w:rPr>
        <w:t xml:space="preserve"> </w:t>
      </w:r>
      <w:r w:rsidRPr="008E54DC">
        <w:rPr>
          <w:rFonts w:ascii="Times New Roman" w:eastAsia="Times New Roman" w:hAnsi="Times New Roman" w:cs="Times New Roman"/>
          <w:color w:val="000000"/>
          <w:sz w:val="24"/>
          <w:szCs w:val="24"/>
          <w:lang w:eastAsia="de-DE" w:bidi="en-US"/>
        </w:rPr>
        <w:t>x</w:t>
      </w:r>
      <w:r w:rsidR="00850AE1">
        <w:rPr>
          <w:rFonts w:ascii="Times New Roman" w:eastAsia="Times New Roman" w:hAnsi="Times New Roman" w:cs="Times New Roman"/>
          <w:color w:val="000000"/>
          <w:sz w:val="24"/>
          <w:szCs w:val="24"/>
          <w:lang w:eastAsia="de-DE" w:bidi="en-US"/>
        </w:rPr>
        <w:t xml:space="preserve"> </w:t>
      </w:r>
      <w:r w:rsidRPr="008E54DC">
        <w:rPr>
          <w:rFonts w:ascii="Times New Roman" w:eastAsia="Times New Roman" w:hAnsi="Times New Roman" w:cs="Times New Roman"/>
          <w:color w:val="000000"/>
          <w:sz w:val="24"/>
          <w:szCs w:val="24"/>
          <w:lang w:eastAsia="de-DE" w:bidi="en-US"/>
        </w:rPr>
        <w:t xml:space="preserve">30 m in the case of Landsat-8)) when performing a simple water surface reflectance extraction at </w:t>
      </w:r>
      <w:r w:rsidR="00850AE1">
        <w:rPr>
          <w:rFonts w:ascii="Times New Roman" w:eastAsia="Times New Roman" w:hAnsi="Times New Roman" w:cs="Times New Roman"/>
          <w:color w:val="000000"/>
          <w:sz w:val="24"/>
          <w:szCs w:val="24"/>
          <w:lang w:eastAsia="de-DE" w:bidi="en-US"/>
        </w:rPr>
        <w:t>the</w:t>
      </w:r>
      <w:r w:rsidR="00850AE1" w:rsidRPr="008E54DC">
        <w:rPr>
          <w:rFonts w:ascii="Times New Roman" w:eastAsia="Times New Roman" w:hAnsi="Times New Roman" w:cs="Times New Roman"/>
          <w:color w:val="000000"/>
          <w:sz w:val="24"/>
          <w:szCs w:val="24"/>
          <w:lang w:eastAsia="de-DE" w:bidi="en-US"/>
        </w:rPr>
        <w:t xml:space="preserve"> </w:t>
      </w:r>
      <w:r w:rsidRPr="008E54DC">
        <w:rPr>
          <w:rFonts w:ascii="Times New Roman" w:eastAsia="Times New Roman" w:hAnsi="Times New Roman" w:cs="Times New Roman"/>
          <w:color w:val="000000"/>
          <w:sz w:val="24"/>
          <w:szCs w:val="24"/>
          <w:lang w:eastAsia="de-DE" w:bidi="en-US"/>
        </w:rPr>
        <w:t xml:space="preserve">pixel level </w:t>
      </w:r>
      <w:r w:rsidR="00ED3826">
        <w:rPr>
          <w:rFonts w:ascii="Times New Roman" w:eastAsia="Times New Roman" w:hAnsi="Times New Roman" w:cs="Times New Roman"/>
          <w:color w:val="000000"/>
          <w:sz w:val="24"/>
          <w:szCs w:val="24"/>
          <w:lang w:eastAsia="de-DE" w:bidi="en-US"/>
        </w:rPr>
        <w:t>(Deus et al., 2013; Huang et al., 201</w:t>
      </w:r>
      <w:r w:rsidRPr="008E54DC">
        <w:rPr>
          <w:rFonts w:ascii="Times New Roman" w:eastAsia="Times New Roman" w:hAnsi="Times New Roman" w:cs="Times New Roman"/>
          <w:color w:val="000000"/>
          <w:sz w:val="24"/>
          <w:szCs w:val="24"/>
          <w:lang w:eastAsia="de-DE" w:bidi="en-US"/>
        </w:rPr>
        <w:t>8</w:t>
      </w:r>
      <w:r w:rsidR="00ED3826">
        <w:rPr>
          <w:rFonts w:ascii="Times New Roman" w:eastAsia="Times New Roman" w:hAnsi="Times New Roman" w:cs="Times New Roman"/>
          <w:color w:val="000000"/>
          <w:sz w:val="24"/>
          <w:szCs w:val="24"/>
          <w:lang w:eastAsia="de-DE" w:bidi="en-US"/>
        </w:rPr>
        <w:t>)</w:t>
      </w:r>
      <w:r w:rsidRPr="008E54DC">
        <w:rPr>
          <w:rFonts w:ascii="Times New Roman" w:eastAsia="Times New Roman" w:hAnsi="Times New Roman" w:cs="Times New Roman"/>
          <w:color w:val="000000"/>
          <w:sz w:val="24"/>
          <w:szCs w:val="24"/>
          <w:lang w:eastAsia="de-DE" w:bidi="en-US"/>
        </w:rPr>
        <w:t xml:space="preserve">.  </w:t>
      </w:r>
    </w:p>
    <w:p w14:paraId="4212FB00" w14:textId="2311D372" w:rsidR="008E54DC" w:rsidRPr="008E54DC" w:rsidRDefault="008E54DC" w:rsidP="00003567">
      <w:pPr>
        <w:spacing w:before="100" w:beforeAutospacing="1" w:after="100" w:afterAutospacing="1" w:line="480" w:lineRule="auto"/>
        <w:jc w:val="both"/>
        <w:rPr>
          <w:rFonts w:ascii="Times New Roman" w:eastAsia="Times New Roman" w:hAnsi="Times New Roman" w:cs="Times New Roman"/>
          <w:color w:val="000000"/>
          <w:sz w:val="24"/>
          <w:szCs w:val="24"/>
          <w:lang w:eastAsia="de-DE" w:bidi="en-US"/>
        </w:rPr>
      </w:pPr>
      <w:r w:rsidRPr="008E54DC">
        <w:rPr>
          <w:rFonts w:ascii="Times New Roman" w:eastAsia="Times New Roman" w:hAnsi="Times New Roman" w:cs="Times New Roman"/>
          <w:color w:val="000000"/>
          <w:sz w:val="24"/>
          <w:szCs w:val="24"/>
          <w:lang w:eastAsia="de-DE" w:bidi="en-US"/>
        </w:rPr>
        <w:t xml:space="preserve">Higher spatial resolution is not the only benefit that sUAS may offer. Kloiber et al. </w:t>
      </w:r>
      <w:r w:rsidR="00ED3826">
        <w:rPr>
          <w:rFonts w:ascii="Times New Roman" w:eastAsia="Times New Roman" w:hAnsi="Times New Roman" w:cs="Times New Roman"/>
          <w:color w:val="000000"/>
          <w:sz w:val="24"/>
          <w:szCs w:val="24"/>
          <w:lang w:eastAsia="de-DE" w:bidi="en-US"/>
        </w:rPr>
        <w:t xml:space="preserve">(2002) </w:t>
      </w:r>
      <w:r w:rsidRPr="008E54DC">
        <w:rPr>
          <w:rFonts w:ascii="Times New Roman" w:eastAsia="Times New Roman" w:hAnsi="Times New Roman" w:cs="Times New Roman"/>
          <w:color w:val="000000"/>
          <w:sz w:val="24"/>
          <w:szCs w:val="24"/>
          <w:lang w:eastAsia="de-DE" w:bidi="en-US"/>
        </w:rPr>
        <w:t xml:space="preserve">identified that one of the major drawbacks when using satellite-based imagery is data loss due to cloud coverage. Spectral energy </w:t>
      </w:r>
      <w:r w:rsidR="000237AB" w:rsidRPr="008E54DC">
        <w:rPr>
          <w:rFonts w:ascii="Times New Roman" w:eastAsia="Times New Roman" w:hAnsi="Times New Roman" w:cs="Times New Roman"/>
          <w:color w:val="000000"/>
          <w:sz w:val="24"/>
          <w:szCs w:val="24"/>
          <w:lang w:eastAsia="de-DE" w:bidi="en-US"/>
        </w:rPr>
        <w:t>can</w:t>
      </w:r>
      <w:r w:rsidR="000237AB">
        <w:rPr>
          <w:rFonts w:ascii="Times New Roman" w:eastAsia="Times New Roman" w:hAnsi="Times New Roman" w:cs="Times New Roman"/>
          <w:color w:val="000000"/>
          <w:sz w:val="24"/>
          <w:szCs w:val="24"/>
          <w:lang w:eastAsia="de-DE" w:bidi="en-US"/>
        </w:rPr>
        <w:t>not</w:t>
      </w:r>
      <w:r w:rsidRPr="008E54DC">
        <w:rPr>
          <w:rFonts w:ascii="Times New Roman" w:eastAsia="Times New Roman" w:hAnsi="Times New Roman" w:cs="Times New Roman"/>
          <w:color w:val="000000"/>
          <w:sz w:val="24"/>
          <w:szCs w:val="24"/>
          <w:lang w:eastAsia="de-DE" w:bidi="en-US"/>
        </w:rPr>
        <w:t xml:space="preserve"> be transmitted through clouds, therefore, because sUAS fly below the clouds MS imagery can still be collected with proper planning. However, one must account for changes to illumination throughout the mission, a procedure that can be readily and relatively easily completed. In several cases (especially when performing time-series analyses), data loss due to cloud coverage has inhibited the use of up to 70% of the collected satellite data</w:t>
      </w:r>
      <w:r w:rsidR="00CF656D">
        <w:rPr>
          <w:rFonts w:ascii="Times New Roman" w:eastAsia="Times New Roman" w:hAnsi="Times New Roman" w:cs="Times New Roman"/>
          <w:color w:val="000000"/>
          <w:sz w:val="24"/>
          <w:szCs w:val="24"/>
          <w:lang w:eastAsia="de-DE" w:bidi="en-US"/>
        </w:rPr>
        <w:t xml:space="preserve"> (</w:t>
      </w:r>
      <w:r w:rsidR="008255C0">
        <w:rPr>
          <w:rFonts w:ascii="Times New Roman" w:eastAsia="Times New Roman" w:hAnsi="Times New Roman" w:cs="Times New Roman"/>
          <w:color w:val="000000"/>
          <w:sz w:val="24"/>
          <w:szCs w:val="24"/>
          <w:lang w:eastAsia="de-DE" w:bidi="en-US"/>
        </w:rPr>
        <w:t>Olmanson et al., 2008; Peng et al., 2015; Xiao et al., 2018).</w:t>
      </w:r>
      <w:r w:rsidRPr="008E54DC">
        <w:rPr>
          <w:rFonts w:ascii="Times New Roman" w:eastAsia="Times New Roman" w:hAnsi="Times New Roman" w:cs="Times New Roman"/>
          <w:color w:val="000000"/>
          <w:sz w:val="24"/>
          <w:szCs w:val="24"/>
          <w:lang w:eastAsia="de-DE" w:bidi="en-US"/>
        </w:rPr>
        <w:t xml:space="preserve"> Because sUAS fly below the clouds, all imagery collected with these systems is completely cloud-free.</w:t>
      </w:r>
    </w:p>
    <w:p w14:paraId="6D34138D" w14:textId="3221DEC7" w:rsidR="008E54DC" w:rsidRPr="008E54DC" w:rsidRDefault="008E54DC" w:rsidP="00003567">
      <w:pPr>
        <w:spacing w:before="100" w:beforeAutospacing="1" w:after="100" w:afterAutospacing="1" w:line="480" w:lineRule="auto"/>
        <w:jc w:val="both"/>
        <w:rPr>
          <w:rFonts w:ascii="Times New Roman" w:eastAsia="Times New Roman" w:hAnsi="Times New Roman" w:cs="Times New Roman"/>
          <w:color w:val="000000"/>
          <w:sz w:val="24"/>
          <w:szCs w:val="24"/>
          <w:lang w:eastAsia="de-DE" w:bidi="en-US"/>
        </w:rPr>
      </w:pPr>
      <w:r w:rsidRPr="008E54DC">
        <w:rPr>
          <w:rFonts w:ascii="Times New Roman" w:eastAsia="Times New Roman" w:hAnsi="Times New Roman" w:cs="Times New Roman"/>
          <w:color w:val="000000"/>
          <w:sz w:val="24"/>
          <w:szCs w:val="24"/>
          <w:lang w:eastAsia="de-DE" w:bidi="en-US"/>
        </w:rPr>
        <w:t xml:space="preserve">To these advantages, one must also add the flexibility that sUAS offer in terms of temporal resolution. Hicks et al. </w:t>
      </w:r>
      <w:r w:rsidR="008255C0">
        <w:rPr>
          <w:rFonts w:ascii="Times New Roman" w:eastAsia="Times New Roman" w:hAnsi="Times New Roman" w:cs="Times New Roman"/>
          <w:color w:val="000000"/>
          <w:sz w:val="24"/>
          <w:szCs w:val="24"/>
          <w:lang w:eastAsia="de-DE" w:bidi="en-US"/>
        </w:rPr>
        <w:t xml:space="preserve">(2013) </w:t>
      </w:r>
      <w:r w:rsidRPr="008E54DC">
        <w:rPr>
          <w:rFonts w:ascii="Times New Roman" w:eastAsia="Times New Roman" w:hAnsi="Times New Roman" w:cs="Times New Roman"/>
          <w:color w:val="000000"/>
          <w:sz w:val="24"/>
          <w:szCs w:val="24"/>
          <w:lang w:eastAsia="de-DE" w:bidi="en-US"/>
        </w:rPr>
        <w:t xml:space="preserve">note that researchers that attempt to correlate satellite-derived spectral imagery with water quality parameters should perform in situ water quality data no more than one day apart from the satellite imagery collection. As mentioned by several authors, due to the temporal resolution of satellite platforms and cloud coverage limitations, </w:t>
      </w:r>
      <w:r w:rsidRPr="008E54DC">
        <w:rPr>
          <w:rFonts w:ascii="Times New Roman" w:eastAsia="Times New Roman" w:hAnsi="Times New Roman" w:cs="Times New Roman"/>
          <w:color w:val="000000"/>
          <w:sz w:val="24"/>
          <w:szCs w:val="24"/>
          <w:lang w:eastAsia="de-DE" w:bidi="en-US"/>
        </w:rPr>
        <w:lastRenderedPageBreak/>
        <w:t xml:space="preserve">the probability of doing so is extremely low </w:t>
      </w:r>
      <w:r w:rsidR="008255C0">
        <w:rPr>
          <w:rFonts w:ascii="Times New Roman" w:eastAsia="Times New Roman" w:hAnsi="Times New Roman" w:cs="Times New Roman"/>
          <w:color w:val="000000"/>
          <w:sz w:val="24"/>
          <w:szCs w:val="24"/>
          <w:lang w:eastAsia="de-DE" w:bidi="en-US"/>
        </w:rPr>
        <w:t>(Kloiber et al., 2002; Asner, 2010; Peng et al., 2015; Xiao et al., 2018)</w:t>
      </w:r>
      <w:r w:rsidRPr="008E54DC">
        <w:rPr>
          <w:rFonts w:ascii="Times New Roman" w:eastAsia="Times New Roman" w:hAnsi="Times New Roman" w:cs="Times New Roman"/>
          <w:color w:val="000000"/>
          <w:sz w:val="24"/>
          <w:szCs w:val="24"/>
          <w:lang w:eastAsia="de-DE" w:bidi="en-US"/>
        </w:rPr>
        <w:t xml:space="preserve">. With sUAS, the operator can decide how often to perform an imagery collection campaign. This flexibility and power become extremely relevant when monitoring small systems or those that are in a constant state of change. At the same time, it gives researchers the ability to collect imagery the same day as the in-situ sampling is completed (as presented in this study). </w:t>
      </w:r>
    </w:p>
    <w:p w14:paraId="01DEFF4A" w14:textId="085CCF87" w:rsidR="008E54DC" w:rsidRPr="008E54DC" w:rsidRDefault="008E54DC" w:rsidP="00003567">
      <w:pPr>
        <w:spacing w:before="100" w:beforeAutospacing="1" w:after="100" w:afterAutospacing="1" w:line="480" w:lineRule="auto"/>
        <w:jc w:val="both"/>
        <w:rPr>
          <w:rFonts w:ascii="Times New Roman" w:eastAsia="Times New Roman" w:hAnsi="Times New Roman" w:cs="Times New Roman"/>
          <w:color w:val="000000"/>
          <w:sz w:val="24"/>
          <w:szCs w:val="24"/>
          <w:lang w:eastAsia="de-DE" w:bidi="en-US"/>
        </w:rPr>
      </w:pPr>
      <w:r w:rsidRPr="008E54DC">
        <w:rPr>
          <w:rFonts w:ascii="Times New Roman" w:eastAsia="Times New Roman" w:hAnsi="Times New Roman" w:cs="Times New Roman"/>
          <w:color w:val="000000"/>
          <w:sz w:val="24"/>
          <w:szCs w:val="24"/>
          <w:lang w:eastAsia="de-DE" w:bidi="en-US"/>
        </w:rPr>
        <w:t xml:space="preserve">However, sUAS is by no means a tool free of fault. Because these systems fly below the clouds, meteorological conditions (e.g., winds gusts and wind shear) and adverse weather conditions (e.g., rain, snow, fog, and humidity) are limiting factors that can not only affect the quality and precision of the imagery </w:t>
      </w:r>
      <w:r w:rsidR="008255C0">
        <w:rPr>
          <w:rFonts w:ascii="Times New Roman" w:eastAsia="Times New Roman" w:hAnsi="Times New Roman" w:cs="Times New Roman"/>
          <w:color w:val="000000"/>
          <w:sz w:val="24"/>
          <w:szCs w:val="24"/>
          <w:lang w:eastAsia="de-DE" w:bidi="en-US"/>
        </w:rPr>
        <w:t>(</w:t>
      </w:r>
      <w:r w:rsidR="00F06823">
        <w:rPr>
          <w:rFonts w:ascii="Times New Roman" w:eastAsia="Times New Roman" w:hAnsi="Times New Roman" w:cs="Times New Roman"/>
          <w:color w:val="000000"/>
          <w:sz w:val="24"/>
          <w:szCs w:val="24"/>
          <w:lang w:eastAsia="de-DE" w:bidi="en-US"/>
        </w:rPr>
        <w:t>S</w:t>
      </w:r>
      <w:r w:rsidR="008255C0">
        <w:rPr>
          <w:rFonts w:ascii="Times New Roman" w:eastAsia="Times New Roman" w:hAnsi="Times New Roman" w:cs="Times New Roman"/>
          <w:color w:val="000000"/>
          <w:sz w:val="24"/>
          <w:szCs w:val="24"/>
          <w:lang w:eastAsia="de-DE" w:bidi="en-US"/>
        </w:rPr>
        <w:t>eifert et al., 201</w:t>
      </w:r>
      <w:r w:rsidRPr="008E54DC">
        <w:rPr>
          <w:rFonts w:ascii="Times New Roman" w:eastAsia="Times New Roman" w:hAnsi="Times New Roman" w:cs="Times New Roman"/>
          <w:color w:val="000000"/>
          <w:sz w:val="24"/>
          <w:szCs w:val="24"/>
          <w:lang w:eastAsia="de-DE" w:bidi="en-US"/>
        </w:rPr>
        <w:t>9</w:t>
      </w:r>
      <w:r w:rsidR="008255C0">
        <w:rPr>
          <w:rFonts w:ascii="Times New Roman" w:eastAsia="Times New Roman" w:hAnsi="Times New Roman" w:cs="Times New Roman"/>
          <w:color w:val="000000"/>
          <w:sz w:val="24"/>
          <w:szCs w:val="24"/>
          <w:lang w:eastAsia="de-DE" w:bidi="en-US"/>
        </w:rPr>
        <w:t>)</w:t>
      </w:r>
      <w:r w:rsidRPr="008E54DC">
        <w:rPr>
          <w:rFonts w:ascii="Times New Roman" w:eastAsia="Times New Roman" w:hAnsi="Times New Roman" w:cs="Times New Roman"/>
          <w:color w:val="000000"/>
          <w:sz w:val="24"/>
          <w:szCs w:val="24"/>
          <w:lang w:eastAsia="de-DE" w:bidi="en-US"/>
        </w:rPr>
        <w:t xml:space="preserve">, but also compromise the safety and integrity of the platform. Furthermore, because this technology is relatively new, as are the tools used to process the imagery captured by these platforms, another limiting factor is that proprietary and open-source software used to create full orthomosaic images, digital surface models (DSM), point clouds, index maps, 3D models and thermal maps is unable to properly stitch images over large surfaces of water or dense vegetation without ground control points, due to the lack of individual images with homogeneous surfaces </w:t>
      </w:r>
      <w:r w:rsidR="008255C0">
        <w:rPr>
          <w:rFonts w:ascii="Times New Roman" w:eastAsia="Times New Roman" w:hAnsi="Times New Roman" w:cs="Times New Roman"/>
          <w:color w:val="000000"/>
          <w:sz w:val="24"/>
          <w:szCs w:val="24"/>
          <w:lang w:eastAsia="de-DE" w:bidi="en-US"/>
        </w:rPr>
        <w:t>(Arango et al., 2020)</w:t>
      </w:r>
      <w:r w:rsidRPr="008E54DC">
        <w:rPr>
          <w:rFonts w:ascii="Times New Roman" w:eastAsia="Times New Roman" w:hAnsi="Times New Roman" w:cs="Times New Roman"/>
          <w:color w:val="000000"/>
          <w:sz w:val="24"/>
          <w:szCs w:val="24"/>
          <w:lang w:eastAsia="de-DE" w:bidi="en-US"/>
        </w:rPr>
        <w:t xml:space="preserve">. As shown in Figures </w:t>
      </w:r>
      <w:r w:rsidR="00CB23DF">
        <w:rPr>
          <w:rFonts w:ascii="Times New Roman" w:eastAsia="Times New Roman" w:hAnsi="Times New Roman" w:cs="Times New Roman"/>
          <w:color w:val="000000"/>
          <w:sz w:val="24"/>
          <w:szCs w:val="24"/>
          <w:lang w:eastAsia="de-DE" w:bidi="en-US"/>
        </w:rPr>
        <w:t>3.8</w:t>
      </w:r>
      <w:r w:rsidRPr="008E54DC">
        <w:rPr>
          <w:rFonts w:ascii="Times New Roman" w:eastAsia="Times New Roman" w:hAnsi="Times New Roman" w:cs="Times New Roman"/>
          <w:color w:val="000000"/>
          <w:sz w:val="24"/>
          <w:szCs w:val="24"/>
          <w:lang w:eastAsia="de-DE" w:bidi="en-US"/>
        </w:rPr>
        <w:t xml:space="preserve"> and </w:t>
      </w:r>
      <w:r w:rsidR="00CB23DF">
        <w:rPr>
          <w:rFonts w:ascii="Times New Roman" w:eastAsia="Times New Roman" w:hAnsi="Times New Roman" w:cs="Times New Roman"/>
          <w:color w:val="000000"/>
          <w:sz w:val="24"/>
          <w:szCs w:val="24"/>
          <w:lang w:eastAsia="de-DE" w:bidi="en-US"/>
        </w:rPr>
        <w:t>3.9</w:t>
      </w:r>
      <w:r w:rsidRPr="008E54DC">
        <w:rPr>
          <w:rFonts w:ascii="Times New Roman" w:eastAsia="Times New Roman" w:hAnsi="Times New Roman" w:cs="Times New Roman"/>
          <w:color w:val="000000"/>
          <w:sz w:val="24"/>
          <w:szCs w:val="24"/>
          <w:lang w:eastAsia="de-DE" w:bidi="en-US"/>
        </w:rPr>
        <w:t xml:space="preserve">, this limitation can cause loss of data (whited-out section on both systems). </w:t>
      </w:r>
    </w:p>
    <w:p w14:paraId="62F45F1F" w14:textId="77777777" w:rsidR="008E54DC" w:rsidRPr="008E54DC" w:rsidRDefault="008E54DC" w:rsidP="00003567">
      <w:pPr>
        <w:spacing w:before="100" w:beforeAutospacing="1" w:after="100" w:afterAutospacing="1" w:line="480" w:lineRule="auto"/>
        <w:jc w:val="both"/>
        <w:rPr>
          <w:rFonts w:ascii="Times New Roman" w:eastAsia="Times New Roman" w:hAnsi="Times New Roman" w:cs="Times New Roman"/>
          <w:color w:val="000000"/>
          <w:sz w:val="24"/>
          <w:szCs w:val="24"/>
          <w:lang w:eastAsia="de-DE" w:bidi="en-US"/>
        </w:rPr>
      </w:pPr>
      <w:r w:rsidRPr="008E54DC">
        <w:rPr>
          <w:rFonts w:ascii="Times New Roman" w:eastAsia="Times New Roman" w:hAnsi="Times New Roman" w:cs="Times New Roman"/>
          <w:color w:val="000000"/>
          <w:sz w:val="24"/>
          <w:szCs w:val="24"/>
          <w:lang w:eastAsia="de-DE" w:bidi="en-US"/>
        </w:rPr>
        <w:t xml:space="preserve">Taking into consideration all the above information, does the use of sUAS present an advantage over satellite-based remote sensing tools when with regards to the modeling of water quality? From the spatial and temporal resolution perspectives, as well as the ability to predict and monitor optical and non-optical water quality parameters, one may argue that the answer appears to be yes. However, the researcher must clearly define the goals, boundaries, </w:t>
      </w:r>
      <w:r w:rsidRPr="008E54DC">
        <w:rPr>
          <w:rFonts w:ascii="Times New Roman" w:eastAsia="Times New Roman" w:hAnsi="Times New Roman" w:cs="Times New Roman"/>
          <w:color w:val="000000"/>
          <w:sz w:val="24"/>
          <w:szCs w:val="24"/>
          <w:lang w:eastAsia="de-DE" w:bidi="en-US"/>
        </w:rPr>
        <w:lastRenderedPageBreak/>
        <w:t>and extent of the project, and understand the limitations of these novel tools so that the quality of the data and results are not compromised.</w:t>
      </w:r>
    </w:p>
    <w:p w14:paraId="53F20CAB" w14:textId="63E59EB1" w:rsidR="008E54DC" w:rsidRPr="008C0C18" w:rsidRDefault="00594C7E" w:rsidP="00003567">
      <w:pPr>
        <w:pStyle w:val="Heading2"/>
        <w:spacing w:before="100" w:beforeAutospacing="1" w:after="100" w:afterAutospacing="1" w:line="480" w:lineRule="auto"/>
        <w:rPr>
          <w:rFonts w:ascii="Times New Roman" w:eastAsia="Times New Roman" w:hAnsi="Times New Roman" w:cs="Times New Roman"/>
          <w:b/>
          <w:bCs/>
          <w:color w:val="auto"/>
          <w:sz w:val="24"/>
          <w:szCs w:val="24"/>
          <w:lang w:eastAsia="de-DE" w:bidi="en-US"/>
        </w:rPr>
      </w:pPr>
      <w:bookmarkStart w:id="132" w:name="_Toc59003384"/>
      <w:r>
        <w:rPr>
          <w:rFonts w:ascii="Times New Roman" w:eastAsia="Times New Roman" w:hAnsi="Times New Roman" w:cs="Times New Roman"/>
          <w:b/>
          <w:bCs/>
          <w:color w:val="auto"/>
          <w:sz w:val="24"/>
          <w:szCs w:val="24"/>
          <w:lang w:eastAsia="de-DE" w:bidi="en-US"/>
        </w:rPr>
        <w:t>3.</w:t>
      </w:r>
      <w:r w:rsidR="008E54DC" w:rsidRPr="008C0C18">
        <w:rPr>
          <w:rFonts w:ascii="Times New Roman" w:eastAsia="Times New Roman" w:hAnsi="Times New Roman" w:cs="Times New Roman"/>
          <w:b/>
          <w:bCs/>
          <w:color w:val="auto"/>
          <w:sz w:val="24"/>
          <w:szCs w:val="24"/>
          <w:lang w:eastAsia="de-DE" w:bidi="en-US"/>
        </w:rPr>
        <w:t>5. Conclusions</w:t>
      </w:r>
      <w:bookmarkEnd w:id="132"/>
      <w:r w:rsidR="008E54DC" w:rsidRPr="008C0C18">
        <w:rPr>
          <w:rFonts w:ascii="Times New Roman" w:eastAsia="Times New Roman" w:hAnsi="Times New Roman" w:cs="Times New Roman"/>
          <w:b/>
          <w:bCs/>
          <w:color w:val="auto"/>
          <w:sz w:val="24"/>
          <w:szCs w:val="24"/>
          <w:lang w:eastAsia="de-DE" w:bidi="en-US"/>
        </w:rPr>
        <w:t xml:space="preserve"> </w:t>
      </w:r>
    </w:p>
    <w:p w14:paraId="07DCD5E4" w14:textId="719694DD" w:rsidR="008E54DC" w:rsidRPr="008E54DC" w:rsidRDefault="008E54DC" w:rsidP="00003567">
      <w:pPr>
        <w:spacing w:before="100" w:beforeAutospacing="1" w:after="100" w:afterAutospacing="1" w:line="480" w:lineRule="auto"/>
        <w:jc w:val="both"/>
        <w:rPr>
          <w:rFonts w:ascii="Times New Roman" w:eastAsia="Times New Roman" w:hAnsi="Times New Roman" w:cs="Times New Roman"/>
          <w:color w:val="000000"/>
          <w:sz w:val="24"/>
          <w:szCs w:val="24"/>
          <w:lang w:eastAsia="de-DE" w:bidi="en-US"/>
        </w:rPr>
      </w:pPr>
      <w:r w:rsidRPr="008E54DC">
        <w:rPr>
          <w:rFonts w:ascii="Times New Roman" w:eastAsia="Times New Roman" w:hAnsi="Times New Roman" w:cs="Times New Roman"/>
          <w:color w:val="000000"/>
          <w:sz w:val="24"/>
          <w:szCs w:val="24"/>
          <w:lang w:eastAsia="de-DE" w:bidi="en-US"/>
        </w:rPr>
        <w:t>This study aimed to compare multispectral imagery from two satellite-based remote sensing tools (Landsat 8 and Sentinel-2) and a sUAS to determine if traditional remote sensing technologies present advantages over the novel use of compact multispectral sensors on-board sUAS, when developing predictive and monitoring algorithms for water quality parameters. From the results herein, the following conclusion</w:t>
      </w:r>
      <w:r w:rsidR="00850AE1">
        <w:rPr>
          <w:rFonts w:ascii="Times New Roman" w:eastAsia="Times New Roman" w:hAnsi="Times New Roman" w:cs="Times New Roman"/>
          <w:color w:val="000000"/>
          <w:sz w:val="24"/>
          <w:szCs w:val="24"/>
          <w:lang w:eastAsia="de-DE" w:bidi="en-US"/>
        </w:rPr>
        <w:t>s</w:t>
      </w:r>
      <w:r w:rsidRPr="008E54DC">
        <w:rPr>
          <w:rFonts w:ascii="Times New Roman" w:eastAsia="Times New Roman" w:hAnsi="Times New Roman" w:cs="Times New Roman"/>
          <w:color w:val="000000"/>
          <w:sz w:val="24"/>
          <w:szCs w:val="24"/>
          <w:lang w:eastAsia="de-DE" w:bidi="en-US"/>
        </w:rPr>
        <w:t xml:space="preserve"> may be drawn:</w:t>
      </w:r>
    </w:p>
    <w:p w14:paraId="3E06302B" w14:textId="653DFDA0" w:rsidR="008E54DC" w:rsidRDefault="008E54DC" w:rsidP="00003567">
      <w:pPr>
        <w:spacing w:before="100" w:beforeAutospacing="1" w:after="100" w:afterAutospacing="1" w:line="480" w:lineRule="auto"/>
        <w:jc w:val="both"/>
        <w:rPr>
          <w:rFonts w:ascii="Times New Roman" w:eastAsia="Times New Roman" w:hAnsi="Times New Roman" w:cs="Times New Roman"/>
          <w:color w:val="000000"/>
          <w:sz w:val="24"/>
          <w:szCs w:val="24"/>
          <w:lang w:eastAsia="de-DE" w:bidi="en-US"/>
        </w:rPr>
      </w:pPr>
      <w:bookmarkStart w:id="133" w:name="_Hlk43332588"/>
      <w:r w:rsidRPr="008E54DC">
        <w:rPr>
          <w:rFonts w:ascii="Times New Roman" w:eastAsia="Times New Roman" w:hAnsi="Times New Roman" w:cs="Times New Roman"/>
          <w:color w:val="000000"/>
          <w:sz w:val="24"/>
          <w:szCs w:val="24"/>
          <w:lang w:eastAsia="de-DE" w:bidi="en-US"/>
        </w:rPr>
        <w:t>With the use of imagery captured by an sUAS, and a thorough understanding of the existing relationships between water quality components in the systems involved, optical and non-optical water quality parameters can be estimated</w:t>
      </w:r>
      <w:bookmarkEnd w:id="133"/>
      <w:r w:rsidRPr="008E54DC">
        <w:rPr>
          <w:rFonts w:ascii="Times New Roman" w:eastAsia="Times New Roman" w:hAnsi="Times New Roman" w:cs="Times New Roman"/>
          <w:color w:val="000000"/>
          <w:sz w:val="24"/>
          <w:szCs w:val="24"/>
          <w:lang w:eastAsia="de-DE" w:bidi="en-US"/>
        </w:rPr>
        <w:t>. Similar to other studies and as reported in the findings of this manuscript, it is apparent that the visible portion of the spectrum best describes predictive interactions with water quality parameters. Understanding the different limitations of traditional remote sensing (e.g., cloud coverage problems, necessary atmospheric correction, adjacency, temporal and radiometric resolution), sUAS collected data provides the opportunity to improve the reliability of surface water quality models. Although sUAS imagery increased the regression coefficients for the different evaluated models for this study, the major limitations experienced when operating an sUAS are caused by: flight restrictions, safety (improper piloting/ high wind speeds/ unclear airspace designations), battery life (~20 minutes, which in turn decreases the size of the scene), and on-board sensor accuracy (large bandwidths, and limited GPS precision),Further research should focus on addressing the limitations of remotely sensing bottom vegetation and substrate in optical shallow bodies of water.</w:t>
      </w:r>
    </w:p>
    <w:p w14:paraId="3D56FB01" w14:textId="77777777" w:rsidR="008255C0" w:rsidRPr="005D3BD0" w:rsidRDefault="008255C0" w:rsidP="005D3BD0">
      <w:pPr>
        <w:pStyle w:val="Heading2"/>
        <w:rPr>
          <w:rFonts w:ascii="Times New Roman" w:eastAsia="Times New Roman" w:hAnsi="Times New Roman" w:cs="Times New Roman"/>
          <w:b/>
          <w:bCs/>
          <w:color w:val="auto"/>
          <w:sz w:val="24"/>
          <w:szCs w:val="24"/>
          <w:lang w:eastAsia="de-DE" w:bidi="en-US"/>
        </w:rPr>
      </w:pPr>
      <w:bookmarkStart w:id="134" w:name="_Toc59003385"/>
      <w:r w:rsidRPr="005D3BD0">
        <w:rPr>
          <w:rFonts w:ascii="Times New Roman" w:eastAsia="Times New Roman" w:hAnsi="Times New Roman" w:cs="Times New Roman"/>
          <w:b/>
          <w:bCs/>
          <w:color w:val="auto"/>
          <w:sz w:val="24"/>
          <w:szCs w:val="24"/>
          <w:lang w:eastAsia="de-DE" w:bidi="en-US"/>
        </w:rPr>
        <w:lastRenderedPageBreak/>
        <w:t>References</w:t>
      </w:r>
      <w:bookmarkEnd w:id="134"/>
    </w:p>
    <w:p w14:paraId="6E46BCFD"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Aerial Technology International. ATI AgBOT Data Sheet. Available online: http://store.aerialtechnology.com/ product/agbot-2/ (accessed on 1 May 2020).</w:t>
      </w:r>
    </w:p>
    <w:p w14:paraId="2ACD1F7C"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 xml:space="preserve">Agudo, P.U.; Pajas, J.A.; Pérez-Cabello, F.; Redón, J.V.; Lebrón, B.E. The potential of drones and sensors to enhance detection of archaeological cropmarks: a comparative study between multispectral and thermal imagery. Drones 2018, 2, 29. </w:t>
      </w:r>
    </w:p>
    <w:p w14:paraId="1A3DAF57"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Akaike, H. Information Theory and an Extension of the Maximum Likelihood Principle. In Proceedings of the 2nd International Symposium on Information Theory, Tsahkadsor, Armenia, 2–8 September 1971; Akadémiai Kiadó: Budapest, Hungary, 1973; pp. 267–281.</w:t>
      </w:r>
    </w:p>
    <w:p w14:paraId="4B7C6789"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 xml:space="preserve">Arabi, B.; Salama, S.; Pitarch, J.; Verhoef, W. Integration of in-situ and multi-sensor satellite observations for long-term water quality monitoring in coastal areas. Remote Sensing of Environment 2020, 239. </w:t>
      </w:r>
    </w:p>
    <w:p w14:paraId="7E9CBED1"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Arango, J.G.; Holzbauer-Schweitzer, B.K.; Nairn, R.W.; Knox, R.C. Generation of geolocated and radiometrically corrected true reflectance surfaces in the visible portion of the electromagnetic spectrum over large bodies of water using images from a sUAS. Journal of Unmanned Vehicle Systems 2020, 1.</w:t>
      </w:r>
    </w:p>
    <w:p w14:paraId="5E516623"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 xml:space="preserve">Arango, J.G.; Nairn, R.W. Prediction of optical and non-optical water quality parameters in oligotrophic and eutrophic aquatic systems using a small unmanned aerial system. Drones 2020, 4,1. </w:t>
      </w:r>
    </w:p>
    <w:p w14:paraId="73C843A0"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ArcMap; Computer Software; Environmental Systems Research Institute (ESRI): Redlands, CA, USA, 2012.</w:t>
      </w:r>
    </w:p>
    <w:p w14:paraId="64D73514"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lastRenderedPageBreak/>
        <w:t>Asner, G.P. Cloud cover in Landsat observations of the Brazilian amazon. International Journal of Remote Sensing 2010, 22, 3855–3862.</w:t>
      </w:r>
    </w:p>
    <w:p w14:paraId="2F1C2618"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Avitabile, V.; Baccini, A.; Friedl, M.A.; Schmullius, C. Capabilities and limitations of Landsat and land cover data for aboveground woody biomass estimation of Uganda. Remote Sensing of Environment 2012, 17, 366-380.</w:t>
      </w:r>
    </w:p>
    <w:p w14:paraId="65EE3AC9"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Baird, R.B.; Eaton, A.D.; Rice, E.W. 2017. Standard Methods for the Examination of Water and Wastewater, 23</w:t>
      </w:r>
      <w:r w:rsidRPr="008C483F">
        <w:rPr>
          <w:rFonts w:ascii="Times New Roman" w:hAnsi="Times New Roman" w:cs="Times New Roman"/>
          <w:sz w:val="24"/>
          <w:szCs w:val="24"/>
          <w:vertAlign w:val="superscript"/>
          <w:lang w:bidi="en-US"/>
        </w:rPr>
        <w:t>rd</w:t>
      </w:r>
      <w:r w:rsidRPr="008C483F">
        <w:rPr>
          <w:rFonts w:ascii="Times New Roman" w:hAnsi="Times New Roman" w:cs="Times New Roman"/>
          <w:sz w:val="24"/>
          <w:szCs w:val="24"/>
          <w:lang w:bidi="en-US"/>
        </w:rPr>
        <w:t> ed.; American Public Health Association, American Water Works Association, and Water Environment Federation. 1796 pp.</w:t>
      </w:r>
    </w:p>
    <w:p w14:paraId="7F522993"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 xml:space="preserve">Barnwal, P.; Kotani, K. Climatic impacts across agricultural crop yield distributions: An application of quantile regression on rice crops in Andhra Pradesh, India. Ecological Economics 2013, 87. 95-109. </w:t>
      </w:r>
    </w:p>
    <w:p w14:paraId="0E11F693"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 xml:space="preserve">Becker, R.H.; Sayer, M.; Dehm, D.; Shucman, R.; Quintero, K.; Bosse, K.; Sawtell, R. Unmanned aerial system based spectroradiometer for monitoring harmful algal blooms: A new paradigm in water quality monitoring. Journal of Great Lakes Research 2019, 45(3), 444-453.   </w:t>
      </w:r>
    </w:p>
    <w:p w14:paraId="622D16C7"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 xml:space="preserve">Berbar, M.A.; Gaber, S.F. Clouds and shadows detection and removing from remote sensing images. International Conference on Electrical, Electronic and Computer Engineering 2004, 75-79.  </w:t>
      </w:r>
    </w:p>
    <w:p w14:paraId="76CFC507"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Boland, D.H.P. Trophic Classification of Lakes Using Landsat-I (ERTS-l) Multispectral Scanner Data, Corvallis, OR: United States Environmental Protection Agency, Office of Research and Development, Corvallis Environmental Research Laboratory, 1976.</w:t>
      </w:r>
    </w:p>
    <w:p w14:paraId="1BC69D99" w14:textId="7C148555"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lastRenderedPageBreak/>
        <w:t xml:space="preserve">Bonansea, M.; Rodriguez, M.C.; Pinotti, L.; Ferrero, S. Using multi-temporal Landsat imagery and linear mixed models for assessing water quality parameters in Río Tercero </w:t>
      </w:r>
      <w:r w:rsidR="00D90A28">
        <w:rPr>
          <w:rFonts w:ascii="Times New Roman" w:hAnsi="Times New Roman" w:cs="Times New Roman"/>
          <w:sz w:val="24"/>
          <w:szCs w:val="24"/>
          <w:lang w:bidi="en-US"/>
        </w:rPr>
        <w:t>R</w:t>
      </w:r>
      <w:r w:rsidR="00D90A28" w:rsidRPr="008C483F">
        <w:rPr>
          <w:rFonts w:ascii="Times New Roman" w:hAnsi="Times New Roman" w:cs="Times New Roman"/>
          <w:sz w:val="24"/>
          <w:szCs w:val="24"/>
          <w:lang w:bidi="en-US"/>
        </w:rPr>
        <w:t xml:space="preserve">eservoir </w:t>
      </w:r>
      <w:r w:rsidRPr="008C483F">
        <w:rPr>
          <w:rFonts w:ascii="Times New Roman" w:hAnsi="Times New Roman" w:cs="Times New Roman"/>
          <w:sz w:val="24"/>
          <w:szCs w:val="24"/>
          <w:lang w:bidi="en-US"/>
        </w:rPr>
        <w:t xml:space="preserve">(Argentina). Remote Sensing of Environment 2015, 158, 28–41. </w:t>
      </w:r>
    </w:p>
    <w:p w14:paraId="2D98BA65"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 xml:space="preserve">Bonsch, M.; Popp, A.; Biewald, A.; Rolinski, S.; Schmitz, C.; Weindl, I.; Stevanovic, M.; Högner, K.; Heinke, J.; Ostberg, S.; Dietrich, J.P.; Bodirsky, B.; Lotze-Campen, H.; Humpenöder, F. Environmental flow provision: Implications for agricultural water and land-use at the global scale. Global Environmental Change 2015, 30, 113-132. </w:t>
      </w:r>
    </w:p>
    <w:p w14:paraId="573376ED"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 xml:space="preserve">Bosch, N.S.; Evans, M.A.; Scavia, D.; Allan, J.D. Interacting effects of climate change and agricultural BMPs on nutrient runoff entering Lake Erie. Journal of Great Lakes Research 2014 40(3), 581-589. </w:t>
      </w:r>
    </w:p>
    <w:p w14:paraId="6C6651D0"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 xml:space="preserve">Brezonik, P.L.; Olmanson, L.G.; Finlay, J.G.; Bauer, M.E. Factors affecting the measurement of CDOM by remote sensing of optically complex inland waters. Remote Sensing of Environment 2015, 157, 199-215. </w:t>
      </w:r>
    </w:p>
    <w:p w14:paraId="2C5D9219"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 xml:space="preserve">Burns, J. The dynamics of accounting change Inter‐play between new practices, routines, institutions, power and politics. Accounting, Auditing &amp; Accountability Journal 2000, 12(5), 566-596. </w:t>
      </w:r>
    </w:p>
    <w:p w14:paraId="1CBA948A"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 xml:space="preserve">Butt, M.J.; Nazeer, M. Landsat ETM+ Secchi Disc Transparency (SDT) retrievals for Rawal Lake, Pakistan. Advances in Space Research 2015, 56(7), 1428-1440. </w:t>
      </w:r>
    </w:p>
    <w:p w14:paraId="3CE1223D"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 xml:space="preserve">Cannizzaro, J.P.; Carder, K.L. Estimating chlorophyll a concentrations from remote-sensing reflectance in optically shallow waters. Remote Sensing of Environment 2006, 101(1), 13-24. </w:t>
      </w:r>
    </w:p>
    <w:p w14:paraId="23EB492A"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lastRenderedPageBreak/>
        <w:t xml:space="preserve">Cao, Z.; Ma, R.; Xue, K. Effects of broad bandwidth on the remote sensing of inland waters: Implications for high spatial resolution satellite data applications. ISPRS Journal of Photogrammetry and Remote Sensing 2019, 153, 110-122. </w:t>
      </w:r>
    </w:p>
    <w:p w14:paraId="1462A348"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Chen, S.; Han, L.; Chen, X.; Li, D.; Sun, L.; Li, Y. Estimating wide range Total Suspended Solids concentrations from MODIS 250-m imageries: An improved method. ISPRS Journal of Photogrammetry and Remote Sensing 2015, 99, 58-69.</w:t>
      </w:r>
    </w:p>
    <w:p w14:paraId="271EBE86"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Culbertson, A.M., Martin, J.F., Aloysius, N., Ludsin, S.A. Anticipated impacts of climate change on 21st century Maumee River discharge and nutrient loads. Journal of Great Lakes Research 2016, 42(6), 1332-1342.</w:t>
      </w:r>
    </w:p>
    <w:p w14:paraId="617FEB73"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Darecki, M.; Weeks, A.; Sagan, S.; Kowalczuk, P.; Kaczmarek, S. Optical characteristics of two contrasting Case 2 waters and their influence on remote sensing algorithms. Continental Shelf Research 2003, 23(3-4), 237-250.</w:t>
      </w:r>
    </w:p>
    <w:p w14:paraId="037893A4"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 xml:space="preserve">de Oca, A. M.; Arreola, L.; Flores, A.; Sanchez, J.; Flores, G. Low-cost multispectral imaging system for crop monitoring. International Conference on Unmanned Aircraft Systems (ICUAS), Dallas, TX, 2018, 443-451. </w:t>
      </w:r>
    </w:p>
    <w:p w14:paraId="43C4AD88"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 xml:space="preserve">Decker, A.G.; Malthus, T.J.; Wijnen, M.M.; Seyhan, E. The effect of spectral bandwidth and positioning on the spectral signature analysis of inland waters. Remote Sensing of Environment 1992, 41(2-3), 211-225. </w:t>
      </w:r>
    </w:p>
    <w:p w14:paraId="6B4201A9"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Deus, D.; Gloaguen, R. Remote Sensing Analysis of Lake Dynamics in Semi-Arid Regions: Implication for Water Resource Management. Lake Manyara, East African Rift, Northern Tanzania. Water 2013, 5, 698-727.</w:t>
      </w:r>
    </w:p>
    <w:p w14:paraId="5E46A6A1"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lastRenderedPageBreak/>
        <w:t xml:space="preserve">Doña, C.; Chang, N.; Caselles, V.; Sánchez, J.M.; Camacho, A.; Delegido, J.; Vannah, B.W. Integrated satellite data fusion and mining for monitoring lake water quality status of the Albufera de Valencia in Spain. Journal of Environmental Management 2015, 151, 416-426. </w:t>
      </w:r>
    </w:p>
    <w:p w14:paraId="5773609A"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ESA Senitenl-2 Team. GMES Sentinel-2 Mission Requirements Document. EOP-SM/1163/MR-dr. Date Issued: 30/01/2017. Available online: https://earth.esa.int/pub/ESA_DOC/GMES_Sentinel2_MRD_issue_ 2.0_update.pdf (accessed on 1 May 2020).</w:t>
      </w:r>
    </w:p>
    <w:p w14:paraId="004DE64A"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European Space Agency. Sentinel Application Platform (SNAP). Available online: https://step.esa.int/main/download/snap-download/ (accessed on 1 May 2020).</w:t>
      </w:r>
    </w:p>
    <w:p w14:paraId="47885F67"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 xml:space="preserve">European Space Agency. Sentinel-2 Sen2Cor. Available online: http://step.esa.int/main/third-party-plugins-2/sen2cor/sen2cor_v2-8/ (accessed on 1 May 2020).   </w:t>
      </w:r>
    </w:p>
    <w:p w14:paraId="55C0C6F0"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 xml:space="preserve">Filstrup, C.; Dowing, J.A. Relationship of chlorophyll to phosphorus and nitrogen in nutrient-rich lakes. Inland Waters 2017, 7(4), 385-400. </w:t>
      </w:r>
    </w:p>
    <w:p w14:paraId="5F9CC937"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Gerace, A.; Schott, A.D.; Nevins, R. Increased potential to monitor water quality in the near-shore environment with Landsat’s next-generation satellite. Journal of Applied Remote Sensing 2013, 7(1).</w:t>
      </w:r>
    </w:p>
    <w:p w14:paraId="1CE02FA1"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 xml:space="preserve">Gholizadeh, M.H.; Melesse, A.M.; Reddi, L. A Comprehensive Review on Water Quality Parameters Estimation Using Remote Sensing Techniques. Sensors 2016, 16(8), 1298. </w:t>
      </w:r>
    </w:p>
    <w:p w14:paraId="5F8FF580"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 xml:space="preserve">Gomes, I.; Peteiro, L.; Bueno-Pardo, J.; Albuquerque, R.; Pérez-Jorge, S.; Oliveira, E.R.; Alves, F.L.; Queiroga, H. What's a picture really worth? On the use of drone aerial imagery </w:t>
      </w:r>
      <w:r w:rsidRPr="008C483F">
        <w:rPr>
          <w:rFonts w:ascii="Times New Roman" w:hAnsi="Times New Roman" w:cs="Times New Roman"/>
          <w:sz w:val="24"/>
          <w:szCs w:val="24"/>
          <w:lang w:bidi="en-US"/>
        </w:rPr>
        <w:lastRenderedPageBreak/>
        <w:t xml:space="preserve">to estimate intertidal rocky shore mussel demographic parameters. Estuarine, Coastal and Shelf Science 2018, 213, 185-198. </w:t>
      </w:r>
    </w:p>
    <w:p w14:paraId="30CA0A50"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 xml:space="preserve">Gould, R.; Arnone, R.; Martinolich, P. Spectral dependence of the scattering coefficient in case 1 and case 2 waters. Applied Optics 1999, 38, 2377-2383. </w:t>
      </w:r>
    </w:p>
    <w:p w14:paraId="51FA7E98"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 xml:space="preserve">Hails, R. Assessing the risks associated with new agricultural practices. Nature 2002, 418, 685-688. </w:t>
      </w:r>
    </w:p>
    <w:p w14:paraId="11D77DC4"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 xml:space="preserve">Han, H.; Allan, J.D., Bosch, N.S. Historical pattern of phosphorus loading to Lake Erie watersheds. Journal of Great Lakes Research 2012, 38(2), 289-298. </w:t>
      </w:r>
    </w:p>
    <w:p w14:paraId="130074F0"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 xml:space="preserve">Hellweger, F.L.; Schlosser, P.; Lall, U.; Weissel, J.K. Use of satellite imagery for water quality studies in New York Harbor. Estuarine, Coastal and Shelf Science 2004, 61(3), 437-448. </w:t>
      </w:r>
    </w:p>
    <w:p w14:paraId="1392DF86"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 xml:space="preserve">Hertel, T.W.; Lobell, D.B. Agricultural adaptation to climate change in rich and poor countries: Current modeling practice and potential for empirical contributions. Energy Economics 2014, 46, 562-575. </w:t>
      </w:r>
    </w:p>
    <w:p w14:paraId="0495E456" w14:textId="3A4C1A12"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 xml:space="preserve">Hicks, B.J.; Stichbury, G.A.; Brabyn, L.K.; Allan, M.G.; Ashraf, S. Hindcasting water clarity from </w:t>
      </w:r>
      <w:r w:rsidR="00D90A28">
        <w:rPr>
          <w:rFonts w:ascii="Times New Roman" w:hAnsi="Times New Roman" w:cs="Times New Roman"/>
          <w:sz w:val="24"/>
          <w:szCs w:val="24"/>
          <w:lang w:bidi="en-US"/>
        </w:rPr>
        <w:t>L</w:t>
      </w:r>
      <w:r w:rsidR="00D90A28" w:rsidRPr="008C483F">
        <w:rPr>
          <w:rFonts w:ascii="Times New Roman" w:hAnsi="Times New Roman" w:cs="Times New Roman"/>
          <w:sz w:val="24"/>
          <w:szCs w:val="24"/>
          <w:lang w:bidi="en-US"/>
        </w:rPr>
        <w:t xml:space="preserve">andsat </w:t>
      </w:r>
      <w:r w:rsidRPr="008C483F">
        <w:rPr>
          <w:rFonts w:ascii="Times New Roman" w:hAnsi="Times New Roman" w:cs="Times New Roman"/>
          <w:sz w:val="24"/>
          <w:szCs w:val="24"/>
          <w:lang w:bidi="en-US"/>
        </w:rPr>
        <w:t xml:space="preserve">satellite images of unmonitored shallow lakes in the Waikato Region, New Zealand. Environmental Monitoring Assessment 2013, 185, 7245–7261. </w:t>
      </w:r>
    </w:p>
    <w:p w14:paraId="056563C1"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Howarth, R.W.; Sharpley, A.; Walker, D. Sources of nutrient pollution to coastal waters in the United States: Implications for achieving coastal water quality goals. Estuaries 2002, 25, 656–676.</w:t>
      </w:r>
    </w:p>
    <w:p w14:paraId="1DB0928C" w14:textId="4905F4C6"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lastRenderedPageBreak/>
        <w:t xml:space="preserve">Hu, C.; Lee, Z.; Franz, B. Chlorophyll </w:t>
      </w:r>
      <w:r w:rsidR="0091370D" w:rsidRPr="008C483F">
        <w:rPr>
          <w:rFonts w:ascii="Times New Roman" w:hAnsi="Times New Roman" w:cs="Times New Roman"/>
          <w:sz w:val="24"/>
          <w:szCs w:val="24"/>
          <w:lang w:bidi="en-US"/>
        </w:rPr>
        <w:t>algorithms</w:t>
      </w:r>
      <w:r w:rsidRPr="008C483F">
        <w:rPr>
          <w:rFonts w:ascii="Times New Roman" w:hAnsi="Times New Roman" w:cs="Times New Roman"/>
          <w:sz w:val="24"/>
          <w:szCs w:val="24"/>
          <w:lang w:bidi="en-US"/>
        </w:rPr>
        <w:t xml:space="preserve"> for oligotrophic oceans: A novel approach based on three-band reflectance difference. Journal of Geophysical Research Oceans 2012, 117. </w:t>
      </w:r>
    </w:p>
    <w:p w14:paraId="19F2B783"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 xml:space="preserve">Huang, C.; Chen, Y.; Zhang, S.; Wu, J. Detecting, Extracting, and monitoring surface water from space using optical sensors: A review. Reviews of Geophysics, 2018, 56, 33-360. </w:t>
      </w:r>
    </w:p>
    <w:p w14:paraId="0F76EE57"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 xml:space="preserve">Jorge, D.S.F.; Barbosa, C.C.F.; De Carvalho, L.A.S.; Affonso, A.G.; Lobo, F.D.L.; Novo, E.M.L.D.M. SNR (Signal-To-Noise Ratio) impact on water constituent retrieval from simulated images of optically complex Amazon Lakes. Remote Sensing 2017, 9, 644. </w:t>
      </w:r>
    </w:p>
    <w:p w14:paraId="60A23999"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 xml:space="preserve">Keiser, D.A.; Shapiro, J.S. Consequences of the Clean Water Act and the Demand for Water Quality. The Quarterly Journal of Economics 2019, 134(1), 349-396. </w:t>
      </w:r>
    </w:p>
    <w:p w14:paraId="4A88930D"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 xml:space="preserve">Kloiber, S.M.; Brezonik, P.L.; Olmanson, L.G.; Bauer, M.V. A procedure for regional lake water clarity assessment using landsat multispectral data. Remote Sensing of Environment 2002, 82, 38–47. </w:t>
      </w:r>
    </w:p>
    <w:p w14:paraId="747E25D9"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 xml:space="preserve">Kutser, T.; Pierson, D.C.; Kallio, K.Y.; Reinart, A.; Sobek, S. Mapping lake CDOM by satellite remote sensing. Remote Sensing of Environment 2005, 94(1), 535-540. </w:t>
      </w:r>
    </w:p>
    <w:p w14:paraId="267EE4A7"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 xml:space="preserve">LaBeau, M.B.; Gorman, H.; Mayer, A.; Dempsey, D.; Sherrin, A. Tributary phosphorus monitoring in the U.S. portion of the Laurentian Great Lake Basin: Drivers and challenges. Journal of Great Lakes Research 2013, 39(3), 569-577. </w:t>
      </w:r>
    </w:p>
    <w:p w14:paraId="6D16A704" w14:textId="18A12ABE"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 xml:space="preserve">Laili, N.; Arafah, F.; Jaelani, L. M.; Subehi, L.; Pamungkas, A.; Koenhardono, E. S.; Sulisetyono, A. Development of water quality parameter retrieval algorithms for estimating total suspended solids and chlorophyll-a concentration using </w:t>
      </w:r>
      <w:r w:rsidR="00D90A28">
        <w:rPr>
          <w:rFonts w:ascii="Times New Roman" w:hAnsi="Times New Roman" w:cs="Times New Roman"/>
          <w:sz w:val="24"/>
          <w:szCs w:val="24"/>
          <w:lang w:bidi="en-US"/>
        </w:rPr>
        <w:t>L</w:t>
      </w:r>
      <w:r w:rsidR="00D90A28" w:rsidRPr="008C483F">
        <w:rPr>
          <w:rFonts w:ascii="Times New Roman" w:hAnsi="Times New Roman" w:cs="Times New Roman"/>
          <w:sz w:val="24"/>
          <w:szCs w:val="24"/>
          <w:lang w:bidi="en-US"/>
        </w:rPr>
        <w:t>andsat</w:t>
      </w:r>
      <w:r w:rsidRPr="008C483F">
        <w:rPr>
          <w:rFonts w:ascii="Times New Roman" w:hAnsi="Times New Roman" w:cs="Times New Roman"/>
          <w:sz w:val="24"/>
          <w:szCs w:val="24"/>
          <w:lang w:bidi="en-US"/>
        </w:rPr>
        <w:t xml:space="preserve">-8 imagery at Poteran </w:t>
      </w:r>
      <w:r w:rsidR="00D90A28">
        <w:rPr>
          <w:rFonts w:ascii="Times New Roman" w:hAnsi="Times New Roman" w:cs="Times New Roman"/>
          <w:sz w:val="24"/>
          <w:szCs w:val="24"/>
          <w:lang w:bidi="en-US"/>
        </w:rPr>
        <w:t>I</w:t>
      </w:r>
      <w:r w:rsidR="00D90A28" w:rsidRPr="008C483F">
        <w:rPr>
          <w:rFonts w:ascii="Times New Roman" w:hAnsi="Times New Roman" w:cs="Times New Roman"/>
          <w:sz w:val="24"/>
          <w:szCs w:val="24"/>
          <w:lang w:bidi="en-US"/>
        </w:rPr>
        <w:t xml:space="preserve">sland </w:t>
      </w:r>
      <w:r w:rsidRPr="008C483F">
        <w:rPr>
          <w:rFonts w:ascii="Times New Roman" w:hAnsi="Times New Roman" w:cs="Times New Roman"/>
          <w:sz w:val="24"/>
          <w:szCs w:val="24"/>
          <w:lang w:bidi="en-US"/>
        </w:rPr>
        <w:t xml:space="preserve">water. SPRS Ann. Photogramm. Remote Sens. Spatial Inf. Sci. 2015, 2. </w:t>
      </w:r>
    </w:p>
    <w:p w14:paraId="1912482E"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lastRenderedPageBreak/>
        <w:t xml:space="preserve">Lathrop, R.; Castle, R.; Lillesand, T. Monitoring River Plume Transport and Mesoscale Circulation in Green Bay, Lake Michigan, Through Satellite Remote Sensing. Journal of Great Lakes Research 1990, 16(3), 471-484. </w:t>
      </w:r>
    </w:p>
    <w:p w14:paraId="6D67CCC6"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 xml:space="preserve">Leon, L.F.; Soulis, E.D.; Kouwen, N.; Farquhar, G.J. Nonpoint source pollution: a distributed water quality modeling approach. Water Research 2001, 35(1), 997-1007. </w:t>
      </w:r>
    </w:p>
    <w:p w14:paraId="4227AD62"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 xml:space="preserve">Liyanage, C.P.; Yamada, K. Impact of Population Growth on the Water Quality of Natural Water Bodies. Sustainability 2017, 9, 1405. </w:t>
      </w:r>
    </w:p>
    <w:p w14:paraId="07336059"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Mannino, A.; Russ, M.E.; Hooker, S.B. Algorithm development and validation for satellite-derived distributions of DOC and CDOM in the US Middle Atlantic Bight. Journal of Geophysical Research Oceans 2008, 113(C7).</w:t>
      </w:r>
    </w:p>
    <w:p w14:paraId="5903DE58"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 xml:space="preserve">Matsushita, B.; Yang, W.; Chang, P.; Yang, F.; Fukushima, T. A simple method for distinguishing global Case-1 and Case-2 waters using SeaWiFS measurements. ISPRS Journal of Photogrammetry and Remote Sensing 2012, 69, 74-87. </w:t>
      </w:r>
    </w:p>
    <w:p w14:paraId="0475AFA9"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 xml:space="preserve">Matthews, M.W. A current review of empirical procedures of remote sensing in inland and near-coastal transitional waters. International Journal of Remote Sensing 2011, 32(21), 6855-6899. </w:t>
      </w:r>
    </w:p>
    <w:p w14:paraId="31E0AA22"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 xml:space="preserve">Matthews, M.W. A current review of empirical procedures of remote sensing in inland and near-coastal transitional waters. International Journal of Remote Sensing 2011, 32(21), 6855-6899. </w:t>
      </w:r>
    </w:p>
    <w:p w14:paraId="12EB959F"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McCullough, I.; Loftin, C.; Sader, S. Landsat imagery reveals declining clarity of Maine’s lakes during 1995–2010. Freshwater Science 2013, 32(3), 741-752.</w:t>
      </w:r>
    </w:p>
    <w:p w14:paraId="72D7C23C"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lastRenderedPageBreak/>
        <w:t>Mesonet. Local Conditions. Available online: https://www.mesonet.org/index.php/weather/local (accessed on 1 May 2020).</w:t>
      </w:r>
    </w:p>
    <w:p w14:paraId="5A4370F4"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Mission Planner; Computer Software. ArduPilot Development Team. Available online: https://ardupilot.org/ planner/ (accessed on 1 May 2020).</w:t>
      </w:r>
    </w:p>
    <w:p w14:paraId="685135E7"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 xml:space="preserve">Mogili, U.R.; Deepak, B.BV.L. Review on application of drone systems in precision agriculture. Procedia Computer Science 2018, 133, 502-509. </w:t>
      </w:r>
    </w:p>
    <w:p w14:paraId="0E8DC307"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 xml:space="preserve">Olmanson, L.G.; Bauer, M.E.; Brezonik, P.L. A 20-year Landsat water clarity census of Minnesota’s 10,000 lakes. Remote Sensing of Environment 2008, 112, 4086–4097. </w:t>
      </w:r>
    </w:p>
    <w:p w14:paraId="6F7F8A6E"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 xml:space="preserve">Pahlevan, N.; Lee, Z.; Wei, J.; Schaaf, C.B.; Schott, J.R.; Berk, A. On-orbit radiometric characterization of OLI (Landsat-8) for applications in aquatic remote sensing. Remote Sensing of Environment 2014, 154, 272-284. </w:t>
      </w:r>
    </w:p>
    <w:p w14:paraId="0AEE8238"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 xml:space="preserve">Park, Y.; Ruddick, K. Model of remote-sensing reflectance including bidirectional effects for case 1 and case 2 waters. Applied Optics 2005, 44, 1236-1249. </w:t>
      </w:r>
    </w:p>
    <w:p w14:paraId="7B065351"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 xml:space="preserve">Peng, L.; Zhiming, F.; Chiwei, X. Acquisition probability differences in cloud coverage of the available Landsat observations over mainland Southeast Asia from 1986 to 2015. International Journal of Digital Earth. 2015, 11(5), 437-450. </w:t>
      </w:r>
    </w:p>
    <w:p w14:paraId="3CB73460"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R Core Team. R Computer Software; R Core Team: Vienna, Austria, 2017.</w:t>
      </w:r>
    </w:p>
    <w:p w14:paraId="5B611AB8"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Refaeilzadeh P., Tang L., Liu H. Cross-Validation. In Encyclopedia of Database Systems, 1</w:t>
      </w:r>
      <w:r w:rsidRPr="008C483F">
        <w:rPr>
          <w:rFonts w:ascii="Times New Roman" w:hAnsi="Times New Roman" w:cs="Times New Roman"/>
          <w:sz w:val="24"/>
          <w:szCs w:val="24"/>
          <w:vertAlign w:val="superscript"/>
          <w:lang w:bidi="en-US"/>
        </w:rPr>
        <w:t>st</w:t>
      </w:r>
      <w:r w:rsidRPr="008C483F">
        <w:rPr>
          <w:rFonts w:ascii="Times New Roman" w:hAnsi="Times New Roman" w:cs="Times New Roman"/>
          <w:sz w:val="24"/>
          <w:szCs w:val="24"/>
          <w:lang w:bidi="en-US"/>
        </w:rPr>
        <w:t xml:space="preserve"> ed; Liu, L., Ozsu, M.T.; Springer US: Boston, MA, USA, 2009, Volume 1, pp. 532-538. </w:t>
      </w:r>
    </w:p>
    <w:p w14:paraId="374AE880"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lastRenderedPageBreak/>
        <w:t>Regina, C. L.; Martinez, J.; Da Motta Marques, D.; Cirilo, J. A.; Carlos, R. F. Assessment of chlorophyll-a remote sensing algorithms in a productive tropical estuarine-lagoon system. Remote Sensing 2017, 9(6).</w:t>
      </w:r>
    </w:p>
    <w:p w14:paraId="4FC6404E" w14:textId="79F1745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 xml:space="preserve">Reilly, J.; Hohmann, N.; Kane, S. Climate change and agricultural trade: Who benefits, who </w:t>
      </w:r>
      <w:r w:rsidR="004B2402" w:rsidRPr="008C483F">
        <w:rPr>
          <w:rFonts w:ascii="Times New Roman" w:hAnsi="Times New Roman" w:cs="Times New Roman"/>
          <w:sz w:val="24"/>
          <w:szCs w:val="24"/>
          <w:lang w:bidi="en-US"/>
        </w:rPr>
        <w:t>loses?</w:t>
      </w:r>
      <w:r w:rsidRPr="008C483F">
        <w:rPr>
          <w:rFonts w:ascii="Times New Roman" w:hAnsi="Times New Roman" w:cs="Times New Roman"/>
          <w:sz w:val="24"/>
          <w:szCs w:val="24"/>
          <w:lang w:bidi="en-US"/>
        </w:rPr>
        <w:t xml:space="preserve"> Global Environmental Change 1994, 4(1), 24-36. </w:t>
      </w:r>
    </w:p>
    <w:p w14:paraId="039DC6F5" w14:textId="3F092C16"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 xml:space="preserve">Rui, Y.; Fu, D.; Do Minh, H.; Radhakrishnan, M.; Zevenbergen, C.; Pathirana, A. Urban Surface Water Quality, Flood Water Quality and Human Health Impacts in Chinese Cities. What Do We </w:t>
      </w:r>
      <w:r w:rsidR="004B2402" w:rsidRPr="008C483F">
        <w:rPr>
          <w:rFonts w:ascii="Times New Roman" w:hAnsi="Times New Roman" w:cs="Times New Roman"/>
          <w:sz w:val="24"/>
          <w:szCs w:val="24"/>
          <w:lang w:bidi="en-US"/>
        </w:rPr>
        <w:t>Know?</w:t>
      </w:r>
      <w:r w:rsidRPr="008C483F">
        <w:rPr>
          <w:rFonts w:ascii="Times New Roman" w:hAnsi="Times New Roman" w:cs="Times New Roman"/>
          <w:sz w:val="24"/>
          <w:szCs w:val="24"/>
          <w:lang w:bidi="en-US"/>
        </w:rPr>
        <w:t xml:space="preserve"> Water 2018, 10, 240. </w:t>
      </w:r>
    </w:p>
    <w:p w14:paraId="56E65794"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 xml:space="preserve">Sano, E.E.; Ferreira, L.G.; Asner, G.P.; Steinke, E.T. Spatial and temporal probabilities of obtaining cloud‐free Landsat images over the Brazilian tropical savanna. International Journal of Remote Sensing 2007, 28(12), 2739-2752. </w:t>
      </w:r>
    </w:p>
    <w:p w14:paraId="5DBAB9E8"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 xml:space="preserve">Schraga, T., Cloern, J. Water quality measurements in San Francisco Bay by the U.S. Geological Survey, 1969–2015. Sci Data 2017, 4. </w:t>
      </w:r>
    </w:p>
    <w:p w14:paraId="5F7ADDC2"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 xml:space="preserve">Scott, A.B.; Frost, P.C. Monitoring water quality in Toronto's urban stormwater ponds: Assessing participation rates and data quality of water sampling by citizen scientists in the FreshWater Watch. Science of The Total Environment 2017, 592, 738-744. </w:t>
      </w:r>
    </w:p>
    <w:p w14:paraId="079A4B93"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Seifert, E.; Seifert, S.; Vogt, H.; Drew, D.; van Aardt, J.; Kunneke, A.; Seifert, T. Influence of Drone Altitude, Image Overlap, and Optical Sensor Resolution on Multi-View Reconstruction of Forest Images. Remote Sens. 2019, 11, 1252.</w:t>
      </w:r>
    </w:p>
    <w:p w14:paraId="4551EFB0"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 xml:space="preserve">Sharaf El Din, E.; Zhang, Y. Estimation of both optical and nonoptical surface water quality parameters using Landsat 8 OLI imagery and statistical techniques. Journal of Applied Remote Sensing 2017, 11(4).  </w:t>
      </w:r>
    </w:p>
    <w:p w14:paraId="73650FFF"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lastRenderedPageBreak/>
        <w:t>Stavrakoudis, D.; Katsantonis, D.; Kadoglidou, K.; Kalaitzidis, A.; Gitas, I.Z. Estimating rice agronomic traits using drone-collected multispectral imagery. Remote Sensing 2019, 11, 545.</w:t>
      </w:r>
    </w:p>
    <w:p w14:paraId="07239A68"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 xml:space="preserve">Strokal, M.; Spanier, J.E.; Kroeze, C.; Koelmans, A.A.; Florke, M.; Franssen, W.; Hofstra, N.; Langan, S.; Tang, T.; Vliet, M.T.; Wada, Y.; Wang, M.; Wijnen, J.V.; Williams, R. Global multi-pollutant modelling of water quality: scientific challenges and future directions. Current Opinion in Environmental Sustainability 2019, 36, 116-125. </w:t>
      </w:r>
    </w:p>
    <w:p w14:paraId="7BE7497D"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Tang, L.; Shao, G. Drone remote sensing for forestry research and practices. Journal of Forestry Research. 2015, 26, 791–797.</w:t>
      </w:r>
    </w:p>
    <w:p w14:paraId="72FB4C13"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Thorp, K.R.; Thompson, A.L.; Harders, S.J.; French, A.N.; Ward, R.W. High-throughput phenotyping of crop water use efficiency via multispectral drone imagery and a daily soil water balance model. Remote sensing 2018, 10, 1682.</w:t>
      </w:r>
    </w:p>
    <w:p w14:paraId="2DA264EC"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United States Environmental Protection Agency. 2012 Guidelines for Water Reuse. US EPA Office of Research and Development, Washington, DC, EPA/600/R-12/618, 2012.</w:t>
      </w:r>
    </w:p>
    <w:p w14:paraId="4A067A7D"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United States Environmental Protection Agency. Methods for Chemical Analysis of Waters and Waste Waters; EPA/600/4-79/020 (NTIS PB84128677); U.S. Environmental Protection Agency: Washington, DC, USA, 2002.</w:t>
      </w:r>
    </w:p>
    <w:p w14:paraId="7595F58F"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United States Geological Survey. EarthExplorer. Available online: https://earthexplorer.usgs.gov/ (accessed on 1 May 2020).</w:t>
      </w:r>
    </w:p>
    <w:p w14:paraId="14FA5B39"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United States Geological Survey. Landsat Missions – Landsat 8. Available online: https://www.usgs.gov/land-resources/nli/landsat/landsat-8?qt-</w:t>
      </w:r>
      <w:r w:rsidRPr="008C483F">
        <w:rPr>
          <w:rFonts w:ascii="Times New Roman" w:hAnsi="Times New Roman" w:cs="Times New Roman"/>
          <w:sz w:val="24"/>
          <w:szCs w:val="24"/>
          <w:lang w:bidi="en-US"/>
        </w:rPr>
        <w:lastRenderedPageBreak/>
        <w:t>science_support_page_related_con=0#qt-science_support_page_related_con (accessed on 1 May 2020).</w:t>
      </w:r>
    </w:p>
    <w:p w14:paraId="638A5F50"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United States Geological Survey. National Land Cover (NLCD) 2016. Available online:  https://www.mrlc.gov/national-land-cover-database-nlcd-2016 (accessed on 1 May 2020).</w:t>
      </w:r>
    </w:p>
    <w:p w14:paraId="4E777673"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Usali, N.; Ismal, M.H., Use of Remote Sensing and GIS in Monitoring Water Quality. Journal of Sustainable Development 2010, 3(3).</w:t>
      </w:r>
    </w:p>
    <w:p w14:paraId="5807F351" w14:textId="5DED12D8"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 xml:space="preserve">Vanhellemont, Q.; Ruddick, K. Advantages of </w:t>
      </w:r>
      <w:r w:rsidR="004B2402" w:rsidRPr="008C483F">
        <w:rPr>
          <w:rFonts w:ascii="Times New Roman" w:hAnsi="Times New Roman" w:cs="Times New Roman"/>
          <w:sz w:val="24"/>
          <w:szCs w:val="24"/>
          <w:lang w:bidi="en-US"/>
        </w:rPr>
        <w:t>high-quality</w:t>
      </w:r>
      <w:r w:rsidRPr="008C483F">
        <w:rPr>
          <w:rFonts w:ascii="Times New Roman" w:hAnsi="Times New Roman" w:cs="Times New Roman"/>
          <w:sz w:val="24"/>
          <w:szCs w:val="24"/>
          <w:lang w:bidi="en-US"/>
        </w:rPr>
        <w:t xml:space="preserve"> SWIR bands for ocean colour processing: Examples from Landsat-8. Remote Sensing of Environment 2015, 161, 89-106. </w:t>
      </w:r>
    </w:p>
    <w:p w14:paraId="440E4696"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 xml:space="preserve">Wang, C.; Li, W.; Chen, S.; Li, D.; Wang, D.; Liu, J. The spatial and temporal variation of total suspended solid concentration in Pearl River Estuary during 1987–2015 based on remote sensing. Science of The Total Environment 2018, 618, 1125-1138. </w:t>
      </w:r>
    </w:p>
    <w:p w14:paraId="72B6D25D"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 xml:space="preserve">Xiao, C.; Li, P.; Feng, Z.; Wu, X. Spatio-temporal differences in cloud cover of Landsat-8 OLI observations across China during 2013–2016. Journal of Geographical Sciences 2018, 28, 429-444. </w:t>
      </w:r>
    </w:p>
    <w:p w14:paraId="6AB12CDF"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 xml:space="preserve">Zeng, C.; Richardson, M.; King. D.J. The impacts of environmental variables on water reflectance measured using a lightweight unmanned aerial vehicle (UAV)-based spectrometer system. ISPRS Journal of Photogrammetry and Remote Sensing 2017, 130, 217-230. </w:t>
      </w:r>
    </w:p>
    <w:p w14:paraId="2A136737"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t xml:space="preserve">Zhao, C.S.; Yang, S.T.; Liu, C.M.; Dou, T.W.; Yang, Z.L.; Liu, X.L.; Xiang, H.; Nie, S.Y.; Zhang, J.L., Mitrovic, S.M., Yu, Q., Lim, R.P. Linking hydrologic, physical and chemical habitat environments for the potential assessment of fish community rehabilitation in a developing city. Journal of Hydrology 2015, 523, 384-397. </w:t>
      </w:r>
    </w:p>
    <w:p w14:paraId="456B7AA7" w14:textId="77777777" w:rsidR="008255C0" w:rsidRPr="008C483F" w:rsidRDefault="008255C0" w:rsidP="008C483F">
      <w:pPr>
        <w:spacing w:before="100" w:beforeAutospacing="1" w:after="100" w:afterAutospacing="1" w:line="480" w:lineRule="auto"/>
        <w:jc w:val="both"/>
        <w:rPr>
          <w:rFonts w:ascii="Times New Roman" w:hAnsi="Times New Roman" w:cs="Times New Roman"/>
          <w:sz w:val="24"/>
          <w:szCs w:val="24"/>
          <w:lang w:bidi="en-US"/>
        </w:rPr>
      </w:pPr>
      <w:r w:rsidRPr="008C483F">
        <w:rPr>
          <w:rFonts w:ascii="Times New Roman" w:hAnsi="Times New Roman" w:cs="Times New Roman"/>
          <w:sz w:val="24"/>
          <w:szCs w:val="24"/>
          <w:lang w:bidi="en-US"/>
        </w:rPr>
        <w:lastRenderedPageBreak/>
        <w:t xml:space="preserve">Zhao, C.S.; Yang, Y.; Yang, S.T.; Xiang, H.; Wang, F.; Chen, X.; Zhang, H.M.; Yu, Q. Impact of spatial variations in water quality and hydrological factors on the food-web structure in urban aquatic environments. Water Research 2019, 153, 121-133. </w:t>
      </w:r>
    </w:p>
    <w:p w14:paraId="1637D47F" w14:textId="0D3F432B" w:rsidR="008255C0" w:rsidRDefault="008255C0" w:rsidP="00003567">
      <w:pPr>
        <w:spacing w:before="100" w:beforeAutospacing="1" w:after="100" w:afterAutospacing="1" w:line="480" w:lineRule="auto"/>
        <w:jc w:val="both"/>
        <w:rPr>
          <w:rFonts w:ascii="Times New Roman" w:eastAsia="Times New Roman" w:hAnsi="Times New Roman" w:cs="Times New Roman"/>
          <w:color w:val="000000"/>
          <w:sz w:val="24"/>
          <w:szCs w:val="24"/>
          <w:lang w:eastAsia="de-DE" w:bidi="en-US"/>
        </w:rPr>
      </w:pPr>
    </w:p>
    <w:p w14:paraId="4F008E9B" w14:textId="636B9CCF" w:rsidR="005D3BD0" w:rsidRDefault="005D3BD0" w:rsidP="00003567">
      <w:pPr>
        <w:spacing w:before="100" w:beforeAutospacing="1" w:after="100" w:afterAutospacing="1" w:line="480" w:lineRule="auto"/>
        <w:jc w:val="both"/>
        <w:rPr>
          <w:rFonts w:ascii="Times New Roman" w:eastAsia="Times New Roman" w:hAnsi="Times New Roman" w:cs="Times New Roman"/>
          <w:color w:val="000000"/>
          <w:sz w:val="24"/>
          <w:szCs w:val="24"/>
          <w:lang w:eastAsia="de-DE" w:bidi="en-US"/>
        </w:rPr>
      </w:pPr>
    </w:p>
    <w:p w14:paraId="326B9C7F" w14:textId="655F922B" w:rsidR="005D3BD0" w:rsidRDefault="005D3BD0" w:rsidP="00003567">
      <w:pPr>
        <w:spacing w:before="100" w:beforeAutospacing="1" w:after="100" w:afterAutospacing="1" w:line="480" w:lineRule="auto"/>
        <w:jc w:val="both"/>
        <w:rPr>
          <w:rFonts w:ascii="Times New Roman" w:eastAsia="Times New Roman" w:hAnsi="Times New Roman" w:cs="Times New Roman"/>
          <w:color w:val="000000"/>
          <w:sz w:val="24"/>
          <w:szCs w:val="24"/>
          <w:lang w:eastAsia="de-DE" w:bidi="en-US"/>
        </w:rPr>
      </w:pPr>
    </w:p>
    <w:p w14:paraId="1E777A41" w14:textId="6899C20A" w:rsidR="005D3BD0" w:rsidRDefault="005D3BD0" w:rsidP="00003567">
      <w:pPr>
        <w:spacing w:before="100" w:beforeAutospacing="1" w:after="100" w:afterAutospacing="1" w:line="480" w:lineRule="auto"/>
        <w:jc w:val="both"/>
        <w:rPr>
          <w:rFonts w:ascii="Times New Roman" w:eastAsia="Times New Roman" w:hAnsi="Times New Roman" w:cs="Times New Roman"/>
          <w:color w:val="000000"/>
          <w:sz w:val="24"/>
          <w:szCs w:val="24"/>
          <w:lang w:eastAsia="de-DE" w:bidi="en-US"/>
        </w:rPr>
      </w:pPr>
    </w:p>
    <w:p w14:paraId="6DB5DCD6" w14:textId="74E5EA76" w:rsidR="005D3BD0" w:rsidRDefault="005D3BD0" w:rsidP="00003567">
      <w:pPr>
        <w:spacing w:before="100" w:beforeAutospacing="1" w:after="100" w:afterAutospacing="1" w:line="480" w:lineRule="auto"/>
        <w:jc w:val="both"/>
        <w:rPr>
          <w:rFonts w:ascii="Times New Roman" w:eastAsia="Times New Roman" w:hAnsi="Times New Roman" w:cs="Times New Roman"/>
          <w:color w:val="000000"/>
          <w:sz w:val="24"/>
          <w:szCs w:val="24"/>
          <w:lang w:eastAsia="de-DE" w:bidi="en-US"/>
        </w:rPr>
      </w:pPr>
    </w:p>
    <w:p w14:paraId="3360A049" w14:textId="1CF1EE42" w:rsidR="005D3BD0" w:rsidRDefault="005D3BD0" w:rsidP="00003567">
      <w:pPr>
        <w:spacing w:before="100" w:beforeAutospacing="1" w:after="100" w:afterAutospacing="1" w:line="480" w:lineRule="auto"/>
        <w:jc w:val="both"/>
        <w:rPr>
          <w:rFonts w:ascii="Times New Roman" w:eastAsia="Times New Roman" w:hAnsi="Times New Roman" w:cs="Times New Roman"/>
          <w:color w:val="000000"/>
          <w:sz w:val="24"/>
          <w:szCs w:val="24"/>
          <w:lang w:eastAsia="de-DE" w:bidi="en-US"/>
        </w:rPr>
      </w:pPr>
    </w:p>
    <w:p w14:paraId="084E165F" w14:textId="36BCFD6C" w:rsidR="005D3BD0" w:rsidRDefault="005D3BD0" w:rsidP="00003567">
      <w:pPr>
        <w:spacing w:before="100" w:beforeAutospacing="1" w:after="100" w:afterAutospacing="1" w:line="480" w:lineRule="auto"/>
        <w:jc w:val="both"/>
        <w:rPr>
          <w:rFonts w:ascii="Times New Roman" w:eastAsia="Times New Roman" w:hAnsi="Times New Roman" w:cs="Times New Roman"/>
          <w:color w:val="000000"/>
          <w:sz w:val="24"/>
          <w:szCs w:val="24"/>
          <w:lang w:eastAsia="de-DE" w:bidi="en-US"/>
        </w:rPr>
      </w:pPr>
    </w:p>
    <w:p w14:paraId="0B52F9F2" w14:textId="12E107A9" w:rsidR="005D3BD0" w:rsidRDefault="005D3BD0" w:rsidP="00003567">
      <w:pPr>
        <w:spacing w:before="100" w:beforeAutospacing="1" w:after="100" w:afterAutospacing="1" w:line="480" w:lineRule="auto"/>
        <w:jc w:val="both"/>
        <w:rPr>
          <w:rFonts w:ascii="Times New Roman" w:eastAsia="Times New Roman" w:hAnsi="Times New Roman" w:cs="Times New Roman"/>
          <w:color w:val="000000"/>
          <w:sz w:val="24"/>
          <w:szCs w:val="24"/>
          <w:lang w:eastAsia="de-DE" w:bidi="en-US"/>
        </w:rPr>
      </w:pPr>
    </w:p>
    <w:p w14:paraId="5DEF8AE7" w14:textId="77777777" w:rsidR="008C483F" w:rsidRPr="008E54DC" w:rsidRDefault="008C483F" w:rsidP="00003567">
      <w:pPr>
        <w:spacing w:before="100" w:beforeAutospacing="1" w:after="100" w:afterAutospacing="1" w:line="480" w:lineRule="auto"/>
        <w:jc w:val="both"/>
        <w:rPr>
          <w:rFonts w:ascii="Times New Roman" w:eastAsia="Times New Roman" w:hAnsi="Times New Roman" w:cs="Times New Roman"/>
          <w:color w:val="000000"/>
          <w:sz w:val="24"/>
          <w:szCs w:val="24"/>
          <w:lang w:eastAsia="de-DE" w:bidi="en-US"/>
        </w:rPr>
      </w:pPr>
    </w:p>
    <w:p w14:paraId="006F79DE" w14:textId="77777777" w:rsidR="00954C02" w:rsidRDefault="00954C02" w:rsidP="00003567">
      <w:pPr>
        <w:spacing w:before="100" w:beforeAutospacing="1" w:after="100" w:afterAutospacing="1" w:line="480" w:lineRule="auto"/>
      </w:pPr>
    </w:p>
    <w:p w14:paraId="3955ABF4" w14:textId="77777777" w:rsidR="00954C02" w:rsidRDefault="00954C02" w:rsidP="00003567">
      <w:pPr>
        <w:spacing w:before="100" w:beforeAutospacing="1" w:after="100" w:afterAutospacing="1" w:line="480" w:lineRule="auto"/>
      </w:pPr>
    </w:p>
    <w:p w14:paraId="2E20F7B9" w14:textId="4B7292BA" w:rsidR="00772728" w:rsidRDefault="00772728" w:rsidP="00003567">
      <w:pPr>
        <w:pStyle w:val="Heading1"/>
        <w:spacing w:before="100" w:beforeAutospacing="1" w:after="100" w:afterAutospacing="1" w:line="480" w:lineRule="auto"/>
        <w:rPr>
          <w:rFonts w:ascii="Times New Roman" w:hAnsi="Times New Roman" w:cs="Times New Roman"/>
          <w:b/>
          <w:bCs/>
          <w:color w:val="auto"/>
          <w:sz w:val="28"/>
          <w:szCs w:val="28"/>
        </w:rPr>
      </w:pPr>
      <w:bookmarkStart w:id="135" w:name="_Toc59003386"/>
      <w:r w:rsidRPr="00772728">
        <w:rPr>
          <w:rFonts w:ascii="Times New Roman" w:hAnsi="Times New Roman" w:cs="Times New Roman"/>
          <w:b/>
          <w:bCs/>
          <w:color w:val="auto"/>
          <w:sz w:val="28"/>
          <w:szCs w:val="28"/>
        </w:rPr>
        <w:lastRenderedPageBreak/>
        <w:t xml:space="preserve">CHAPTER 4 – Generation of </w:t>
      </w:r>
      <w:bookmarkStart w:id="136" w:name="_Hlk57900485"/>
      <w:r w:rsidRPr="00772728">
        <w:rPr>
          <w:rFonts w:ascii="Times New Roman" w:hAnsi="Times New Roman" w:cs="Times New Roman"/>
          <w:b/>
          <w:bCs/>
          <w:color w:val="auto"/>
          <w:sz w:val="28"/>
          <w:szCs w:val="28"/>
        </w:rPr>
        <w:t>Geolocated and Radiometrically Corrected True Reflectance Surfaces</w:t>
      </w:r>
      <w:bookmarkEnd w:id="136"/>
      <w:r w:rsidRPr="00772728">
        <w:rPr>
          <w:rFonts w:ascii="Times New Roman" w:hAnsi="Times New Roman" w:cs="Times New Roman"/>
          <w:b/>
          <w:bCs/>
          <w:color w:val="auto"/>
          <w:sz w:val="28"/>
          <w:szCs w:val="28"/>
        </w:rPr>
        <w:t xml:space="preserve"> in the Visible Portion of the Electromagnetic Spectrum Over Large Bodies of Water using Images from an sUAS</w:t>
      </w:r>
      <w:bookmarkEnd w:id="135"/>
    </w:p>
    <w:p w14:paraId="3FD2D734" w14:textId="73E7DE07" w:rsidR="008D0EF2" w:rsidRDefault="00850AE1" w:rsidP="00003567">
      <w:pPr>
        <w:spacing w:before="100" w:beforeAutospacing="1" w:after="100" w:afterAutospacing="1" w:line="480" w:lineRule="auto"/>
        <w:jc w:val="both"/>
        <w:rPr>
          <w:rFonts w:ascii="Times New Roman" w:hAnsi="Times New Roman" w:cs="Times New Roman"/>
          <w:b/>
          <w:sz w:val="24"/>
          <w:szCs w:val="24"/>
        </w:rPr>
      </w:pPr>
      <w:r>
        <w:rPr>
          <w:rFonts w:ascii="Times New Roman" w:hAnsi="Times New Roman" w:cs="Times New Roman"/>
          <w:sz w:val="24"/>
          <w:szCs w:val="24"/>
        </w:rPr>
        <w:t xml:space="preserve">Work presented in this </w:t>
      </w:r>
      <w:r w:rsidR="008D0EF2" w:rsidRPr="00714DE3">
        <w:rPr>
          <w:rFonts w:ascii="Times New Roman" w:hAnsi="Times New Roman" w:cs="Times New Roman"/>
          <w:sz w:val="24"/>
          <w:szCs w:val="24"/>
        </w:rPr>
        <w:t xml:space="preserve">chapter </w:t>
      </w:r>
      <w:r w:rsidR="008D0EF2">
        <w:rPr>
          <w:rFonts w:ascii="Times New Roman" w:hAnsi="Times New Roman" w:cs="Times New Roman"/>
          <w:sz w:val="24"/>
          <w:szCs w:val="24"/>
        </w:rPr>
        <w:t xml:space="preserve">has been </w:t>
      </w:r>
      <w:r w:rsidR="008D0EF2" w:rsidRPr="00714DE3">
        <w:rPr>
          <w:rFonts w:ascii="Times New Roman" w:hAnsi="Times New Roman" w:cs="Times New Roman"/>
          <w:sz w:val="24"/>
          <w:szCs w:val="24"/>
        </w:rPr>
        <w:t xml:space="preserve">accepted and published in the </w:t>
      </w:r>
      <w:r w:rsidR="008D0EF2" w:rsidRPr="00714DE3">
        <w:rPr>
          <w:rFonts w:ascii="Times New Roman" w:hAnsi="Times New Roman" w:cs="Times New Roman"/>
          <w:i/>
          <w:iCs/>
          <w:sz w:val="24"/>
          <w:szCs w:val="24"/>
        </w:rPr>
        <w:t xml:space="preserve">Journal of </w:t>
      </w:r>
      <w:r w:rsidR="00EF1033">
        <w:rPr>
          <w:rFonts w:ascii="Times New Roman" w:hAnsi="Times New Roman" w:cs="Times New Roman"/>
          <w:i/>
          <w:iCs/>
          <w:sz w:val="24"/>
          <w:szCs w:val="24"/>
        </w:rPr>
        <w:t>Unmanned</w:t>
      </w:r>
      <w:r w:rsidR="00EF1033" w:rsidRPr="00714DE3">
        <w:rPr>
          <w:rFonts w:ascii="Times New Roman" w:hAnsi="Times New Roman" w:cs="Times New Roman"/>
          <w:i/>
          <w:iCs/>
          <w:sz w:val="24"/>
          <w:szCs w:val="24"/>
        </w:rPr>
        <w:t xml:space="preserve"> </w:t>
      </w:r>
      <w:r w:rsidR="008D0EF2" w:rsidRPr="00714DE3">
        <w:rPr>
          <w:rFonts w:ascii="Times New Roman" w:hAnsi="Times New Roman" w:cs="Times New Roman"/>
          <w:i/>
          <w:iCs/>
          <w:sz w:val="24"/>
          <w:szCs w:val="24"/>
        </w:rPr>
        <w:t>Vehicle Systems</w:t>
      </w:r>
      <w:r w:rsidR="008D0EF2">
        <w:rPr>
          <w:rFonts w:ascii="Times New Roman" w:hAnsi="Times New Roman" w:cs="Times New Roman"/>
          <w:sz w:val="24"/>
          <w:szCs w:val="24"/>
        </w:rPr>
        <w:t xml:space="preserve"> </w:t>
      </w:r>
      <w:r w:rsidR="008D0EF2" w:rsidRPr="00714DE3">
        <w:rPr>
          <w:rFonts w:ascii="Times New Roman" w:hAnsi="Times New Roman" w:cs="Times New Roman"/>
          <w:sz w:val="24"/>
          <w:szCs w:val="24"/>
        </w:rPr>
        <w:t>2020</w:t>
      </w:r>
      <w:r w:rsidR="008D0EF2">
        <w:rPr>
          <w:rFonts w:ascii="Times New Roman" w:hAnsi="Times New Roman" w:cs="Times New Roman"/>
          <w:sz w:val="24"/>
          <w:szCs w:val="24"/>
        </w:rPr>
        <w:t>, 8(3)</w:t>
      </w:r>
      <w:r w:rsidR="000E4046">
        <w:rPr>
          <w:rFonts w:ascii="Times New Roman" w:hAnsi="Times New Roman" w:cs="Times New Roman"/>
          <w:sz w:val="24"/>
          <w:szCs w:val="24"/>
        </w:rPr>
        <w:t xml:space="preserve">: </w:t>
      </w:r>
      <w:r w:rsidR="008D0EF2">
        <w:rPr>
          <w:rFonts w:ascii="Times New Roman" w:hAnsi="Times New Roman" w:cs="Times New Roman"/>
          <w:sz w:val="24"/>
          <w:szCs w:val="24"/>
        </w:rPr>
        <w:t xml:space="preserve">172-185. </w:t>
      </w:r>
    </w:p>
    <w:p w14:paraId="10D4AEEB" w14:textId="4A773D00" w:rsidR="002A0FAC" w:rsidRDefault="002A0FAC" w:rsidP="00003567">
      <w:pPr>
        <w:spacing w:before="100" w:beforeAutospacing="1" w:after="100" w:afterAutospacing="1" w:line="480" w:lineRule="auto"/>
        <w:jc w:val="both"/>
        <w:rPr>
          <w:rFonts w:ascii="Times New Roman" w:hAnsi="Times New Roman" w:cs="Times New Roman"/>
          <w:sz w:val="24"/>
          <w:szCs w:val="24"/>
        </w:rPr>
      </w:pPr>
      <w:r w:rsidRPr="002A0FAC">
        <w:rPr>
          <w:rFonts w:ascii="Times New Roman" w:hAnsi="Times New Roman" w:cs="Times New Roman"/>
          <w:b/>
          <w:sz w:val="24"/>
          <w:szCs w:val="24"/>
        </w:rPr>
        <w:t>Abstract</w:t>
      </w:r>
      <w:r w:rsidR="001740EC">
        <w:rPr>
          <w:rFonts w:ascii="Times New Roman" w:hAnsi="Times New Roman" w:cs="Times New Roman"/>
          <w:b/>
          <w:sz w:val="24"/>
          <w:szCs w:val="24"/>
        </w:rPr>
        <w:t>:</w:t>
      </w:r>
      <w:r w:rsidRPr="002A0FAC">
        <w:rPr>
          <w:rFonts w:ascii="Times New Roman" w:hAnsi="Times New Roman" w:cs="Times New Roman"/>
          <w:b/>
          <w:sz w:val="24"/>
          <w:szCs w:val="24"/>
        </w:rPr>
        <w:t xml:space="preserve"> </w:t>
      </w:r>
      <w:r w:rsidRPr="002A0FAC">
        <w:rPr>
          <w:rFonts w:ascii="Times New Roman" w:hAnsi="Times New Roman" w:cs="Times New Roman"/>
          <w:sz w:val="24"/>
          <w:szCs w:val="24"/>
        </w:rPr>
        <w:t xml:space="preserve">The focus of this study was to develop true reflectance surfaces in the visible portion of the electromagnetic spectrum from small </w:t>
      </w:r>
      <w:r w:rsidR="00FE48D8">
        <w:rPr>
          <w:rFonts w:ascii="Times New Roman" w:hAnsi="Times New Roman" w:cs="Times New Roman"/>
          <w:sz w:val="24"/>
          <w:szCs w:val="24"/>
        </w:rPr>
        <w:t>Unoccupied</w:t>
      </w:r>
      <w:r w:rsidRPr="002A0FAC">
        <w:rPr>
          <w:rFonts w:ascii="Times New Roman" w:hAnsi="Times New Roman" w:cs="Times New Roman"/>
          <w:sz w:val="24"/>
          <w:szCs w:val="24"/>
        </w:rPr>
        <w:t xml:space="preserve"> Aerial System (sUAS) images obtained over large bodies of water when no ground control points were available. The goal of the research was to produce true reflectance surfaces from which reflectance values could be extracted and used to estimate optical water quality parameters utilizing limited in-situ water quality analyses. Multispectral imagery was collected using a sUAS equipped with a multispectral sensor, capable of obtaining information in the blue (0.475 μm), green (0.560 μm), red (0.668 μm), red edge (0.717 μm) and near infrared (0.840 μm) portions of the electromagnetic spectrum. In order to develop a reliable and repeatable protocol, a five-step methodology was implemented: (1) image and water quality data collection, (2) image processing, (3) reflectance extraction, (4) statistical interpolation and (5) data validation. Results indicate that the created protocol generates geolocated and radiometrically corrected true reflectance surfaces from sUAS missions flown over large bodies of water. Subsequently, relationships between true reflectance values and in-situ water quality parameters were developed.</w:t>
      </w:r>
    </w:p>
    <w:p w14:paraId="3DC36C16" w14:textId="5C7BC3D5" w:rsidR="002A0FAC" w:rsidRPr="001E0C1F" w:rsidRDefault="002A0FAC" w:rsidP="00003567">
      <w:pPr>
        <w:adjustRightInd w:val="0"/>
        <w:snapToGrid w:val="0"/>
        <w:spacing w:before="100" w:beforeAutospacing="1" w:after="100" w:afterAutospacing="1" w:line="480" w:lineRule="auto"/>
        <w:jc w:val="both"/>
        <w:rPr>
          <w:rFonts w:ascii="Times New Roman" w:eastAsia="Times New Roman" w:hAnsi="Times New Roman" w:cs="Times New Roman"/>
          <w:sz w:val="24"/>
          <w:szCs w:val="24"/>
          <w:lang w:eastAsia="de-DE" w:bidi="en-US"/>
        </w:rPr>
      </w:pPr>
      <w:r w:rsidRPr="001E0C1F">
        <w:rPr>
          <w:rFonts w:ascii="Times New Roman" w:eastAsia="Times New Roman" w:hAnsi="Times New Roman" w:cs="Times New Roman"/>
          <w:b/>
          <w:snapToGrid w:val="0"/>
          <w:sz w:val="24"/>
          <w:szCs w:val="24"/>
          <w:lang w:eastAsia="de-DE" w:bidi="en-US"/>
        </w:rPr>
        <w:t xml:space="preserve">Keywords: </w:t>
      </w:r>
      <w:r w:rsidRPr="001E0C1F">
        <w:rPr>
          <w:rFonts w:ascii="Times New Roman" w:eastAsia="Times New Roman" w:hAnsi="Times New Roman" w:cs="Times New Roman"/>
          <w:snapToGrid w:val="0"/>
          <w:sz w:val="24"/>
          <w:szCs w:val="24"/>
          <w:lang w:eastAsia="de-DE" w:bidi="en-US"/>
        </w:rPr>
        <w:t xml:space="preserve">Remote Sensing, Small </w:t>
      </w:r>
      <w:r w:rsidR="00FE48D8">
        <w:rPr>
          <w:rFonts w:ascii="Times New Roman" w:eastAsia="Times New Roman" w:hAnsi="Times New Roman" w:cs="Times New Roman"/>
          <w:snapToGrid w:val="0"/>
          <w:sz w:val="24"/>
          <w:szCs w:val="24"/>
          <w:lang w:eastAsia="de-DE" w:bidi="en-US"/>
        </w:rPr>
        <w:t>Unoccupied</w:t>
      </w:r>
      <w:r w:rsidRPr="001E0C1F">
        <w:rPr>
          <w:rFonts w:ascii="Times New Roman" w:eastAsia="Times New Roman" w:hAnsi="Times New Roman" w:cs="Times New Roman"/>
          <w:snapToGrid w:val="0"/>
          <w:sz w:val="24"/>
          <w:szCs w:val="24"/>
          <w:lang w:eastAsia="de-DE" w:bidi="en-US"/>
        </w:rPr>
        <w:t xml:space="preserve"> Aerial System, </w:t>
      </w:r>
      <w:r>
        <w:rPr>
          <w:rFonts w:ascii="Times New Roman" w:eastAsia="Times New Roman" w:hAnsi="Times New Roman" w:cs="Times New Roman"/>
          <w:snapToGrid w:val="0"/>
          <w:sz w:val="24"/>
          <w:szCs w:val="24"/>
          <w:lang w:eastAsia="de-DE" w:bidi="en-US"/>
        </w:rPr>
        <w:t xml:space="preserve">Stitching, </w:t>
      </w:r>
      <w:r w:rsidRPr="001E0C1F">
        <w:rPr>
          <w:rFonts w:ascii="Times New Roman" w:eastAsia="Times New Roman" w:hAnsi="Times New Roman" w:cs="Times New Roman"/>
          <w:snapToGrid w:val="0"/>
          <w:sz w:val="24"/>
          <w:szCs w:val="24"/>
          <w:lang w:eastAsia="de-DE" w:bidi="en-US"/>
        </w:rPr>
        <w:t xml:space="preserve">Water Quality </w:t>
      </w:r>
    </w:p>
    <w:p w14:paraId="6CEEA72F" w14:textId="3B6245BF" w:rsidR="002A0FAC" w:rsidRPr="008C0C18" w:rsidRDefault="00594C7E" w:rsidP="00594C7E">
      <w:pPr>
        <w:pStyle w:val="Heading2"/>
        <w:spacing w:before="100" w:beforeAutospacing="1" w:after="100" w:afterAutospacing="1" w:line="480" w:lineRule="auto"/>
        <w:rPr>
          <w:rFonts w:ascii="Times New Roman" w:hAnsi="Times New Roman" w:cs="Times New Roman"/>
          <w:b/>
          <w:bCs/>
          <w:color w:val="auto"/>
          <w:sz w:val="24"/>
          <w:szCs w:val="24"/>
        </w:rPr>
      </w:pPr>
      <w:bookmarkStart w:id="137" w:name="_Toc59003387"/>
      <w:r>
        <w:rPr>
          <w:rFonts w:ascii="Times New Roman" w:hAnsi="Times New Roman" w:cs="Times New Roman"/>
          <w:b/>
          <w:bCs/>
          <w:color w:val="auto"/>
          <w:sz w:val="24"/>
          <w:szCs w:val="24"/>
        </w:rPr>
        <w:lastRenderedPageBreak/>
        <w:t xml:space="preserve">4.1. </w:t>
      </w:r>
      <w:r w:rsidR="002A0FAC" w:rsidRPr="008C0C18">
        <w:rPr>
          <w:rFonts w:ascii="Times New Roman" w:hAnsi="Times New Roman" w:cs="Times New Roman"/>
          <w:b/>
          <w:bCs/>
          <w:color w:val="auto"/>
          <w:sz w:val="24"/>
          <w:szCs w:val="24"/>
        </w:rPr>
        <w:t>Introduction</w:t>
      </w:r>
      <w:bookmarkEnd w:id="137"/>
    </w:p>
    <w:p w14:paraId="1A90B05C" w14:textId="1B57A3E3" w:rsidR="002A0FAC" w:rsidRPr="0053125B" w:rsidRDefault="002A0FAC" w:rsidP="00003567">
      <w:pPr>
        <w:spacing w:before="100" w:beforeAutospacing="1" w:after="100" w:afterAutospacing="1" w:line="480" w:lineRule="auto"/>
        <w:jc w:val="both"/>
        <w:rPr>
          <w:rFonts w:ascii="Times New Roman" w:hAnsi="Times New Roman" w:cs="Times New Roman"/>
          <w:sz w:val="24"/>
          <w:szCs w:val="24"/>
        </w:rPr>
      </w:pPr>
      <w:r w:rsidRPr="0053125B">
        <w:rPr>
          <w:rFonts w:ascii="Times New Roman" w:hAnsi="Times New Roman" w:cs="Times New Roman"/>
          <w:sz w:val="24"/>
          <w:szCs w:val="24"/>
        </w:rPr>
        <w:t xml:space="preserve">The collection of high-resolution images using small </w:t>
      </w:r>
      <w:r w:rsidR="00FE48D8">
        <w:rPr>
          <w:rFonts w:ascii="Times New Roman" w:hAnsi="Times New Roman" w:cs="Times New Roman"/>
          <w:sz w:val="24"/>
          <w:szCs w:val="24"/>
        </w:rPr>
        <w:t>Unoccupied</w:t>
      </w:r>
      <w:r w:rsidRPr="0053125B">
        <w:rPr>
          <w:rFonts w:ascii="Times New Roman" w:hAnsi="Times New Roman" w:cs="Times New Roman"/>
          <w:sz w:val="24"/>
          <w:szCs w:val="24"/>
        </w:rPr>
        <w:t xml:space="preserve"> Aerial Systems (sUAS) is widespread (e.g., Colomina and Molina, 2014; Rusnak et al., 2018; Louhaichi et al., 2018; Doughty and Cavanaugh, 2019; Melville et al., 2019;). Equipping a sUAS with multispectral sensors allows collection of cloud free images with shorter temporal resolutions and smaller spatial resolutions (compared to satellites) at relatively low cost (Berni et al., 2008; Nebiker et al., 2016). </w:t>
      </w:r>
    </w:p>
    <w:p w14:paraId="3BCA7DAF" w14:textId="20642805" w:rsidR="002A0FAC" w:rsidRPr="0053125B" w:rsidRDefault="002A0FAC" w:rsidP="00003567">
      <w:pPr>
        <w:spacing w:before="100" w:beforeAutospacing="1" w:after="100" w:afterAutospacing="1" w:line="480" w:lineRule="auto"/>
        <w:jc w:val="both"/>
        <w:rPr>
          <w:rFonts w:ascii="Times New Roman" w:hAnsi="Times New Roman" w:cs="Times New Roman"/>
          <w:sz w:val="24"/>
          <w:szCs w:val="24"/>
        </w:rPr>
      </w:pPr>
      <w:r w:rsidRPr="0053125B">
        <w:rPr>
          <w:rFonts w:ascii="Times New Roman" w:hAnsi="Times New Roman" w:cs="Times New Roman"/>
          <w:sz w:val="24"/>
          <w:szCs w:val="24"/>
        </w:rPr>
        <w:t xml:space="preserve">A typical image collection using a sUAS involves three stages: mission planning, flight and data acquisition, and image pre-processing (Nex and Romondino, 2013). The mission planning stage refers to using software to create the flight path that the sUAS follows. The most common approach for flight path planning is the creation of a closed polygonal path on a </w:t>
      </w:r>
      <w:r w:rsidR="00F535A8" w:rsidRPr="0053125B">
        <w:rPr>
          <w:rFonts w:ascii="Times New Roman" w:hAnsi="Times New Roman" w:cs="Times New Roman"/>
          <w:sz w:val="24"/>
          <w:szCs w:val="24"/>
        </w:rPr>
        <w:t>two-dimensional</w:t>
      </w:r>
      <w:r w:rsidRPr="0053125B">
        <w:rPr>
          <w:rFonts w:ascii="Times New Roman" w:hAnsi="Times New Roman" w:cs="Times New Roman"/>
          <w:sz w:val="24"/>
          <w:szCs w:val="24"/>
        </w:rPr>
        <w:t xml:space="preserve"> map, supplemented with information such as mission altitude (height above ground level (AGL)), ground speed, focal length, camera field of view (FOV), image overlap and shutter speed, in order to generate optimal flyable routes (Tulum et al., 2009; Fraichard, 2012; Valero-Gomez et al., 2013; Shi and Ng, 2018).</w:t>
      </w:r>
    </w:p>
    <w:p w14:paraId="62446841" w14:textId="77777777" w:rsidR="002A0FAC" w:rsidRPr="0053125B" w:rsidRDefault="002A0FAC" w:rsidP="00003567">
      <w:pPr>
        <w:spacing w:before="100" w:beforeAutospacing="1" w:after="100" w:afterAutospacing="1" w:line="480" w:lineRule="auto"/>
        <w:jc w:val="both"/>
        <w:rPr>
          <w:rFonts w:ascii="Times New Roman" w:hAnsi="Times New Roman" w:cs="Times New Roman"/>
          <w:sz w:val="24"/>
          <w:szCs w:val="24"/>
        </w:rPr>
      </w:pPr>
      <w:r w:rsidRPr="0053125B">
        <w:rPr>
          <w:rFonts w:ascii="Times New Roman" w:hAnsi="Times New Roman" w:cs="Times New Roman"/>
          <w:sz w:val="24"/>
          <w:szCs w:val="24"/>
        </w:rPr>
        <w:t>The second stage (flight and data acquisition) executes the designed mission. The sUAS can perform flights in manual (i.e., pilot in command via remote control) or autonomous mode, i.e., navigation and control determined by onboard inertial sensors (e.g., accelerometers, gyroscopes, magnetometers) and Global Positioning Systems (GPS) waypoints (Nex and Romondino, 2013). Data acquisition is achieved using these features (Eisenbesis, 2004). In manual mode, image overlapping can be irregular; in autonomous mode, overlapping shows significant improvement (Nex and Romondino, 2013).</w:t>
      </w:r>
    </w:p>
    <w:p w14:paraId="756082F7" w14:textId="77777777" w:rsidR="002A0FAC" w:rsidRPr="0053125B" w:rsidRDefault="002A0FAC" w:rsidP="00003567">
      <w:pPr>
        <w:spacing w:before="100" w:beforeAutospacing="1" w:after="100" w:afterAutospacing="1" w:line="480" w:lineRule="auto"/>
        <w:jc w:val="both"/>
        <w:rPr>
          <w:rFonts w:ascii="Times New Roman" w:hAnsi="Times New Roman" w:cs="Times New Roman"/>
          <w:sz w:val="24"/>
          <w:szCs w:val="24"/>
        </w:rPr>
      </w:pPr>
      <w:r w:rsidRPr="0053125B">
        <w:rPr>
          <w:rFonts w:ascii="Times New Roman" w:hAnsi="Times New Roman" w:cs="Times New Roman"/>
          <w:sz w:val="24"/>
          <w:szCs w:val="24"/>
        </w:rPr>
        <w:lastRenderedPageBreak/>
        <w:t>After collection, raw sUAS images contain geometric distortions that inhibit use in Geographic Information Systems (GIS) applications (Toutin, 2002). Distortions are associated with variations in movement and attitude of the aircraft, atmospheric effects (i.e., refraction), or topographic effects (Xiang and Tian, 2010). The image pre-processing stage refers to geometric and radiometric corrections to the raw sUAS data (Perez et al., 2012). Two approaches have traditionally been used: (1) georectification using Ground Control Points (GCPs) and (2) georectification using inertial navigation systems (De Leeuw et al., 1988). GCPs are markers with known locations that can be observed/identified in the obtained imagery and used to empirically determine a mathematical coordinate transformation to correct the geometry of the sUAS images (Kardoulas et al., 1996). Inertial navigation system data refers to the actual position and movement of the aircraft (i.e., pitch, roll, yaw, velocity and AGL). Once corrected, images undergo a stitching process where identification and selection of matching tie points on the overlapping sections of the images helps to create a complete orthorectified image of the flown area (Laliberte et al., 2011).</w:t>
      </w:r>
    </w:p>
    <w:p w14:paraId="128D3984" w14:textId="6AF8D3EA" w:rsidR="002A0FAC" w:rsidRPr="0053125B" w:rsidRDefault="002A0FAC" w:rsidP="00003567">
      <w:pPr>
        <w:spacing w:before="100" w:beforeAutospacing="1" w:after="100" w:afterAutospacing="1" w:line="480" w:lineRule="auto"/>
        <w:jc w:val="both"/>
        <w:rPr>
          <w:rFonts w:ascii="Times New Roman" w:hAnsi="Times New Roman" w:cs="Times New Roman"/>
          <w:sz w:val="24"/>
          <w:szCs w:val="24"/>
        </w:rPr>
      </w:pPr>
      <w:r w:rsidRPr="0053125B">
        <w:rPr>
          <w:rFonts w:ascii="Times New Roman" w:hAnsi="Times New Roman" w:cs="Times New Roman"/>
          <w:sz w:val="24"/>
          <w:szCs w:val="24"/>
        </w:rPr>
        <w:t xml:space="preserve">The processes described above can be automated by proprietary or </w:t>
      </w:r>
      <w:r w:rsidR="004B2402" w:rsidRPr="0053125B">
        <w:rPr>
          <w:rFonts w:ascii="Times New Roman" w:hAnsi="Times New Roman" w:cs="Times New Roman"/>
          <w:sz w:val="24"/>
          <w:szCs w:val="24"/>
        </w:rPr>
        <w:t>open-source</w:t>
      </w:r>
      <w:r w:rsidRPr="0053125B">
        <w:rPr>
          <w:rFonts w:ascii="Times New Roman" w:hAnsi="Times New Roman" w:cs="Times New Roman"/>
          <w:sz w:val="24"/>
          <w:szCs w:val="24"/>
        </w:rPr>
        <w:t xml:space="preserve"> software. Available products can create point clouds, Digital Surface Models (DSM), 3D Models, index maps, thermal maps and full orthomosaic images. However, currently these tools are not capable of properly stitching images captured over large bodies of water or dense terrestrial vegetation (Li et al., 2016; Agisoft, 2019; Pix4D, 2019). The fundamental issue is the lack of tie points in individual images with homogeneous surfaces. For this reason, current image processing protocols fail to generate fully orthorectified images for such missions. This paper presents an alternative approach that can generate complete geolocated and radiometrically corrected true</w:t>
      </w:r>
      <w:r w:rsidRPr="0053125B">
        <w:rPr>
          <w:rFonts w:ascii="Times New Roman" w:eastAsiaTheme="minorEastAsia" w:hAnsi="Times New Roman" w:cs="Times New Roman"/>
          <w:sz w:val="24"/>
          <w:szCs w:val="24"/>
        </w:rPr>
        <w:t xml:space="preserve"> reflectance surfaces </w:t>
      </w:r>
      <w:r w:rsidRPr="0053125B">
        <w:rPr>
          <w:rFonts w:ascii="Times New Roman" w:hAnsi="Times New Roman" w:cs="Times New Roman"/>
          <w:sz w:val="24"/>
          <w:szCs w:val="24"/>
        </w:rPr>
        <w:t>in the visible portion of the electromagnetic spectrum, of large bodies of waters, using a statistical interpolation method from images taken with a multispectral sensor onboard a sUAS.</w:t>
      </w:r>
    </w:p>
    <w:p w14:paraId="4EE43320" w14:textId="2C815948" w:rsidR="002A0FAC" w:rsidRPr="004C3B99" w:rsidRDefault="002A0FAC" w:rsidP="00594C7E">
      <w:pPr>
        <w:pStyle w:val="Heading2"/>
        <w:numPr>
          <w:ilvl w:val="1"/>
          <w:numId w:val="24"/>
        </w:numPr>
        <w:spacing w:before="100" w:beforeAutospacing="1" w:after="100" w:afterAutospacing="1" w:line="480" w:lineRule="auto"/>
        <w:rPr>
          <w:rFonts w:ascii="Times New Roman" w:hAnsi="Times New Roman" w:cs="Times New Roman"/>
          <w:b/>
          <w:bCs/>
          <w:color w:val="auto"/>
          <w:sz w:val="24"/>
          <w:szCs w:val="24"/>
        </w:rPr>
      </w:pPr>
      <w:bookmarkStart w:id="138" w:name="_Toc59003388"/>
      <w:r w:rsidRPr="004C3B99">
        <w:rPr>
          <w:rFonts w:ascii="Times New Roman" w:hAnsi="Times New Roman" w:cs="Times New Roman"/>
          <w:b/>
          <w:bCs/>
          <w:color w:val="auto"/>
          <w:sz w:val="24"/>
          <w:szCs w:val="24"/>
        </w:rPr>
        <w:lastRenderedPageBreak/>
        <w:t>Methodology</w:t>
      </w:r>
      <w:bookmarkEnd w:id="138"/>
      <w:r w:rsidRPr="004C3B99">
        <w:rPr>
          <w:rFonts w:ascii="Times New Roman" w:hAnsi="Times New Roman" w:cs="Times New Roman"/>
          <w:b/>
          <w:bCs/>
          <w:color w:val="auto"/>
          <w:sz w:val="24"/>
          <w:szCs w:val="24"/>
        </w:rPr>
        <w:t xml:space="preserve"> </w:t>
      </w:r>
    </w:p>
    <w:p w14:paraId="238A38FB" w14:textId="26FE94FF" w:rsidR="002A0FAC" w:rsidRPr="0053125B" w:rsidRDefault="00F535A8" w:rsidP="00003567">
      <w:pPr>
        <w:spacing w:before="100" w:beforeAutospacing="1" w:after="100" w:afterAutospacing="1" w:line="480" w:lineRule="auto"/>
        <w:rPr>
          <w:rFonts w:ascii="Times New Roman" w:hAnsi="Times New Roman" w:cs="Times New Roman"/>
          <w:sz w:val="24"/>
          <w:szCs w:val="24"/>
        </w:rPr>
      </w:pPr>
      <w:r w:rsidRPr="0053125B">
        <w:rPr>
          <w:rFonts w:ascii="Times New Roman" w:hAnsi="Times New Roman" w:cs="Times New Roman"/>
          <w:sz w:val="24"/>
          <w:szCs w:val="24"/>
        </w:rPr>
        <w:t>To</w:t>
      </w:r>
      <w:r w:rsidR="002A0FAC" w:rsidRPr="0053125B">
        <w:rPr>
          <w:rFonts w:ascii="Times New Roman" w:hAnsi="Times New Roman" w:cs="Times New Roman"/>
          <w:sz w:val="24"/>
          <w:szCs w:val="24"/>
        </w:rPr>
        <w:t xml:space="preserve"> develop the overall protocol, a five-step methodology was implemented: (1) Image and water quality data collection, (2) Image processing, (3) Reflectance extraction, (4) Statistical interpolation and (5) Data validation. Figure </w:t>
      </w:r>
      <w:r w:rsidR="00E76026">
        <w:rPr>
          <w:rFonts w:ascii="Times New Roman" w:hAnsi="Times New Roman" w:cs="Times New Roman"/>
          <w:sz w:val="24"/>
          <w:szCs w:val="24"/>
        </w:rPr>
        <w:t>4.</w:t>
      </w:r>
      <w:r w:rsidR="002A0FAC" w:rsidRPr="0053125B">
        <w:rPr>
          <w:rFonts w:ascii="Times New Roman" w:hAnsi="Times New Roman" w:cs="Times New Roman"/>
          <w:sz w:val="24"/>
          <w:szCs w:val="24"/>
        </w:rPr>
        <w:t xml:space="preserve">1 shows the postprocessing protocol for the multispectral imagery.   </w:t>
      </w:r>
    </w:p>
    <w:p w14:paraId="08B8AD4F" w14:textId="77777777" w:rsidR="002A0FAC" w:rsidRPr="002A0FAC" w:rsidRDefault="002A0FAC" w:rsidP="002A0FAC">
      <w:pPr>
        <w:spacing w:before="100" w:beforeAutospacing="1" w:after="100" w:afterAutospacing="1" w:line="240" w:lineRule="auto"/>
        <w:jc w:val="center"/>
        <w:rPr>
          <w:rFonts w:ascii="Arial" w:hAnsi="Arial" w:cs="Arial"/>
          <w:sz w:val="20"/>
          <w:szCs w:val="20"/>
        </w:rPr>
      </w:pPr>
      <w:r w:rsidRPr="002A0FAC">
        <w:rPr>
          <w:rFonts w:ascii="Arial" w:hAnsi="Arial" w:cs="Arial"/>
          <w:noProof/>
          <w:sz w:val="20"/>
          <w:szCs w:val="20"/>
        </w:rPr>
        <w:drawing>
          <wp:inline distT="0" distB="0" distL="0" distR="0" wp14:anchorId="2D93D13D" wp14:editId="3A7B799D">
            <wp:extent cx="5816984" cy="4754880"/>
            <wp:effectExtent l="0" t="0" r="0" b="762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229"/>
                    <pic:cNvPicPr/>
                  </pic:nvPicPr>
                  <pic:blipFill>
                    <a:blip r:embed="rId69">
                      <a:extLst>
                        <a:ext uri="{28A0092B-C50C-407E-A947-70E740481C1C}">
                          <a14:useLocalDpi xmlns:a14="http://schemas.microsoft.com/office/drawing/2010/main" val="0"/>
                        </a:ext>
                      </a:extLst>
                    </a:blip>
                    <a:stretch>
                      <a:fillRect/>
                    </a:stretch>
                  </pic:blipFill>
                  <pic:spPr bwMode="auto">
                    <a:xfrm>
                      <a:off x="0" y="0"/>
                      <a:ext cx="5849246" cy="4781251"/>
                    </a:xfrm>
                    <a:prstGeom prst="rect">
                      <a:avLst/>
                    </a:prstGeom>
                    <a:ln>
                      <a:noFill/>
                    </a:ln>
                    <a:extLst>
                      <a:ext uri="{53640926-AAD7-44D8-BBD7-CCE9431645EC}">
                        <a14:shadowObscured xmlns:a14="http://schemas.microsoft.com/office/drawing/2010/main"/>
                      </a:ext>
                    </a:extLst>
                  </pic:spPr>
                </pic:pic>
              </a:graphicData>
            </a:graphic>
          </wp:inline>
        </w:drawing>
      </w:r>
    </w:p>
    <w:p w14:paraId="2FDD650D" w14:textId="6932886B" w:rsidR="002A0FAC" w:rsidRPr="002A0FAC" w:rsidRDefault="009F5B15" w:rsidP="009F5B15">
      <w:pPr>
        <w:pStyle w:val="Caption"/>
        <w:jc w:val="center"/>
        <w:rPr>
          <w:rFonts w:ascii="Times New Roman" w:hAnsi="Times New Roman" w:cs="Times New Roman"/>
          <w:i w:val="0"/>
          <w:iCs w:val="0"/>
          <w:color w:val="auto"/>
          <w:sz w:val="24"/>
          <w:szCs w:val="24"/>
        </w:rPr>
      </w:pPr>
      <w:bookmarkStart w:id="139" w:name="_Toc58523052"/>
      <w:r w:rsidRPr="009F5B15">
        <w:rPr>
          <w:rFonts w:ascii="Times New Roman" w:hAnsi="Times New Roman" w:cs="Times New Roman"/>
          <w:b/>
          <w:bCs/>
          <w:i w:val="0"/>
          <w:iCs w:val="0"/>
          <w:color w:val="auto"/>
          <w:sz w:val="24"/>
          <w:szCs w:val="24"/>
        </w:rPr>
        <w:t>Figure 4.1.</w:t>
      </w:r>
      <w:r w:rsidRPr="009F5B15">
        <w:rPr>
          <w:rFonts w:ascii="Times New Roman" w:hAnsi="Times New Roman" w:cs="Times New Roman"/>
          <w:i w:val="0"/>
          <w:iCs w:val="0"/>
          <w:color w:val="auto"/>
          <w:sz w:val="2"/>
          <w:szCs w:val="2"/>
        </w:rPr>
        <w:fldChar w:fldCharType="begin"/>
      </w:r>
      <w:r w:rsidRPr="009F5B15">
        <w:rPr>
          <w:rFonts w:ascii="Times New Roman" w:hAnsi="Times New Roman" w:cs="Times New Roman"/>
          <w:i w:val="0"/>
          <w:iCs w:val="0"/>
          <w:color w:val="auto"/>
          <w:sz w:val="2"/>
          <w:szCs w:val="2"/>
        </w:rPr>
        <w:instrText xml:space="preserve"> SEQ Figure \* ARABIC </w:instrText>
      </w:r>
      <w:r w:rsidRPr="009F5B15">
        <w:rPr>
          <w:rFonts w:ascii="Times New Roman" w:hAnsi="Times New Roman" w:cs="Times New Roman"/>
          <w:i w:val="0"/>
          <w:iCs w:val="0"/>
          <w:color w:val="auto"/>
          <w:sz w:val="2"/>
          <w:szCs w:val="2"/>
        </w:rPr>
        <w:fldChar w:fldCharType="separate"/>
      </w:r>
      <w:r w:rsidR="00CA61DC">
        <w:rPr>
          <w:rFonts w:ascii="Times New Roman" w:hAnsi="Times New Roman" w:cs="Times New Roman"/>
          <w:i w:val="0"/>
          <w:iCs w:val="0"/>
          <w:noProof/>
          <w:color w:val="auto"/>
          <w:sz w:val="2"/>
          <w:szCs w:val="2"/>
        </w:rPr>
        <w:t>25</w:t>
      </w:r>
      <w:r w:rsidRPr="009F5B15">
        <w:rPr>
          <w:rFonts w:ascii="Times New Roman" w:hAnsi="Times New Roman" w:cs="Times New Roman"/>
          <w:i w:val="0"/>
          <w:iCs w:val="0"/>
          <w:color w:val="auto"/>
          <w:sz w:val="2"/>
          <w:szCs w:val="2"/>
        </w:rPr>
        <w:fldChar w:fldCharType="end"/>
      </w:r>
      <w:r w:rsidR="00E76026" w:rsidRPr="009F5B15">
        <w:rPr>
          <w:rFonts w:ascii="Times New Roman" w:hAnsi="Times New Roman" w:cs="Times New Roman"/>
          <w:b/>
          <w:bCs/>
          <w:i w:val="0"/>
          <w:iCs w:val="0"/>
          <w:color w:val="auto"/>
          <w:sz w:val="2"/>
          <w:szCs w:val="2"/>
        </w:rPr>
        <w:t>.</w:t>
      </w:r>
      <w:r w:rsidR="00DD2589" w:rsidRPr="00E76026">
        <w:rPr>
          <w:rFonts w:ascii="Times New Roman" w:hAnsi="Times New Roman" w:cs="Times New Roman"/>
          <w:b/>
          <w:bCs/>
          <w:i w:val="0"/>
          <w:iCs w:val="0"/>
          <w:color w:val="FFFFFF" w:themeColor="background1"/>
          <w:sz w:val="2"/>
          <w:szCs w:val="2"/>
        </w:rPr>
        <w:fldChar w:fldCharType="begin"/>
      </w:r>
      <w:r w:rsidR="00DD2589" w:rsidRPr="00E76026">
        <w:rPr>
          <w:rFonts w:ascii="Times New Roman" w:hAnsi="Times New Roman" w:cs="Times New Roman"/>
          <w:b/>
          <w:bCs/>
          <w:i w:val="0"/>
          <w:iCs w:val="0"/>
          <w:color w:val="FFFFFF" w:themeColor="background1"/>
          <w:sz w:val="2"/>
          <w:szCs w:val="2"/>
        </w:rPr>
        <w:instrText xml:space="preserve"> SEQ Figure \* ARABIC </w:instrText>
      </w:r>
      <w:r w:rsidR="00DD2589" w:rsidRPr="00E76026">
        <w:rPr>
          <w:rFonts w:ascii="Times New Roman" w:hAnsi="Times New Roman" w:cs="Times New Roman"/>
          <w:b/>
          <w:bCs/>
          <w:i w:val="0"/>
          <w:iCs w:val="0"/>
          <w:color w:val="FFFFFF" w:themeColor="background1"/>
          <w:sz w:val="2"/>
          <w:szCs w:val="2"/>
        </w:rPr>
        <w:fldChar w:fldCharType="separate"/>
      </w:r>
      <w:r w:rsidR="00CA61DC">
        <w:rPr>
          <w:rFonts w:ascii="Times New Roman" w:hAnsi="Times New Roman" w:cs="Times New Roman"/>
          <w:b/>
          <w:bCs/>
          <w:i w:val="0"/>
          <w:iCs w:val="0"/>
          <w:noProof/>
          <w:color w:val="FFFFFF" w:themeColor="background1"/>
          <w:sz w:val="2"/>
          <w:szCs w:val="2"/>
        </w:rPr>
        <w:t>26</w:t>
      </w:r>
      <w:r w:rsidR="00DD2589" w:rsidRPr="00E76026">
        <w:rPr>
          <w:rFonts w:ascii="Times New Roman" w:hAnsi="Times New Roman" w:cs="Times New Roman"/>
          <w:b/>
          <w:bCs/>
          <w:i w:val="0"/>
          <w:iCs w:val="0"/>
          <w:color w:val="FFFFFF" w:themeColor="background1"/>
          <w:sz w:val="2"/>
          <w:szCs w:val="2"/>
        </w:rPr>
        <w:fldChar w:fldCharType="end"/>
      </w:r>
      <w:r w:rsidR="00E76026">
        <w:rPr>
          <w:rFonts w:ascii="Times New Roman" w:hAnsi="Times New Roman" w:cs="Times New Roman"/>
          <w:b/>
          <w:bCs/>
          <w:i w:val="0"/>
          <w:iCs w:val="0"/>
          <w:color w:val="FFFFFF" w:themeColor="background1"/>
          <w:sz w:val="2"/>
          <w:szCs w:val="2"/>
        </w:rPr>
        <w:t xml:space="preserve"> </w:t>
      </w:r>
      <w:r w:rsidR="002A0FAC" w:rsidRPr="002A0FAC">
        <w:rPr>
          <w:rFonts w:ascii="Times New Roman" w:hAnsi="Times New Roman" w:cs="Times New Roman"/>
          <w:i w:val="0"/>
          <w:iCs w:val="0"/>
          <w:color w:val="auto"/>
          <w:sz w:val="24"/>
          <w:szCs w:val="24"/>
        </w:rPr>
        <w:t>Multispectral imagery postprocessing protocol</w:t>
      </w:r>
      <w:bookmarkEnd w:id="139"/>
    </w:p>
    <w:p w14:paraId="5B7A63C9" w14:textId="46696DE4" w:rsidR="002A0FAC" w:rsidRPr="00003567" w:rsidRDefault="002A0FAC" w:rsidP="00594C7E">
      <w:pPr>
        <w:pStyle w:val="Heading3"/>
        <w:numPr>
          <w:ilvl w:val="2"/>
          <w:numId w:val="24"/>
        </w:numPr>
        <w:spacing w:before="100" w:beforeAutospacing="1" w:after="100" w:afterAutospacing="1" w:line="480" w:lineRule="auto"/>
        <w:rPr>
          <w:rFonts w:ascii="Times New Roman" w:hAnsi="Times New Roman" w:cs="Times New Roman"/>
          <w:b/>
          <w:bCs/>
          <w:color w:val="000000" w:themeColor="text1"/>
        </w:rPr>
      </w:pPr>
      <w:bookmarkStart w:id="140" w:name="_Toc59003389"/>
      <w:r w:rsidRPr="00003567">
        <w:rPr>
          <w:rFonts w:ascii="Times New Roman" w:hAnsi="Times New Roman" w:cs="Times New Roman"/>
          <w:b/>
          <w:bCs/>
          <w:color w:val="000000" w:themeColor="text1"/>
        </w:rPr>
        <w:t>Study Site</w:t>
      </w:r>
      <w:bookmarkEnd w:id="140"/>
    </w:p>
    <w:p w14:paraId="0152FB7A" w14:textId="074CB5FD" w:rsidR="002A0FAC" w:rsidRPr="0053125B" w:rsidRDefault="002A0FAC" w:rsidP="00003567">
      <w:pPr>
        <w:spacing w:before="100" w:beforeAutospacing="1" w:after="100" w:afterAutospacing="1" w:line="480" w:lineRule="auto"/>
        <w:jc w:val="both"/>
        <w:rPr>
          <w:rFonts w:ascii="Times New Roman" w:hAnsi="Times New Roman" w:cs="Times New Roman"/>
          <w:sz w:val="24"/>
          <w:szCs w:val="24"/>
        </w:rPr>
      </w:pPr>
      <w:r w:rsidRPr="0053125B">
        <w:rPr>
          <w:rFonts w:ascii="Times New Roman" w:hAnsi="Times New Roman" w:cs="Times New Roman"/>
          <w:sz w:val="24"/>
          <w:szCs w:val="24"/>
        </w:rPr>
        <w:t xml:space="preserve">The area of interest for this project was the Horse Creek Arm of Grand Lake O’ the Cherokees (Grand Lake), Oklahoma, USA (Figure </w:t>
      </w:r>
      <w:r w:rsidR="00E76026">
        <w:rPr>
          <w:rFonts w:ascii="Times New Roman" w:hAnsi="Times New Roman" w:cs="Times New Roman"/>
          <w:sz w:val="24"/>
          <w:szCs w:val="24"/>
        </w:rPr>
        <w:t>4.2.</w:t>
      </w:r>
      <w:r w:rsidRPr="0053125B">
        <w:rPr>
          <w:rFonts w:ascii="Times New Roman" w:hAnsi="Times New Roman" w:cs="Times New Roman"/>
          <w:sz w:val="24"/>
          <w:szCs w:val="24"/>
        </w:rPr>
        <w:t xml:space="preserve">). Located in the northeast part of the state (36.619° N and 94.8415° W), Grand Lake is a multiuse reservoir with beneficial uses </w:t>
      </w:r>
      <w:r w:rsidRPr="0053125B">
        <w:rPr>
          <w:rFonts w:ascii="Times New Roman" w:hAnsi="Times New Roman" w:cs="Times New Roman"/>
          <w:sz w:val="24"/>
          <w:szCs w:val="24"/>
        </w:rPr>
        <w:lastRenderedPageBreak/>
        <w:t>including public and private water supply, warm water aquatic community, agriculture, municipal and industrial uses, hydroelectric power generation, primary body contact recreation, and aesthetics (OWRB, 2005). The Grand Lake watershed encompasses over 26000 km</w:t>
      </w:r>
      <w:r w:rsidRPr="0053125B">
        <w:rPr>
          <w:rFonts w:ascii="Times New Roman" w:hAnsi="Times New Roman" w:cs="Times New Roman"/>
          <w:sz w:val="24"/>
          <w:szCs w:val="24"/>
          <w:vertAlign w:val="superscript"/>
        </w:rPr>
        <w:t>2</w:t>
      </w:r>
      <w:r w:rsidRPr="0053125B">
        <w:rPr>
          <w:rFonts w:ascii="Times New Roman" w:hAnsi="Times New Roman" w:cs="Times New Roman"/>
          <w:sz w:val="24"/>
          <w:szCs w:val="24"/>
        </w:rPr>
        <w:t xml:space="preserve"> and includes portions of Arkansas, Kansas, Missouri, and Oklahoma. The land use in the watershed is “diverse and complex” (GLWAF, 2008). According to the National Land Cover Database (NLCD), the land usage inside the watershed is mainly planted pasture (36%), followed by natural grass (21%), cropland (20%), forest (14%), </w:t>
      </w:r>
      <w:r w:rsidR="00F535A8" w:rsidRPr="0053125B">
        <w:rPr>
          <w:rFonts w:ascii="Times New Roman" w:hAnsi="Times New Roman" w:cs="Times New Roman"/>
          <w:sz w:val="24"/>
          <w:szCs w:val="24"/>
        </w:rPr>
        <w:t>low- and high-density</w:t>
      </w:r>
      <w:r w:rsidRPr="0053125B">
        <w:rPr>
          <w:rFonts w:ascii="Times New Roman" w:hAnsi="Times New Roman" w:cs="Times New Roman"/>
          <w:sz w:val="24"/>
          <w:szCs w:val="24"/>
        </w:rPr>
        <w:t xml:space="preserve"> development (6%) and open waters (3%).</w:t>
      </w:r>
    </w:p>
    <w:p w14:paraId="6786288C" w14:textId="77777777" w:rsidR="002A0FAC" w:rsidRPr="002A0FAC" w:rsidRDefault="002A0FAC" w:rsidP="00003567">
      <w:pPr>
        <w:spacing w:before="100" w:beforeAutospacing="1" w:after="100" w:afterAutospacing="1" w:line="480" w:lineRule="auto"/>
        <w:jc w:val="both"/>
        <w:rPr>
          <w:rFonts w:ascii="Times New Roman" w:hAnsi="Times New Roman" w:cs="Times New Roman"/>
          <w:sz w:val="24"/>
          <w:szCs w:val="24"/>
        </w:rPr>
      </w:pPr>
      <w:r w:rsidRPr="002A0FAC">
        <w:rPr>
          <w:rFonts w:ascii="Times New Roman" w:hAnsi="Times New Roman" w:cs="Times New Roman"/>
          <w:sz w:val="24"/>
          <w:szCs w:val="24"/>
        </w:rPr>
        <w:t>In recent years, and likely due to the increase of specific land use activities in the watershed, the quality of inflow waters, mainly from the Neosho, Spring and Elk Rivers, has been negatively impacted, thus impacting overall water quality of Grand Lake (OSE, 2004; GLWAF, 2008; Morrison et al., 2017). Since 2011, the Grand River Dam Authority (GRDA), an agency of the state of Oklahoma in charge of monitoring and managing Grand Lake, has been forced to issue blue-green algae (BGA) advisories for some parts of the lake during the summer months (GRDA, 2017).</w:t>
      </w:r>
    </w:p>
    <w:p w14:paraId="20CE69AA" w14:textId="77777777" w:rsidR="002A0FAC" w:rsidRPr="002A0FAC" w:rsidRDefault="002A0FAC" w:rsidP="00003567">
      <w:pPr>
        <w:spacing w:before="100" w:beforeAutospacing="1" w:after="100" w:afterAutospacing="1" w:line="480" w:lineRule="auto"/>
        <w:jc w:val="both"/>
        <w:rPr>
          <w:rFonts w:ascii="Times New Roman" w:hAnsi="Times New Roman" w:cs="Times New Roman"/>
          <w:sz w:val="24"/>
          <w:szCs w:val="24"/>
        </w:rPr>
      </w:pPr>
      <w:r w:rsidRPr="002A0FAC">
        <w:rPr>
          <w:rFonts w:ascii="Times New Roman" w:hAnsi="Times New Roman" w:cs="Times New Roman"/>
          <w:sz w:val="24"/>
          <w:szCs w:val="24"/>
        </w:rPr>
        <w:t>Regular, traditional in-situ monitoring conducted by staff from the GRDA Ecosystems and Education Center (EEC) has determined that activities near the reservoir are dramatically affecting water quality, especially nutrient concentrations (GRDA, 2017b). Data obtained by EEC personnel have identified that most of the recent BGA blooms began in the Horse Creek Arm of the lake, the study area for this paper.</w:t>
      </w:r>
    </w:p>
    <w:p w14:paraId="29B865CB" w14:textId="77777777" w:rsidR="002A0FAC" w:rsidRPr="002A0FAC" w:rsidRDefault="002A0FAC" w:rsidP="002A0FAC">
      <w:pPr>
        <w:spacing w:before="100" w:beforeAutospacing="1" w:after="100" w:afterAutospacing="1" w:line="240" w:lineRule="auto"/>
        <w:jc w:val="center"/>
        <w:rPr>
          <w:rFonts w:ascii="Arial" w:hAnsi="Arial" w:cs="Arial"/>
          <w:sz w:val="20"/>
          <w:szCs w:val="20"/>
        </w:rPr>
      </w:pPr>
      <w:r w:rsidRPr="002A0FAC">
        <w:rPr>
          <w:rFonts w:ascii="Arial" w:hAnsi="Arial" w:cs="Arial"/>
          <w:noProof/>
          <w:sz w:val="20"/>
          <w:szCs w:val="20"/>
        </w:rPr>
        <w:lastRenderedPageBreak/>
        <w:drawing>
          <wp:inline distT="0" distB="0" distL="0" distR="0" wp14:anchorId="0F1D108C" wp14:editId="741ABFC8">
            <wp:extent cx="3323657" cy="4490996"/>
            <wp:effectExtent l="57150" t="57150" r="86360" b="10033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ap.jpg"/>
                    <pic:cNvPicPr/>
                  </pic:nvPicPr>
                  <pic:blipFill rotWithShape="1">
                    <a:blip r:embed="rId70">
                      <a:extLst>
                        <a:ext uri="{28A0092B-C50C-407E-A947-70E740481C1C}">
                          <a14:useLocalDpi xmlns:a14="http://schemas.microsoft.com/office/drawing/2010/main" val="0"/>
                        </a:ext>
                      </a:extLst>
                    </a:blip>
                    <a:srcRect l="1063" t="596" b="813"/>
                    <a:stretch/>
                  </pic:blipFill>
                  <pic:spPr bwMode="auto">
                    <a:xfrm>
                      <a:off x="0" y="0"/>
                      <a:ext cx="3378906" cy="4565650"/>
                    </a:xfrm>
                    <a:prstGeom prst="rect">
                      <a:avLst/>
                    </a:prstGeom>
                    <a:ln w="9525"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2225D7B8" w14:textId="123705B4" w:rsidR="002A0FAC" w:rsidRPr="002A0FAC" w:rsidRDefault="009F5B15" w:rsidP="009F5B15">
      <w:pPr>
        <w:pStyle w:val="Caption"/>
        <w:jc w:val="center"/>
        <w:rPr>
          <w:rFonts w:ascii="Times New Roman" w:hAnsi="Times New Roman" w:cs="Times New Roman"/>
          <w:i w:val="0"/>
          <w:iCs w:val="0"/>
          <w:color w:val="auto"/>
          <w:sz w:val="24"/>
          <w:szCs w:val="24"/>
        </w:rPr>
      </w:pPr>
      <w:bookmarkStart w:id="141" w:name="_Toc58523053"/>
      <w:r w:rsidRPr="009F5B15">
        <w:rPr>
          <w:rFonts w:ascii="Times New Roman" w:hAnsi="Times New Roman" w:cs="Times New Roman"/>
          <w:b/>
          <w:bCs/>
          <w:i w:val="0"/>
          <w:iCs w:val="0"/>
          <w:color w:val="auto"/>
          <w:sz w:val="24"/>
          <w:szCs w:val="24"/>
        </w:rPr>
        <w:t>Figure 4.2.</w:t>
      </w:r>
      <w:r w:rsidRPr="009F5B15">
        <w:rPr>
          <w:rFonts w:ascii="Times New Roman" w:hAnsi="Times New Roman" w:cs="Times New Roman"/>
          <w:b/>
          <w:bCs/>
          <w:i w:val="0"/>
          <w:iCs w:val="0"/>
          <w:color w:val="auto"/>
          <w:sz w:val="2"/>
          <w:szCs w:val="2"/>
        </w:rPr>
        <w:fldChar w:fldCharType="begin"/>
      </w:r>
      <w:r w:rsidRPr="009F5B15">
        <w:rPr>
          <w:rFonts w:ascii="Times New Roman" w:hAnsi="Times New Roman" w:cs="Times New Roman"/>
          <w:b/>
          <w:bCs/>
          <w:i w:val="0"/>
          <w:iCs w:val="0"/>
          <w:color w:val="auto"/>
          <w:sz w:val="2"/>
          <w:szCs w:val="2"/>
        </w:rPr>
        <w:instrText xml:space="preserve"> SEQ Figure \* ARABIC </w:instrText>
      </w:r>
      <w:r w:rsidRPr="009F5B15">
        <w:rPr>
          <w:rFonts w:ascii="Times New Roman" w:hAnsi="Times New Roman" w:cs="Times New Roman"/>
          <w:b/>
          <w:bCs/>
          <w:i w:val="0"/>
          <w:iCs w:val="0"/>
          <w:color w:val="auto"/>
          <w:sz w:val="2"/>
          <w:szCs w:val="2"/>
        </w:rPr>
        <w:fldChar w:fldCharType="separate"/>
      </w:r>
      <w:r w:rsidR="00CA61DC">
        <w:rPr>
          <w:rFonts w:ascii="Times New Roman" w:hAnsi="Times New Roman" w:cs="Times New Roman"/>
          <w:b/>
          <w:bCs/>
          <w:i w:val="0"/>
          <w:iCs w:val="0"/>
          <w:noProof/>
          <w:color w:val="auto"/>
          <w:sz w:val="2"/>
          <w:szCs w:val="2"/>
        </w:rPr>
        <w:t>27</w:t>
      </w:r>
      <w:r w:rsidRPr="009F5B15">
        <w:rPr>
          <w:rFonts w:ascii="Times New Roman" w:hAnsi="Times New Roman" w:cs="Times New Roman"/>
          <w:b/>
          <w:bCs/>
          <w:i w:val="0"/>
          <w:iCs w:val="0"/>
          <w:color w:val="auto"/>
          <w:sz w:val="2"/>
          <w:szCs w:val="2"/>
        </w:rPr>
        <w:fldChar w:fldCharType="end"/>
      </w:r>
      <w:r w:rsidR="002A0FAC" w:rsidRPr="009F5B15">
        <w:rPr>
          <w:rFonts w:ascii="Times New Roman" w:hAnsi="Times New Roman" w:cs="Times New Roman"/>
          <w:b/>
          <w:bCs/>
          <w:i w:val="0"/>
          <w:iCs w:val="0"/>
          <w:color w:val="auto"/>
          <w:sz w:val="2"/>
          <w:szCs w:val="2"/>
        </w:rPr>
        <w:t xml:space="preserve">. </w:t>
      </w:r>
      <w:r w:rsidR="002A0FAC" w:rsidRPr="002A0FAC">
        <w:rPr>
          <w:rFonts w:ascii="Times New Roman" w:hAnsi="Times New Roman" w:cs="Times New Roman"/>
          <w:i w:val="0"/>
          <w:iCs w:val="0"/>
          <w:color w:val="auto"/>
          <w:sz w:val="24"/>
          <w:szCs w:val="24"/>
        </w:rPr>
        <w:t xml:space="preserve">Grand Lake O’ the Cherokees – </w:t>
      </w:r>
      <w:r w:rsidR="00C3693E">
        <w:rPr>
          <w:rFonts w:ascii="Times New Roman" w:hAnsi="Times New Roman" w:cs="Times New Roman"/>
          <w:i w:val="0"/>
          <w:iCs w:val="0"/>
          <w:color w:val="auto"/>
          <w:sz w:val="24"/>
          <w:szCs w:val="24"/>
        </w:rPr>
        <w:t xml:space="preserve">Lower </w:t>
      </w:r>
      <w:r w:rsidR="002A0FAC" w:rsidRPr="002A0FAC">
        <w:rPr>
          <w:rFonts w:ascii="Times New Roman" w:hAnsi="Times New Roman" w:cs="Times New Roman"/>
          <w:i w:val="0"/>
          <w:iCs w:val="0"/>
          <w:color w:val="auto"/>
          <w:sz w:val="24"/>
          <w:szCs w:val="24"/>
        </w:rPr>
        <w:t>Horse Creek</w:t>
      </w:r>
      <w:r w:rsidR="00C3693E">
        <w:rPr>
          <w:rFonts w:ascii="Times New Roman" w:hAnsi="Times New Roman" w:cs="Times New Roman"/>
          <w:i w:val="0"/>
          <w:iCs w:val="0"/>
          <w:color w:val="auto"/>
          <w:sz w:val="24"/>
          <w:szCs w:val="24"/>
        </w:rPr>
        <w:t xml:space="preserve"> S</w:t>
      </w:r>
      <w:r w:rsidR="002A0FAC" w:rsidRPr="002A0FAC">
        <w:rPr>
          <w:rFonts w:ascii="Times New Roman" w:hAnsi="Times New Roman" w:cs="Times New Roman"/>
          <w:i w:val="0"/>
          <w:iCs w:val="0"/>
          <w:color w:val="auto"/>
          <w:sz w:val="24"/>
          <w:szCs w:val="24"/>
        </w:rPr>
        <w:t>ub-Watershed Boundaries (Blue)</w:t>
      </w:r>
      <w:r w:rsidR="00C3693E">
        <w:rPr>
          <w:rFonts w:ascii="Times New Roman" w:hAnsi="Times New Roman" w:cs="Times New Roman"/>
          <w:i w:val="0"/>
          <w:iCs w:val="0"/>
          <w:color w:val="auto"/>
          <w:sz w:val="24"/>
          <w:szCs w:val="24"/>
        </w:rPr>
        <w:t xml:space="preserve"> (12-digit HUC)</w:t>
      </w:r>
      <w:r w:rsidR="002A0FAC" w:rsidRPr="002A0FAC">
        <w:rPr>
          <w:rFonts w:ascii="Times New Roman" w:hAnsi="Times New Roman" w:cs="Times New Roman"/>
          <w:i w:val="0"/>
          <w:iCs w:val="0"/>
          <w:color w:val="auto"/>
          <w:sz w:val="24"/>
          <w:szCs w:val="24"/>
        </w:rPr>
        <w:t xml:space="preserve"> – Ottawa and Delaware Counties, Oklahoma</w:t>
      </w:r>
      <w:bookmarkEnd w:id="141"/>
    </w:p>
    <w:p w14:paraId="20D15F73" w14:textId="7011D5C9" w:rsidR="002A0FAC" w:rsidRPr="00003567" w:rsidRDefault="002A0FAC" w:rsidP="00594C7E">
      <w:pPr>
        <w:pStyle w:val="Heading3"/>
        <w:numPr>
          <w:ilvl w:val="2"/>
          <w:numId w:val="24"/>
        </w:numPr>
        <w:spacing w:before="100" w:beforeAutospacing="1" w:after="100" w:afterAutospacing="1" w:line="480" w:lineRule="auto"/>
        <w:rPr>
          <w:rFonts w:ascii="Times New Roman" w:hAnsi="Times New Roman" w:cs="Times New Roman"/>
          <w:b/>
          <w:bCs/>
          <w:color w:val="000000" w:themeColor="text1"/>
        </w:rPr>
      </w:pPr>
      <w:bookmarkStart w:id="142" w:name="_Toc59003390"/>
      <w:r w:rsidRPr="00003567">
        <w:rPr>
          <w:rFonts w:ascii="Times New Roman" w:hAnsi="Times New Roman" w:cs="Times New Roman"/>
          <w:b/>
          <w:bCs/>
          <w:color w:val="000000" w:themeColor="text1"/>
        </w:rPr>
        <w:t>Water Quality and Imagery Collection</w:t>
      </w:r>
      <w:bookmarkEnd w:id="142"/>
    </w:p>
    <w:p w14:paraId="1B477BB2" w14:textId="77777777" w:rsidR="002A0FAC" w:rsidRPr="00003567" w:rsidRDefault="002A0FAC" w:rsidP="00003567">
      <w:pPr>
        <w:spacing w:before="100" w:beforeAutospacing="1" w:after="100" w:afterAutospacing="1" w:line="480" w:lineRule="auto"/>
        <w:jc w:val="both"/>
        <w:rPr>
          <w:rFonts w:ascii="Times New Roman" w:hAnsi="Times New Roman" w:cs="Times New Roman"/>
          <w:color w:val="000000" w:themeColor="text1"/>
          <w:sz w:val="24"/>
          <w:szCs w:val="24"/>
        </w:rPr>
      </w:pPr>
      <w:r w:rsidRPr="00003567">
        <w:rPr>
          <w:rFonts w:ascii="Times New Roman" w:hAnsi="Times New Roman" w:cs="Times New Roman"/>
          <w:color w:val="000000" w:themeColor="text1"/>
          <w:sz w:val="24"/>
          <w:szCs w:val="24"/>
        </w:rPr>
        <w:t>Twelve water samples were collected in the Horse Creek Arm during two sampling events. At each sampling location, a Secchi Disk Depth (SDD) reading was taken. One water sample was collected using an alpha bottle submerged 0.5 meters from the water’s surface. Once collected, the sample was divided into five portions. The first portion was transferred to a 250-mL high-density polyethylene (HDPE) bottle for field turbidity analysis. The second portion was transferred to another 250-mL HDPE bottle to be analyzed for total nitrogen (TN) and total phosphorus (TP). The third portion was transferred to a 1-L dark bottle to be analyzed for chlorophyll-a (Chl-a). The fourth portion was transferred to a 250-mL HDPE bottle to be analyzed for ammonia nitrogen (NH</w:t>
      </w:r>
      <w:r w:rsidRPr="00003567">
        <w:rPr>
          <w:rFonts w:ascii="Times New Roman" w:hAnsi="Times New Roman" w:cs="Times New Roman"/>
          <w:color w:val="000000" w:themeColor="text1"/>
          <w:sz w:val="24"/>
          <w:szCs w:val="24"/>
          <w:vertAlign w:val="subscript"/>
        </w:rPr>
        <w:t>3</w:t>
      </w:r>
      <w:r w:rsidRPr="00003567">
        <w:rPr>
          <w:rFonts w:ascii="Times New Roman" w:hAnsi="Times New Roman" w:cs="Times New Roman"/>
          <w:color w:val="000000" w:themeColor="text1"/>
          <w:sz w:val="24"/>
          <w:szCs w:val="24"/>
        </w:rPr>
        <w:t xml:space="preserve">-N). Finally, the remaining portion of the </w:t>
      </w:r>
      <w:r w:rsidRPr="00003567">
        <w:rPr>
          <w:rFonts w:ascii="Times New Roman" w:hAnsi="Times New Roman" w:cs="Times New Roman"/>
          <w:color w:val="000000" w:themeColor="text1"/>
          <w:sz w:val="24"/>
          <w:szCs w:val="24"/>
        </w:rPr>
        <w:lastRenderedPageBreak/>
        <w:t>sample was transferred to a 1-L bottle to be analyzed for total suspended solids (TSS). Once the discrete samples were generated, a YSI 600 multiparameter datasonde was used to measure in-situ dissolved oxygen (DO), temperature, conductivity, salinity, Chl-a and pH values at each location. All samples were collected and preserved according to procedures from the U.S. Environmental Protection Agency (EPA) (USEPA, 2002)</w:t>
      </w:r>
    </w:p>
    <w:p w14:paraId="206128FE" w14:textId="4767474C" w:rsidR="002A0FAC" w:rsidRPr="00003567" w:rsidRDefault="002A0FAC" w:rsidP="00003567">
      <w:pPr>
        <w:spacing w:before="100" w:beforeAutospacing="1" w:after="100" w:afterAutospacing="1" w:line="480" w:lineRule="auto"/>
        <w:jc w:val="both"/>
        <w:rPr>
          <w:rFonts w:ascii="Times New Roman" w:hAnsi="Times New Roman" w:cs="Times New Roman"/>
          <w:color w:val="000000" w:themeColor="text1"/>
          <w:sz w:val="24"/>
          <w:szCs w:val="24"/>
        </w:rPr>
      </w:pPr>
      <w:r w:rsidRPr="00003567">
        <w:rPr>
          <w:rFonts w:ascii="Times New Roman" w:hAnsi="Times New Roman" w:cs="Times New Roman"/>
          <w:color w:val="000000" w:themeColor="text1"/>
          <w:sz w:val="24"/>
          <w:szCs w:val="24"/>
        </w:rPr>
        <w:t xml:space="preserve">Multispectral imagery was collected using an ATI AgBot sUAS (Figure </w:t>
      </w:r>
      <w:r w:rsidR="00E76026">
        <w:rPr>
          <w:rFonts w:ascii="Times New Roman" w:hAnsi="Times New Roman" w:cs="Times New Roman"/>
          <w:color w:val="000000" w:themeColor="text1"/>
          <w:sz w:val="24"/>
          <w:szCs w:val="24"/>
        </w:rPr>
        <w:t>4.3</w:t>
      </w:r>
      <w:r w:rsidRPr="00003567">
        <w:rPr>
          <w:rFonts w:ascii="Times New Roman" w:hAnsi="Times New Roman" w:cs="Times New Roman"/>
          <w:color w:val="000000" w:themeColor="text1"/>
          <w:sz w:val="24"/>
          <w:szCs w:val="24"/>
        </w:rPr>
        <w:t xml:space="preserve">a) equipped with a MicaSense RedEdge multispectral sensor (Figure </w:t>
      </w:r>
      <w:r w:rsidR="00E76026">
        <w:rPr>
          <w:rFonts w:ascii="Times New Roman" w:hAnsi="Times New Roman" w:cs="Times New Roman"/>
          <w:color w:val="000000" w:themeColor="text1"/>
          <w:sz w:val="24"/>
          <w:szCs w:val="24"/>
        </w:rPr>
        <w:t>4.3</w:t>
      </w:r>
      <w:r w:rsidRPr="00003567">
        <w:rPr>
          <w:rFonts w:ascii="Times New Roman" w:hAnsi="Times New Roman" w:cs="Times New Roman"/>
          <w:color w:val="000000" w:themeColor="text1"/>
          <w:sz w:val="24"/>
          <w:szCs w:val="24"/>
        </w:rPr>
        <w:t xml:space="preserve">b). The ATI Agbot, is a vertical takeoff and landing (VTOL) quadcopter, made of carbon fiber. Onboard, the sUAS carries two 6S 6500 mAh lithium polymer (LiPo) batteries, a compass module, one Ublox GPS and the RedEdge multispectral sensor. The MicaSense RedEdge multispectral sensor has the capability of capturing data in the blue (0.475 μm), green (0.560 μm), red (0.668 μm), red edge (0.717 μm) and near infrared (0.840 μm) portions of the spectrum. With respect to the platform, the multispectral sensor is fixed to the bottom via a gimbal. The two-axis gimbal positions the </w:t>
      </w:r>
      <w:r w:rsidR="005F0F53" w:rsidRPr="00003567">
        <w:rPr>
          <w:rFonts w:ascii="Times New Roman" w:hAnsi="Times New Roman" w:cs="Times New Roman"/>
          <w:color w:val="000000" w:themeColor="text1"/>
          <w:sz w:val="24"/>
          <w:szCs w:val="24"/>
        </w:rPr>
        <w:t>sensor,</w:t>
      </w:r>
      <w:r w:rsidRPr="00003567">
        <w:rPr>
          <w:rFonts w:ascii="Times New Roman" w:hAnsi="Times New Roman" w:cs="Times New Roman"/>
          <w:color w:val="000000" w:themeColor="text1"/>
          <w:sz w:val="24"/>
          <w:szCs w:val="24"/>
        </w:rPr>
        <w:t xml:space="preserve"> so imagery is always collected with respect to nadir. </w:t>
      </w:r>
    </w:p>
    <w:tbl>
      <w:tblPr>
        <w:tblStyle w:val="TableGrid2"/>
        <w:tblW w:w="0" w:type="auto"/>
        <w:jc w:val="center"/>
        <w:tblLook w:val="04A0" w:firstRow="1" w:lastRow="0" w:firstColumn="1" w:lastColumn="0" w:noHBand="0" w:noVBand="1"/>
      </w:tblPr>
      <w:tblGrid>
        <w:gridCol w:w="4321"/>
        <w:gridCol w:w="4117"/>
      </w:tblGrid>
      <w:tr w:rsidR="002A0FAC" w:rsidRPr="002A0FAC" w14:paraId="686ABD41" w14:textId="77777777" w:rsidTr="00DD2589">
        <w:trPr>
          <w:trHeight w:val="2391"/>
          <w:jc w:val="center"/>
        </w:trPr>
        <w:tc>
          <w:tcPr>
            <w:tcW w:w="4321" w:type="dxa"/>
          </w:tcPr>
          <w:p w14:paraId="4A6E5D22" w14:textId="77777777" w:rsidR="002A0FAC" w:rsidRPr="002A0FAC" w:rsidRDefault="002A0FAC" w:rsidP="002A0FAC">
            <w:pPr>
              <w:spacing w:before="100" w:beforeAutospacing="1" w:after="100" w:afterAutospacing="1"/>
              <w:jc w:val="center"/>
              <w:rPr>
                <w:rFonts w:ascii="Arial" w:hAnsi="Arial" w:cs="Arial"/>
                <w:b/>
                <w:sz w:val="20"/>
                <w:szCs w:val="20"/>
              </w:rPr>
            </w:pPr>
            <w:r w:rsidRPr="002A0FAC">
              <w:rPr>
                <w:rFonts w:ascii="Arial" w:hAnsi="Arial" w:cs="Arial"/>
                <w:noProof/>
                <w:sz w:val="20"/>
                <w:szCs w:val="20"/>
              </w:rPr>
              <w:drawing>
                <wp:inline distT="0" distB="0" distL="0" distR="0" wp14:anchorId="381C22CE" wp14:editId="46429E30">
                  <wp:extent cx="2446173" cy="1510775"/>
                  <wp:effectExtent l="19050" t="19050" r="11430" b="13335"/>
                  <wp:docPr id="23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497975" cy="1542768"/>
                          </a:xfrm>
                          <a:prstGeom prst="rect">
                            <a:avLst/>
                          </a:prstGeom>
                          <a:ln w="19050">
                            <a:solidFill>
                              <a:sysClr val="window" lastClr="FFFFFF"/>
                            </a:solidFill>
                          </a:ln>
                        </pic:spPr>
                      </pic:pic>
                    </a:graphicData>
                  </a:graphic>
                </wp:inline>
              </w:drawing>
            </w:r>
          </w:p>
        </w:tc>
        <w:tc>
          <w:tcPr>
            <w:tcW w:w="4117" w:type="dxa"/>
          </w:tcPr>
          <w:p w14:paraId="06F7B86C" w14:textId="77777777" w:rsidR="002A0FAC" w:rsidRPr="002A0FAC" w:rsidRDefault="002A0FAC" w:rsidP="002A0FAC">
            <w:pPr>
              <w:spacing w:before="100" w:beforeAutospacing="1" w:after="100" w:afterAutospacing="1"/>
              <w:jc w:val="center"/>
              <w:rPr>
                <w:rFonts w:ascii="Arial" w:hAnsi="Arial" w:cs="Arial"/>
                <w:b/>
                <w:sz w:val="20"/>
                <w:szCs w:val="20"/>
              </w:rPr>
            </w:pPr>
            <w:r w:rsidRPr="002A0FAC">
              <w:rPr>
                <w:rFonts w:ascii="Arial" w:hAnsi="Arial" w:cs="Arial"/>
                <w:b/>
                <w:noProof/>
                <w:sz w:val="20"/>
                <w:szCs w:val="20"/>
              </w:rPr>
              <w:drawing>
                <wp:inline distT="0" distB="0" distL="0" distR="0" wp14:anchorId="25E5C6EA" wp14:editId="75740BD0">
                  <wp:extent cx="2151244" cy="1454200"/>
                  <wp:effectExtent l="38100" t="38100" r="40005" b="31750"/>
                  <wp:docPr id="232" name="Picture 7">
                    <a:extLst xmlns:a="http://schemas.openxmlformats.org/drawingml/2006/main">
                      <a:ext uri="{FF2B5EF4-FFF2-40B4-BE49-F238E27FC236}">
                        <a16:creationId xmlns:a16="http://schemas.microsoft.com/office/drawing/2014/main" id="{8D42E7FA-FA36-4BE9-BF06-E264B80D95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8D42E7FA-FA36-4BE9-BF06-E264B80D95CA}"/>
                              </a:ext>
                            </a:extLst>
                          </pic:cNvPr>
                          <pic:cNvPicPr>
                            <a:picLocks noChangeAspect="1"/>
                          </pic:cNvPicPr>
                        </pic:nvPicPr>
                        <pic:blipFill rotWithShape="1">
                          <a:blip r:embed="rId72" cstate="print">
                            <a:extLst>
                              <a:ext uri="{28A0092B-C50C-407E-A947-70E740481C1C}">
                                <a14:useLocalDpi xmlns:a14="http://schemas.microsoft.com/office/drawing/2010/main" val="0"/>
                              </a:ext>
                            </a:extLst>
                          </a:blip>
                          <a:srcRect t="18513"/>
                          <a:stretch/>
                        </pic:blipFill>
                        <pic:spPr bwMode="auto">
                          <a:xfrm>
                            <a:off x="0" y="0"/>
                            <a:ext cx="2191840" cy="1481642"/>
                          </a:xfrm>
                          <a:prstGeom prst="rect">
                            <a:avLst/>
                          </a:prstGeom>
                          <a:ln w="28575" cap="flat" cmpd="sng" algn="ctr">
                            <a:solidFill>
                              <a:sysClr val="window" lastClr="FFFF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c>
      </w:tr>
      <w:tr w:rsidR="002A0FAC" w:rsidRPr="002A0FAC" w14:paraId="1E45B80D" w14:textId="77777777" w:rsidTr="00DD2589">
        <w:trPr>
          <w:trHeight w:val="210"/>
          <w:jc w:val="center"/>
        </w:trPr>
        <w:tc>
          <w:tcPr>
            <w:tcW w:w="4321" w:type="dxa"/>
          </w:tcPr>
          <w:p w14:paraId="61EB6564" w14:textId="77777777" w:rsidR="002A0FAC" w:rsidRPr="002A0FAC" w:rsidRDefault="002A0FAC" w:rsidP="002A0FAC">
            <w:pPr>
              <w:spacing w:before="100" w:beforeAutospacing="1" w:after="100" w:afterAutospacing="1"/>
              <w:jc w:val="center"/>
              <w:rPr>
                <w:rFonts w:ascii="Arial" w:hAnsi="Arial" w:cs="Arial"/>
                <w:b/>
                <w:noProof/>
                <w:sz w:val="20"/>
                <w:szCs w:val="20"/>
              </w:rPr>
            </w:pPr>
            <w:r w:rsidRPr="002A0FAC">
              <w:rPr>
                <w:rFonts w:ascii="Arial" w:hAnsi="Arial" w:cs="Arial"/>
                <w:b/>
                <w:noProof/>
                <w:sz w:val="20"/>
                <w:szCs w:val="20"/>
              </w:rPr>
              <w:t>a</w:t>
            </w:r>
          </w:p>
        </w:tc>
        <w:tc>
          <w:tcPr>
            <w:tcW w:w="4117" w:type="dxa"/>
          </w:tcPr>
          <w:p w14:paraId="1E9D940F" w14:textId="77777777" w:rsidR="002A0FAC" w:rsidRPr="002A0FAC" w:rsidRDefault="002A0FAC" w:rsidP="002A0FAC">
            <w:pPr>
              <w:spacing w:before="100" w:beforeAutospacing="1" w:after="100" w:afterAutospacing="1"/>
              <w:jc w:val="center"/>
              <w:rPr>
                <w:rFonts w:ascii="Arial" w:hAnsi="Arial" w:cs="Arial"/>
                <w:b/>
                <w:sz w:val="20"/>
                <w:szCs w:val="20"/>
              </w:rPr>
            </w:pPr>
            <w:r w:rsidRPr="002A0FAC">
              <w:rPr>
                <w:rFonts w:ascii="Arial" w:hAnsi="Arial" w:cs="Arial"/>
                <w:b/>
                <w:sz w:val="20"/>
                <w:szCs w:val="20"/>
              </w:rPr>
              <w:t>b</w:t>
            </w:r>
          </w:p>
        </w:tc>
      </w:tr>
    </w:tbl>
    <w:p w14:paraId="73B291D4" w14:textId="133B0317" w:rsidR="002A0FAC" w:rsidRPr="002A0FAC" w:rsidRDefault="00DD2589" w:rsidP="00DD2589">
      <w:pPr>
        <w:pStyle w:val="Caption"/>
        <w:spacing w:before="100" w:beforeAutospacing="1" w:after="100" w:afterAutospacing="1"/>
        <w:jc w:val="center"/>
        <w:rPr>
          <w:rFonts w:ascii="Times New Roman" w:hAnsi="Times New Roman" w:cs="Times New Roman"/>
          <w:i w:val="0"/>
          <w:iCs w:val="0"/>
          <w:color w:val="auto"/>
          <w:sz w:val="24"/>
          <w:szCs w:val="24"/>
        </w:rPr>
      </w:pPr>
      <w:bookmarkStart w:id="143" w:name="_Toc58523054"/>
      <w:r w:rsidRPr="00DD2589">
        <w:rPr>
          <w:rFonts w:ascii="Times New Roman" w:hAnsi="Times New Roman" w:cs="Times New Roman"/>
          <w:b/>
          <w:bCs/>
          <w:i w:val="0"/>
          <w:iCs w:val="0"/>
          <w:color w:val="auto"/>
          <w:sz w:val="24"/>
          <w:szCs w:val="24"/>
        </w:rPr>
        <w:t xml:space="preserve">Figure </w:t>
      </w:r>
      <w:r w:rsidR="00E76026">
        <w:rPr>
          <w:rFonts w:ascii="Times New Roman" w:hAnsi="Times New Roman" w:cs="Times New Roman"/>
          <w:b/>
          <w:bCs/>
          <w:i w:val="0"/>
          <w:iCs w:val="0"/>
          <w:color w:val="auto"/>
          <w:sz w:val="24"/>
          <w:szCs w:val="24"/>
        </w:rPr>
        <w:t>4.3.</w:t>
      </w:r>
      <w:r w:rsidRPr="00E76026">
        <w:rPr>
          <w:rFonts w:ascii="Times New Roman" w:hAnsi="Times New Roman" w:cs="Times New Roman"/>
          <w:b/>
          <w:bCs/>
          <w:i w:val="0"/>
          <w:iCs w:val="0"/>
          <w:color w:val="FFFFFF" w:themeColor="background1"/>
          <w:sz w:val="2"/>
          <w:szCs w:val="2"/>
        </w:rPr>
        <w:fldChar w:fldCharType="begin"/>
      </w:r>
      <w:r w:rsidRPr="00E76026">
        <w:rPr>
          <w:rFonts w:ascii="Times New Roman" w:hAnsi="Times New Roman" w:cs="Times New Roman"/>
          <w:b/>
          <w:bCs/>
          <w:i w:val="0"/>
          <w:iCs w:val="0"/>
          <w:color w:val="FFFFFF" w:themeColor="background1"/>
          <w:sz w:val="2"/>
          <w:szCs w:val="2"/>
        </w:rPr>
        <w:instrText xml:space="preserve"> SEQ Figure \* ARABIC </w:instrText>
      </w:r>
      <w:r w:rsidRPr="00E76026">
        <w:rPr>
          <w:rFonts w:ascii="Times New Roman" w:hAnsi="Times New Roman" w:cs="Times New Roman"/>
          <w:b/>
          <w:bCs/>
          <w:i w:val="0"/>
          <w:iCs w:val="0"/>
          <w:color w:val="FFFFFF" w:themeColor="background1"/>
          <w:sz w:val="2"/>
          <w:szCs w:val="2"/>
        </w:rPr>
        <w:fldChar w:fldCharType="separate"/>
      </w:r>
      <w:r w:rsidR="00CA61DC">
        <w:rPr>
          <w:rFonts w:ascii="Times New Roman" w:hAnsi="Times New Roman" w:cs="Times New Roman"/>
          <w:b/>
          <w:bCs/>
          <w:i w:val="0"/>
          <w:iCs w:val="0"/>
          <w:noProof/>
          <w:color w:val="FFFFFF" w:themeColor="background1"/>
          <w:sz w:val="2"/>
          <w:szCs w:val="2"/>
        </w:rPr>
        <w:t>28</w:t>
      </w:r>
      <w:r w:rsidRPr="00E76026">
        <w:rPr>
          <w:rFonts w:ascii="Times New Roman" w:hAnsi="Times New Roman" w:cs="Times New Roman"/>
          <w:b/>
          <w:bCs/>
          <w:i w:val="0"/>
          <w:iCs w:val="0"/>
          <w:color w:val="FFFFFF" w:themeColor="background1"/>
          <w:sz w:val="2"/>
          <w:szCs w:val="2"/>
        </w:rPr>
        <w:fldChar w:fldCharType="end"/>
      </w:r>
      <w:r w:rsidR="002A0FAC" w:rsidRPr="00E76026">
        <w:rPr>
          <w:rFonts w:ascii="Times New Roman" w:hAnsi="Times New Roman" w:cs="Times New Roman"/>
          <w:b/>
          <w:bCs/>
          <w:i w:val="0"/>
          <w:iCs w:val="0"/>
          <w:color w:val="FFFFFF" w:themeColor="background1"/>
          <w:sz w:val="2"/>
          <w:szCs w:val="2"/>
        </w:rPr>
        <w:t>.</w:t>
      </w:r>
      <w:r w:rsidR="002A0FAC" w:rsidRPr="002A0FAC">
        <w:rPr>
          <w:rFonts w:ascii="Times New Roman" w:hAnsi="Times New Roman" w:cs="Times New Roman"/>
          <w:i w:val="0"/>
          <w:iCs w:val="0"/>
          <w:color w:val="auto"/>
          <w:sz w:val="24"/>
          <w:szCs w:val="24"/>
        </w:rPr>
        <w:t xml:space="preserve"> Small </w:t>
      </w:r>
      <w:r w:rsidR="00EF1033" w:rsidRPr="002A0FAC">
        <w:rPr>
          <w:rFonts w:ascii="Times New Roman" w:hAnsi="Times New Roman" w:cs="Times New Roman"/>
          <w:i w:val="0"/>
          <w:iCs w:val="0"/>
          <w:color w:val="auto"/>
          <w:sz w:val="24"/>
          <w:szCs w:val="24"/>
        </w:rPr>
        <w:t>Un</w:t>
      </w:r>
      <w:r w:rsidR="00EF1033">
        <w:rPr>
          <w:rFonts w:ascii="Times New Roman" w:hAnsi="Times New Roman" w:cs="Times New Roman"/>
          <w:i w:val="0"/>
          <w:iCs w:val="0"/>
          <w:color w:val="auto"/>
          <w:sz w:val="24"/>
          <w:szCs w:val="24"/>
        </w:rPr>
        <w:t>occupi</w:t>
      </w:r>
      <w:r w:rsidR="00EF1033" w:rsidRPr="002A0FAC">
        <w:rPr>
          <w:rFonts w:ascii="Times New Roman" w:hAnsi="Times New Roman" w:cs="Times New Roman"/>
          <w:i w:val="0"/>
          <w:iCs w:val="0"/>
          <w:color w:val="auto"/>
          <w:sz w:val="24"/>
          <w:szCs w:val="24"/>
        </w:rPr>
        <w:t xml:space="preserve">ed </w:t>
      </w:r>
      <w:r w:rsidR="002A0FAC" w:rsidRPr="002A0FAC">
        <w:rPr>
          <w:rFonts w:ascii="Times New Roman" w:hAnsi="Times New Roman" w:cs="Times New Roman"/>
          <w:i w:val="0"/>
          <w:iCs w:val="0"/>
          <w:color w:val="auto"/>
          <w:sz w:val="24"/>
          <w:szCs w:val="24"/>
        </w:rPr>
        <w:t>Aerial System (a) and MicaSense RedEdge multispectral sensor (b)</w:t>
      </w:r>
      <w:bookmarkEnd w:id="143"/>
    </w:p>
    <w:p w14:paraId="24915A51" w14:textId="5DC4D85B" w:rsidR="002A0FAC" w:rsidRPr="002A0FAC" w:rsidRDefault="002A0FAC" w:rsidP="00003567">
      <w:pPr>
        <w:spacing w:before="100" w:beforeAutospacing="1" w:after="100" w:afterAutospacing="1" w:line="480" w:lineRule="auto"/>
        <w:jc w:val="both"/>
        <w:rPr>
          <w:rFonts w:ascii="Times New Roman" w:hAnsi="Times New Roman" w:cs="Times New Roman"/>
          <w:sz w:val="24"/>
          <w:szCs w:val="24"/>
        </w:rPr>
      </w:pPr>
      <w:r w:rsidRPr="002A0FAC">
        <w:rPr>
          <w:rFonts w:ascii="Times New Roman" w:hAnsi="Times New Roman" w:cs="Times New Roman"/>
          <w:sz w:val="24"/>
          <w:szCs w:val="24"/>
        </w:rPr>
        <w:t xml:space="preserve">Missions were flown at an altitude of 100 m AGL with a flying speed of 5 m/sec, and estimated flight time of 10 min. A total of 267 images per band with ground resolution of 6.82 cm were obtained. Figure </w:t>
      </w:r>
      <w:r w:rsidR="00E76026">
        <w:rPr>
          <w:rFonts w:ascii="Times New Roman" w:hAnsi="Times New Roman" w:cs="Times New Roman"/>
          <w:sz w:val="24"/>
          <w:szCs w:val="24"/>
        </w:rPr>
        <w:t xml:space="preserve">4.4 </w:t>
      </w:r>
      <w:r w:rsidRPr="002A0FAC">
        <w:rPr>
          <w:rFonts w:ascii="Times New Roman" w:hAnsi="Times New Roman" w:cs="Times New Roman"/>
          <w:sz w:val="24"/>
          <w:szCs w:val="24"/>
        </w:rPr>
        <w:t xml:space="preserve">presents the flight path for imagery collection using </w:t>
      </w:r>
      <w:r w:rsidRPr="002A0FAC">
        <w:rPr>
          <w:rFonts w:ascii="Times New Roman" w:hAnsi="Times New Roman" w:cs="Times New Roman"/>
          <w:sz w:val="24"/>
          <w:szCs w:val="24"/>
        </w:rPr>
        <w:lastRenderedPageBreak/>
        <w:t>Mission Planner (version 1.3.37). Multispectral imagery was acquired within 2 hours of the in-situ water sampling.</w:t>
      </w:r>
    </w:p>
    <w:p w14:paraId="7742A944" w14:textId="77777777" w:rsidR="002A0FAC" w:rsidRPr="002A0FAC" w:rsidRDefault="002A0FAC" w:rsidP="002A0FAC">
      <w:pPr>
        <w:spacing w:before="100" w:beforeAutospacing="1" w:after="100" w:afterAutospacing="1" w:line="240" w:lineRule="auto"/>
        <w:jc w:val="center"/>
        <w:rPr>
          <w:rFonts w:ascii="Arial" w:hAnsi="Arial" w:cs="Arial"/>
          <w:sz w:val="20"/>
          <w:szCs w:val="20"/>
        </w:rPr>
      </w:pPr>
      <w:r w:rsidRPr="002A0FAC">
        <w:rPr>
          <w:rFonts w:ascii="Arial" w:hAnsi="Arial" w:cs="Arial"/>
          <w:noProof/>
          <w:sz w:val="20"/>
          <w:szCs w:val="20"/>
        </w:rPr>
        <w:drawing>
          <wp:inline distT="0" distB="0" distL="0" distR="0" wp14:anchorId="327E2155" wp14:editId="2BD1754C">
            <wp:extent cx="5351946" cy="3237470"/>
            <wp:effectExtent l="0" t="0" r="1270" b="1270"/>
            <wp:docPr id="233" name="Picture 233" descr="A circuit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CB_FootPrint.jpg"/>
                    <pic:cNvPicPr/>
                  </pic:nvPicPr>
                  <pic:blipFill>
                    <a:blip r:embed="rId73">
                      <a:extLst>
                        <a:ext uri="{28A0092B-C50C-407E-A947-70E740481C1C}">
                          <a14:useLocalDpi xmlns:a14="http://schemas.microsoft.com/office/drawing/2010/main" val="0"/>
                        </a:ext>
                      </a:extLst>
                    </a:blip>
                    <a:stretch>
                      <a:fillRect/>
                    </a:stretch>
                  </pic:blipFill>
                  <pic:spPr>
                    <a:xfrm>
                      <a:off x="0" y="0"/>
                      <a:ext cx="5364863" cy="3245284"/>
                    </a:xfrm>
                    <a:prstGeom prst="rect">
                      <a:avLst/>
                    </a:prstGeom>
                  </pic:spPr>
                </pic:pic>
              </a:graphicData>
            </a:graphic>
          </wp:inline>
        </w:drawing>
      </w:r>
    </w:p>
    <w:p w14:paraId="53649FB8" w14:textId="605A2FDD" w:rsidR="002A0FAC" w:rsidRPr="002A0FAC" w:rsidRDefault="00DD2589" w:rsidP="00DD2589">
      <w:pPr>
        <w:pStyle w:val="Caption"/>
        <w:spacing w:before="100" w:beforeAutospacing="1" w:after="100" w:afterAutospacing="1" w:line="360" w:lineRule="auto"/>
        <w:jc w:val="center"/>
        <w:rPr>
          <w:rFonts w:ascii="Times New Roman" w:hAnsi="Times New Roman" w:cs="Times New Roman"/>
          <w:i w:val="0"/>
          <w:iCs w:val="0"/>
          <w:color w:val="auto"/>
          <w:sz w:val="24"/>
          <w:szCs w:val="24"/>
        </w:rPr>
      </w:pPr>
      <w:bookmarkStart w:id="144" w:name="_Toc58523055"/>
      <w:r w:rsidRPr="00DD2589">
        <w:rPr>
          <w:rFonts w:ascii="Times New Roman" w:hAnsi="Times New Roman" w:cs="Times New Roman"/>
          <w:b/>
          <w:bCs/>
          <w:i w:val="0"/>
          <w:iCs w:val="0"/>
          <w:color w:val="auto"/>
          <w:sz w:val="24"/>
          <w:szCs w:val="24"/>
        </w:rPr>
        <w:t xml:space="preserve">Figure </w:t>
      </w:r>
      <w:r w:rsidR="00E76026">
        <w:rPr>
          <w:rFonts w:ascii="Times New Roman" w:hAnsi="Times New Roman" w:cs="Times New Roman"/>
          <w:b/>
          <w:bCs/>
          <w:i w:val="0"/>
          <w:iCs w:val="0"/>
          <w:color w:val="auto"/>
          <w:sz w:val="24"/>
          <w:szCs w:val="24"/>
        </w:rPr>
        <w:t>4.4.</w:t>
      </w:r>
      <w:r w:rsidRPr="00E76026">
        <w:rPr>
          <w:rFonts w:ascii="Times New Roman" w:hAnsi="Times New Roman" w:cs="Times New Roman"/>
          <w:b/>
          <w:bCs/>
          <w:i w:val="0"/>
          <w:iCs w:val="0"/>
          <w:color w:val="FFFFFF" w:themeColor="background1"/>
          <w:sz w:val="2"/>
          <w:szCs w:val="2"/>
        </w:rPr>
        <w:fldChar w:fldCharType="begin"/>
      </w:r>
      <w:r w:rsidRPr="00E76026">
        <w:rPr>
          <w:rFonts w:ascii="Times New Roman" w:hAnsi="Times New Roman" w:cs="Times New Roman"/>
          <w:b/>
          <w:bCs/>
          <w:i w:val="0"/>
          <w:iCs w:val="0"/>
          <w:color w:val="FFFFFF" w:themeColor="background1"/>
          <w:sz w:val="2"/>
          <w:szCs w:val="2"/>
        </w:rPr>
        <w:instrText xml:space="preserve"> SEQ Figure \* ARABIC </w:instrText>
      </w:r>
      <w:r w:rsidRPr="00E76026">
        <w:rPr>
          <w:rFonts w:ascii="Times New Roman" w:hAnsi="Times New Roman" w:cs="Times New Roman"/>
          <w:b/>
          <w:bCs/>
          <w:i w:val="0"/>
          <w:iCs w:val="0"/>
          <w:color w:val="FFFFFF" w:themeColor="background1"/>
          <w:sz w:val="2"/>
          <w:szCs w:val="2"/>
        </w:rPr>
        <w:fldChar w:fldCharType="separate"/>
      </w:r>
      <w:r w:rsidR="00CA61DC">
        <w:rPr>
          <w:rFonts w:ascii="Times New Roman" w:hAnsi="Times New Roman" w:cs="Times New Roman"/>
          <w:b/>
          <w:bCs/>
          <w:i w:val="0"/>
          <w:iCs w:val="0"/>
          <w:noProof/>
          <w:color w:val="FFFFFF" w:themeColor="background1"/>
          <w:sz w:val="2"/>
          <w:szCs w:val="2"/>
        </w:rPr>
        <w:t>29</w:t>
      </w:r>
      <w:r w:rsidRPr="00E76026">
        <w:rPr>
          <w:rFonts w:ascii="Times New Roman" w:hAnsi="Times New Roman" w:cs="Times New Roman"/>
          <w:b/>
          <w:bCs/>
          <w:i w:val="0"/>
          <w:iCs w:val="0"/>
          <w:color w:val="FFFFFF" w:themeColor="background1"/>
          <w:sz w:val="2"/>
          <w:szCs w:val="2"/>
        </w:rPr>
        <w:fldChar w:fldCharType="end"/>
      </w:r>
      <w:r w:rsidR="002A0FAC" w:rsidRPr="00E76026">
        <w:rPr>
          <w:rFonts w:ascii="Times New Roman" w:hAnsi="Times New Roman" w:cs="Times New Roman"/>
          <w:b/>
          <w:bCs/>
          <w:i w:val="0"/>
          <w:iCs w:val="0"/>
          <w:color w:val="FFFFFF" w:themeColor="background1"/>
          <w:sz w:val="2"/>
          <w:szCs w:val="2"/>
        </w:rPr>
        <w:t>.</w:t>
      </w:r>
      <w:r w:rsidR="002A0FAC" w:rsidRPr="002A0FAC">
        <w:rPr>
          <w:rFonts w:ascii="Times New Roman" w:hAnsi="Times New Roman" w:cs="Times New Roman"/>
          <w:i w:val="0"/>
          <w:iCs w:val="0"/>
          <w:color w:val="auto"/>
          <w:sz w:val="24"/>
          <w:szCs w:val="24"/>
        </w:rPr>
        <w:t xml:space="preserve"> sUAS flight path (yellow arrows) and images footprint (with number of overlapping pictures) - Horse Creek</w:t>
      </w:r>
      <w:bookmarkEnd w:id="144"/>
    </w:p>
    <w:p w14:paraId="56504629" w14:textId="4904CC1F" w:rsidR="002A0FAC" w:rsidRPr="004C3B99" w:rsidRDefault="002A0FAC" w:rsidP="00594C7E">
      <w:pPr>
        <w:pStyle w:val="Heading3"/>
        <w:numPr>
          <w:ilvl w:val="2"/>
          <w:numId w:val="24"/>
        </w:numPr>
        <w:spacing w:before="100" w:beforeAutospacing="1" w:after="100" w:afterAutospacing="1" w:line="480" w:lineRule="auto"/>
        <w:rPr>
          <w:rFonts w:ascii="Times New Roman" w:hAnsi="Times New Roman" w:cs="Times New Roman"/>
          <w:b/>
          <w:bCs/>
          <w:color w:val="auto"/>
        </w:rPr>
      </w:pPr>
      <w:bookmarkStart w:id="145" w:name="_Toc59003391"/>
      <w:r w:rsidRPr="004C3B99">
        <w:rPr>
          <w:rFonts w:ascii="Times New Roman" w:hAnsi="Times New Roman" w:cs="Times New Roman"/>
          <w:b/>
          <w:bCs/>
          <w:color w:val="auto"/>
        </w:rPr>
        <w:t>Image Processing</w:t>
      </w:r>
      <w:bookmarkEnd w:id="145"/>
    </w:p>
    <w:p w14:paraId="60A07772" w14:textId="77777777" w:rsidR="002A0FAC" w:rsidRPr="002A0FAC" w:rsidRDefault="002A0FAC" w:rsidP="00003567">
      <w:pPr>
        <w:spacing w:before="100" w:beforeAutospacing="1" w:after="100" w:afterAutospacing="1" w:line="480" w:lineRule="auto"/>
        <w:jc w:val="both"/>
        <w:rPr>
          <w:rFonts w:ascii="Times New Roman" w:hAnsi="Times New Roman" w:cs="Times New Roman"/>
          <w:sz w:val="24"/>
          <w:szCs w:val="24"/>
        </w:rPr>
      </w:pPr>
      <w:r w:rsidRPr="002A0FAC">
        <w:rPr>
          <w:rFonts w:ascii="Times New Roman" w:hAnsi="Times New Roman" w:cs="Times New Roman"/>
          <w:sz w:val="24"/>
          <w:szCs w:val="24"/>
        </w:rPr>
        <w:t>As specified by the manufacturer, the MicaSense RedEdge multispectral sensor has the capability of georeferencing each image. However, georeferencing only takes place at the true centroid of each image. Due to this limitation and the lack of GCPs, it was necessary to calculate the “missing” coordinates of each image to have a partially georeferenced overlap image.</w:t>
      </w:r>
    </w:p>
    <w:p w14:paraId="0713477B" w14:textId="77777777" w:rsidR="002A0FAC" w:rsidRPr="002A0FAC" w:rsidRDefault="002A0FAC" w:rsidP="00003567">
      <w:pPr>
        <w:spacing w:before="100" w:beforeAutospacing="1" w:after="100" w:afterAutospacing="1" w:line="480" w:lineRule="auto"/>
        <w:jc w:val="both"/>
        <w:rPr>
          <w:rFonts w:ascii="Times New Roman" w:hAnsi="Times New Roman" w:cs="Times New Roman"/>
          <w:sz w:val="24"/>
          <w:szCs w:val="24"/>
        </w:rPr>
      </w:pPr>
      <w:r w:rsidRPr="002A0FAC">
        <w:rPr>
          <w:rFonts w:ascii="Times New Roman" w:hAnsi="Times New Roman" w:cs="Times New Roman"/>
          <w:sz w:val="24"/>
          <w:szCs w:val="24"/>
        </w:rPr>
        <w:t xml:space="preserve">To calculate the image coordinates, it was necessary to estimate the image width and length, using the Vertical Field of View (VFOV) and Horizontal Field of View (HFOV) metrics of the sensor, respectively. MicaSense stipulates that the HFOV and the VFOV are fixed </w:t>
      </w:r>
      <w:r w:rsidRPr="002A0FAC">
        <w:rPr>
          <w:rFonts w:ascii="Times New Roman" w:hAnsi="Times New Roman" w:cs="Times New Roman"/>
          <w:sz w:val="24"/>
          <w:szCs w:val="24"/>
        </w:rPr>
        <w:lastRenderedPageBreak/>
        <w:t>nominal values that must be considered in order to properly calculate the vertical and horizontal dimensions of an image.</w:t>
      </w:r>
    </w:p>
    <w:p w14:paraId="09A9DEDA" w14:textId="77777777" w:rsidR="002A0FAC" w:rsidRPr="002A0FAC" w:rsidRDefault="002A0FAC" w:rsidP="00003567">
      <w:pPr>
        <w:spacing w:before="100" w:beforeAutospacing="1" w:after="100" w:afterAutospacing="1" w:line="480" w:lineRule="auto"/>
        <w:jc w:val="both"/>
        <w:rPr>
          <w:rFonts w:ascii="Times New Roman" w:hAnsi="Times New Roman" w:cs="Times New Roman"/>
          <w:sz w:val="24"/>
          <w:szCs w:val="24"/>
        </w:rPr>
      </w:pPr>
      <w:r w:rsidRPr="002A0FAC">
        <w:rPr>
          <w:rFonts w:ascii="Times New Roman" w:hAnsi="Times New Roman" w:cs="Times New Roman"/>
          <w:sz w:val="24"/>
          <w:szCs w:val="24"/>
        </w:rPr>
        <w:t xml:space="preserve">Once the image length and width were calculated, the “missing” coordinates of the image were obtained. All the calculations used the Universal Transverse Mercator (UTM) coordinate system, and, due to the information captured by the sensor, centroid coordinates were known. Inertial Measurement Units (IMU) recorded by the sensor were not used for this process, given that the centroids of each picture were properly geolocated by the onboard GPS.  </w:t>
      </w:r>
    </w:p>
    <w:p w14:paraId="54D70844" w14:textId="090B00ED" w:rsidR="002A0FAC" w:rsidRPr="004C3B99" w:rsidRDefault="002A0FAC" w:rsidP="00594C7E">
      <w:pPr>
        <w:pStyle w:val="Heading3"/>
        <w:numPr>
          <w:ilvl w:val="2"/>
          <w:numId w:val="24"/>
        </w:numPr>
        <w:spacing w:before="100" w:beforeAutospacing="1" w:after="100" w:afterAutospacing="1" w:line="480" w:lineRule="auto"/>
        <w:rPr>
          <w:rFonts w:ascii="Times New Roman" w:eastAsiaTheme="minorEastAsia" w:hAnsi="Times New Roman" w:cs="Times New Roman"/>
          <w:b/>
          <w:bCs/>
          <w:color w:val="auto"/>
        </w:rPr>
      </w:pPr>
      <w:bookmarkStart w:id="146" w:name="_Toc59003392"/>
      <w:r w:rsidRPr="004C3B99">
        <w:rPr>
          <w:rFonts w:ascii="Times New Roman" w:eastAsiaTheme="minorEastAsia" w:hAnsi="Times New Roman" w:cs="Times New Roman"/>
          <w:b/>
          <w:bCs/>
          <w:color w:val="auto"/>
        </w:rPr>
        <w:t>Reflectance Extraction</w:t>
      </w:r>
      <w:bookmarkEnd w:id="146"/>
    </w:p>
    <w:p w14:paraId="586505F3" w14:textId="66E6A3FA" w:rsidR="002A0FAC" w:rsidRPr="002A0FAC" w:rsidRDefault="002A0FAC" w:rsidP="00003567">
      <w:pPr>
        <w:spacing w:before="100" w:beforeAutospacing="1" w:after="100" w:afterAutospacing="1" w:line="480" w:lineRule="auto"/>
        <w:jc w:val="both"/>
        <w:rPr>
          <w:rFonts w:ascii="Times New Roman" w:eastAsiaTheme="minorEastAsia" w:hAnsi="Times New Roman" w:cs="Times New Roman"/>
          <w:sz w:val="24"/>
          <w:szCs w:val="24"/>
        </w:rPr>
      </w:pPr>
      <w:r w:rsidRPr="002A0FAC">
        <w:rPr>
          <w:rFonts w:ascii="Times New Roman" w:eastAsiaTheme="minorEastAsia" w:hAnsi="Times New Roman" w:cs="Times New Roman"/>
          <w:sz w:val="24"/>
          <w:szCs w:val="24"/>
        </w:rPr>
        <w:t xml:space="preserve">A value to point extraction procedure using the GPS location of each centroid was performed using the statistical computing software R (R Core Team, 2017). After extraction, an empirical linear calibration model for each band was used in order to </w:t>
      </w:r>
      <w:r w:rsidRPr="002A0FAC">
        <w:rPr>
          <w:rFonts w:ascii="Times New Roman" w:hAnsi="Times New Roman" w:cs="Times New Roman"/>
          <w:sz w:val="24"/>
          <w:szCs w:val="24"/>
          <w:shd w:val="clear" w:color="auto" w:fill="FFFFFF"/>
        </w:rPr>
        <w:t>radiometrically correct the extracted values (Wang and Myint, 2015).</w:t>
      </w:r>
      <w:r w:rsidRPr="002A0FAC">
        <w:rPr>
          <w:rFonts w:ascii="Times New Roman" w:eastAsiaTheme="minorEastAsia" w:hAnsi="Times New Roman" w:cs="Times New Roman"/>
          <w:b/>
          <w:sz w:val="24"/>
          <w:szCs w:val="24"/>
        </w:rPr>
        <w:t xml:space="preserve"> </w:t>
      </w:r>
      <w:r w:rsidRPr="002A0FAC">
        <w:rPr>
          <w:rFonts w:ascii="Times New Roman" w:eastAsiaTheme="minorEastAsia" w:hAnsi="Times New Roman" w:cs="Times New Roman"/>
          <w:bCs/>
          <w:sz w:val="24"/>
          <w:szCs w:val="24"/>
        </w:rPr>
        <w:t xml:space="preserve">The empirical calibration equations (Figure </w:t>
      </w:r>
      <w:r w:rsidR="00E76026">
        <w:rPr>
          <w:rFonts w:ascii="Times New Roman" w:eastAsiaTheme="minorEastAsia" w:hAnsi="Times New Roman" w:cs="Times New Roman"/>
          <w:bCs/>
          <w:sz w:val="24"/>
          <w:szCs w:val="24"/>
        </w:rPr>
        <w:t>4.5</w:t>
      </w:r>
      <w:r w:rsidRPr="002A0FAC">
        <w:rPr>
          <w:rFonts w:ascii="Times New Roman" w:eastAsiaTheme="minorEastAsia" w:hAnsi="Times New Roman" w:cs="Times New Roman"/>
          <w:bCs/>
          <w:sz w:val="24"/>
          <w:szCs w:val="24"/>
        </w:rPr>
        <w:t xml:space="preserve">) were developed using a linear regression approach, with the reflectance values (for each individual band) of the black (0% reflectance), grey (70% reflectance) and white (100% reflectance) colors </w:t>
      </w:r>
      <w:r w:rsidRPr="002A0FAC">
        <w:rPr>
          <w:rFonts w:ascii="Times New Roman" w:eastAsiaTheme="minorEastAsia" w:hAnsi="Times New Roman" w:cs="Times New Roman"/>
          <w:sz w:val="24"/>
          <w:szCs w:val="24"/>
        </w:rPr>
        <w:t xml:space="preserve">from the </w:t>
      </w:r>
      <w:r w:rsidR="00D90A28" w:rsidRPr="002A0FAC">
        <w:rPr>
          <w:rFonts w:ascii="Times New Roman" w:eastAsiaTheme="minorEastAsia" w:hAnsi="Times New Roman" w:cs="Times New Roman"/>
          <w:sz w:val="24"/>
          <w:szCs w:val="24"/>
        </w:rPr>
        <w:t>MicaSen</w:t>
      </w:r>
      <w:r w:rsidR="00D90A28">
        <w:rPr>
          <w:rFonts w:ascii="Times New Roman" w:eastAsiaTheme="minorEastAsia" w:hAnsi="Times New Roman" w:cs="Times New Roman"/>
          <w:sz w:val="24"/>
          <w:szCs w:val="24"/>
        </w:rPr>
        <w:t>s</w:t>
      </w:r>
      <w:r w:rsidR="00D90A28" w:rsidRPr="002A0FAC">
        <w:rPr>
          <w:rFonts w:ascii="Times New Roman" w:eastAsiaTheme="minorEastAsia" w:hAnsi="Times New Roman" w:cs="Times New Roman"/>
          <w:sz w:val="24"/>
          <w:szCs w:val="24"/>
        </w:rPr>
        <w:t xml:space="preserve">e </w:t>
      </w:r>
      <w:r w:rsidRPr="002A0FAC">
        <w:rPr>
          <w:rFonts w:ascii="Times New Roman" w:eastAsiaTheme="minorEastAsia" w:hAnsi="Times New Roman" w:cs="Times New Roman"/>
          <w:sz w:val="24"/>
          <w:szCs w:val="24"/>
        </w:rPr>
        <w:t xml:space="preserve">calibrated reflectance panel for RedEdge data. Calibrated reflectance panel pictures were taken on-site before and after the mission, in order to account for changes in light conditions during the duration of the flight. For the entire length of the flight (10 min), light conditions were assumed to be constant due to the minuscule change in solar position reported by National Oceanic and Atmospheric Administration (NOAA) (NOAA ESRL, 2019). </w:t>
      </w:r>
    </w:p>
    <w:tbl>
      <w:tblPr>
        <w:tblStyle w:val="TableGridLight"/>
        <w:tblW w:w="10338" w:type="dxa"/>
        <w:tblInd w:w="-495" w:type="dxa"/>
        <w:tblLook w:val="04A0" w:firstRow="1" w:lastRow="0" w:firstColumn="1" w:lastColumn="0" w:noHBand="0" w:noVBand="1"/>
      </w:tblPr>
      <w:tblGrid>
        <w:gridCol w:w="5140"/>
        <w:gridCol w:w="5198"/>
      </w:tblGrid>
      <w:tr w:rsidR="002A0FAC" w:rsidRPr="002A0FAC" w14:paraId="3068B4D5" w14:textId="77777777" w:rsidTr="00DD2589">
        <w:trPr>
          <w:trHeight w:val="3563"/>
        </w:trPr>
        <w:tc>
          <w:tcPr>
            <w:tcW w:w="51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A20EAC" w14:textId="77777777" w:rsidR="002A0FAC" w:rsidRPr="002A0FAC" w:rsidRDefault="002A0FAC" w:rsidP="002A0FAC">
            <w:pPr>
              <w:spacing w:before="100" w:beforeAutospacing="1" w:after="100" w:afterAutospacing="1"/>
              <w:jc w:val="both"/>
              <w:rPr>
                <w:rFonts w:ascii="Arial" w:eastAsiaTheme="minorEastAsia" w:hAnsi="Arial" w:cs="Arial"/>
                <w:sz w:val="20"/>
                <w:szCs w:val="20"/>
              </w:rPr>
            </w:pPr>
            <w:r w:rsidRPr="002A0FAC">
              <w:rPr>
                <w:rFonts w:ascii="Arial" w:eastAsiaTheme="minorEastAsia" w:hAnsi="Arial" w:cs="Arial"/>
                <w:noProof/>
                <w:sz w:val="20"/>
                <w:szCs w:val="20"/>
              </w:rPr>
              <w:lastRenderedPageBreak/>
              <w:drawing>
                <wp:inline distT="0" distB="0" distL="0" distR="0" wp14:anchorId="1D8DC006" wp14:editId="620C70BB">
                  <wp:extent cx="3043124" cy="2170676"/>
                  <wp:effectExtent l="0" t="0" r="5080" b="127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lue_Line.jpeg"/>
                          <pic:cNvPicPr/>
                        </pic:nvPicPr>
                        <pic:blipFill rotWithShape="1">
                          <a:blip r:embed="rId74">
                            <a:extLst>
                              <a:ext uri="{28A0092B-C50C-407E-A947-70E740481C1C}">
                                <a14:useLocalDpi xmlns:a14="http://schemas.microsoft.com/office/drawing/2010/main" val="0"/>
                              </a:ext>
                            </a:extLst>
                          </a:blip>
                          <a:srcRect t="12801" r="3389"/>
                          <a:stretch/>
                        </pic:blipFill>
                        <pic:spPr bwMode="auto">
                          <a:xfrm>
                            <a:off x="0" y="0"/>
                            <a:ext cx="3054418" cy="2178732"/>
                          </a:xfrm>
                          <a:prstGeom prst="rect">
                            <a:avLst/>
                          </a:prstGeom>
                          <a:ln>
                            <a:noFill/>
                          </a:ln>
                          <a:extLst>
                            <a:ext uri="{53640926-AAD7-44D8-BBD7-CCE9431645EC}">
                              <a14:shadowObscured xmlns:a14="http://schemas.microsoft.com/office/drawing/2010/main"/>
                            </a:ext>
                          </a:extLst>
                        </pic:spPr>
                      </pic:pic>
                    </a:graphicData>
                  </a:graphic>
                </wp:inline>
              </w:drawing>
            </w:r>
          </w:p>
        </w:tc>
        <w:tc>
          <w:tcPr>
            <w:tcW w:w="5198"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0219BCB2" w14:textId="77777777" w:rsidR="002A0FAC" w:rsidRPr="002A0FAC" w:rsidRDefault="002A0FAC" w:rsidP="002A0FAC">
            <w:pPr>
              <w:spacing w:before="100" w:beforeAutospacing="1" w:after="100" w:afterAutospacing="1"/>
              <w:jc w:val="both"/>
              <w:rPr>
                <w:rFonts w:ascii="Arial" w:eastAsiaTheme="minorEastAsia" w:hAnsi="Arial" w:cs="Arial"/>
                <w:sz w:val="20"/>
                <w:szCs w:val="20"/>
              </w:rPr>
            </w:pPr>
            <w:r w:rsidRPr="002A0FAC">
              <w:rPr>
                <w:rFonts w:ascii="Arial" w:eastAsiaTheme="minorEastAsia" w:hAnsi="Arial" w:cs="Arial"/>
                <w:noProof/>
                <w:sz w:val="20"/>
                <w:szCs w:val="20"/>
              </w:rPr>
              <w:drawing>
                <wp:inline distT="0" distB="0" distL="0" distR="0" wp14:anchorId="124DABE0" wp14:editId="48C7601B">
                  <wp:extent cx="3021177" cy="2158082"/>
                  <wp:effectExtent l="0" t="0" r="825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een_Line.jpeg"/>
                          <pic:cNvPicPr/>
                        </pic:nvPicPr>
                        <pic:blipFill rotWithShape="1">
                          <a:blip r:embed="rId75">
                            <a:extLst>
                              <a:ext uri="{28A0092B-C50C-407E-A947-70E740481C1C}">
                                <a14:useLocalDpi xmlns:a14="http://schemas.microsoft.com/office/drawing/2010/main" val="0"/>
                              </a:ext>
                            </a:extLst>
                          </a:blip>
                          <a:srcRect t="13121" r="3879"/>
                          <a:stretch/>
                        </pic:blipFill>
                        <pic:spPr bwMode="auto">
                          <a:xfrm>
                            <a:off x="0" y="0"/>
                            <a:ext cx="3033245" cy="2166702"/>
                          </a:xfrm>
                          <a:prstGeom prst="rect">
                            <a:avLst/>
                          </a:prstGeom>
                          <a:ln>
                            <a:noFill/>
                          </a:ln>
                          <a:extLst>
                            <a:ext uri="{53640926-AAD7-44D8-BBD7-CCE9431645EC}">
                              <a14:shadowObscured xmlns:a14="http://schemas.microsoft.com/office/drawing/2010/main"/>
                            </a:ext>
                          </a:extLst>
                        </pic:spPr>
                      </pic:pic>
                    </a:graphicData>
                  </a:graphic>
                </wp:inline>
              </w:drawing>
            </w:r>
          </w:p>
        </w:tc>
      </w:tr>
      <w:tr w:rsidR="002A0FAC" w:rsidRPr="002A0FAC" w14:paraId="22678820" w14:textId="77777777" w:rsidTr="00DD2589">
        <w:trPr>
          <w:trHeight w:val="404"/>
        </w:trPr>
        <w:tc>
          <w:tcPr>
            <w:tcW w:w="51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EE23C0" w14:textId="77777777" w:rsidR="002A0FAC" w:rsidRPr="002A0FAC" w:rsidRDefault="002A0FAC" w:rsidP="002A0FAC">
            <w:pPr>
              <w:spacing w:before="100" w:beforeAutospacing="1" w:after="100" w:afterAutospacing="1"/>
              <w:jc w:val="center"/>
              <w:rPr>
                <w:rFonts w:ascii="Arial" w:eastAsiaTheme="minorEastAsia" w:hAnsi="Arial" w:cs="Arial"/>
                <w:b/>
                <w:bCs/>
                <w:sz w:val="20"/>
                <w:szCs w:val="20"/>
              </w:rPr>
            </w:pPr>
            <w:r w:rsidRPr="002A0FAC">
              <w:rPr>
                <w:rFonts w:ascii="Arial" w:eastAsiaTheme="minorEastAsia" w:hAnsi="Arial" w:cs="Arial"/>
                <w:b/>
                <w:bCs/>
                <w:sz w:val="20"/>
                <w:szCs w:val="20"/>
              </w:rPr>
              <w:t>a</w:t>
            </w:r>
          </w:p>
        </w:tc>
        <w:tc>
          <w:tcPr>
            <w:tcW w:w="5198" w:type="dxa"/>
            <w:tcBorders>
              <w:top w:val="single" w:sz="4" w:space="0" w:color="FFFFFF"/>
              <w:left w:val="single" w:sz="4" w:space="0" w:color="FFFFFF" w:themeColor="background1"/>
              <w:bottom w:val="single" w:sz="4" w:space="0" w:color="FFFFFF"/>
              <w:right w:val="single" w:sz="4" w:space="0" w:color="FFFFFF" w:themeColor="background1"/>
            </w:tcBorders>
          </w:tcPr>
          <w:p w14:paraId="39DE5B76" w14:textId="77777777" w:rsidR="002A0FAC" w:rsidRPr="002A0FAC" w:rsidRDefault="002A0FAC" w:rsidP="002A0FAC">
            <w:pPr>
              <w:spacing w:before="100" w:beforeAutospacing="1" w:after="100" w:afterAutospacing="1"/>
              <w:jc w:val="center"/>
              <w:rPr>
                <w:rFonts w:ascii="Arial" w:eastAsiaTheme="minorEastAsia" w:hAnsi="Arial" w:cs="Arial"/>
                <w:b/>
                <w:bCs/>
                <w:sz w:val="20"/>
                <w:szCs w:val="20"/>
              </w:rPr>
            </w:pPr>
            <w:r w:rsidRPr="002A0FAC">
              <w:rPr>
                <w:rFonts w:ascii="Arial" w:eastAsiaTheme="minorEastAsia" w:hAnsi="Arial" w:cs="Arial"/>
                <w:b/>
                <w:bCs/>
                <w:sz w:val="20"/>
                <w:szCs w:val="20"/>
              </w:rPr>
              <w:t>b</w:t>
            </w:r>
          </w:p>
        </w:tc>
      </w:tr>
      <w:tr w:rsidR="002A0FAC" w:rsidRPr="002A0FAC" w14:paraId="740041BA" w14:textId="77777777" w:rsidTr="00DD2589">
        <w:trPr>
          <w:trHeight w:val="264"/>
        </w:trPr>
        <w:tc>
          <w:tcPr>
            <w:tcW w:w="1033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8DDE753" w14:textId="77777777" w:rsidR="002A0FAC" w:rsidRPr="002A0FAC" w:rsidRDefault="002A0FAC" w:rsidP="002A0FAC">
            <w:pPr>
              <w:spacing w:before="100" w:beforeAutospacing="1" w:after="100" w:afterAutospacing="1"/>
              <w:jc w:val="center"/>
              <w:rPr>
                <w:rFonts w:ascii="Arial" w:eastAsiaTheme="minorEastAsia" w:hAnsi="Arial" w:cs="Arial"/>
                <w:sz w:val="20"/>
                <w:szCs w:val="20"/>
              </w:rPr>
            </w:pPr>
            <w:r w:rsidRPr="002A0FAC">
              <w:rPr>
                <w:rFonts w:ascii="Arial" w:eastAsiaTheme="minorEastAsia" w:hAnsi="Arial" w:cs="Arial"/>
                <w:noProof/>
                <w:sz w:val="20"/>
                <w:szCs w:val="20"/>
              </w:rPr>
              <w:drawing>
                <wp:inline distT="0" distB="0" distL="0" distR="0" wp14:anchorId="23BEBA56" wp14:editId="66FF3681">
                  <wp:extent cx="3108960" cy="2231919"/>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d_Line.jpeg"/>
                          <pic:cNvPicPr/>
                        </pic:nvPicPr>
                        <pic:blipFill rotWithShape="1">
                          <a:blip r:embed="rId76">
                            <a:extLst>
                              <a:ext uri="{28A0092B-C50C-407E-A947-70E740481C1C}">
                                <a14:useLocalDpi xmlns:a14="http://schemas.microsoft.com/office/drawing/2010/main" val="0"/>
                              </a:ext>
                            </a:extLst>
                          </a:blip>
                          <a:srcRect t="12849" r="4060"/>
                          <a:stretch/>
                        </pic:blipFill>
                        <pic:spPr bwMode="auto">
                          <a:xfrm>
                            <a:off x="0" y="0"/>
                            <a:ext cx="3142811" cy="2256221"/>
                          </a:xfrm>
                          <a:prstGeom prst="rect">
                            <a:avLst/>
                          </a:prstGeom>
                          <a:ln>
                            <a:noFill/>
                          </a:ln>
                          <a:extLst>
                            <a:ext uri="{53640926-AAD7-44D8-BBD7-CCE9431645EC}">
                              <a14:shadowObscured xmlns:a14="http://schemas.microsoft.com/office/drawing/2010/main"/>
                            </a:ext>
                          </a:extLst>
                        </pic:spPr>
                      </pic:pic>
                    </a:graphicData>
                  </a:graphic>
                </wp:inline>
              </w:drawing>
            </w:r>
          </w:p>
        </w:tc>
      </w:tr>
      <w:tr w:rsidR="002A0FAC" w:rsidRPr="002A0FAC" w14:paraId="4B64DFA9" w14:textId="77777777" w:rsidTr="00DD2589">
        <w:trPr>
          <w:trHeight w:val="62"/>
        </w:trPr>
        <w:tc>
          <w:tcPr>
            <w:tcW w:w="1033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8E67009" w14:textId="77777777" w:rsidR="002A0FAC" w:rsidRPr="002A0FAC" w:rsidRDefault="002A0FAC" w:rsidP="002A0FAC">
            <w:pPr>
              <w:spacing w:before="100" w:beforeAutospacing="1" w:after="100" w:afterAutospacing="1"/>
              <w:jc w:val="center"/>
              <w:rPr>
                <w:rFonts w:ascii="Arial" w:eastAsiaTheme="minorEastAsia" w:hAnsi="Arial" w:cs="Arial"/>
                <w:b/>
                <w:bCs/>
                <w:sz w:val="20"/>
                <w:szCs w:val="20"/>
              </w:rPr>
            </w:pPr>
            <w:r w:rsidRPr="002A0FAC">
              <w:rPr>
                <w:rFonts w:ascii="Arial" w:eastAsiaTheme="minorEastAsia" w:hAnsi="Arial" w:cs="Arial"/>
                <w:b/>
                <w:bCs/>
                <w:sz w:val="20"/>
                <w:szCs w:val="20"/>
              </w:rPr>
              <w:t>c</w:t>
            </w:r>
          </w:p>
        </w:tc>
      </w:tr>
    </w:tbl>
    <w:p w14:paraId="77E540CA" w14:textId="6192BFAC" w:rsidR="002A0FAC" w:rsidRPr="00CF4122" w:rsidRDefault="00CF4122" w:rsidP="00CF4122">
      <w:pPr>
        <w:pStyle w:val="Caption"/>
        <w:jc w:val="center"/>
        <w:rPr>
          <w:rFonts w:ascii="Times New Roman" w:eastAsiaTheme="minorEastAsia" w:hAnsi="Times New Roman" w:cs="Times New Roman"/>
          <w:i w:val="0"/>
          <w:iCs w:val="0"/>
          <w:color w:val="auto"/>
          <w:sz w:val="24"/>
          <w:szCs w:val="24"/>
        </w:rPr>
      </w:pPr>
      <w:bookmarkStart w:id="147" w:name="_Toc58523056"/>
      <w:r w:rsidRPr="00CF4122">
        <w:rPr>
          <w:rFonts w:ascii="Times New Roman" w:hAnsi="Times New Roman" w:cs="Times New Roman"/>
          <w:b/>
          <w:bCs/>
          <w:i w:val="0"/>
          <w:iCs w:val="0"/>
          <w:color w:val="auto"/>
          <w:sz w:val="24"/>
          <w:szCs w:val="24"/>
        </w:rPr>
        <w:t xml:space="preserve">Figure </w:t>
      </w:r>
      <w:r w:rsidR="00E76026">
        <w:rPr>
          <w:rFonts w:ascii="Times New Roman" w:hAnsi="Times New Roman" w:cs="Times New Roman"/>
          <w:b/>
          <w:bCs/>
          <w:i w:val="0"/>
          <w:iCs w:val="0"/>
          <w:color w:val="auto"/>
          <w:sz w:val="24"/>
          <w:szCs w:val="24"/>
        </w:rPr>
        <w:t>4.5.</w:t>
      </w:r>
      <w:r w:rsidRPr="00E76026">
        <w:rPr>
          <w:rFonts w:ascii="Times New Roman" w:hAnsi="Times New Roman" w:cs="Times New Roman"/>
          <w:b/>
          <w:bCs/>
          <w:i w:val="0"/>
          <w:iCs w:val="0"/>
          <w:color w:val="FFFFFF" w:themeColor="background1"/>
          <w:sz w:val="2"/>
          <w:szCs w:val="2"/>
        </w:rPr>
        <w:fldChar w:fldCharType="begin"/>
      </w:r>
      <w:r w:rsidRPr="00E76026">
        <w:rPr>
          <w:rFonts w:ascii="Times New Roman" w:hAnsi="Times New Roman" w:cs="Times New Roman"/>
          <w:b/>
          <w:bCs/>
          <w:i w:val="0"/>
          <w:iCs w:val="0"/>
          <w:color w:val="FFFFFF" w:themeColor="background1"/>
          <w:sz w:val="2"/>
          <w:szCs w:val="2"/>
        </w:rPr>
        <w:instrText xml:space="preserve"> SEQ Figure \* ARABIC </w:instrText>
      </w:r>
      <w:r w:rsidRPr="00E76026">
        <w:rPr>
          <w:rFonts w:ascii="Times New Roman" w:hAnsi="Times New Roman" w:cs="Times New Roman"/>
          <w:b/>
          <w:bCs/>
          <w:i w:val="0"/>
          <w:iCs w:val="0"/>
          <w:color w:val="FFFFFF" w:themeColor="background1"/>
          <w:sz w:val="2"/>
          <w:szCs w:val="2"/>
        </w:rPr>
        <w:fldChar w:fldCharType="separate"/>
      </w:r>
      <w:r w:rsidR="00CA61DC">
        <w:rPr>
          <w:rFonts w:ascii="Times New Roman" w:hAnsi="Times New Roman" w:cs="Times New Roman"/>
          <w:b/>
          <w:bCs/>
          <w:i w:val="0"/>
          <w:iCs w:val="0"/>
          <w:noProof/>
          <w:color w:val="FFFFFF" w:themeColor="background1"/>
          <w:sz w:val="2"/>
          <w:szCs w:val="2"/>
        </w:rPr>
        <w:t>30</w:t>
      </w:r>
      <w:r w:rsidRPr="00E76026">
        <w:rPr>
          <w:rFonts w:ascii="Times New Roman" w:hAnsi="Times New Roman" w:cs="Times New Roman"/>
          <w:b/>
          <w:bCs/>
          <w:i w:val="0"/>
          <w:iCs w:val="0"/>
          <w:color w:val="FFFFFF" w:themeColor="background1"/>
          <w:sz w:val="2"/>
          <w:szCs w:val="2"/>
        </w:rPr>
        <w:fldChar w:fldCharType="end"/>
      </w:r>
      <w:r w:rsidR="002A0FAC" w:rsidRPr="00E76026">
        <w:rPr>
          <w:rFonts w:ascii="Times New Roman" w:eastAsiaTheme="minorEastAsia" w:hAnsi="Times New Roman" w:cs="Times New Roman"/>
          <w:b/>
          <w:bCs/>
          <w:i w:val="0"/>
          <w:iCs w:val="0"/>
          <w:color w:val="FFFFFF" w:themeColor="background1"/>
          <w:sz w:val="2"/>
          <w:szCs w:val="2"/>
        </w:rPr>
        <w:t>.</w:t>
      </w:r>
      <w:r w:rsidR="002A0FAC" w:rsidRPr="00CF4122">
        <w:rPr>
          <w:rFonts w:ascii="Times New Roman" w:eastAsiaTheme="minorEastAsia" w:hAnsi="Times New Roman" w:cs="Times New Roman"/>
          <w:i w:val="0"/>
          <w:iCs w:val="0"/>
          <w:color w:val="auto"/>
          <w:sz w:val="24"/>
          <w:szCs w:val="24"/>
        </w:rPr>
        <w:t xml:space="preserve"> Empirical linear calibration models for the blue (a), green (b) and red (c) bands</w:t>
      </w:r>
      <w:bookmarkEnd w:id="147"/>
    </w:p>
    <w:p w14:paraId="30F382E4" w14:textId="4FB27946" w:rsidR="002A0FAC" w:rsidRPr="004C3B99" w:rsidRDefault="002A0FAC" w:rsidP="006D7C74">
      <w:pPr>
        <w:pStyle w:val="Heading3"/>
        <w:numPr>
          <w:ilvl w:val="2"/>
          <w:numId w:val="27"/>
        </w:numPr>
        <w:spacing w:before="100" w:beforeAutospacing="1" w:after="100" w:afterAutospacing="1" w:line="480" w:lineRule="auto"/>
        <w:rPr>
          <w:rFonts w:ascii="Times New Roman" w:eastAsiaTheme="minorEastAsia" w:hAnsi="Times New Roman" w:cs="Times New Roman"/>
          <w:b/>
          <w:bCs/>
          <w:color w:val="auto"/>
        </w:rPr>
      </w:pPr>
      <w:bookmarkStart w:id="148" w:name="_Toc59003393"/>
      <w:r w:rsidRPr="004C3B99">
        <w:rPr>
          <w:rFonts w:ascii="Times New Roman" w:eastAsiaTheme="minorEastAsia" w:hAnsi="Times New Roman" w:cs="Times New Roman"/>
          <w:b/>
          <w:bCs/>
          <w:color w:val="auto"/>
        </w:rPr>
        <w:t>Statistical Interpolation</w:t>
      </w:r>
      <w:bookmarkEnd w:id="148"/>
    </w:p>
    <w:p w14:paraId="08F121E6" w14:textId="557D8BC2" w:rsidR="002A0FAC" w:rsidRPr="002A0FAC" w:rsidRDefault="002A0FAC" w:rsidP="00003567">
      <w:pPr>
        <w:spacing w:before="100" w:beforeAutospacing="1" w:after="100" w:afterAutospacing="1" w:line="480" w:lineRule="auto"/>
        <w:jc w:val="both"/>
        <w:rPr>
          <w:rFonts w:ascii="Times New Roman" w:eastAsiaTheme="minorEastAsia" w:hAnsi="Times New Roman" w:cs="Times New Roman"/>
          <w:sz w:val="24"/>
          <w:szCs w:val="24"/>
        </w:rPr>
      </w:pPr>
      <w:r w:rsidRPr="002A0FAC">
        <w:rPr>
          <w:rFonts w:ascii="Times New Roman" w:eastAsiaTheme="minorEastAsia" w:hAnsi="Times New Roman" w:cs="Times New Roman"/>
          <w:sz w:val="24"/>
          <w:szCs w:val="24"/>
        </w:rPr>
        <w:t>The corrected radiometric values then were used to create full reflectance rasters for each band in the visible portion of the electromagnetic spectrum (blue, green</w:t>
      </w:r>
      <w:r w:rsidR="00942A7A">
        <w:rPr>
          <w:rFonts w:ascii="Times New Roman" w:eastAsiaTheme="minorEastAsia" w:hAnsi="Times New Roman" w:cs="Times New Roman"/>
          <w:sz w:val="24"/>
          <w:szCs w:val="24"/>
        </w:rPr>
        <w:t>,</w:t>
      </w:r>
      <w:r w:rsidRPr="002A0FAC">
        <w:rPr>
          <w:rFonts w:ascii="Times New Roman" w:eastAsiaTheme="minorEastAsia" w:hAnsi="Times New Roman" w:cs="Times New Roman"/>
          <w:sz w:val="24"/>
          <w:szCs w:val="24"/>
        </w:rPr>
        <w:t xml:space="preserve"> and red). These rasters were developed using Local Polynomial Interpolation (LPI) in ArcMap v10.6.1. LPI is considered an inexact deterministic method of interpolation. Inexact deterministic interpolation makes predictions based on the measured values in defined overlapping neighborhoods. The model fits a user-defined order polynomial (e.g., zero, first, second, etc.) using only points within the defined neighborhoods. The predicted values will differ slightly from the measured values but produces a smoother (real-world) surface. The highest accuracy of LPI is achieved when the measured sample points are taken on a grid (Figure </w:t>
      </w:r>
      <w:r w:rsidR="00E76026">
        <w:rPr>
          <w:rFonts w:ascii="Times New Roman" w:eastAsiaTheme="minorEastAsia" w:hAnsi="Times New Roman" w:cs="Times New Roman"/>
          <w:sz w:val="24"/>
          <w:szCs w:val="24"/>
        </w:rPr>
        <w:t>4.6</w:t>
      </w:r>
      <w:r w:rsidRPr="002A0FAC">
        <w:rPr>
          <w:rFonts w:ascii="Times New Roman" w:eastAsiaTheme="minorEastAsia" w:hAnsi="Times New Roman" w:cs="Times New Roman"/>
          <w:sz w:val="24"/>
          <w:szCs w:val="24"/>
        </w:rPr>
        <w:t xml:space="preserve">) and </w:t>
      </w:r>
      <w:r w:rsidRPr="002A0FAC">
        <w:rPr>
          <w:rFonts w:ascii="Times New Roman" w:eastAsiaTheme="minorEastAsia" w:hAnsi="Times New Roman" w:cs="Times New Roman"/>
          <w:sz w:val="24"/>
          <w:szCs w:val="24"/>
        </w:rPr>
        <w:lastRenderedPageBreak/>
        <w:t>when the measured data exhibits normal distribution. In addition, LPI provides a measure of model reliability in the form of a critical spatial condition number threshold value (ESRI, 2019). These values are generated by the model to determine how sensitive a predicted value is to minute changes to the coefficients in the linear prediction equations. Values that are similar or equal to the threshold value should be examined and applied with extreme care; values that are greater than the threshold value should not be used because they are unreliable. Each predicted pixel is assigned a value that is then averaged for the entire surface. For first-order polynomial models, the surface’s threshold value should not exceed ten (ESRI, 2019).</w:t>
      </w:r>
    </w:p>
    <w:p w14:paraId="25AE2975" w14:textId="77777777" w:rsidR="002A0FAC" w:rsidRPr="00CF4122" w:rsidRDefault="002A0FAC" w:rsidP="00CF4122">
      <w:pPr>
        <w:spacing w:before="100" w:beforeAutospacing="1" w:after="100" w:afterAutospacing="1" w:line="240" w:lineRule="auto"/>
        <w:jc w:val="center"/>
        <w:rPr>
          <w:rFonts w:ascii="Times New Roman" w:eastAsiaTheme="minorEastAsia" w:hAnsi="Times New Roman" w:cs="Times New Roman"/>
          <w:sz w:val="24"/>
          <w:szCs w:val="24"/>
        </w:rPr>
      </w:pPr>
      <w:r w:rsidRPr="00CF4122">
        <w:rPr>
          <w:rFonts w:ascii="Times New Roman" w:eastAsiaTheme="minorEastAsia" w:hAnsi="Times New Roman" w:cs="Times New Roman"/>
          <w:noProof/>
          <w:sz w:val="24"/>
          <w:szCs w:val="24"/>
        </w:rPr>
        <w:drawing>
          <wp:inline distT="0" distB="0" distL="0" distR="0" wp14:anchorId="67DAD4B8" wp14:editId="511F7939">
            <wp:extent cx="3362493" cy="314871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or_Location.jpg"/>
                    <pic:cNvPicPr/>
                  </pic:nvPicPr>
                  <pic:blipFill rotWithShape="1">
                    <a:blip r:embed="rId77">
                      <a:extLst>
                        <a:ext uri="{28A0092B-C50C-407E-A947-70E740481C1C}">
                          <a14:useLocalDpi xmlns:a14="http://schemas.microsoft.com/office/drawing/2010/main" val="0"/>
                        </a:ext>
                      </a:extLst>
                    </a:blip>
                    <a:srcRect l="19533" t="7617" r="17451" b="16019"/>
                    <a:stretch/>
                  </pic:blipFill>
                  <pic:spPr bwMode="auto">
                    <a:xfrm>
                      <a:off x="0" y="0"/>
                      <a:ext cx="3420763" cy="3203283"/>
                    </a:xfrm>
                    <a:prstGeom prst="rect">
                      <a:avLst/>
                    </a:prstGeom>
                    <a:ln>
                      <a:noFill/>
                    </a:ln>
                    <a:extLst>
                      <a:ext uri="{53640926-AAD7-44D8-BBD7-CCE9431645EC}">
                        <a14:shadowObscured xmlns:a14="http://schemas.microsoft.com/office/drawing/2010/main"/>
                      </a:ext>
                    </a:extLst>
                  </pic:spPr>
                </pic:pic>
              </a:graphicData>
            </a:graphic>
          </wp:inline>
        </w:drawing>
      </w:r>
    </w:p>
    <w:p w14:paraId="25792A1F" w14:textId="02068C7E" w:rsidR="002A0FAC" w:rsidRPr="00CF4122" w:rsidRDefault="00CF4122" w:rsidP="00CF4122">
      <w:pPr>
        <w:pStyle w:val="Caption"/>
        <w:spacing w:before="100" w:beforeAutospacing="1" w:after="100" w:afterAutospacing="1"/>
        <w:jc w:val="center"/>
        <w:rPr>
          <w:rFonts w:ascii="Times New Roman" w:eastAsiaTheme="minorEastAsia" w:hAnsi="Times New Roman" w:cs="Times New Roman"/>
          <w:i w:val="0"/>
          <w:iCs w:val="0"/>
          <w:color w:val="auto"/>
          <w:sz w:val="24"/>
          <w:szCs w:val="24"/>
        </w:rPr>
      </w:pPr>
      <w:bookmarkStart w:id="149" w:name="_Toc58523057"/>
      <w:r w:rsidRPr="00CF4122">
        <w:rPr>
          <w:rFonts w:ascii="Times New Roman" w:hAnsi="Times New Roman" w:cs="Times New Roman"/>
          <w:b/>
          <w:bCs/>
          <w:i w:val="0"/>
          <w:iCs w:val="0"/>
          <w:color w:val="auto"/>
          <w:sz w:val="24"/>
          <w:szCs w:val="24"/>
        </w:rPr>
        <w:t xml:space="preserve">Figure </w:t>
      </w:r>
      <w:r w:rsidR="00E76026">
        <w:rPr>
          <w:rFonts w:ascii="Times New Roman" w:hAnsi="Times New Roman" w:cs="Times New Roman"/>
          <w:b/>
          <w:bCs/>
          <w:i w:val="0"/>
          <w:iCs w:val="0"/>
          <w:color w:val="auto"/>
          <w:sz w:val="24"/>
          <w:szCs w:val="24"/>
        </w:rPr>
        <w:t>4.6.</w:t>
      </w:r>
      <w:r w:rsidRPr="00E76026">
        <w:rPr>
          <w:rFonts w:ascii="Times New Roman" w:hAnsi="Times New Roman" w:cs="Times New Roman"/>
          <w:b/>
          <w:bCs/>
          <w:i w:val="0"/>
          <w:iCs w:val="0"/>
          <w:color w:val="FFFFFF" w:themeColor="background1"/>
          <w:sz w:val="2"/>
          <w:szCs w:val="2"/>
        </w:rPr>
        <w:fldChar w:fldCharType="begin"/>
      </w:r>
      <w:r w:rsidRPr="00E76026">
        <w:rPr>
          <w:rFonts w:ascii="Times New Roman" w:hAnsi="Times New Roman" w:cs="Times New Roman"/>
          <w:b/>
          <w:bCs/>
          <w:i w:val="0"/>
          <w:iCs w:val="0"/>
          <w:color w:val="FFFFFF" w:themeColor="background1"/>
          <w:sz w:val="2"/>
          <w:szCs w:val="2"/>
        </w:rPr>
        <w:instrText xml:space="preserve"> SEQ Figure \* ARABIC </w:instrText>
      </w:r>
      <w:r w:rsidRPr="00E76026">
        <w:rPr>
          <w:rFonts w:ascii="Times New Roman" w:hAnsi="Times New Roman" w:cs="Times New Roman"/>
          <w:b/>
          <w:bCs/>
          <w:i w:val="0"/>
          <w:iCs w:val="0"/>
          <w:color w:val="FFFFFF" w:themeColor="background1"/>
          <w:sz w:val="2"/>
          <w:szCs w:val="2"/>
        </w:rPr>
        <w:fldChar w:fldCharType="separate"/>
      </w:r>
      <w:r w:rsidR="00CA61DC">
        <w:rPr>
          <w:rFonts w:ascii="Times New Roman" w:hAnsi="Times New Roman" w:cs="Times New Roman"/>
          <w:b/>
          <w:bCs/>
          <w:i w:val="0"/>
          <w:iCs w:val="0"/>
          <w:noProof/>
          <w:color w:val="FFFFFF" w:themeColor="background1"/>
          <w:sz w:val="2"/>
          <w:szCs w:val="2"/>
        </w:rPr>
        <w:t>31</w:t>
      </w:r>
      <w:r w:rsidRPr="00E76026">
        <w:rPr>
          <w:rFonts w:ascii="Times New Roman" w:hAnsi="Times New Roman" w:cs="Times New Roman"/>
          <w:b/>
          <w:bCs/>
          <w:i w:val="0"/>
          <w:iCs w:val="0"/>
          <w:color w:val="FFFFFF" w:themeColor="background1"/>
          <w:sz w:val="2"/>
          <w:szCs w:val="2"/>
        </w:rPr>
        <w:fldChar w:fldCharType="end"/>
      </w:r>
      <w:r w:rsidR="002A0FAC" w:rsidRPr="00E76026">
        <w:rPr>
          <w:rFonts w:ascii="Times New Roman" w:eastAsiaTheme="minorEastAsia" w:hAnsi="Times New Roman" w:cs="Times New Roman"/>
          <w:b/>
          <w:bCs/>
          <w:i w:val="0"/>
          <w:iCs w:val="0"/>
          <w:color w:val="FFFFFF" w:themeColor="background1"/>
          <w:sz w:val="2"/>
          <w:szCs w:val="2"/>
        </w:rPr>
        <w:t>.</w:t>
      </w:r>
      <w:r w:rsidR="002A0FAC" w:rsidRPr="00CF4122">
        <w:rPr>
          <w:rFonts w:ascii="Times New Roman" w:eastAsiaTheme="minorEastAsia" w:hAnsi="Times New Roman" w:cs="Times New Roman"/>
          <w:i w:val="0"/>
          <w:iCs w:val="0"/>
          <w:color w:val="auto"/>
          <w:sz w:val="24"/>
          <w:szCs w:val="24"/>
        </w:rPr>
        <w:t xml:space="preserve"> Centroid coordinates used for </w:t>
      </w:r>
      <w:r w:rsidR="00374029">
        <w:rPr>
          <w:rFonts w:ascii="Times New Roman" w:eastAsiaTheme="minorEastAsia" w:hAnsi="Times New Roman" w:cs="Times New Roman"/>
          <w:i w:val="0"/>
          <w:iCs w:val="0"/>
          <w:color w:val="auto"/>
          <w:sz w:val="24"/>
          <w:szCs w:val="24"/>
        </w:rPr>
        <w:t>Kriging</w:t>
      </w:r>
      <w:bookmarkEnd w:id="149"/>
    </w:p>
    <w:p w14:paraId="3451BF14" w14:textId="77777777" w:rsidR="002A0FAC" w:rsidRPr="002A0FAC" w:rsidRDefault="002A0FAC" w:rsidP="00003567">
      <w:pPr>
        <w:spacing w:before="100" w:beforeAutospacing="1" w:after="100" w:afterAutospacing="1" w:line="480" w:lineRule="auto"/>
        <w:jc w:val="both"/>
        <w:rPr>
          <w:rFonts w:ascii="Times New Roman" w:eastAsiaTheme="minorEastAsia" w:hAnsi="Times New Roman" w:cs="Times New Roman"/>
          <w:sz w:val="24"/>
          <w:szCs w:val="24"/>
        </w:rPr>
      </w:pPr>
      <w:r w:rsidRPr="002A0FAC">
        <w:rPr>
          <w:rFonts w:ascii="Times New Roman" w:eastAsiaTheme="minorEastAsia" w:hAnsi="Times New Roman" w:cs="Times New Roman"/>
          <w:sz w:val="24"/>
          <w:szCs w:val="24"/>
        </w:rPr>
        <w:t xml:space="preserve">To maintain the original spatial resolution of the sUAS-derived reflectance raster, an output cell size of 6.82 cm was utilized. In order to minimize model complexity and ensure the model was not overfitting the data, a first-order polynomial was selected. The circular neighborhoods used to identify which surrounding points will be used to control the predicted output had radii of approximately 68.15 meters, and a smoothing factor of 0.25. To </w:t>
      </w:r>
      <w:r w:rsidRPr="002A0FAC">
        <w:rPr>
          <w:rFonts w:ascii="Times New Roman" w:eastAsiaTheme="minorEastAsia" w:hAnsi="Times New Roman" w:cs="Times New Roman"/>
          <w:sz w:val="24"/>
          <w:szCs w:val="24"/>
        </w:rPr>
        <w:lastRenderedPageBreak/>
        <w:t>understand the reliability of the model (i.e., the predicted values) a critical spatial condition number threshold value of ten was selected (ESRI, 2019).</w:t>
      </w:r>
    </w:p>
    <w:p w14:paraId="3F1C379C" w14:textId="3FE8EA3C" w:rsidR="002A0FAC" w:rsidRPr="004C3B99" w:rsidRDefault="002A0FAC" w:rsidP="00573521">
      <w:pPr>
        <w:pStyle w:val="Heading3"/>
        <w:numPr>
          <w:ilvl w:val="2"/>
          <w:numId w:val="27"/>
        </w:numPr>
        <w:spacing w:before="100" w:beforeAutospacing="1" w:after="100" w:afterAutospacing="1" w:line="480" w:lineRule="auto"/>
        <w:rPr>
          <w:rFonts w:ascii="Times New Roman" w:eastAsiaTheme="minorEastAsia" w:hAnsi="Times New Roman" w:cs="Times New Roman"/>
          <w:b/>
          <w:bCs/>
          <w:color w:val="auto"/>
        </w:rPr>
      </w:pPr>
      <w:bookmarkStart w:id="150" w:name="_Toc59003394"/>
      <w:r w:rsidRPr="004C3B99">
        <w:rPr>
          <w:rFonts w:ascii="Times New Roman" w:eastAsiaTheme="minorEastAsia" w:hAnsi="Times New Roman" w:cs="Times New Roman"/>
          <w:b/>
          <w:bCs/>
          <w:color w:val="auto"/>
        </w:rPr>
        <w:t>Validation</w:t>
      </w:r>
      <w:bookmarkEnd w:id="150"/>
    </w:p>
    <w:p w14:paraId="388E313E" w14:textId="05924D03" w:rsidR="002A0FAC" w:rsidRPr="002A0FAC" w:rsidRDefault="002A0FAC" w:rsidP="00003567">
      <w:pPr>
        <w:spacing w:before="100" w:beforeAutospacing="1" w:after="100" w:afterAutospacing="1" w:line="480" w:lineRule="auto"/>
        <w:jc w:val="both"/>
        <w:rPr>
          <w:rFonts w:ascii="Times New Roman" w:eastAsiaTheme="minorEastAsia" w:hAnsi="Times New Roman" w:cs="Times New Roman"/>
          <w:sz w:val="24"/>
          <w:szCs w:val="24"/>
        </w:rPr>
      </w:pPr>
      <w:r w:rsidRPr="002A0FAC">
        <w:rPr>
          <w:rFonts w:ascii="Times New Roman" w:hAnsi="Times New Roman" w:cs="Times New Roman"/>
          <w:sz w:val="24"/>
          <w:szCs w:val="24"/>
        </w:rPr>
        <w:t xml:space="preserve">Available proprietary and </w:t>
      </w:r>
      <w:r w:rsidR="006D7C74" w:rsidRPr="002A0FAC">
        <w:rPr>
          <w:rFonts w:ascii="Times New Roman" w:hAnsi="Times New Roman" w:cs="Times New Roman"/>
          <w:sz w:val="24"/>
          <w:szCs w:val="24"/>
        </w:rPr>
        <w:t>open-source</w:t>
      </w:r>
      <w:r w:rsidRPr="002A0FAC">
        <w:rPr>
          <w:rFonts w:ascii="Times New Roman" w:hAnsi="Times New Roman" w:cs="Times New Roman"/>
          <w:sz w:val="24"/>
          <w:szCs w:val="24"/>
        </w:rPr>
        <w:t xml:space="preserve"> software</w:t>
      </w:r>
      <w:r w:rsidRPr="002A0FAC">
        <w:rPr>
          <w:rFonts w:ascii="Times New Roman" w:eastAsiaTheme="minorEastAsia" w:hAnsi="Times New Roman" w:cs="Times New Roman"/>
          <w:sz w:val="24"/>
          <w:szCs w:val="24"/>
        </w:rPr>
        <w:t xml:space="preserve"> fail to generate fully </w:t>
      </w:r>
      <w:r w:rsidRPr="002A0FAC">
        <w:rPr>
          <w:rFonts w:ascii="Times New Roman" w:hAnsi="Times New Roman" w:cs="Times New Roman"/>
          <w:sz w:val="24"/>
          <w:szCs w:val="24"/>
        </w:rPr>
        <w:t>orthorectified images taken over large bodies of water.</w:t>
      </w:r>
      <w:r w:rsidRPr="002A0FAC">
        <w:rPr>
          <w:rFonts w:ascii="Times New Roman" w:eastAsiaTheme="minorEastAsia" w:hAnsi="Times New Roman" w:cs="Times New Roman"/>
          <w:sz w:val="24"/>
          <w:szCs w:val="24"/>
        </w:rPr>
        <w:t xml:space="preserve"> However, if a portion of the image is terrestrial (i.e., containing GCPs), the software generates incomplete orthorectified images. Figure </w:t>
      </w:r>
      <w:r w:rsidR="001E4B62">
        <w:rPr>
          <w:rFonts w:ascii="Times New Roman" w:eastAsiaTheme="minorEastAsia" w:hAnsi="Times New Roman" w:cs="Times New Roman"/>
          <w:sz w:val="24"/>
          <w:szCs w:val="24"/>
        </w:rPr>
        <w:t>4.7</w:t>
      </w:r>
      <w:r w:rsidRPr="002A0FAC">
        <w:rPr>
          <w:rFonts w:ascii="Times New Roman" w:eastAsiaTheme="minorEastAsia" w:hAnsi="Times New Roman" w:cs="Times New Roman"/>
          <w:sz w:val="24"/>
          <w:szCs w:val="24"/>
        </w:rPr>
        <w:t xml:space="preserve"> shows an incomplete image generated by Pix4D of a mission flown for this study.</w:t>
      </w:r>
    </w:p>
    <w:p w14:paraId="4203DBA2" w14:textId="77777777" w:rsidR="002A0FAC" w:rsidRPr="002A0FAC" w:rsidRDefault="002A0FAC" w:rsidP="00003567">
      <w:pPr>
        <w:spacing w:before="100" w:beforeAutospacing="1" w:after="100" w:afterAutospacing="1" w:line="480" w:lineRule="auto"/>
        <w:jc w:val="both"/>
        <w:rPr>
          <w:rFonts w:ascii="Times New Roman" w:eastAsiaTheme="minorEastAsia" w:hAnsi="Times New Roman" w:cs="Times New Roman"/>
          <w:sz w:val="24"/>
          <w:szCs w:val="24"/>
        </w:rPr>
      </w:pPr>
      <w:r w:rsidRPr="002A0FAC">
        <w:rPr>
          <w:rFonts w:ascii="Times New Roman" w:eastAsiaTheme="minorEastAsia" w:hAnsi="Times New Roman" w:cs="Times New Roman"/>
          <w:sz w:val="24"/>
          <w:szCs w:val="24"/>
        </w:rPr>
        <w:t>In order to validate the data generated in the above steps, the reflectance values at the centroids of the pixels located wholly in water (i.e., with no land coverage and therefore no GCPs) were extracted from the incomplete images from Pix4D. These values were compared to the values generated from the above methodology. In order to determine if the generated values had the capability of predicting water quality variables (i.e., TSS, SDD and Chl-a), equations developed in previous studies (</w:t>
      </w:r>
      <w:r w:rsidRPr="002A0FAC">
        <w:rPr>
          <w:rFonts w:ascii="Times New Roman" w:hAnsi="Times New Roman" w:cs="Times New Roman"/>
          <w:sz w:val="24"/>
          <w:szCs w:val="24"/>
        </w:rPr>
        <w:t>Kloiber et al., 2002; Allan et al., 2011; Shahzard et al., 2018</w:t>
      </w:r>
      <w:r w:rsidRPr="002A0FAC">
        <w:rPr>
          <w:rFonts w:ascii="Times New Roman" w:eastAsiaTheme="minorEastAsia" w:hAnsi="Times New Roman" w:cs="Times New Roman"/>
          <w:sz w:val="24"/>
          <w:szCs w:val="24"/>
        </w:rPr>
        <w:t>) were used to generate modeled water quality data. These modeled data were statistically compared with in-situ data collected during the mission.</w:t>
      </w:r>
    </w:p>
    <w:p w14:paraId="290DB3F7" w14:textId="77777777" w:rsidR="002A0FAC" w:rsidRPr="002A0FAC" w:rsidRDefault="002A0FAC" w:rsidP="002A0FAC">
      <w:pPr>
        <w:spacing w:before="100" w:beforeAutospacing="1" w:after="100" w:afterAutospacing="1" w:line="240" w:lineRule="auto"/>
        <w:jc w:val="center"/>
        <w:rPr>
          <w:rFonts w:ascii="Arial" w:eastAsiaTheme="minorEastAsia" w:hAnsi="Arial" w:cs="Arial"/>
          <w:sz w:val="20"/>
          <w:szCs w:val="20"/>
        </w:rPr>
      </w:pPr>
      <w:r w:rsidRPr="002A0FAC">
        <w:rPr>
          <w:rFonts w:ascii="Arial" w:eastAsiaTheme="minorEastAsia" w:hAnsi="Arial" w:cs="Arial"/>
          <w:noProof/>
          <w:sz w:val="20"/>
          <w:szCs w:val="20"/>
        </w:rPr>
        <w:drawing>
          <wp:inline distT="0" distB="0" distL="0" distR="0" wp14:anchorId="3F7A6C81" wp14:editId="1FD99E2D">
            <wp:extent cx="3661029" cy="22163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xample_IMG.jpg"/>
                    <pic:cNvPicPr/>
                  </pic:nvPicPr>
                  <pic:blipFill rotWithShape="1">
                    <a:blip r:embed="rId78">
                      <a:extLst>
                        <a:ext uri="{28A0092B-C50C-407E-A947-70E740481C1C}">
                          <a14:useLocalDpi xmlns:a14="http://schemas.microsoft.com/office/drawing/2010/main" val="0"/>
                        </a:ext>
                      </a:extLst>
                    </a:blip>
                    <a:srcRect l="8966" t="21121" r="16116" b="20187"/>
                    <a:stretch/>
                  </pic:blipFill>
                  <pic:spPr bwMode="auto">
                    <a:xfrm>
                      <a:off x="0" y="0"/>
                      <a:ext cx="3692935" cy="2235641"/>
                    </a:xfrm>
                    <a:prstGeom prst="rect">
                      <a:avLst/>
                    </a:prstGeom>
                    <a:ln>
                      <a:noFill/>
                    </a:ln>
                    <a:extLst>
                      <a:ext uri="{53640926-AAD7-44D8-BBD7-CCE9431645EC}">
                        <a14:shadowObscured xmlns:a14="http://schemas.microsoft.com/office/drawing/2010/main"/>
                      </a:ext>
                    </a:extLst>
                  </pic:spPr>
                </pic:pic>
              </a:graphicData>
            </a:graphic>
          </wp:inline>
        </w:drawing>
      </w:r>
    </w:p>
    <w:p w14:paraId="0DBDC39B" w14:textId="1B5B79EE" w:rsidR="002A0FAC" w:rsidRPr="00CF4122" w:rsidRDefault="00CF4122" w:rsidP="00CF4122">
      <w:pPr>
        <w:pStyle w:val="Caption"/>
        <w:spacing w:after="100" w:afterAutospacing="1"/>
        <w:jc w:val="center"/>
        <w:rPr>
          <w:rFonts w:ascii="Times New Roman" w:eastAsiaTheme="minorEastAsia" w:hAnsi="Times New Roman" w:cs="Times New Roman"/>
          <w:i w:val="0"/>
          <w:iCs w:val="0"/>
          <w:color w:val="auto"/>
          <w:sz w:val="24"/>
          <w:szCs w:val="24"/>
        </w:rPr>
      </w:pPr>
      <w:bookmarkStart w:id="151" w:name="_Toc58523058"/>
      <w:r w:rsidRPr="00CF4122">
        <w:rPr>
          <w:rFonts w:ascii="Times New Roman" w:hAnsi="Times New Roman" w:cs="Times New Roman"/>
          <w:b/>
          <w:bCs/>
          <w:i w:val="0"/>
          <w:iCs w:val="0"/>
          <w:color w:val="auto"/>
          <w:sz w:val="24"/>
          <w:szCs w:val="24"/>
        </w:rPr>
        <w:t xml:space="preserve">Figure </w:t>
      </w:r>
      <w:r w:rsidR="001E4B62">
        <w:rPr>
          <w:rFonts w:ascii="Times New Roman" w:hAnsi="Times New Roman" w:cs="Times New Roman"/>
          <w:b/>
          <w:bCs/>
          <w:i w:val="0"/>
          <w:iCs w:val="0"/>
          <w:color w:val="auto"/>
          <w:sz w:val="24"/>
          <w:szCs w:val="24"/>
        </w:rPr>
        <w:t>4.7.</w:t>
      </w:r>
      <w:r w:rsidRPr="001E4B62">
        <w:rPr>
          <w:rFonts w:ascii="Times New Roman" w:hAnsi="Times New Roman" w:cs="Times New Roman"/>
          <w:b/>
          <w:bCs/>
          <w:i w:val="0"/>
          <w:iCs w:val="0"/>
          <w:color w:val="FFFFFF" w:themeColor="background1"/>
          <w:sz w:val="2"/>
          <w:szCs w:val="2"/>
        </w:rPr>
        <w:fldChar w:fldCharType="begin"/>
      </w:r>
      <w:r w:rsidRPr="001E4B62">
        <w:rPr>
          <w:rFonts w:ascii="Times New Roman" w:hAnsi="Times New Roman" w:cs="Times New Roman"/>
          <w:b/>
          <w:bCs/>
          <w:i w:val="0"/>
          <w:iCs w:val="0"/>
          <w:color w:val="FFFFFF" w:themeColor="background1"/>
          <w:sz w:val="2"/>
          <w:szCs w:val="2"/>
        </w:rPr>
        <w:instrText xml:space="preserve"> SEQ Figure \* ARABIC </w:instrText>
      </w:r>
      <w:r w:rsidRPr="001E4B62">
        <w:rPr>
          <w:rFonts w:ascii="Times New Roman" w:hAnsi="Times New Roman" w:cs="Times New Roman"/>
          <w:b/>
          <w:bCs/>
          <w:i w:val="0"/>
          <w:iCs w:val="0"/>
          <w:color w:val="FFFFFF" w:themeColor="background1"/>
          <w:sz w:val="2"/>
          <w:szCs w:val="2"/>
        </w:rPr>
        <w:fldChar w:fldCharType="separate"/>
      </w:r>
      <w:r w:rsidR="00CA61DC">
        <w:rPr>
          <w:rFonts w:ascii="Times New Roman" w:hAnsi="Times New Roman" w:cs="Times New Roman"/>
          <w:b/>
          <w:bCs/>
          <w:i w:val="0"/>
          <w:iCs w:val="0"/>
          <w:noProof/>
          <w:color w:val="FFFFFF" w:themeColor="background1"/>
          <w:sz w:val="2"/>
          <w:szCs w:val="2"/>
        </w:rPr>
        <w:t>32</w:t>
      </w:r>
      <w:r w:rsidRPr="001E4B62">
        <w:rPr>
          <w:rFonts w:ascii="Times New Roman" w:hAnsi="Times New Roman" w:cs="Times New Roman"/>
          <w:b/>
          <w:bCs/>
          <w:i w:val="0"/>
          <w:iCs w:val="0"/>
          <w:color w:val="FFFFFF" w:themeColor="background1"/>
          <w:sz w:val="2"/>
          <w:szCs w:val="2"/>
        </w:rPr>
        <w:fldChar w:fldCharType="end"/>
      </w:r>
      <w:r w:rsidR="002A0FAC" w:rsidRPr="001E4B62">
        <w:rPr>
          <w:rFonts w:ascii="Times New Roman" w:eastAsiaTheme="minorEastAsia" w:hAnsi="Times New Roman" w:cs="Times New Roman"/>
          <w:b/>
          <w:bCs/>
          <w:i w:val="0"/>
          <w:iCs w:val="0"/>
          <w:color w:val="FFFFFF" w:themeColor="background1"/>
          <w:sz w:val="2"/>
          <w:szCs w:val="2"/>
        </w:rPr>
        <w:t>.</w:t>
      </w:r>
      <w:r w:rsidR="002A0FAC" w:rsidRPr="00CF4122">
        <w:rPr>
          <w:rFonts w:ascii="Times New Roman" w:eastAsiaTheme="minorEastAsia" w:hAnsi="Times New Roman" w:cs="Times New Roman"/>
          <w:i w:val="0"/>
          <w:iCs w:val="0"/>
          <w:color w:val="auto"/>
          <w:sz w:val="24"/>
          <w:szCs w:val="24"/>
        </w:rPr>
        <w:t xml:space="preserve"> Incomplete Image generated by </w:t>
      </w:r>
      <w:r w:rsidR="00D90A28" w:rsidRPr="00CF4122">
        <w:rPr>
          <w:rFonts w:ascii="Times New Roman" w:eastAsiaTheme="minorEastAsia" w:hAnsi="Times New Roman" w:cs="Times New Roman"/>
          <w:i w:val="0"/>
          <w:iCs w:val="0"/>
          <w:color w:val="auto"/>
          <w:sz w:val="24"/>
          <w:szCs w:val="24"/>
        </w:rPr>
        <w:t>Pi</w:t>
      </w:r>
      <w:r w:rsidR="00D90A28">
        <w:rPr>
          <w:rFonts w:ascii="Times New Roman" w:eastAsiaTheme="minorEastAsia" w:hAnsi="Times New Roman" w:cs="Times New Roman"/>
          <w:i w:val="0"/>
          <w:iCs w:val="0"/>
          <w:color w:val="auto"/>
          <w:sz w:val="24"/>
          <w:szCs w:val="24"/>
        </w:rPr>
        <w:t>x</w:t>
      </w:r>
      <w:r w:rsidR="00D90A28" w:rsidRPr="00CF4122">
        <w:rPr>
          <w:rFonts w:ascii="Times New Roman" w:eastAsiaTheme="minorEastAsia" w:hAnsi="Times New Roman" w:cs="Times New Roman"/>
          <w:i w:val="0"/>
          <w:iCs w:val="0"/>
          <w:color w:val="auto"/>
          <w:sz w:val="24"/>
          <w:szCs w:val="24"/>
        </w:rPr>
        <w:t xml:space="preserve">4D </w:t>
      </w:r>
      <w:r w:rsidR="002A0FAC" w:rsidRPr="00CF4122">
        <w:rPr>
          <w:rFonts w:ascii="Times New Roman" w:eastAsiaTheme="minorEastAsia" w:hAnsi="Times New Roman" w:cs="Times New Roman"/>
          <w:i w:val="0"/>
          <w:iCs w:val="0"/>
          <w:color w:val="auto"/>
          <w:sz w:val="24"/>
          <w:szCs w:val="24"/>
        </w:rPr>
        <w:t>– Horse Creek, Grand Lake O’ the Cherokees</w:t>
      </w:r>
      <w:bookmarkEnd w:id="151"/>
    </w:p>
    <w:p w14:paraId="64BDDEDE" w14:textId="77777777" w:rsidR="00182AC9" w:rsidRDefault="002A0FAC" w:rsidP="006D7C74">
      <w:pPr>
        <w:pStyle w:val="Heading2"/>
        <w:numPr>
          <w:ilvl w:val="1"/>
          <w:numId w:val="27"/>
        </w:numPr>
        <w:spacing w:before="100" w:beforeAutospacing="1" w:after="100" w:afterAutospacing="1" w:line="480" w:lineRule="auto"/>
        <w:rPr>
          <w:rFonts w:ascii="Times New Roman" w:eastAsiaTheme="minorEastAsia" w:hAnsi="Times New Roman" w:cs="Times New Roman"/>
          <w:b/>
          <w:bCs/>
          <w:color w:val="auto"/>
          <w:sz w:val="24"/>
          <w:szCs w:val="24"/>
        </w:rPr>
      </w:pPr>
      <w:bookmarkStart w:id="152" w:name="_Toc59003395"/>
      <w:r w:rsidRPr="004C3B99">
        <w:rPr>
          <w:rFonts w:ascii="Times New Roman" w:eastAsiaTheme="minorEastAsia" w:hAnsi="Times New Roman" w:cs="Times New Roman"/>
          <w:b/>
          <w:bCs/>
          <w:color w:val="auto"/>
          <w:sz w:val="24"/>
          <w:szCs w:val="24"/>
        </w:rPr>
        <w:lastRenderedPageBreak/>
        <w:t>Results</w:t>
      </w:r>
      <w:bookmarkEnd w:id="152"/>
    </w:p>
    <w:p w14:paraId="06A0E93D" w14:textId="69C5E91B" w:rsidR="002A0FAC" w:rsidRPr="00573521" w:rsidRDefault="00E3343F" w:rsidP="00573521">
      <w:pPr>
        <w:pStyle w:val="Heading3"/>
        <w:rPr>
          <w:rFonts w:ascii="Times New Roman" w:eastAsiaTheme="minorEastAsia" w:hAnsi="Times New Roman" w:cs="Times New Roman"/>
          <w:b/>
          <w:bCs/>
          <w:color w:val="000000" w:themeColor="text1"/>
        </w:rPr>
      </w:pPr>
      <w:bookmarkStart w:id="153" w:name="_Toc59003396"/>
      <w:r>
        <w:rPr>
          <w:rFonts w:ascii="Times New Roman" w:eastAsiaTheme="minorEastAsia" w:hAnsi="Times New Roman" w:cs="Times New Roman"/>
          <w:b/>
          <w:bCs/>
          <w:color w:val="000000" w:themeColor="text1"/>
        </w:rPr>
        <w:t xml:space="preserve">4.3.1.   </w:t>
      </w:r>
      <w:r w:rsidR="002A0FAC" w:rsidRPr="00573521">
        <w:rPr>
          <w:rFonts w:ascii="Times New Roman" w:eastAsiaTheme="minorEastAsia" w:hAnsi="Times New Roman" w:cs="Times New Roman"/>
          <w:b/>
          <w:bCs/>
          <w:color w:val="000000" w:themeColor="text1"/>
        </w:rPr>
        <w:t>Image processing</w:t>
      </w:r>
      <w:bookmarkEnd w:id="153"/>
    </w:p>
    <w:p w14:paraId="66207D88" w14:textId="5A741E49" w:rsidR="002A0FAC" w:rsidRPr="002A0FAC" w:rsidRDefault="002A0FAC" w:rsidP="00003567">
      <w:pPr>
        <w:spacing w:before="100" w:beforeAutospacing="1" w:after="100" w:afterAutospacing="1" w:line="480" w:lineRule="auto"/>
        <w:jc w:val="both"/>
        <w:rPr>
          <w:rFonts w:ascii="Times New Roman" w:eastAsiaTheme="minorEastAsia" w:hAnsi="Times New Roman" w:cs="Times New Roman"/>
          <w:sz w:val="24"/>
          <w:szCs w:val="24"/>
        </w:rPr>
      </w:pPr>
      <w:r w:rsidRPr="002A0FAC">
        <w:rPr>
          <w:rFonts w:ascii="Times New Roman" w:eastAsiaTheme="minorEastAsia" w:hAnsi="Times New Roman" w:cs="Times New Roman"/>
          <w:sz w:val="24"/>
          <w:szCs w:val="24"/>
        </w:rPr>
        <w:t xml:space="preserve">Figure </w:t>
      </w:r>
      <w:r w:rsidR="001E4B62">
        <w:rPr>
          <w:rFonts w:ascii="Times New Roman" w:eastAsiaTheme="minorEastAsia" w:hAnsi="Times New Roman" w:cs="Times New Roman"/>
          <w:sz w:val="24"/>
          <w:szCs w:val="24"/>
        </w:rPr>
        <w:t>4.8</w:t>
      </w:r>
      <w:r w:rsidRPr="002A0FAC">
        <w:rPr>
          <w:rFonts w:ascii="Times New Roman" w:eastAsiaTheme="minorEastAsia" w:hAnsi="Times New Roman" w:cs="Times New Roman"/>
          <w:sz w:val="24"/>
          <w:szCs w:val="24"/>
        </w:rPr>
        <w:t xml:space="preserve"> presents the generated complete image of the mission flown in this study, corresponding to the blue band. The image processing protocol was successful in positioning each individual image in its correct relative position. However, the protocol failed to consider the orientation of the image with respect to the location of the camera at the time the picture was taken.  Because all statistical work was completed using the coordinates of the centroids of each image, orientation with respect to true north was not relevant.</w:t>
      </w:r>
    </w:p>
    <w:p w14:paraId="077CC957" w14:textId="77777777" w:rsidR="002A0FAC" w:rsidRPr="002A0FAC" w:rsidRDefault="002A0FAC" w:rsidP="002A0FAC">
      <w:pPr>
        <w:spacing w:before="100" w:beforeAutospacing="1" w:after="100" w:afterAutospacing="1" w:line="240" w:lineRule="auto"/>
        <w:jc w:val="center"/>
        <w:rPr>
          <w:rFonts w:ascii="Arial" w:eastAsiaTheme="minorEastAsia" w:hAnsi="Arial" w:cs="Arial"/>
          <w:sz w:val="20"/>
          <w:szCs w:val="20"/>
        </w:rPr>
      </w:pPr>
      <w:r w:rsidRPr="002A0FAC">
        <w:rPr>
          <w:rFonts w:ascii="Arial" w:eastAsiaTheme="minorEastAsia" w:hAnsi="Arial" w:cs="Arial"/>
          <w:noProof/>
          <w:sz w:val="20"/>
          <w:szCs w:val="20"/>
        </w:rPr>
        <w:drawing>
          <wp:inline distT="0" distB="0" distL="0" distR="0" wp14:anchorId="080BDE23" wp14:editId="4A559EA2">
            <wp:extent cx="3257480" cy="2393343"/>
            <wp:effectExtent l="0" t="0" r="635"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_1.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3305788" cy="2428836"/>
                    </a:xfrm>
                    <a:prstGeom prst="rect">
                      <a:avLst/>
                    </a:prstGeom>
                  </pic:spPr>
                </pic:pic>
              </a:graphicData>
            </a:graphic>
          </wp:inline>
        </w:drawing>
      </w:r>
    </w:p>
    <w:p w14:paraId="5944B68B" w14:textId="7C45DDB0" w:rsidR="002A0FAC" w:rsidRPr="00CF4122" w:rsidRDefault="00CF4122" w:rsidP="000237AB">
      <w:pPr>
        <w:pStyle w:val="Caption"/>
        <w:spacing w:before="100" w:beforeAutospacing="1" w:after="100" w:afterAutospacing="1"/>
        <w:jc w:val="center"/>
        <w:rPr>
          <w:rFonts w:ascii="Times New Roman" w:eastAsiaTheme="minorEastAsia" w:hAnsi="Times New Roman" w:cs="Times New Roman"/>
          <w:i w:val="0"/>
          <w:iCs w:val="0"/>
          <w:color w:val="auto"/>
          <w:sz w:val="24"/>
          <w:szCs w:val="24"/>
        </w:rPr>
      </w:pPr>
      <w:bookmarkStart w:id="154" w:name="_Toc58523059"/>
      <w:r w:rsidRPr="00CF4122">
        <w:rPr>
          <w:rFonts w:ascii="Times New Roman" w:hAnsi="Times New Roman" w:cs="Times New Roman"/>
          <w:b/>
          <w:bCs/>
          <w:i w:val="0"/>
          <w:iCs w:val="0"/>
          <w:color w:val="auto"/>
          <w:sz w:val="24"/>
          <w:szCs w:val="24"/>
        </w:rPr>
        <w:t xml:space="preserve">Figure </w:t>
      </w:r>
      <w:r w:rsidR="001E4B62">
        <w:rPr>
          <w:rFonts w:ascii="Times New Roman" w:hAnsi="Times New Roman" w:cs="Times New Roman"/>
          <w:b/>
          <w:bCs/>
          <w:i w:val="0"/>
          <w:iCs w:val="0"/>
          <w:color w:val="auto"/>
          <w:sz w:val="24"/>
          <w:szCs w:val="24"/>
        </w:rPr>
        <w:t>4.8.</w:t>
      </w:r>
      <w:r w:rsidRPr="001E4B62">
        <w:rPr>
          <w:rFonts w:ascii="Times New Roman" w:hAnsi="Times New Roman" w:cs="Times New Roman"/>
          <w:b/>
          <w:bCs/>
          <w:i w:val="0"/>
          <w:iCs w:val="0"/>
          <w:color w:val="FFFFFF" w:themeColor="background1"/>
          <w:sz w:val="2"/>
          <w:szCs w:val="2"/>
        </w:rPr>
        <w:fldChar w:fldCharType="begin"/>
      </w:r>
      <w:r w:rsidRPr="001E4B62">
        <w:rPr>
          <w:rFonts w:ascii="Times New Roman" w:hAnsi="Times New Roman" w:cs="Times New Roman"/>
          <w:b/>
          <w:bCs/>
          <w:i w:val="0"/>
          <w:iCs w:val="0"/>
          <w:color w:val="FFFFFF" w:themeColor="background1"/>
          <w:sz w:val="2"/>
          <w:szCs w:val="2"/>
        </w:rPr>
        <w:instrText xml:space="preserve"> SEQ Figure \* ARABIC </w:instrText>
      </w:r>
      <w:r w:rsidRPr="001E4B62">
        <w:rPr>
          <w:rFonts w:ascii="Times New Roman" w:hAnsi="Times New Roman" w:cs="Times New Roman"/>
          <w:b/>
          <w:bCs/>
          <w:i w:val="0"/>
          <w:iCs w:val="0"/>
          <w:color w:val="FFFFFF" w:themeColor="background1"/>
          <w:sz w:val="2"/>
          <w:szCs w:val="2"/>
        </w:rPr>
        <w:fldChar w:fldCharType="separate"/>
      </w:r>
      <w:r w:rsidR="00CA61DC">
        <w:rPr>
          <w:rFonts w:ascii="Times New Roman" w:hAnsi="Times New Roman" w:cs="Times New Roman"/>
          <w:b/>
          <w:bCs/>
          <w:i w:val="0"/>
          <w:iCs w:val="0"/>
          <w:noProof/>
          <w:color w:val="FFFFFF" w:themeColor="background1"/>
          <w:sz w:val="2"/>
          <w:szCs w:val="2"/>
        </w:rPr>
        <w:t>33</w:t>
      </w:r>
      <w:r w:rsidRPr="001E4B62">
        <w:rPr>
          <w:rFonts w:ascii="Times New Roman" w:hAnsi="Times New Roman" w:cs="Times New Roman"/>
          <w:b/>
          <w:bCs/>
          <w:i w:val="0"/>
          <w:iCs w:val="0"/>
          <w:color w:val="FFFFFF" w:themeColor="background1"/>
          <w:sz w:val="2"/>
          <w:szCs w:val="2"/>
        </w:rPr>
        <w:fldChar w:fldCharType="end"/>
      </w:r>
      <w:r w:rsidR="002A0FAC" w:rsidRPr="001E4B62">
        <w:rPr>
          <w:rFonts w:ascii="Times New Roman" w:eastAsiaTheme="minorEastAsia" w:hAnsi="Times New Roman" w:cs="Times New Roman"/>
          <w:b/>
          <w:bCs/>
          <w:i w:val="0"/>
          <w:iCs w:val="0"/>
          <w:color w:val="FFFFFF" w:themeColor="background1"/>
          <w:sz w:val="2"/>
          <w:szCs w:val="2"/>
        </w:rPr>
        <w:t>.</w:t>
      </w:r>
      <w:r w:rsidR="002A0FAC" w:rsidRPr="00CF4122">
        <w:rPr>
          <w:rFonts w:ascii="Times New Roman" w:eastAsiaTheme="minorEastAsia" w:hAnsi="Times New Roman" w:cs="Times New Roman"/>
          <w:i w:val="0"/>
          <w:iCs w:val="0"/>
          <w:color w:val="auto"/>
          <w:sz w:val="24"/>
          <w:szCs w:val="24"/>
        </w:rPr>
        <w:t xml:space="preserve"> Georeferenced images over Horse Creek, Grand Lake O’ the Cherokees (blue band).</w:t>
      </w:r>
      <w:bookmarkEnd w:id="154"/>
    </w:p>
    <w:p w14:paraId="3C1BC538" w14:textId="41E0036A" w:rsidR="002A0FAC" w:rsidRPr="004C3B99" w:rsidRDefault="002A0FAC" w:rsidP="00E3343F">
      <w:pPr>
        <w:pStyle w:val="Heading3"/>
        <w:numPr>
          <w:ilvl w:val="2"/>
          <w:numId w:val="29"/>
        </w:numPr>
        <w:spacing w:before="100" w:beforeAutospacing="1" w:after="100" w:afterAutospacing="1" w:line="480" w:lineRule="auto"/>
        <w:rPr>
          <w:rFonts w:ascii="Times New Roman" w:eastAsiaTheme="minorEastAsia" w:hAnsi="Times New Roman" w:cs="Times New Roman"/>
          <w:b/>
          <w:bCs/>
          <w:color w:val="auto"/>
        </w:rPr>
      </w:pPr>
      <w:bookmarkStart w:id="155" w:name="_Toc59003397"/>
      <w:r w:rsidRPr="004C3B99">
        <w:rPr>
          <w:rFonts w:ascii="Times New Roman" w:eastAsiaTheme="minorEastAsia" w:hAnsi="Times New Roman" w:cs="Times New Roman"/>
          <w:b/>
          <w:bCs/>
          <w:color w:val="auto"/>
        </w:rPr>
        <w:t>Statistical Interpolation</w:t>
      </w:r>
      <w:bookmarkEnd w:id="155"/>
    </w:p>
    <w:p w14:paraId="243DD059" w14:textId="6A6C7EE1" w:rsidR="002A0FAC" w:rsidRPr="00CF4122" w:rsidRDefault="002A0FAC" w:rsidP="00003567">
      <w:pPr>
        <w:spacing w:before="100" w:beforeAutospacing="1" w:after="100" w:afterAutospacing="1" w:line="480" w:lineRule="auto"/>
        <w:jc w:val="both"/>
        <w:rPr>
          <w:rFonts w:ascii="Times New Roman" w:eastAsiaTheme="minorEastAsia" w:hAnsi="Times New Roman" w:cs="Times New Roman"/>
          <w:sz w:val="24"/>
          <w:szCs w:val="24"/>
        </w:rPr>
      </w:pPr>
      <w:r w:rsidRPr="00CF4122">
        <w:rPr>
          <w:rFonts w:ascii="Times New Roman" w:eastAsiaTheme="minorEastAsia" w:hAnsi="Times New Roman" w:cs="Times New Roman"/>
          <w:sz w:val="24"/>
          <w:szCs w:val="24"/>
        </w:rPr>
        <w:t xml:space="preserve">The LPI surfaces were generated using the corrected extracted values for the blue, green, and red bands, with no statistical outliers, in order to fit the best model in the variogram. Statistical outliers were attributed to those centroids that were affected by sun glint effects (Figure </w:t>
      </w:r>
      <w:r w:rsidR="001E4B62">
        <w:rPr>
          <w:rFonts w:ascii="Times New Roman" w:eastAsiaTheme="minorEastAsia" w:hAnsi="Times New Roman" w:cs="Times New Roman"/>
          <w:sz w:val="24"/>
          <w:szCs w:val="24"/>
        </w:rPr>
        <w:t>4.8</w:t>
      </w:r>
      <w:r w:rsidRPr="00CF4122">
        <w:rPr>
          <w:rFonts w:ascii="Times New Roman" w:eastAsiaTheme="minorEastAsia" w:hAnsi="Times New Roman" w:cs="Times New Roman"/>
          <w:sz w:val="24"/>
          <w:szCs w:val="24"/>
        </w:rPr>
        <w:t xml:space="preserve">). These points were removed, given that imagery with sun glint effects can lead to errors (30% or more) when used to determine water quality (Kay et al., 2009). The results of this interpolation were determined to be reliable and accurate based on an evaluation of spatial </w:t>
      </w:r>
      <w:r w:rsidRPr="00CF4122">
        <w:rPr>
          <w:rFonts w:ascii="Times New Roman" w:eastAsiaTheme="minorEastAsia" w:hAnsi="Times New Roman" w:cs="Times New Roman"/>
          <w:sz w:val="24"/>
          <w:szCs w:val="24"/>
        </w:rPr>
        <w:lastRenderedPageBreak/>
        <w:t xml:space="preserve">error. The mean critical spatial condition threshold values for the interpolated blue (Figure </w:t>
      </w:r>
      <w:r w:rsidR="001E4B62">
        <w:rPr>
          <w:rFonts w:ascii="Times New Roman" w:eastAsiaTheme="minorEastAsia" w:hAnsi="Times New Roman" w:cs="Times New Roman"/>
          <w:sz w:val="24"/>
          <w:szCs w:val="24"/>
        </w:rPr>
        <w:t>4.9</w:t>
      </w:r>
      <w:r w:rsidRPr="00CF4122">
        <w:rPr>
          <w:rFonts w:ascii="Times New Roman" w:eastAsiaTheme="minorEastAsia" w:hAnsi="Times New Roman" w:cs="Times New Roman"/>
          <w:sz w:val="24"/>
          <w:szCs w:val="24"/>
        </w:rPr>
        <w:t xml:space="preserve">a), green (Figure </w:t>
      </w:r>
      <w:r w:rsidR="001E4B62">
        <w:rPr>
          <w:rFonts w:ascii="Times New Roman" w:eastAsiaTheme="minorEastAsia" w:hAnsi="Times New Roman" w:cs="Times New Roman"/>
          <w:sz w:val="24"/>
          <w:szCs w:val="24"/>
        </w:rPr>
        <w:t>4.9</w:t>
      </w:r>
      <w:r w:rsidRPr="00CF4122">
        <w:rPr>
          <w:rFonts w:ascii="Times New Roman" w:eastAsiaTheme="minorEastAsia" w:hAnsi="Times New Roman" w:cs="Times New Roman"/>
          <w:sz w:val="24"/>
          <w:szCs w:val="24"/>
        </w:rPr>
        <w:t xml:space="preserve">b), and red (Figure </w:t>
      </w:r>
      <w:r w:rsidR="001E4B62">
        <w:rPr>
          <w:rFonts w:ascii="Times New Roman" w:eastAsiaTheme="minorEastAsia" w:hAnsi="Times New Roman" w:cs="Times New Roman"/>
          <w:sz w:val="24"/>
          <w:szCs w:val="24"/>
        </w:rPr>
        <w:t>4.9</w:t>
      </w:r>
      <w:r w:rsidRPr="00CF4122">
        <w:rPr>
          <w:rFonts w:ascii="Times New Roman" w:eastAsiaTheme="minorEastAsia" w:hAnsi="Times New Roman" w:cs="Times New Roman"/>
          <w:sz w:val="24"/>
          <w:szCs w:val="24"/>
        </w:rPr>
        <w:t>c) surfaces were 9.86, 3.93, and 4.69, respectively. The increased threshold value for the blue band is attributed to unstable, yet acceptable, predictions in the northeast portion of the study area likely caused by the increased distance to the nearest neighbors. Furthermore, the unfilled locations within the study area were determined to be unstable (threshold value &gt; 10) and therefore were not included in the final output. Once the surfaces were generated, a point extraction using the GPS locations of the in-situ sampling locations was performed on all interpolated surfaces in order to obtain the reflectance values at each location, for each band. These values were used in the validation process.</w:t>
      </w:r>
    </w:p>
    <w:tbl>
      <w:tblPr>
        <w:tblStyle w:val="TableGrid"/>
        <w:tblW w:w="0" w:type="auto"/>
        <w:tblLook w:val="04A0" w:firstRow="1" w:lastRow="0" w:firstColumn="1" w:lastColumn="0" w:noHBand="0" w:noVBand="1"/>
      </w:tblPr>
      <w:tblGrid>
        <w:gridCol w:w="4479"/>
        <w:gridCol w:w="4365"/>
      </w:tblGrid>
      <w:tr w:rsidR="00CF4122" w14:paraId="5CEDB925" w14:textId="77777777" w:rsidTr="00CF4122">
        <w:tc>
          <w:tcPr>
            <w:tcW w:w="4479" w:type="dxa"/>
            <w:tcBorders>
              <w:top w:val="single" w:sz="4" w:space="0" w:color="FFFFFF"/>
              <w:left w:val="single" w:sz="4" w:space="0" w:color="FFFFFF" w:themeColor="background1"/>
              <w:bottom w:val="single" w:sz="4" w:space="0" w:color="FFFFFF" w:themeColor="background1"/>
              <w:right w:val="single" w:sz="4" w:space="0" w:color="FFFFFF" w:themeColor="background1"/>
            </w:tcBorders>
          </w:tcPr>
          <w:p w14:paraId="46B68492" w14:textId="61752DB3" w:rsidR="00CF4122" w:rsidRDefault="00CF4122" w:rsidP="009F636F">
            <w:pPr>
              <w:spacing w:before="100" w:beforeAutospacing="1" w:after="100" w:afterAutospacing="1" w:line="360" w:lineRule="auto"/>
              <w:jc w:val="both"/>
              <w:rPr>
                <w:rFonts w:ascii="Arial" w:eastAsiaTheme="minorEastAsia" w:hAnsi="Arial" w:cs="Arial"/>
                <w:sz w:val="20"/>
                <w:szCs w:val="20"/>
              </w:rPr>
            </w:pPr>
            <w:r w:rsidRPr="002A0FAC">
              <w:rPr>
                <w:rFonts w:ascii="Arial" w:eastAsiaTheme="minorEastAsia" w:hAnsi="Arial" w:cs="Arial"/>
                <w:noProof/>
                <w:sz w:val="20"/>
                <w:szCs w:val="20"/>
              </w:rPr>
              <w:drawing>
                <wp:inline distT="0" distB="0" distL="0" distR="0" wp14:anchorId="67670723" wp14:editId="7689C51E">
                  <wp:extent cx="2735885" cy="1852958"/>
                  <wp:effectExtent l="0" t="0" r="7620" b="0"/>
                  <wp:docPr id="4" name="Picture 4" descr="A picture containing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ue_Inter.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2834335" cy="1919636"/>
                          </a:xfrm>
                          <a:prstGeom prst="rect">
                            <a:avLst/>
                          </a:prstGeom>
                        </pic:spPr>
                      </pic:pic>
                    </a:graphicData>
                  </a:graphic>
                </wp:inline>
              </w:drawing>
            </w:r>
          </w:p>
        </w:tc>
        <w:tc>
          <w:tcPr>
            <w:tcW w:w="4365" w:type="dxa"/>
            <w:tcBorders>
              <w:top w:val="single" w:sz="4" w:space="0" w:color="FFFFFF"/>
              <w:left w:val="single" w:sz="4" w:space="0" w:color="FFFFFF" w:themeColor="background1"/>
              <w:bottom w:val="single" w:sz="4" w:space="0" w:color="FFFFFF" w:themeColor="background1"/>
              <w:right w:val="single" w:sz="4" w:space="0" w:color="FFFFFF" w:themeColor="background1"/>
            </w:tcBorders>
          </w:tcPr>
          <w:p w14:paraId="63089FF7" w14:textId="7DEE8D6A" w:rsidR="00CF4122" w:rsidRDefault="00CF4122" w:rsidP="009F636F">
            <w:pPr>
              <w:spacing w:before="100" w:beforeAutospacing="1" w:after="100" w:afterAutospacing="1" w:line="360" w:lineRule="auto"/>
              <w:jc w:val="both"/>
              <w:rPr>
                <w:rFonts w:ascii="Arial" w:eastAsiaTheme="minorEastAsia" w:hAnsi="Arial" w:cs="Arial"/>
                <w:sz w:val="20"/>
                <w:szCs w:val="20"/>
              </w:rPr>
            </w:pPr>
            <w:r w:rsidRPr="002A0FAC">
              <w:rPr>
                <w:rFonts w:ascii="Arial" w:eastAsiaTheme="minorEastAsia" w:hAnsi="Arial" w:cs="Arial"/>
                <w:noProof/>
                <w:sz w:val="20"/>
                <w:szCs w:val="20"/>
              </w:rPr>
              <w:drawing>
                <wp:inline distT="0" distB="0" distL="0" distR="0" wp14:anchorId="43B41677" wp14:editId="6ECEAFEA">
                  <wp:extent cx="2670454" cy="1826404"/>
                  <wp:effectExtent l="0" t="0" r="0" b="2540"/>
                  <wp:docPr id="236" name="Picture 236" descr="A picture containing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een_Inter.jp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2736956" cy="1871887"/>
                          </a:xfrm>
                          <a:prstGeom prst="rect">
                            <a:avLst/>
                          </a:prstGeom>
                        </pic:spPr>
                      </pic:pic>
                    </a:graphicData>
                  </a:graphic>
                </wp:inline>
              </w:drawing>
            </w:r>
          </w:p>
        </w:tc>
      </w:tr>
      <w:tr w:rsidR="00CF4122" w14:paraId="366030F6" w14:textId="77777777" w:rsidTr="00CF4122">
        <w:tc>
          <w:tcPr>
            <w:tcW w:w="44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6E4A84B" w14:textId="183FFE09" w:rsidR="00CF4122" w:rsidRPr="00CF4122" w:rsidRDefault="00CF4122" w:rsidP="00CF4122">
            <w:pPr>
              <w:spacing w:before="100" w:beforeAutospacing="1" w:after="100" w:afterAutospacing="1" w:line="360" w:lineRule="auto"/>
              <w:jc w:val="center"/>
              <w:rPr>
                <w:rFonts w:ascii="Times New Roman" w:eastAsiaTheme="minorEastAsia" w:hAnsi="Times New Roman" w:cs="Times New Roman"/>
                <w:b/>
                <w:bCs/>
                <w:sz w:val="24"/>
                <w:szCs w:val="24"/>
              </w:rPr>
            </w:pPr>
            <w:r w:rsidRPr="00CF4122">
              <w:rPr>
                <w:rFonts w:ascii="Times New Roman" w:eastAsiaTheme="minorEastAsia" w:hAnsi="Times New Roman" w:cs="Times New Roman"/>
                <w:b/>
                <w:bCs/>
                <w:sz w:val="24"/>
                <w:szCs w:val="24"/>
              </w:rPr>
              <w:t>(a)</w:t>
            </w:r>
          </w:p>
        </w:tc>
        <w:tc>
          <w:tcPr>
            <w:tcW w:w="4365"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2D1915A5" w14:textId="2D355531" w:rsidR="00CF4122" w:rsidRPr="00CF4122" w:rsidRDefault="00CF4122" w:rsidP="00CF4122">
            <w:pPr>
              <w:spacing w:before="100" w:beforeAutospacing="1" w:after="100" w:afterAutospacing="1" w:line="360" w:lineRule="auto"/>
              <w:jc w:val="center"/>
              <w:rPr>
                <w:rFonts w:ascii="Times New Roman" w:eastAsiaTheme="minorEastAsia" w:hAnsi="Times New Roman" w:cs="Times New Roman"/>
                <w:b/>
                <w:bCs/>
                <w:sz w:val="24"/>
                <w:szCs w:val="24"/>
              </w:rPr>
            </w:pPr>
            <w:r w:rsidRPr="00CF4122">
              <w:rPr>
                <w:rFonts w:ascii="Times New Roman" w:eastAsiaTheme="minorEastAsia" w:hAnsi="Times New Roman" w:cs="Times New Roman"/>
                <w:b/>
                <w:bCs/>
                <w:sz w:val="24"/>
                <w:szCs w:val="24"/>
              </w:rPr>
              <w:t>(b)</w:t>
            </w:r>
          </w:p>
        </w:tc>
      </w:tr>
      <w:tr w:rsidR="00CF4122" w14:paraId="47EE892A" w14:textId="77777777" w:rsidTr="00CF4122">
        <w:tc>
          <w:tcPr>
            <w:tcW w:w="884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F868D7B" w14:textId="51B3231F" w:rsidR="00CF4122" w:rsidRDefault="00CF4122" w:rsidP="00CF4122">
            <w:pPr>
              <w:spacing w:before="100" w:beforeAutospacing="1" w:after="100" w:afterAutospacing="1" w:line="360" w:lineRule="auto"/>
              <w:jc w:val="center"/>
              <w:rPr>
                <w:rFonts w:ascii="Arial" w:eastAsiaTheme="minorEastAsia" w:hAnsi="Arial" w:cs="Arial"/>
                <w:sz w:val="20"/>
                <w:szCs w:val="20"/>
              </w:rPr>
            </w:pPr>
            <w:r w:rsidRPr="002A0FAC">
              <w:rPr>
                <w:rFonts w:ascii="Arial" w:eastAsiaTheme="minorEastAsia" w:hAnsi="Arial" w:cs="Arial"/>
                <w:noProof/>
                <w:sz w:val="20"/>
                <w:szCs w:val="20"/>
              </w:rPr>
              <w:drawing>
                <wp:inline distT="0" distB="0" distL="0" distR="0" wp14:anchorId="60574FCD" wp14:editId="109D48C3">
                  <wp:extent cx="3360722" cy="1967789"/>
                  <wp:effectExtent l="0" t="0" r="0" b="0"/>
                  <wp:docPr id="11" name="Picture 11" descr="A picture containing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ed_Inter.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3389691" cy="1984751"/>
                          </a:xfrm>
                          <a:prstGeom prst="rect">
                            <a:avLst/>
                          </a:prstGeom>
                        </pic:spPr>
                      </pic:pic>
                    </a:graphicData>
                  </a:graphic>
                </wp:inline>
              </w:drawing>
            </w:r>
          </w:p>
        </w:tc>
      </w:tr>
      <w:tr w:rsidR="00CF4122" w14:paraId="6CE067E6" w14:textId="77777777" w:rsidTr="00CF4122">
        <w:tc>
          <w:tcPr>
            <w:tcW w:w="884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cBorders>
          </w:tcPr>
          <w:p w14:paraId="16C05DEF" w14:textId="3B67D274" w:rsidR="00CF4122" w:rsidRPr="00CF4122" w:rsidRDefault="00CF4122" w:rsidP="00CF4122">
            <w:pPr>
              <w:spacing w:before="100" w:beforeAutospacing="1" w:after="100" w:afterAutospacing="1" w:line="360" w:lineRule="auto"/>
              <w:jc w:val="center"/>
              <w:rPr>
                <w:rFonts w:ascii="Times New Roman" w:eastAsiaTheme="minorEastAsia" w:hAnsi="Times New Roman" w:cs="Times New Roman"/>
                <w:b/>
                <w:bCs/>
                <w:sz w:val="24"/>
                <w:szCs w:val="24"/>
              </w:rPr>
            </w:pPr>
            <w:r w:rsidRPr="00CF4122">
              <w:rPr>
                <w:rFonts w:ascii="Times New Roman" w:eastAsiaTheme="minorEastAsia" w:hAnsi="Times New Roman" w:cs="Times New Roman"/>
                <w:b/>
                <w:bCs/>
                <w:sz w:val="24"/>
                <w:szCs w:val="24"/>
              </w:rPr>
              <w:t>(c)</w:t>
            </w:r>
          </w:p>
        </w:tc>
      </w:tr>
    </w:tbl>
    <w:p w14:paraId="726EB1B5" w14:textId="08C94955" w:rsidR="002A0FAC" w:rsidRPr="00CF4122" w:rsidRDefault="00CF4122" w:rsidP="00CF4122">
      <w:pPr>
        <w:pStyle w:val="Caption"/>
        <w:jc w:val="center"/>
        <w:rPr>
          <w:rFonts w:ascii="Times New Roman" w:eastAsiaTheme="minorEastAsia" w:hAnsi="Times New Roman" w:cs="Times New Roman"/>
          <w:i w:val="0"/>
          <w:iCs w:val="0"/>
          <w:color w:val="auto"/>
          <w:sz w:val="24"/>
          <w:szCs w:val="24"/>
        </w:rPr>
      </w:pPr>
      <w:bookmarkStart w:id="156" w:name="_Toc58523060"/>
      <w:r w:rsidRPr="00CF4122">
        <w:rPr>
          <w:rFonts w:ascii="Times New Roman" w:hAnsi="Times New Roman" w:cs="Times New Roman"/>
          <w:b/>
          <w:bCs/>
          <w:i w:val="0"/>
          <w:iCs w:val="0"/>
          <w:color w:val="auto"/>
          <w:sz w:val="24"/>
          <w:szCs w:val="24"/>
        </w:rPr>
        <w:t xml:space="preserve">Figure </w:t>
      </w:r>
      <w:r w:rsidR="001E4B62">
        <w:rPr>
          <w:rFonts w:ascii="Times New Roman" w:hAnsi="Times New Roman" w:cs="Times New Roman"/>
          <w:b/>
          <w:bCs/>
          <w:i w:val="0"/>
          <w:iCs w:val="0"/>
          <w:color w:val="auto"/>
          <w:sz w:val="24"/>
          <w:szCs w:val="24"/>
        </w:rPr>
        <w:t>4.9.</w:t>
      </w:r>
      <w:r w:rsidRPr="001E4B62">
        <w:rPr>
          <w:rFonts w:ascii="Times New Roman" w:hAnsi="Times New Roman" w:cs="Times New Roman"/>
          <w:b/>
          <w:bCs/>
          <w:i w:val="0"/>
          <w:iCs w:val="0"/>
          <w:color w:val="FFFFFF" w:themeColor="background1"/>
          <w:sz w:val="2"/>
          <w:szCs w:val="2"/>
        </w:rPr>
        <w:fldChar w:fldCharType="begin"/>
      </w:r>
      <w:r w:rsidRPr="001E4B62">
        <w:rPr>
          <w:rFonts w:ascii="Times New Roman" w:hAnsi="Times New Roman" w:cs="Times New Roman"/>
          <w:b/>
          <w:bCs/>
          <w:i w:val="0"/>
          <w:iCs w:val="0"/>
          <w:color w:val="FFFFFF" w:themeColor="background1"/>
          <w:sz w:val="2"/>
          <w:szCs w:val="2"/>
        </w:rPr>
        <w:instrText xml:space="preserve"> SEQ Figure \* ARABIC </w:instrText>
      </w:r>
      <w:r w:rsidRPr="001E4B62">
        <w:rPr>
          <w:rFonts w:ascii="Times New Roman" w:hAnsi="Times New Roman" w:cs="Times New Roman"/>
          <w:b/>
          <w:bCs/>
          <w:i w:val="0"/>
          <w:iCs w:val="0"/>
          <w:color w:val="FFFFFF" w:themeColor="background1"/>
          <w:sz w:val="2"/>
          <w:szCs w:val="2"/>
        </w:rPr>
        <w:fldChar w:fldCharType="separate"/>
      </w:r>
      <w:r w:rsidR="00CA61DC">
        <w:rPr>
          <w:rFonts w:ascii="Times New Roman" w:hAnsi="Times New Roman" w:cs="Times New Roman"/>
          <w:b/>
          <w:bCs/>
          <w:i w:val="0"/>
          <w:iCs w:val="0"/>
          <w:noProof/>
          <w:color w:val="FFFFFF" w:themeColor="background1"/>
          <w:sz w:val="2"/>
          <w:szCs w:val="2"/>
        </w:rPr>
        <w:t>34</w:t>
      </w:r>
      <w:r w:rsidRPr="001E4B62">
        <w:rPr>
          <w:rFonts w:ascii="Times New Roman" w:hAnsi="Times New Roman" w:cs="Times New Roman"/>
          <w:b/>
          <w:bCs/>
          <w:i w:val="0"/>
          <w:iCs w:val="0"/>
          <w:color w:val="FFFFFF" w:themeColor="background1"/>
          <w:sz w:val="2"/>
          <w:szCs w:val="2"/>
        </w:rPr>
        <w:fldChar w:fldCharType="end"/>
      </w:r>
      <w:r w:rsidR="002A0FAC" w:rsidRPr="001E4B62">
        <w:rPr>
          <w:rFonts w:ascii="Times New Roman" w:eastAsiaTheme="minorEastAsia" w:hAnsi="Times New Roman" w:cs="Times New Roman"/>
          <w:b/>
          <w:bCs/>
          <w:i w:val="0"/>
          <w:iCs w:val="0"/>
          <w:color w:val="FFFFFF" w:themeColor="background1"/>
          <w:sz w:val="2"/>
          <w:szCs w:val="2"/>
        </w:rPr>
        <w:t>.</w:t>
      </w:r>
      <w:r w:rsidR="002A0FAC" w:rsidRPr="00CF4122">
        <w:rPr>
          <w:rFonts w:ascii="Times New Roman" w:eastAsiaTheme="minorEastAsia" w:hAnsi="Times New Roman" w:cs="Times New Roman"/>
          <w:i w:val="0"/>
          <w:iCs w:val="0"/>
          <w:color w:val="auto"/>
          <w:sz w:val="24"/>
          <w:szCs w:val="24"/>
        </w:rPr>
        <w:t xml:space="preserve"> </w:t>
      </w:r>
      <w:r w:rsidR="00EC6F6D" w:rsidRPr="00EC6F6D">
        <w:rPr>
          <w:rFonts w:ascii="Times New Roman" w:eastAsiaTheme="minorEastAsia" w:hAnsi="Times New Roman" w:cs="Times New Roman"/>
          <w:i w:val="0"/>
          <w:iCs w:val="0"/>
          <w:color w:val="auto"/>
          <w:sz w:val="24"/>
          <w:szCs w:val="24"/>
        </w:rPr>
        <w:t xml:space="preserve">Geolocated and </w:t>
      </w:r>
      <w:r w:rsidR="00EC6F6D">
        <w:rPr>
          <w:rFonts w:ascii="Times New Roman" w:eastAsiaTheme="minorEastAsia" w:hAnsi="Times New Roman" w:cs="Times New Roman"/>
          <w:i w:val="0"/>
          <w:iCs w:val="0"/>
          <w:color w:val="auto"/>
          <w:sz w:val="24"/>
          <w:szCs w:val="24"/>
        </w:rPr>
        <w:t>r</w:t>
      </w:r>
      <w:r w:rsidR="00EC6F6D" w:rsidRPr="00EC6F6D">
        <w:rPr>
          <w:rFonts w:ascii="Times New Roman" w:eastAsiaTheme="minorEastAsia" w:hAnsi="Times New Roman" w:cs="Times New Roman"/>
          <w:i w:val="0"/>
          <w:iCs w:val="0"/>
          <w:color w:val="auto"/>
          <w:sz w:val="24"/>
          <w:szCs w:val="24"/>
        </w:rPr>
        <w:t xml:space="preserve">adiometrically </w:t>
      </w:r>
      <w:r w:rsidR="00EC6F6D">
        <w:rPr>
          <w:rFonts w:ascii="Times New Roman" w:eastAsiaTheme="minorEastAsia" w:hAnsi="Times New Roman" w:cs="Times New Roman"/>
          <w:i w:val="0"/>
          <w:iCs w:val="0"/>
          <w:color w:val="auto"/>
          <w:sz w:val="24"/>
          <w:szCs w:val="24"/>
        </w:rPr>
        <w:t>c</w:t>
      </w:r>
      <w:r w:rsidR="00EC6F6D" w:rsidRPr="00EC6F6D">
        <w:rPr>
          <w:rFonts w:ascii="Times New Roman" w:eastAsiaTheme="minorEastAsia" w:hAnsi="Times New Roman" w:cs="Times New Roman"/>
          <w:i w:val="0"/>
          <w:iCs w:val="0"/>
          <w:color w:val="auto"/>
          <w:sz w:val="24"/>
          <w:szCs w:val="24"/>
        </w:rPr>
        <w:t xml:space="preserve">orrected </w:t>
      </w:r>
      <w:r w:rsidR="00EC6F6D">
        <w:rPr>
          <w:rFonts w:ascii="Times New Roman" w:eastAsiaTheme="minorEastAsia" w:hAnsi="Times New Roman" w:cs="Times New Roman"/>
          <w:i w:val="0"/>
          <w:iCs w:val="0"/>
          <w:color w:val="auto"/>
          <w:sz w:val="24"/>
          <w:szCs w:val="24"/>
        </w:rPr>
        <w:t>t</w:t>
      </w:r>
      <w:r w:rsidR="00EC6F6D" w:rsidRPr="00EC6F6D">
        <w:rPr>
          <w:rFonts w:ascii="Times New Roman" w:eastAsiaTheme="minorEastAsia" w:hAnsi="Times New Roman" w:cs="Times New Roman"/>
          <w:i w:val="0"/>
          <w:iCs w:val="0"/>
          <w:color w:val="auto"/>
          <w:sz w:val="24"/>
          <w:szCs w:val="24"/>
        </w:rPr>
        <w:t xml:space="preserve">rue </w:t>
      </w:r>
      <w:r w:rsidR="00EC6F6D">
        <w:rPr>
          <w:rFonts w:ascii="Times New Roman" w:eastAsiaTheme="minorEastAsia" w:hAnsi="Times New Roman" w:cs="Times New Roman"/>
          <w:i w:val="0"/>
          <w:iCs w:val="0"/>
          <w:color w:val="auto"/>
          <w:sz w:val="24"/>
          <w:szCs w:val="24"/>
        </w:rPr>
        <w:t>r</w:t>
      </w:r>
      <w:r w:rsidR="00EC6F6D" w:rsidRPr="00EC6F6D">
        <w:rPr>
          <w:rFonts w:ascii="Times New Roman" w:eastAsiaTheme="minorEastAsia" w:hAnsi="Times New Roman" w:cs="Times New Roman"/>
          <w:i w:val="0"/>
          <w:iCs w:val="0"/>
          <w:color w:val="auto"/>
          <w:sz w:val="24"/>
          <w:szCs w:val="24"/>
        </w:rPr>
        <w:t xml:space="preserve">eflectance </w:t>
      </w:r>
      <w:r w:rsidR="00EC6F6D">
        <w:rPr>
          <w:rFonts w:ascii="Times New Roman" w:eastAsiaTheme="minorEastAsia" w:hAnsi="Times New Roman" w:cs="Times New Roman"/>
          <w:i w:val="0"/>
          <w:iCs w:val="0"/>
          <w:color w:val="auto"/>
          <w:sz w:val="24"/>
          <w:szCs w:val="24"/>
        </w:rPr>
        <w:t>s</w:t>
      </w:r>
      <w:r w:rsidR="00EC6F6D" w:rsidRPr="00EC6F6D">
        <w:rPr>
          <w:rFonts w:ascii="Times New Roman" w:eastAsiaTheme="minorEastAsia" w:hAnsi="Times New Roman" w:cs="Times New Roman"/>
          <w:i w:val="0"/>
          <w:iCs w:val="0"/>
          <w:color w:val="auto"/>
          <w:sz w:val="24"/>
          <w:szCs w:val="24"/>
        </w:rPr>
        <w:t>urfaces</w:t>
      </w:r>
      <w:r w:rsidR="00EC6F6D">
        <w:rPr>
          <w:rFonts w:ascii="Times New Roman" w:eastAsiaTheme="minorEastAsia" w:hAnsi="Times New Roman" w:cs="Times New Roman"/>
          <w:i w:val="0"/>
          <w:iCs w:val="0"/>
          <w:color w:val="auto"/>
          <w:sz w:val="24"/>
          <w:szCs w:val="24"/>
        </w:rPr>
        <w:t>, l</w:t>
      </w:r>
      <w:r w:rsidR="002A0FAC" w:rsidRPr="00CF4122">
        <w:rPr>
          <w:rFonts w:ascii="Times New Roman" w:eastAsiaTheme="minorEastAsia" w:hAnsi="Times New Roman" w:cs="Times New Roman"/>
          <w:i w:val="0"/>
          <w:iCs w:val="0"/>
          <w:color w:val="auto"/>
          <w:sz w:val="24"/>
          <w:szCs w:val="24"/>
        </w:rPr>
        <w:t xml:space="preserve">ocal </w:t>
      </w:r>
      <w:r w:rsidR="00EC6F6D">
        <w:rPr>
          <w:rFonts w:ascii="Times New Roman" w:eastAsiaTheme="minorEastAsia" w:hAnsi="Times New Roman" w:cs="Times New Roman"/>
          <w:i w:val="0"/>
          <w:iCs w:val="0"/>
          <w:color w:val="auto"/>
          <w:sz w:val="24"/>
          <w:szCs w:val="24"/>
        </w:rPr>
        <w:t>p</w:t>
      </w:r>
      <w:r w:rsidR="002A0FAC" w:rsidRPr="00CF4122">
        <w:rPr>
          <w:rFonts w:ascii="Times New Roman" w:eastAsiaTheme="minorEastAsia" w:hAnsi="Times New Roman" w:cs="Times New Roman"/>
          <w:i w:val="0"/>
          <w:iCs w:val="0"/>
          <w:color w:val="auto"/>
          <w:sz w:val="24"/>
          <w:szCs w:val="24"/>
        </w:rPr>
        <w:t xml:space="preserve">olynomial </w:t>
      </w:r>
      <w:r w:rsidR="00EC6F6D">
        <w:rPr>
          <w:rFonts w:ascii="Times New Roman" w:eastAsiaTheme="minorEastAsia" w:hAnsi="Times New Roman" w:cs="Times New Roman"/>
          <w:i w:val="0"/>
          <w:iCs w:val="0"/>
          <w:color w:val="auto"/>
          <w:sz w:val="24"/>
          <w:szCs w:val="24"/>
        </w:rPr>
        <w:t>i</w:t>
      </w:r>
      <w:r w:rsidR="002A0FAC" w:rsidRPr="00CF4122">
        <w:rPr>
          <w:rFonts w:ascii="Times New Roman" w:eastAsiaTheme="minorEastAsia" w:hAnsi="Times New Roman" w:cs="Times New Roman"/>
          <w:i w:val="0"/>
          <w:iCs w:val="0"/>
          <w:color w:val="auto"/>
          <w:sz w:val="24"/>
          <w:szCs w:val="24"/>
        </w:rPr>
        <w:t>nterpolation</w:t>
      </w:r>
      <w:r w:rsidR="00EC6F6D">
        <w:rPr>
          <w:rFonts w:ascii="Times New Roman" w:eastAsiaTheme="minorEastAsia" w:hAnsi="Times New Roman" w:cs="Times New Roman"/>
          <w:i w:val="0"/>
          <w:iCs w:val="0"/>
          <w:color w:val="auto"/>
          <w:sz w:val="24"/>
          <w:szCs w:val="24"/>
        </w:rPr>
        <w:t xml:space="preserve"> result</w:t>
      </w:r>
      <w:r w:rsidR="002A0FAC" w:rsidRPr="00CF4122">
        <w:rPr>
          <w:rFonts w:ascii="Times New Roman" w:eastAsiaTheme="minorEastAsia" w:hAnsi="Times New Roman" w:cs="Times New Roman"/>
          <w:i w:val="0"/>
          <w:iCs w:val="0"/>
          <w:color w:val="auto"/>
          <w:sz w:val="24"/>
          <w:szCs w:val="24"/>
        </w:rPr>
        <w:t xml:space="preserve"> – Blue (a), Green (b) and Red (c) bands</w:t>
      </w:r>
      <w:bookmarkEnd w:id="156"/>
    </w:p>
    <w:p w14:paraId="1BA4629E" w14:textId="2D340DC6" w:rsidR="002A0FAC" w:rsidRPr="008A2DE8" w:rsidRDefault="002A0FAC" w:rsidP="00E3343F">
      <w:pPr>
        <w:pStyle w:val="Heading3"/>
        <w:numPr>
          <w:ilvl w:val="2"/>
          <w:numId w:val="29"/>
        </w:numPr>
        <w:spacing w:before="100" w:beforeAutospacing="1" w:after="100" w:afterAutospacing="1" w:line="480" w:lineRule="auto"/>
        <w:rPr>
          <w:rFonts w:ascii="Times New Roman" w:eastAsiaTheme="minorEastAsia" w:hAnsi="Times New Roman" w:cs="Times New Roman"/>
          <w:b/>
          <w:bCs/>
          <w:color w:val="auto"/>
        </w:rPr>
      </w:pPr>
      <w:bookmarkStart w:id="157" w:name="_Toc59003398"/>
      <w:r w:rsidRPr="008A2DE8">
        <w:rPr>
          <w:rFonts w:ascii="Times New Roman" w:eastAsiaTheme="minorEastAsia" w:hAnsi="Times New Roman" w:cs="Times New Roman"/>
          <w:b/>
          <w:bCs/>
          <w:color w:val="auto"/>
        </w:rPr>
        <w:lastRenderedPageBreak/>
        <w:t>Validation</w:t>
      </w:r>
      <w:bookmarkEnd w:id="157"/>
    </w:p>
    <w:p w14:paraId="0C68169A" w14:textId="2914E1A7" w:rsidR="002A0FAC" w:rsidRPr="002A0FAC" w:rsidRDefault="002A0FAC" w:rsidP="00003567">
      <w:pPr>
        <w:spacing w:before="100" w:beforeAutospacing="1" w:after="100" w:afterAutospacing="1" w:line="480" w:lineRule="auto"/>
        <w:jc w:val="both"/>
        <w:rPr>
          <w:rFonts w:ascii="Times New Roman" w:eastAsiaTheme="minorEastAsia" w:hAnsi="Times New Roman" w:cs="Times New Roman"/>
          <w:sz w:val="24"/>
          <w:szCs w:val="24"/>
        </w:rPr>
      </w:pPr>
      <w:r w:rsidRPr="002A0FAC">
        <w:rPr>
          <w:rFonts w:ascii="Times New Roman" w:eastAsiaTheme="minorEastAsia" w:hAnsi="Times New Roman" w:cs="Times New Roman"/>
          <w:sz w:val="24"/>
          <w:szCs w:val="24"/>
        </w:rPr>
        <w:t xml:space="preserve">The first step in the validation process was to compare the extracted values from the incomplete Pix4D (Figure </w:t>
      </w:r>
      <w:r w:rsidR="001E4B62">
        <w:rPr>
          <w:rFonts w:ascii="Times New Roman" w:eastAsiaTheme="minorEastAsia" w:hAnsi="Times New Roman" w:cs="Times New Roman"/>
          <w:sz w:val="24"/>
          <w:szCs w:val="24"/>
        </w:rPr>
        <w:t>4.7</w:t>
      </w:r>
      <w:r w:rsidRPr="002A0FAC">
        <w:rPr>
          <w:rFonts w:ascii="Times New Roman" w:eastAsiaTheme="minorEastAsia" w:hAnsi="Times New Roman" w:cs="Times New Roman"/>
          <w:sz w:val="24"/>
          <w:szCs w:val="24"/>
        </w:rPr>
        <w:t xml:space="preserve">) images to the generated values from the kriged surfaces (Figure </w:t>
      </w:r>
      <w:r w:rsidR="001E4B62">
        <w:rPr>
          <w:rFonts w:ascii="Times New Roman" w:eastAsiaTheme="minorEastAsia" w:hAnsi="Times New Roman" w:cs="Times New Roman"/>
          <w:sz w:val="24"/>
          <w:szCs w:val="24"/>
        </w:rPr>
        <w:t>4.9</w:t>
      </w:r>
      <w:r w:rsidRPr="002A0FAC">
        <w:rPr>
          <w:rFonts w:ascii="Times New Roman" w:eastAsiaTheme="minorEastAsia" w:hAnsi="Times New Roman" w:cs="Times New Roman"/>
          <w:sz w:val="24"/>
          <w:szCs w:val="24"/>
        </w:rPr>
        <w:t>). These comparisons showed that the kriged surfaces values were statistically different, although on the same order of magnitude for all three bands.</w:t>
      </w:r>
    </w:p>
    <w:p w14:paraId="1037C533" w14:textId="3C346D96" w:rsidR="002A0FAC" w:rsidRPr="002A0FAC" w:rsidRDefault="002A0FAC" w:rsidP="00003567">
      <w:pPr>
        <w:spacing w:before="100" w:beforeAutospacing="1" w:after="100" w:afterAutospacing="1" w:line="480" w:lineRule="auto"/>
        <w:jc w:val="both"/>
        <w:rPr>
          <w:rFonts w:ascii="Times New Roman" w:eastAsiaTheme="minorEastAsia" w:hAnsi="Times New Roman" w:cs="Times New Roman"/>
          <w:sz w:val="24"/>
          <w:szCs w:val="24"/>
        </w:rPr>
      </w:pPr>
      <w:r w:rsidRPr="002A0FAC">
        <w:rPr>
          <w:rFonts w:ascii="Times New Roman" w:eastAsiaTheme="minorEastAsia" w:hAnsi="Times New Roman" w:cs="Times New Roman"/>
          <w:sz w:val="24"/>
          <w:szCs w:val="24"/>
        </w:rPr>
        <w:t xml:space="preserve">The second step of the validation process was to determine how well the point extracted values predicted water quality parameters. The approach utilized the equations presented in Table </w:t>
      </w:r>
      <w:r w:rsidR="00215619">
        <w:rPr>
          <w:rFonts w:ascii="Times New Roman" w:eastAsiaTheme="minorEastAsia" w:hAnsi="Times New Roman" w:cs="Times New Roman"/>
          <w:sz w:val="24"/>
          <w:szCs w:val="24"/>
        </w:rPr>
        <w:t>4.1</w:t>
      </w:r>
      <w:r w:rsidRPr="002A0FAC">
        <w:rPr>
          <w:rFonts w:ascii="Times New Roman" w:hAnsi="Times New Roman" w:cs="Times New Roman"/>
          <w:sz w:val="24"/>
          <w:szCs w:val="24"/>
        </w:rPr>
        <w:t xml:space="preserve">. These equations were obtained from different studies that used linear regression approaches to develop mathematical relationships capable of statistically determining optical water quality parameters from Landsat 7 images. Landsat 7 images were used for validation because the visible wavelengths of the sensor used in this study resemble those in Landsat 7. </w:t>
      </w:r>
      <w:r w:rsidRPr="002A0FAC">
        <w:rPr>
          <w:rFonts w:ascii="Times New Roman" w:eastAsiaTheme="minorEastAsia" w:hAnsi="Times New Roman" w:cs="Times New Roman"/>
          <w:sz w:val="24"/>
          <w:szCs w:val="24"/>
        </w:rPr>
        <w:t xml:space="preserve">Due to the difference in scale (“actual” &gt; “predicted” by an order or magnitude) all measurements were normalized by their respective mean. Statistical comparisons between the normalized predicted and actual measurements were performed for each water quality parameter, using a paired Student’s t-test; all p-values for these comparisons were above 0.05, showing that there is no statistical difference between these two datasets. </w:t>
      </w:r>
    </w:p>
    <w:p w14:paraId="4694F24B" w14:textId="075125D0" w:rsidR="002A0FAC" w:rsidRPr="008822E5" w:rsidRDefault="008822E5" w:rsidP="008822E5">
      <w:pPr>
        <w:pStyle w:val="Caption"/>
        <w:jc w:val="center"/>
        <w:rPr>
          <w:rFonts w:ascii="Times New Roman" w:eastAsiaTheme="minorEastAsia" w:hAnsi="Times New Roman" w:cs="Times New Roman"/>
          <w:i w:val="0"/>
          <w:iCs w:val="0"/>
          <w:sz w:val="24"/>
          <w:szCs w:val="24"/>
        </w:rPr>
      </w:pPr>
      <w:bookmarkStart w:id="158" w:name="_Toc58591708"/>
      <w:r w:rsidRPr="008822E5">
        <w:rPr>
          <w:rFonts w:ascii="Times New Roman" w:hAnsi="Times New Roman" w:cs="Times New Roman"/>
          <w:b/>
          <w:bCs/>
          <w:i w:val="0"/>
          <w:iCs w:val="0"/>
          <w:color w:val="auto"/>
          <w:sz w:val="24"/>
          <w:szCs w:val="24"/>
        </w:rPr>
        <w:t>Table</w:t>
      </w:r>
      <w:r w:rsidR="00283AB9">
        <w:rPr>
          <w:rFonts w:ascii="Times New Roman" w:hAnsi="Times New Roman" w:cs="Times New Roman"/>
          <w:b/>
          <w:bCs/>
          <w:i w:val="0"/>
          <w:iCs w:val="0"/>
          <w:color w:val="auto"/>
          <w:sz w:val="24"/>
          <w:szCs w:val="24"/>
        </w:rPr>
        <w:t xml:space="preserve"> 4.1.</w:t>
      </w:r>
      <w:r w:rsidR="000D5424" w:rsidRPr="00C62CD0">
        <w:rPr>
          <w:rFonts w:ascii="Times New Roman" w:hAnsi="Times New Roman" w:cs="Times New Roman"/>
          <w:b/>
          <w:bCs/>
          <w:i w:val="0"/>
          <w:iCs w:val="0"/>
          <w:color w:val="FFFFFF" w:themeColor="background1"/>
          <w:sz w:val="8"/>
          <w:szCs w:val="8"/>
        </w:rPr>
        <w:fldChar w:fldCharType="begin"/>
      </w:r>
      <w:r w:rsidR="000D5424" w:rsidRPr="00C62CD0">
        <w:rPr>
          <w:rFonts w:ascii="Times New Roman" w:hAnsi="Times New Roman" w:cs="Times New Roman"/>
          <w:b/>
          <w:bCs/>
          <w:i w:val="0"/>
          <w:iCs w:val="0"/>
          <w:color w:val="FFFFFF" w:themeColor="background1"/>
          <w:sz w:val="8"/>
          <w:szCs w:val="8"/>
        </w:rPr>
        <w:instrText xml:space="preserve"> SEQ Table \* ARABIC </w:instrText>
      </w:r>
      <w:r w:rsidR="000D5424" w:rsidRPr="00C62CD0">
        <w:rPr>
          <w:rFonts w:ascii="Times New Roman" w:hAnsi="Times New Roman" w:cs="Times New Roman"/>
          <w:b/>
          <w:bCs/>
          <w:i w:val="0"/>
          <w:iCs w:val="0"/>
          <w:color w:val="FFFFFF" w:themeColor="background1"/>
          <w:sz w:val="8"/>
          <w:szCs w:val="8"/>
        </w:rPr>
        <w:fldChar w:fldCharType="separate"/>
      </w:r>
      <w:r w:rsidR="00CA61DC">
        <w:rPr>
          <w:rFonts w:ascii="Times New Roman" w:hAnsi="Times New Roman" w:cs="Times New Roman"/>
          <w:b/>
          <w:bCs/>
          <w:i w:val="0"/>
          <w:iCs w:val="0"/>
          <w:noProof/>
          <w:color w:val="FFFFFF" w:themeColor="background1"/>
          <w:sz w:val="8"/>
          <w:szCs w:val="8"/>
        </w:rPr>
        <w:t>13</w:t>
      </w:r>
      <w:r w:rsidR="000D5424" w:rsidRPr="00C62CD0">
        <w:rPr>
          <w:rFonts w:ascii="Times New Roman" w:hAnsi="Times New Roman" w:cs="Times New Roman"/>
          <w:b/>
          <w:bCs/>
          <w:i w:val="0"/>
          <w:iCs w:val="0"/>
          <w:color w:val="FFFFFF" w:themeColor="background1"/>
          <w:sz w:val="8"/>
          <w:szCs w:val="8"/>
        </w:rPr>
        <w:fldChar w:fldCharType="end"/>
      </w:r>
      <w:r w:rsidR="00D90A28" w:rsidRPr="00C62CD0">
        <w:rPr>
          <w:rFonts w:ascii="Times New Roman" w:hAnsi="Times New Roman" w:cs="Times New Roman"/>
          <w:b/>
          <w:bCs/>
          <w:i w:val="0"/>
          <w:iCs w:val="0"/>
          <w:color w:val="FFFFFF" w:themeColor="background1"/>
          <w:sz w:val="8"/>
          <w:szCs w:val="8"/>
        </w:rPr>
        <w:t xml:space="preserve"> </w:t>
      </w:r>
      <w:r w:rsidR="002A0FAC" w:rsidRPr="008822E5">
        <w:rPr>
          <w:rFonts w:ascii="Times New Roman" w:eastAsiaTheme="minorEastAsia" w:hAnsi="Times New Roman" w:cs="Times New Roman"/>
          <w:i w:val="0"/>
          <w:iCs w:val="0"/>
          <w:color w:val="auto"/>
          <w:sz w:val="24"/>
          <w:szCs w:val="24"/>
        </w:rPr>
        <w:t>Regression equations to predict water quality parameters</w:t>
      </w:r>
      <w:bookmarkEnd w:id="158"/>
    </w:p>
    <w:tbl>
      <w:tblPr>
        <w:tblStyle w:val="Mdeck5tablebodythreelines"/>
        <w:tblW w:w="8715" w:type="dxa"/>
        <w:tblLook w:val="04A0" w:firstRow="1" w:lastRow="0" w:firstColumn="1" w:lastColumn="0" w:noHBand="0" w:noVBand="1"/>
      </w:tblPr>
      <w:tblGrid>
        <w:gridCol w:w="2943"/>
        <w:gridCol w:w="3305"/>
        <w:gridCol w:w="2467"/>
      </w:tblGrid>
      <w:tr w:rsidR="002A0FAC" w:rsidRPr="008822E5" w14:paraId="182E4146" w14:textId="77777777" w:rsidTr="008822E5">
        <w:trPr>
          <w:cnfStyle w:val="100000000000" w:firstRow="1" w:lastRow="0" w:firstColumn="0" w:lastColumn="0" w:oddVBand="0" w:evenVBand="0" w:oddHBand="0" w:evenHBand="0" w:firstRowFirstColumn="0" w:firstRowLastColumn="0" w:lastRowFirstColumn="0" w:lastRowLastColumn="0"/>
          <w:trHeight w:val="295"/>
        </w:trPr>
        <w:tc>
          <w:tcPr>
            <w:tcW w:w="2943" w:type="dxa"/>
          </w:tcPr>
          <w:p w14:paraId="5B200CFF" w14:textId="77777777" w:rsidR="002A0FAC" w:rsidRPr="008822E5" w:rsidRDefault="002A0FAC" w:rsidP="009F636F">
            <w:pPr>
              <w:spacing w:before="100" w:beforeAutospacing="1" w:after="100" w:afterAutospacing="1"/>
              <w:rPr>
                <w:rFonts w:eastAsiaTheme="minorEastAsia"/>
                <w:b/>
                <w:i/>
                <w:iCs/>
                <w:szCs w:val="22"/>
              </w:rPr>
            </w:pPr>
            <w:r w:rsidRPr="008822E5">
              <w:rPr>
                <w:rFonts w:eastAsiaTheme="minorEastAsia"/>
                <w:b/>
                <w:i/>
                <w:iCs/>
                <w:szCs w:val="22"/>
              </w:rPr>
              <w:t>Water Quality Parameter</w:t>
            </w:r>
          </w:p>
        </w:tc>
        <w:tc>
          <w:tcPr>
            <w:tcW w:w="3305" w:type="dxa"/>
          </w:tcPr>
          <w:p w14:paraId="779F8619" w14:textId="77777777" w:rsidR="002A0FAC" w:rsidRPr="008822E5" w:rsidRDefault="002A0FAC" w:rsidP="002A0FAC">
            <w:pPr>
              <w:spacing w:before="100" w:beforeAutospacing="1" w:after="100" w:afterAutospacing="1"/>
              <w:rPr>
                <w:rFonts w:eastAsiaTheme="minorEastAsia"/>
                <w:b/>
                <w:i/>
                <w:iCs/>
                <w:szCs w:val="22"/>
              </w:rPr>
            </w:pPr>
            <w:r w:rsidRPr="008822E5">
              <w:rPr>
                <w:rFonts w:eastAsiaTheme="minorEastAsia"/>
                <w:b/>
                <w:i/>
                <w:iCs/>
                <w:szCs w:val="22"/>
              </w:rPr>
              <w:t>Equation</w:t>
            </w:r>
          </w:p>
        </w:tc>
        <w:tc>
          <w:tcPr>
            <w:tcW w:w="2467" w:type="dxa"/>
          </w:tcPr>
          <w:p w14:paraId="3DE869C3" w14:textId="77777777" w:rsidR="002A0FAC" w:rsidRPr="008822E5" w:rsidRDefault="002A0FAC" w:rsidP="002A0FAC">
            <w:pPr>
              <w:spacing w:before="100" w:beforeAutospacing="1" w:after="100" w:afterAutospacing="1"/>
              <w:rPr>
                <w:rFonts w:eastAsiaTheme="minorEastAsia"/>
                <w:b/>
                <w:i/>
                <w:iCs/>
                <w:szCs w:val="22"/>
              </w:rPr>
            </w:pPr>
            <w:r w:rsidRPr="008822E5">
              <w:rPr>
                <w:rFonts w:eastAsiaTheme="minorEastAsia"/>
                <w:b/>
                <w:i/>
                <w:iCs/>
                <w:szCs w:val="22"/>
              </w:rPr>
              <w:t xml:space="preserve">Reference </w:t>
            </w:r>
          </w:p>
        </w:tc>
      </w:tr>
      <w:tr w:rsidR="002A0FAC" w:rsidRPr="008822E5" w14:paraId="63A274FB" w14:textId="77777777" w:rsidTr="008822E5">
        <w:trPr>
          <w:trHeight w:val="310"/>
        </w:trPr>
        <w:tc>
          <w:tcPr>
            <w:tcW w:w="2943" w:type="dxa"/>
          </w:tcPr>
          <w:p w14:paraId="418ACF54" w14:textId="77777777" w:rsidR="002A0FAC" w:rsidRPr="008822E5" w:rsidRDefault="002A0FAC" w:rsidP="002A0FAC">
            <w:pPr>
              <w:spacing w:before="100" w:beforeAutospacing="1" w:after="100" w:afterAutospacing="1"/>
              <w:rPr>
                <w:rFonts w:eastAsiaTheme="minorEastAsia"/>
                <w:i/>
                <w:iCs/>
                <w:sz w:val="22"/>
                <w:szCs w:val="22"/>
              </w:rPr>
            </w:pPr>
            <w:r w:rsidRPr="008822E5">
              <w:rPr>
                <w:rFonts w:eastAsiaTheme="minorEastAsia"/>
                <w:i/>
                <w:iCs/>
                <w:sz w:val="22"/>
                <w:szCs w:val="22"/>
              </w:rPr>
              <w:t>TSS</w:t>
            </w:r>
          </w:p>
        </w:tc>
        <w:tc>
          <w:tcPr>
            <w:tcW w:w="3305" w:type="dxa"/>
          </w:tcPr>
          <w:p w14:paraId="0540AC80" w14:textId="77777777" w:rsidR="002A0FAC" w:rsidRPr="008822E5" w:rsidRDefault="002A0FAC" w:rsidP="002A0FAC">
            <w:pPr>
              <w:spacing w:before="100" w:beforeAutospacing="1" w:after="100" w:afterAutospacing="1"/>
              <w:rPr>
                <w:sz w:val="22"/>
                <w:szCs w:val="22"/>
              </w:rPr>
            </w:pPr>
            <w:r w:rsidRPr="008822E5">
              <w:rPr>
                <w:sz w:val="22"/>
                <w:szCs w:val="22"/>
              </w:rPr>
              <w:t>TSS = β*TM3 + ρ</w:t>
            </w:r>
          </w:p>
        </w:tc>
        <w:tc>
          <w:tcPr>
            <w:tcW w:w="2467" w:type="dxa"/>
          </w:tcPr>
          <w:p w14:paraId="1D265BF5" w14:textId="77777777" w:rsidR="002A0FAC" w:rsidRPr="008822E5" w:rsidRDefault="002A0FAC" w:rsidP="002A0FAC">
            <w:pPr>
              <w:spacing w:before="100" w:beforeAutospacing="1" w:after="100" w:afterAutospacing="1"/>
              <w:rPr>
                <w:sz w:val="22"/>
                <w:szCs w:val="22"/>
              </w:rPr>
            </w:pPr>
            <w:r w:rsidRPr="008822E5">
              <w:rPr>
                <w:sz w:val="22"/>
                <w:szCs w:val="22"/>
              </w:rPr>
              <w:t>Shahzard et al., 2018</w:t>
            </w:r>
          </w:p>
        </w:tc>
      </w:tr>
      <w:tr w:rsidR="002A0FAC" w:rsidRPr="008822E5" w14:paraId="3E077EFA" w14:textId="77777777" w:rsidTr="008822E5">
        <w:trPr>
          <w:trHeight w:val="295"/>
        </w:trPr>
        <w:tc>
          <w:tcPr>
            <w:tcW w:w="2943" w:type="dxa"/>
          </w:tcPr>
          <w:p w14:paraId="6A6EBD1D" w14:textId="77777777" w:rsidR="002A0FAC" w:rsidRPr="008822E5" w:rsidRDefault="002A0FAC" w:rsidP="002A0FAC">
            <w:pPr>
              <w:spacing w:before="100" w:beforeAutospacing="1" w:after="100" w:afterAutospacing="1"/>
              <w:rPr>
                <w:rFonts w:eastAsiaTheme="minorEastAsia"/>
                <w:i/>
                <w:iCs/>
                <w:sz w:val="22"/>
                <w:szCs w:val="22"/>
              </w:rPr>
            </w:pPr>
            <w:r w:rsidRPr="008822E5">
              <w:rPr>
                <w:rFonts w:eastAsiaTheme="minorEastAsia"/>
                <w:i/>
                <w:iCs/>
                <w:sz w:val="22"/>
                <w:szCs w:val="22"/>
              </w:rPr>
              <w:t>SDD</w:t>
            </w:r>
          </w:p>
        </w:tc>
        <w:tc>
          <w:tcPr>
            <w:tcW w:w="3305" w:type="dxa"/>
          </w:tcPr>
          <w:p w14:paraId="3559EC02" w14:textId="77777777" w:rsidR="002A0FAC" w:rsidRPr="008822E5" w:rsidRDefault="002A0FAC" w:rsidP="002A0FAC">
            <w:pPr>
              <w:spacing w:before="100" w:beforeAutospacing="1" w:after="100" w:afterAutospacing="1"/>
              <w:rPr>
                <w:sz w:val="22"/>
                <w:szCs w:val="22"/>
              </w:rPr>
            </w:pPr>
            <w:r w:rsidRPr="008822E5">
              <w:rPr>
                <w:sz w:val="22"/>
                <w:szCs w:val="22"/>
              </w:rPr>
              <w:t>Ln (SDD) = β*(TM1/TM3) + ρ*TM1</w:t>
            </w:r>
          </w:p>
        </w:tc>
        <w:tc>
          <w:tcPr>
            <w:tcW w:w="2467" w:type="dxa"/>
          </w:tcPr>
          <w:p w14:paraId="55BFE6D6" w14:textId="77777777" w:rsidR="002A0FAC" w:rsidRPr="008822E5" w:rsidRDefault="002A0FAC" w:rsidP="002A0FAC">
            <w:pPr>
              <w:spacing w:before="100" w:beforeAutospacing="1" w:after="100" w:afterAutospacing="1"/>
              <w:rPr>
                <w:sz w:val="22"/>
                <w:szCs w:val="22"/>
              </w:rPr>
            </w:pPr>
            <w:r w:rsidRPr="008822E5">
              <w:rPr>
                <w:sz w:val="22"/>
                <w:szCs w:val="22"/>
              </w:rPr>
              <w:t>Kloiber et al., 2002</w:t>
            </w:r>
          </w:p>
        </w:tc>
      </w:tr>
      <w:tr w:rsidR="002A0FAC" w:rsidRPr="008822E5" w14:paraId="18B616EA" w14:textId="77777777" w:rsidTr="008822E5">
        <w:trPr>
          <w:trHeight w:val="295"/>
        </w:trPr>
        <w:tc>
          <w:tcPr>
            <w:tcW w:w="2943" w:type="dxa"/>
          </w:tcPr>
          <w:p w14:paraId="409F117D" w14:textId="77777777" w:rsidR="002A0FAC" w:rsidRPr="008822E5" w:rsidRDefault="002A0FAC" w:rsidP="008822E5">
            <w:pPr>
              <w:pStyle w:val="NoSpacing"/>
              <w:rPr>
                <w:sz w:val="22"/>
                <w:szCs w:val="22"/>
              </w:rPr>
            </w:pPr>
            <w:r w:rsidRPr="008822E5">
              <w:rPr>
                <w:sz w:val="22"/>
                <w:szCs w:val="22"/>
              </w:rPr>
              <w:t>Chl-a</w:t>
            </w:r>
          </w:p>
        </w:tc>
        <w:tc>
          <w:tcPr>
            <w:tcW w:w="3305" w:type="dxa"/>
          </w:tcPr>
          <w:p w14:paraId="316ECBFE" w14:textId="77777777" w:rsidR="002A0FAC" w:rsidRPr="008822E5" w:rsidRDefault="002A0FAC" w:rsidP="008822E5">
            <w:pPr>
              <w:pStyle w:val="NoSpacing"/>
              <w:rPr>
                <w:sz w:val="22"/>
                <w:szCs w:val="22"/>
              </w:rPr>
            </w:pPr>
            <w:r w:rsidRPr="008822E5">
              <w:rPr>
                <w:sz w:val="22"/>
                <w:szCs w:val="22"/>
              </w:rPr>
              <w:t>Ln (Chl-a) = β*Ln (TM3) + ρ</w:t>
            </w:r>
          </w:p>
        </w:tc>
        <w:tc>
          <w:tcPr>
            <w:tcW w:w="2467" w:type="dxa"/>
          </w:tcPr>
          <w:p w14:paraId="0294921D" w14:textId="77777777" w:rsidR="002A0FAC" w:rsidRPr="008822E5" w:rsidRDefault="002A0FAC" w:rsidP="008822E5">
            <w:pPr>
              <w:pStyle w:val="NoSpacing"/>
              <w:rPr>
                <w:sz w:val="22"/>
                <w:szCs w:val="22"/>
              </w:rPr>
            </w:pPr>
            <w:r w:rsidRPr="008822E5">
              <w:rPr>
                <w:sz w:val="22"/>
                <w:szCs w:val="22"/>
              </w:rPr>
              <w:t>Allan et al., 2011</w:t>
            </w:r>
          </w:p>
        </w:tc>
      </w:tr>
    </w:tbl>
    <w:p w14:paraId="1C99C137" w14:textId="77777777" w:rsidR="002A0FAC" w:rsidRPr="008822E5" w:rsidRDefault="002A0FAC" w:rsidP="008822E5">
      <w:pPr>
        <w:pStyle w:val="NoSpacing"/>
        <w:rPr>
          <w:rFonts w:ascii="Times New Roman" w:hAnsi="Times New Roman" w:cs="Times New Roman"/>
          <w:sz w:val="24"/>
          <w:szCs w:val="24"/>
        </w:rPr>
      </w:pPr>
      <w:r w:rsidRPr="008822E5">
        <w:rPr>
          <w:rFonts w:ascii="Times New Roman" w:hAnsi="Times New Roman" w:cs="Times New Roman"/>
          <w:sz w:val="24"/>
          <w:szCs w:val="24"/>
        </w:rPr>
        <w:t>*ρ and β are estimated coefficients fitting the regression analysis</w:t>
      </w:r>
    </w:p>
    <w:p w14:paraId="519619EB" w14:textId="1859D617" w:rsidR="002A0FAC" w:rsidRPr="004C3B99" w:rsidRDefault="00182AC9" w:rsidP="00E3343F">
      <w:pPr>
        <w:pStyle w:val="Heading2"/>
        <w:numPr>
          <w:ilvl w:val="1"/>
          <w:numId w:val="29"/>
        </w:numPr>
        <w:spacing w:before="100" w:beforeAutospacing="1" w:after="100" w:afterAutospacing="1" w:line="48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 </w:t>
      </w:r>
      <w:bookmarkStart w:id="159" w:name="_Toc59003399"/>
      <w:r w:rsidR="002A0FAC" w:rsidRPr="004C3B99">
        <w:rPr>
          <w:rFonts w:ascii="Times New Roman" w:hAnsi="Times New Roman" w:cs="Times New Roman"/>
          <w:b/>
          <w:bCs/>
          <w:color w:val="auto"/>
          <w:sz w:val="24"/>
          <w:szCs w:val="24"/>
        </w:rPr>
        <w:t>Discussion</w:t>
      </w:r>
      <w:bookmarkEnd w:id="159"/>
    </w:p>
    <w:p w14:paraId="066D3C65" w14:textId="77777777" w:rsidR="002A0FAC" w:rsidRPr="002A0FAC" w:rsidRDefault="002A0FAC" w:rsidP="00003567">
      <w:pPr>
        <w:spacing w:before="100" w:beforeAutospacing="1" w:after="100" w:afterAutospacing="1" w:line="480" w:lineRule="auto"/>
        <w:jc w:val="both"/>
        <w:rPr>
          <w:rFonts w:ascii="Times New Roman" w:eastAsiaTheme="minorEastAsia" w:hAnsi="Times New Roman" w:cs="Times New Roman"/>
          <w:sz w:val="24"/>
          <w:szCs w:val="24"/>
        </w:rPr>
      </w:pPr>
      <w:r w:rsidRPr="002A0FAC">
        <w:rPr>
          <w:rFonts w:ascii="Times New Roman" w:eastAsiaTheme="minorEastAsia" w:hAnsi="Times New Roman" w:cs="Times New Roman"/>
          <w:sz w:val="24"/>
          <w:szCs w:val="24"/>
        </w:rPr>
        <w:t>The protocol developed in this study produced</w:t>
      </w:r>
      <w:r w:rsidRPr="002A0FAC">
        <w:rPr>
          <w:rFonts w:ascii="Times New Roman" w:hAnsi="Times New Roman" w:cs="Times New Roman"/>
          <w:sz w:val="24"/>
          <w:szCs w:val="24"/>
        </w:rPr>
        <w:t xml:space="preserve"> complete geolocated and radiometrically corrected true</w:t>
      </w:r>
      <w:r w:rsidRPr="002A0FAC">
        <w:rPr>
          <w:rFonts w:ascii="Times New Roman" w:eastAsiaTheme="minorEastAsia" w:hAnsi="Times New Roman" w:cs="Times New Roman"/>
          <w:sz w:val="24"/>
          <w:szCs w:val="24"/>
        </w:rPr>
        <w:t xml:space="preserve"> reflectance surfaces for </w:t>
      </w:r>
      <w:r w:rsidRPr="002A0FAC">
        <w:rPr>
          <w:rFonts w:ascii="Times New Roman" w:hAnsi="Times New Roman" w:cs="Times New Roman"/>
          <w:sz w:val="24"/>
          <w:szCs w:val="24"/>
        </w:rPr>
        <w:t xml:space="preserve">the visible portion of the electromagnetic spectrum </w:t>
      </w:r>
      <w:r w:rsidRPr="002A0FAC">
        <w:rPr>
          <w:rFonts w:ascii="Times New Roman" w:hAnsi="Times New Roman" w:cs="Times New Roman"/>
          <w:sz w:val="24"/>
          <w:szCs w:val="24"/>
        </w:rPr>
        <w:lastRenderedPageBreak/>
        <w:t xml:space="preserve">over a large body of water using statistical interpolation of images taken with a multispectral sensor onboard a sUAS. These generated surfaces were then used </w:t>
      </w:r>
      <w:r w:rsidRPr="002A0FAC">
        <w:rPr>
          <w:rFonts w:ascii="Times New Roman" w:eastAsiaTheme="minorEastAsia" w:hAnsi="Times New Roman" w:cs="Times New Roman"/>
          <w:sz w:val="24"/>
          <w:szCs w:val="24"/>
        </w:rPr>
        <w:t xml:space="preserve">to determine optical water quality parameters (TSS, SDD and Chl-a). Two factors that played important roles in producing these reflectance surfaces are the radiometric calibration methods and the predictive models developed by other researchers that were not developed for this area of research.  </w:t>
      </w:r>
    </w:p>
    <w:p w14:paraId="27B29103" w14:textId="6EB46A6D" w:rsidR="002A0FAC" w:rsidRPr="002A0FAC" w:rsidRDefault="002A0FAC" w:rsidP="00003567">
      <w:pPr>
        <w:spacing w:before="100" w:beforeAutospacing="1" w:after="100" w:afterAutospacing="1" w:line="480" w:lineRule="auto"/>
        <w:jc w:val="both"/>
        <w:rPr>
          <w:rFonts w:ascii="Times New Roman" w:eastAsiaTheme="minorEastAsia" w:hAnsi="Times New Roman" w:cs="Times New Roman"/>
          <w:sz w:val="24"/>
          <w:szCs w:val="24"/>
        </w:rPr>
      </w:pPr>
      <w:r w:rsidRPr="002A0FAC">
        <w:rPr>
          <w:rFonts w:ascii="Times New Roman" w:eastAsiaTheme="minorEastAsia" w:hAnsi="Times New Roman" w:cs="Times New Roman"/>
          <w:sz w:val="24"/>
          <w:szCs w:val="24"/>
        </w:rPr>
        <w:t>For this study, radiometric calibration was performed by deriving empirical models based on measurements of a calibrated reflectance panel. Wang and Myint (2015) determined that this simplified method had the ability to derive linear equations (R</w:t>
      </w:r>
      <w:r w:rsidRPr="002A0FAC">
        <w:rPr>
          <w:rFonts w:ascii="Times New Roman" w:eastAsiaTheme="minorEastAsia" w:hAnsi="Times New Roman" w:cs="Times New Roman"/>
          <w:sz w:val="24"/>
          <w:szCs w:val="24"/>
          <w:vertAlign w:val="superscript"/>
        </w:rPr>
        <w:t>2</w:t>
      </w:r>
      <w:r w:rsidR="00EC6F6D">
        <w:rPr>
          <w:rFonts w:ascii="Times New Roman" w:eastAsiaTheme="minorEastAsia" w:hAnsi="Times New Roman" w:cs="Times New Roman"/>
          <w:sz w:val="24"/>
          <w:szCs w:val="24"/>
        </w:rPr>
        <w:t>≥</w:t>
      </w:r>
      <w:r w:rsidRPr="002A0FAC">
        <w:rPr>
          <w:rFonts w:ascii="Times New Roman" w:eastAsiaTheme="minorEastAsia" w:hAnsi="Times New Roman" w:cs="Times New Roman"/>
          <w:sz w:val="24"/>
          <w:szCs w:val="24"/>
        </w:rPr>
        <w:t xml:space="preserve">0.90) capable of radiometrically calibrating multispectral imagery taken with sUAS. By following this approach, true reflectance values were obtained. However, when the empirically derived values were compared to the corrected reflectance values from the incomplete Pix4D images, the values were statistically different (p-value </w:t>
      </w:r>
      <w:r w:rsidR="00EC6F6D">
        <w:rPr>
          <w:rFonts w:ascii="Times New Roman" w:eastAsiaTheme="minorEastAsia" w:hAnsi="Times New Roman" w:cs="Times New Roman"/>
          <w:sz w:val="24"/>
          <w:szCs w:val="24"/>
        </w:rPr>
        <w:t>≤</w:t>
      </w:r>
      <w:r w:rsidRPr="002A0FAC">
        <w:rPr>
          <w:rFonts w:ascii="Times New Roman" w:eastAsiaTheme="minorEastAsia" w:hAnsi="Times New Roman" w:cs="Times New Roman"/>
          <w:sz w:val="24"/>
          <w:szCs w:val="24"/>
        </w:rPr>
        <w:t>0.05). Due to restricted proprietary information, it is not possible to determine the difference between the radiometric calibration methods used by Pix4D and the simplified empirical calibration method.</w:t>
      </w:r>
    </w:p>
    <w:p w14:paraId="0871DAEA" w14:textId="77777777" w:rsidR="002A0FAC" w:rsidRPr="002A0FAC" w:rsidRDefault="002A0FAC" w:rsidP="00003567">
      <w:pPr>
        <w:spacing w:before="100" w:beforeAutospacing="1" w:after="100" w:afterAutospacing="1" w:line="480" w:lineRule="auto"/>
        <w:jc w:val="both"/>
        <w:rPr>
          <w:rFonts w:ascii="Times New Roman" w:eastAsiaTheme="minorEastAsia" w:hAnsi="Times New Roman" w:cs="Times New Roman"/>
          <w:sz w:val="24"/>
          <w:szCs w:val="24"/>
        </w:rPr>
      </w:pPr>
      <w:r w:rsidRPr="002A0FAC">
        <w:rPr>
          <w:rFonts w:ascii="Times New Roman" w:eastAsiaTheme="minorEastAsia" w:hAnsi="Times New Roman" w:cs="Times New Roman"/>
          <w:sz w:val="24"/>
          <w:szCs w:val="24"/>
        </w:rPr>
        <w:t>The second factor to consider is the application of predictive models that were not developed for this particular area of research. Different authors have determined that relationships between optical water quality parameters and reflectance values from remote sensing platforms can be obtained using different linear regression approaches (</w:t>
      </w:r>
      <w:r w:rsidRPr="002A0FAC">
        <w:rPr>
          <w:rFonts w:ascii="Times New Roman" w:hAnsi="Times New Roman" w:cs="Times New Roman"/>
          <w:sz w:val="24"/>
          <w:szCs w:val="24"/>
        </w:rPr>
        <w:t>Kloiber et al., 2002; Allan et al., 2011; Shahzard et al., 2018</w:t>
      </w:r>
      <w:r w:rsidRPr="002A0FAC">
        <w:rPr>
          <w:rFonts w:ascii="Times New Roman" w:eastAsiaTheme="minorEastAsia" w:hAnsi="Times New Roman" w:cs="Times New Roman"/>
          <w:sz w:val="24"/>
          <w:szCs w:val="24"/>
        </w:rPr>
        <w:t xml:space="preserve">). However, Kloiber et al. (2002) points out that these predictive models must be developed for each area of interest, given that external environmental factors particular to each region could influence the slope of these empirical models. Therefore, it is important to note that even though the water quality data generated from reflectance surfaces in this study are not statistically different from the collected in-situ </w:t>
      </w:r>
      <w:r w:rsidRPr="002A0FAC">
        <w:rPr>
          <w:rFonts w:ascii="Times New Roman" w:eastAsiaTheme="minorEastAsia" w:hAnsi="Times New Roman" w:cs="Times New Roman"/>
          <w:sz w:val="24"/>
          <w:szCs w:val="24"/>
        </w:rPr>
        <w:lastRenderedPageBreak/>
        <w:t xml:space="preserve">data, the predicted values fail to accurately track the in-situ measurements. As mentioned previously, one of the most probable reasons for this is that the models used in this validation were not developed for this particular area of research. Despite this shortcoming, it is important to note that all measured concentrations in this study fall in range of those concentrations measured by the Kloiber et al., (2002), </w:t>
      </w:r>
      <w:r w:rsidRPr="002A0FAC">
        <w:rPr>
          <w:rFonts w:ascii="Times New Roman" w:hAnsi="Times New Roman" w:cs="Times New Roman"/>
          <w:sz w:val="24"/>
          <w:szCs w:val="24"/>
        </w:rPr>
        <w:t xml:space="preserve">Allan et al., (2011) and Shahzard et al., (2018). </w:t>
      </w:r>
      <w:r w:rsidRPr="002A0FAC">
        <w:rPr>
          <w:rFonts w:ascii="Times New Roman" w:eastAsiaTheme="minorEastAsia" w:hAnsi="Times New Roman" w:cs="Times New Roman"/>
          <w:sz w:val="24"/>
          <w:szCs w:val="24"/>
        </w:rPr>
        <w:t xml:space="preserve"> </w:t>
      </w:r>
    </w:p>
    <w:p w14:paraId="12E7E6AD" w14:textId="77777777" w:rsidR="002A0FAC" w:rsidRPr="002A0FAC" w:rsidRDefault="002A0FAC" w:rsidP="00003567">
      <w:pPr>
        <w:spacing w:before="100" w:beforeAutospacing="1" w:after="100" w:afterAutospacing="1" w:line="480" w:lineRule="auto"/>
        <w:jc w:val="both"/>
        <w:rPr>
          <w:rFonts w:ascii="Times New Roman" w:eastAsiaTheme="minorEastAsia" w:hAnsi="Times New Roman" w:cs="Times New Roman"/>
          <w:sz w:val="24"/>
          <w:szCs w:val="24"/>
        </w:rPr>
      </w:pPr>
      <w:r w:rsidRPr="002A0FAC">
        <w:rPr>
          <w:rFonts w:ascii="Times New Roman" w:eastAsiaTheme="minorEastAsia" w:hAnsi="Times New Roman" w:cs="Times New Roman"/>
          <w:sz w:val="24"/>
          <w:szCs w:val="24"/>
        </w:rPr>
        <w:t xml:space="preserve">Finally, it is also important to note that all of the optical water quality models used above were developed from imagery obtained from a Landsat 7 measurements.  Even though </w:t>
      </w:r>
      <w:r w:rsidRPr="002A0FAC">
        <w:rPr>
          <w:rFonts w:ascii="Times New Roman" w:hAnsi="Times New Roman" w:cs="Times New Roman"/>
          <w:sz w:val="24"/>
          <w:szCs w:val="24"/>
        </w:rPr>
        <w:t xml:space="preserve">the visible wavelengths of the sensor used in this study resemble those in Landsat 7, the question of comparability of these two remote sensing platforms (i.e., satellites and sUAS) arises, especially as it relates to different spatial resolutions between these two platforms.  </w:t>
      </w:r>
      <w:r w:rsidRPr="002A0FAC">
        <w:rPr>
          <w:rFonts w:ascii="Times New Roman" w:eastAsiaTheme="minorEastAsia" w:hAnsi="Times New Roman" w:cs="Times New Roman"/>
          <w:sz w:val="24"/>
          <w:szCs w:val="24"/>
        </w:rPr>
        <w:t xml:space="preserve"> </w:t>
      </w:r>
    </w:p>
    <w:p w14:paraId="65894001" w14:textId="01CE199E" w:rsidR="002A0FAC" w:rsidRPr="004C3B99" w:rsidRDefault="00182AC9" w:rsidP="00E3343F">
      <w:pPr>
        <w:pStyle w:val="Heading2"/>
        <w:numPr>
          <w:ilvl w:val="1"/>
          <w:numId w:val="29"/>
        </w:numPr>
        <w:spacing w:before="100" w:beforeAutospacing="1" w:after="100" w:afterAutospacing="1" w:line="480" w:lineRule="auto"/>
        <w:rPr>
          <w:rFonts w:ascii="Times New Roman" w:eastAsiaTheme="minorEastAsia" w:hAnsi="Times New Roman" w:cs="Times New Roman"/>
          <w:b/>
          <w:bCs/>
          <w:color w:val="auto"/>
          <w:sz w:val="24"/>
          <w:szCs w:val="24"/>
        </w:rPr>
      </w:pPr>
      <w:r>
        <w:rPr>
          <w:rFonts w:ascii="Times New Roman" w:eastAsiaTheme="minorEastAsia" w:hAnsi="Times New Roman" w:cs="Times New Roman"/>
          <w:b/>
          <w:bCs/>
          <w:color w:val="auto"/>
          <w:sz w:val="24"/>
          <w:szCs w:val="24"/>
        </w:rPr>
        <w:t xml:space="preserve"> </w:t>
      </w:r>
      <w:bookmarkStart w:id="160" w:name="_Toc59003400"/>
      <w:r w:rsidR="002A0FAC" w:rsidRPr="004C3B99">
        <w:rPr>
          <w:rFonts w:ascii="Times New Roman" w:eastAsiaTheme="minorEastAsia" w:hAnsi="Times New Roman" w:cs="Times New Roman"/>
          <w:b/>
          <w:bCs/>
          <w:color w:val="auto"/>
          <w:sz w:val="24"/>
          <w:szCs w:val="24"/>
        </w:rPr>
        <w:t>Conclusion</w:t>
      </w:r>
      <w:bookmarkEnd w:id="160"/>
    </w:p>
    <w:p w14:paraId="5D69594D" w14:textId="094B6700" w:rsidR="002A0FAC" w:rsidRDefault="002A0FAC" w:rsidP="00003567">
      <w:pPr>
        <w:spacing w:before="100" w:beforeAutospacing="1" w:after="100" w:afterAutospacing="1" w:line="480" w:lineRule="auto"/>
        <w:jc w:val="both"/>
        <w:rPr>
          <w:rFonts w:ascii="Times New Roman" w:eastAsiaTheme="minorEastAsia" w:hAnsi="Times New Roman" w:cs="Times New Roman"/>
          <w:sz w:val="24"/>
          <w:szCs w:val="24"/>
        </w:rPr>
      </w:pPr>
      <w:r w:rsidRPr="002A0FAC">
        <w:rPr>
          <w:rFonts w:ascii="Times New Roman" w:eastAsiaTheme="minorEastAsia" w:hAnsi="Times New Roman" w:cs="Times New Roman"/>
          <w:sz w:val="24"/>
          <w:szCs w:val="24"/>
        </w:rPr>
        <w:t xml:space="preserve">This study aimed to develop a protocol </w:t>
      </w:r>
      <w:r w:rsidRPr="002A0FAC">
        <w:rPr>
          <w:rFonts w:ascii="Times New Roman" w:hAnsi="Times New Roman" w:cs="Times New Roman"/>
          <w:sz w:val="24"/>
          <w:szCs w:val="24"/>
        </w:rPr>
        <w:t xml:space="preserve">to address current limitations when stitching sUAS images obtained over large bodies of water without any GCPs.  The objective was to produce a </w:t>
      </w:r>
      <w:r w:rsidRPr="002A0FAC">
        <w:rPr>
          <w:rFonts w:ascii="Times New Roman" w:eastAsiaTheme="minorEastAsia" w:hAnsi="Times New Roman" w:cs="Times New Roman"/>
          <w:sz w:val="24"/>
          <w:szCs w:val="24"/>
        </w:rPr>
        <w:t xml:space="preserve">true reflectance surface from which values could be extracted and used in order to estimate optical water quality parameters based on statistical models. From the results herein, it can be concluded that: (1) the created protocol successfully </w:t>
      </w:r>
      <w:r w:rsidRPr="002A0FAC">
        <w:rPr>
          <w:rFonts w:ascii="Times New Roman" w:hAnsi="Times New Roman" w:cs="Times New Roman"/>
          <w:sz w:val="24"/>
          <w:szCs w:val="24"/>
        </w:rPr>
        <w:t>generates complete geolocated and radiometrically corrected true</w:t>
      </w:r>
      <w:r w:rsidRPr="002A0FAC">
        <w:rPr>
          <w:rFonts w:ascii="Times New Roman" w:eastAsiaTheme="minorEastAsia" w:hAnsi="Times New Roman" w:cs="Times New Roman"/>
          <w:sz w:val="24"/>
          <w:szCs w:val="24"/>
        </w:rPr>
        <w:t xml:space="preserve"> reflectance surfaces for </w:t>
      </w:r>
      <w:r w:rsidRPr="002A0FAC">
        <w:rPr>
          <w:rFonts w:ascii="Times New Roman" w:hAnsi="Times New Roman" w:cs="Times New Roman"/>
          <w:sz w:val="24"/>
          <w:szCs w:val="24"/>
        </w:rPr>
        <w:t xml:space="preserve">large bodies of waters, </w:t>
      </w:r>
      <w:r w:rsidRPr="002A0FAC">
        <w:rPr>
          <w:rFonts w:ascii="Times New Roman" w:eastAsiaTheme="minorEastAsia" w:hAnsi="Times New Roman" w:cs="Times New Roman"/>
          <w:sz w:val="24"/>
          <w:szCs w:val="24"/>
        </w:rPr>
        <w:t xml:space="preserve">(2) optical water quality parameters can be estimated from the created true reflectance surfaces using linear approaches and (3) further studies are needed to determine the difference between models developed from satellite imagery versus images taken from a sUAS. </w:t>
      </w:r>
    </w:p>
    <w:p w14:paraId="2CBB1350" w14:textId="5588370E" w:rsidR="005D3BD0" w:rsidRPr="005D3BD0" w:rsidRDefault="005D3BD0" w:rsidP="005D3BD0">
      <w:pPr>
        <w:pStyle w:val="Heading2"/>
        <w:rPr>
          <w:rFonts w:ascii="Times New Roman" w:eastAsiaTheme="minorEastAsia" w:hAnsi="Times New Roman" w:cs="Times New Roman"/>
          <w:b/>
          <w:bCs/>
          <w:sz w:val="24"/>
          <w:szCs w:val="24"/>
        </w:rPr>
      </w:pPr>
      <w:bookmarkStart w:id="161" w:name="_Toc59003401"/>
      <w:r w:rsidRPr="005D3BD0">
        <w:rPr>
          <w:rFonts w:ascii="Times New Roman" w:eastAsiaTheme="minorEastAsia" w:hAnsi="Times New Roman" w:cs="Times New Roman"/>
          <w:b/>
          <w:bCs/>
          <w:color w:val="auto"/>
          <w:sz w:val="24"/>
          <w:szCs w:val="24"/>
        </w:rPr>
        <w:lastRenderedPageBreak/>
        <w:t>References</w:t>
      </w:r>
      <w:bookmarkEnd w:id="161"/>
      <w:r w:rsidRPr="005D3BD0">
        <w:rPr>
          <w:rFonts w:ascii="Times New Roman" w:eastAsiaTheme="minorEastAsia" w:hAnsi="Times New Roman" w:cs="Times New Roman"/>
          <w:b/>
          <w:bCs/>
          <w:color w:val="auto"/>
          <w:sz w:val="24"/>
          <w:szCs w:val="24"/>
        </w:rPr>
        <w:t xml:space="preserve"> </w:t>
      </w:r>
    </w:p>
    <w:p w14:paraId="2493294F" w14:textId="77777777" w:rsidR="005D3BD0" w:rsidRPr="00EC6F6D" w:rsidRDefault="005D3BD0" w:rsidP="00EC6F6D">
      <w:pPr>
        <w:spacing w:before="100" w:beforeAutospacing="1" w:after="100" w:afterAutospacing="1" w:line="480" w:lineRule="auto"/>
        <w:jc w:val="both"/>
        <w:rPr>
          <w:rFonts w:ascii="Times New Roman" w:eastAsiaTheme="minorEastAsia" w:hAnsi="Times New Roman" w:cs="Times New Roman"/>
          <w:sz w:val="24"/>
          <w:szCs w:val="24"/>
        </w:rPr>
      </w:pPr>
      <w:r w:rsidRPr="00EC6F6D">
        <w:rPr>
          <w:rFonts w:ascii="Times New Roman" w:eastAsiaTheme="minorEastAsia" w:hAnsi="Times New Roman" w:cs="Times New Roman"/>
          <w:sz w:val="24"/>
          <w:szCs w:val="24"/>
        </w:rPr>
        <w:t>Agisoft LLC. 2019. Fully automated professional photogrammetric kit. [Online]. [Accessed August 29, 2019]. Available from: https://www.agisoft.com/pdf/photoscan_presentation.pdf</w:t>
      </w:r>
    </w:p>
    <w:p w14:paraId="3CA47CF6" w14:textId="66667C43" w:rsidR="005D3BD0" w:rsidRPr="00EC6F6D" w:rsidRDefault="005D3BD0" w:rsidP="00EC6F6D">
      <w:pPr>
        <w:spacing w:before="100" w:beforeAutospacing="1" w:after="100" w:afterAutospacing="1" w:line="480" w:lineRule="auto"/>
        <w:jc w:val="both"/>
        <w:rPr>
          <w:rFonts w:ascii="Times New Roman" w:eastAsiaTheme="minorEastAsia" w:hAnsi="Times New Roman" w:cs="Times New Roman"/>
          <w:sz w:val="24"/>
          <w:szCs w:val="24"/>
        </w:rPr>
      </w:pPr>
      <w:r w:rsidRPr="00EC6F6D">
        <w:rPr>
          <w:rFonts w:ascii="Times New Roman" w:eastAsiaTheme="minorEastAsia" w:hAnsi="Times New Roman" w:cs="Times New Roman"/>
          <w:sz w:val="24"/>
          <w:szCs w:val="24"/>
        </w:rPr>
        <w:t xml:space="preserve">Allan, M.G., Hamilton, D.P., Hicks, B.J. and Brabyn, L. Landsat remote sensing of chlorophyll a concentrations in central North Island lakes of New Zealand. International Journal of Remote Sensing, 2011, 32(7), pp. 2037-2055. </w:t>
      </w:r>
    </w:p>
    <w:p w14:paraId="0D5ACB3A" w14:textId="1D17E094" w:rsidR="005D3BD0" w:rsidRPr="00EC6F6D" w:rsidRDefault="005D3BD0" w:rsidP="00EC6F6D">
      <w:pPr>
        <w:spacing w:before="100" w:beforeAutospacing="1" w:after="100" w:afterAutospacing="1" w:line="480" w:lineRule="auto"/>
        <w:jc w:val="both"/>
        <w:rPr>
          <w:rFonts w:ascii="Times New Roman" w:eastAsiaTheme="minorEastAsia" w:hAnsi="Times New Roman" w:cs="Times New Roman"/>
          <w:sz w:val="24"/>
          <w:szCs w:val="24"/>
        </w:rPr>
      </w:pPr>
      <w:r w:rsidRPr="00EC6F6D">
        <w:rPr>
          <w:rFonts w:ascii="Times New Roman" w:eastAsiaTheme="minorEastAsia" w:hAnsi="Times New Roman" w:cs="Times New Roman"/>
          <w:sz w:val="24"/>
          <w:szCs w:val="24"/>
        </w:rPr>
        <w:t xml:space="preserve">Anderson, D., Gilbert, P.M. and Burkholder, J.M. </w:t>
      </w:r>
      <w:r w:rsidRPr="00EC6F6D">
        <w:rPr>
          <w:rFonts w:ascii="Times New Roman" w:eastAsiaTheme="minorEastAsia" w:hAnsi="Times New Roman" w:cs="Times New Roman"/>
          <w:sz w:val="24"/>
          <w:szCs w:val="24"/>
          <w:lang w:val="en"/>
        </w:rPr>
        <w:t xml:space="preserve">Harmful algal blooms and eutrophication: Nutrient sources, composition, and consequences. Estuaries and Coasts, </w:t>
      </w:r>
      <w:r w:rsidR="00475E3D" w:rsidRPr="00EC6F6D">
        <w:rPr>
          <w:rFonts w:ascii="Times New Roman" w:eastAsiaTheme="minorEastAsia" w:hAnsi="Times New Roman" w:cs="Times New Roman"/>
          <w:sz w:val="24"/>
          <w:szCs w:val="24"/>
          <w:lang w:val="en"/>
        </w:rPr>
        <w:t xml:space="preserve">2002, </w:t>
      </w:r>
      <w:r w:rsidRPr="00EC6F6D">
        <w:rPr>
          <w:rFonts w:ascii="Times New Roman" w:eastAsiaTheme="minorEastAsia" w:hAnsi="Times New Roman" w:cs="Times New Roman"/>
          <w:sz w:val="24"/>
          <w:szCs w:val="24"/>
          <w:lang w:val="en"/>
        </w:rPr>
        <w:t xml:space="preserve">25(4), pp. 704-726. </w:t>
      </w:r>
    </w:p>
    <w:p w14:paraId="6F332C16" w14:textId="3377C7AB" w:rsidR="005D3BD0" w:rsidRPr="00EC6F6D" w:rsidRDefault="005D3BD0" w:rsidP="00EC6F6D">
      <w:pPr>
        <w:spacing w:before="100" w:beforeAutospacing="1" w:after="100" w:afterAutospacing="1" w:line="480" w:lineRule="auto"/>
        <w:jc w:val="both"/>
        <w:rPr>
          <w:rFonts w:ascii="Times New Roman" w:eastAsiaTheme="minorEastAsia" w:hAnsi="Times New Roman" w:cs="Times New Roman"/>
          <w:sz w:val="24"/>
          <w:szCs w:val="24"/>
        </w:rPr>
      </w:pPr>
      <w:r w:rsidRPr="00EC6F6D">
        <w:rPr>
          <w:rFonts w:ascii="Times New Roman" w:eastAsiaTheme="minorEastAsia" w:hAnsi="Times New Roman" w:cs="Times New Roman"/>
          <w:sz w:val="24"/>
          <w:szCs w:val="24"/>
        </w:rPr>
        <w:t>Colomina, I. and Molina, P.</w:t>
      </w:r>
      <w:r w:rsidR="005716D9" w:rsidRPr="00EC6F6D">
        <w:rPr>
          <w:rFonts w:ascii="Times New Roman" w:eastAsiaTheme="minorEastAsia" w:hAnsi="Times New Roman" w:cs="Times New Roman"/>
          <w:sz w:val="24"/>
          <w:szCs w:val="24"/>
        </w:rPr>
        <w:t xml:space="preserve"> </w:t>
      </w:r>
      <w:r w:rsidRPr="00EC6F6D">
        <w:rPr>
          <w:rFonts w:ascii="Times New Roman" w:eastAsiaTheme="minorEastAsia" w:hAnsi="Times New Roman" w:cs="Times New Roman"/>
          <w:sz w:val="24"/>
          <w:szCs w:val="24"/>
        </w:rPr>
        <w:t xml:space="preserve">Unmanned aerial systems for photogrammetry and remote sensing: A review. ISPRS Journal of Photogrammetry and Remote Sensing, </w:t>
      </w:r>
      <w:r w:rsidR="005716D9" w:rsidRPr="00EC6F6D">
        <w:rPr>
          <w:rFonts w:ascii="Times New Roman" w:eastAsiaTheme="minorEastAsia" w:hAnsi="Times New Roman" w:cs="Times New Roman"/>
          <w:sz w:val="24"/>
          <w:szCs w:val="24"/>
        </w:rPr>
        <w:t xml:space="preserve">2014, </w:t>
      </w:r>
      <w:r w:rsidRPr="00EC6F6D">
        <w:rPr>
          <w:rFonts w:ascii="Times New Roman" w:eastAsiaTheme="minorEastAsia" w:hAnsi="Times New Roman" w:cs="Times New Roman"/>
          <w:sz w:val="24"/>
          <w:szCs w:val="24"/>
        </w:rPr>
        <w:t xml:space="preserve">92, pp. 79-97. </w:t>
      </w:r>
    </w:p>
    <w:p w14:paraId="192F34CA" w14:textId="37111316" w:rsidR="005D3BD0" w:rsidRPr="00EC6F6D" w:rsidRDefault="005D3BD0" w:rsidP="00EC6F6D">
      <w:pPr>
        <w:spacing w:before="100" w:beforeAutospacing="1" w:after="100" w:afterAutospacing="1" w:line="480" w:lineRule="auto"/>
        <w:jc w:val="both"/>
        <w:rPr>
          <w:rFonts w:ascii="Times New Roman" w:eastAsiaTheme="minorEastAsia" w:hAnsi="Times New Roman" w:cs="Times New Roman"/>
          <w:sz w:val="24"/>
          <w:szCs w:val="24"/>
        </w:rPr>
      </w:pPr>
      <w:r w:rsidRPr="00EC6F6D">
        <w:rPr>
          <w:rFonts w:ascii="Times New Roman" w:eastAsiaTheme="minorEastAsia" w:hAnsi="Times New Roman" w:cs="Times New Roman"/>
          <w:sz w:val="24"/>
          <w:szCs w:val="24"/>
        </w:rPr>
        <w:t>Doughty, C. and Cavanaugh, K. Mapping coastal wetlands biomass from high resolution unmanned aerial vehicle (UAV) Imagery. Remote Sensing,</w:t>
      </w:r>
      <w:r w:rsidR="004D38E4" w:rsidRPr="00EC6F6D">
        <w:rPr>
          <w:rFonts w:ascii="Times New Roman" w:eastAsiaTheme="minorEastAsia" w:hAnsi="Times New Roman" w:cs="Times New Roman"/>
          <w:sz w:val="24"/>
          <w:szCs w:val="24"/>
        </w:rPr>
        <w:t xml:space="preserve"> 2019, </w:t>
      </w:r>
      <w:r w:rsidRPr="00EC6F6D">
        <w:rPr>
          <w:rFonts w:ascii="Times New Roman" w:eastAsiaTheme="minorEastAsia" w:hAnsi="Times New Roman" w:cs="Times New Roman"/>
          <w:sz w:val="24"/>
          <w:szCs w:val="24"/>
        </w:rPr>
        <w:t xml:space="preserve">11(5), pp. 540-556. </w:t>
      </w:r>
    </w:p>
    <w:p w14:paraId="4308F955" w14:textId="62696BAF" w:rsidR="005D3BD0" w:rsidRPr="00EC6F6D" w:rsidRDefault="005D3BD0" w:rsidP="00EC6F6D">
      <w:pPr>
        <w:spacing w:before="100" w:beforeAutospacing="1" w:after="100" w:afterAutospacing="1" w:line="480" w:lineRule="auto"/>
        <w:jc w:val="both"/>
        <w:rPr>
          <w:rFonts w:ascii="Times New Roman" w:eastAsiaTheme="minorEastAsia" w:hAnsi="Times New Roman" w:cs="Times New Roman"/>
          <w:sz w:val="24"/>
          <w:szCs w:val="24"/>
        </w:rPr>
      </w:pPr>
      <w:r w:rsidRPr="00EC6F6D">
        <w:rPr>
          <w:rFonts w:ascii="Times New Roman" w:eastAsiaTheme="minorEastAsia" w:hAnsi="Times New Roman" w:cs="Times New Roman"/>
          <w:sz w:val="24"/>
          <w:szCs w:val="24"/>
        </w:rPr>
        <w:t xml:space="preserve">Eisenbeiss, H. 2004. A </w:t>
      </w:r>
      <w:r w:rsidR="004B2402" w:rsidRPr="00EC6F6D">
        <w:rPr>
          <w:rFonts w:ascii="Times New Roman" w:eastAsiaTheme="minorEastAsia" w:hAnsi="Times New Roman" w:cs="Times New Roman"/>
          <w:sz w:val="24"/>
          <w:szCs w:val="24"/>
        </w:rPr>
        <w:t>mini–Unmanned</w:t>
      </w:r>
      <w:r w:rsidRPr="00EC6F6D">
        <w:rPr>
          <w:rFonts w:ascii="Times New Roman" w:eastAsiaTheme="minorEastAsia" w:hAnsi="Times New Roman" w:cs="Times New Roman"/>
          <w:sz w:val="24"/>
          <w:szCs w:val="24"/>
        </w:rPr>
        <w:t xml:space="preserve"> Aerial Vehicles (UAVs): system overview and image acquisition. International Archives of Photogrammetry, Remote Sensing and Spatial Information Sciences, International Workshop on Processing and Visualization Using High Resolution Imagery, Pitsanulok, Thailand.</w:t>
      </w:r>
    </w:p>
    <w:p w14:paraId="4A520473" w14:textId="25160AE3" w:rsidR="005D3BD0" w:rsidRPr="00EC6F6D" w:rsidRDefault="005D3BD0" w:rsidP="00EC6F6D">
      <w:pPr>
        <w:spacing w:before="100" w:beforeAutospacing="1" w:after="100" w:afterAutospacing="1" w:line="480" w:lineRule="auto"/>
        <w:jc w:val="both"/>
        <w:rPr>
          <w:rFonts w:ascii="Times New Roman" w:eastAsiaTheme="minorEastAsia" w:hAnsi="Times New Roman" w:cs="Times New Roman"/>
          <w:sz w:val="24"/>
          <w:szCs w:val="24"/>
        </w:rPr>
      </w:pPr>
      <w:r w:rsidRPr="00EC6F6D">
        <w:rPr>
          <w:rFonts w:ascii="Times New Roman" w:eastAsiaTheme="minorEastAsia" w:hAnsi="Times New Roman" w:cs="Times New Roman"/>
          <w:sz w:val="24"/>
          <w:szCs w:val="24"/>
        </w:rPr>
        <w:t>Environmental Services Research Institute (ESRI). Deterministic Methods for Spatial Interpolation. [Online]. [Accessed February 21, 2020]. Available from: https://desktop.arcgis.com/en/arcmap/10.6/extensions/geostatistical-analyst/deterministic-methods-for-spatial-interpolation.htm</w:t>
      </w:r>
    </w:p>
    <w:p w14:paraId="4781900F" w14:textId="796A6AE2" w:rsidR="005D3BD0" w:rsidRPr="00EC6F6D" w:rsidRDefault="005D3BD0" w:rsidP="00EC6F6D">
      <w:pPr>
        <w:spacing w:before="100" w:beforeAutospacing="1" w:after="100" w:afterAutospacing="1" w:line="480" w:lineRule="auto"/>
        <w:jc w:val="both"/>
        <w:rPr>
          <w:rFonts w:ascii="Times New Roman" w:eastAsiaTheme="minorEastAsia" w:hAnsi="Times New Roman" w:cs="Times New Roman"/>
          <w:sz w:val="24"/>
          <w:szCs w:val="24"/>
        </w:rPr>
      </w:pPr>
      <w:r w:rsidRPr="00EC6F6D">
        <w:rPr>
          <w:rFonts w:ascii="Times New Roman" w:eastAsiaTheme="minorEastAsia" w:hAnsi="Times New Roman" w:cs="Times New Roman"/>
          <w:sz w:val="24"/>
          <w:szCs w:val="24"/>
        </w:rPr>
        <w:lastRenderedPageBreak/>
        <w:t>Fraichard, T.</w:t>
      </w:r>
      <w:r w:rsidR="004D38E4" w:rsidRPr="00EC6F6D">
        <w:rPr>
          <w:rFonts w:ascii="Times New Roman" w:eastAsiaTheme="minorEastAsia" w:hAnsi="Times New Roman" w:cs="Times New Roman"/>
          <w:sz w:val="24"/>
          <w:szCs w:val="24"/>
        </w:rPr>
        <w:t xml:space="preserve"> </w:t>
      </w:r>
      <w:r w:rsidRPr="00EC6F6D">
        <w:rPr>
          <w:rFonts w:ascii="Times New Roman" w:eastAsiaTheme="minorEastAsia" w:hAnsi="Times New Roman" w:cs="Times New Roman"/>
          <w:sz w:val="24"/>
          <w:szCs w:val="24"/>
        </w:rPr>
        <w:t>Trajectory planning in a dynamic workspace: a 'state-time space' approach. Advanced Robotics,</w:t>
      </w:r>
      <w:r w:rsidR="004D38E4" w:rsidRPr="00EC6F6D">
        <w:rPr>
          <w:rFonts w:ascii="Times New Roman" w:eastAsiaTheme="minorEastAsia" w:hAnsi="Times New Roman" w:cs="Times New Roman"/>
          <w:sz w:val="24"/>
          <w:szCs w:val="24"/>
        </w:rPr>
        <w:t xml:space="preserve"> 1998, </w:t>
      </w:r>
      <w:r w:rsidRPr="00EC6F6D">
        <w:rPr>
          <w:rFonts w:ascii="Times New Roman" w:eastAsiaTheme="minorEastAsia" w:hAnsi="Times New Roman" w:cs="Times New Roman"/>
          <w:sz w:val="24"/>
          <w:szCs w:val="24"/>
        </w:rPr>
        <w:t xml:space="preserve">13(1), pp. 75-94. </w:t>
      </w:r>
    </w:p>
    <w:p w14:paraId="508078F3" w14:textId="77777777" w:rsidR="005D3BD0" w:rsidRPr="00EC6F6D" w:rsidRDefault="005D3BD0" w:rsidP="00EC6F6D">
      <w:pPr>
        <w:spacing w:before="100" w:beforeAutospacing="1" w:after="100" w:afterAutospacing="1" w:line="480" w:lineRule="auto"/>
        <w:jc w:val="both"/>
        <w:rPr>
          <w:rFonts w:ascii="Times New Roman" w:eastAsiaTheme="minorEastAsia" w:hAnsi="Times New Roman" w:cs="Times New Roman"/>
          <w:sz w:val="24"/>
          <w:szCs w:val="24"/>
        </w:rPr>
      </w:pPr>
      <w:r w:rsidRPr="00EC6F6D">
        <w:rPr>
          <w:rFonts w:ascii="Times New Roman" w:eastAsiaTheme="minorEastAsia" w:hAnsi="Times New Roman" w:cs="Times New Roman"/>
          <w:sz w:val="24"/>
          <w:szCs w:val="24"/>
        </w:rPr>
        <w:t xml:space="preserve">Grand Lake Watershed Alliance Foundation. 2008. Grand Lake Watershed Plan: For Improving Water Quality Throughout the Grand Lake Watershed. Groove, OK. Grand Lake O’ the Cherokees Watershed Alliance Foundation Inc. </w:t>
      </w:r>
    </w:p>
    <w:p w14:paraId="6BACD286" w14:textId="77777777" w:rsidR="005D3BD0" w:rsidRPr="00EC6F6D" w:rsidRDefault="005D3BD0" w:rsidP="00EC6F6D">
      <w:pPr>
        <w:spacing w:before="100" w:beforeAutospacing="1" w:after="100" w:afterAutospacing="1" w:line="480" w:lineRule="auto"/>
        <w:jc w:val="both"/>
        <w:rPr>
          <w:rFonts w:ascii="Times New Roman" w:eastAsiaTheme="minorEastAsia" w:hAnsi="Times New Roman" w:cs="Times New Roman"/>
          <w:sz w:val="24"/>
          <w:szCs w:val="24"/>
        </w:rPr>
      </w:pPr>
      <w:r w:rsidRPr="00EC6F6D">
        <w:rPr>
          <w:rFonts w:ascii="Times New Roman" w:eastAsiaTheme="minorEastAsia" w:hAnsi="Times New Roman" w:cs="Times New Roman"/>
          <w:sz w:val="24"/>
          <w:szCs w:val="24"/>
        </w:rPr>
        <w:t>Grand River Dam Authority. 2017. GRDA expanding blue green algae advisory. [Online]. [Accessed February 1, 2018]. Available from http://www.grda.com/grda-expanding-blue-green-algae-advisory/</w:t>
      </w:r>
    </w:p>
    <w:p w14:paraId="60154D1F" w14:textId="77777777" w:rsidR="005D3BD0" w:rsidRPr="00EC6F6D" w:rsidRDefault="005D3BD0" w:rsidP="00EC6F6D">
      <w:pPr>
        <w:spacing w:before="100" w:beforeAutospacing="1" w:after="100" w:afterAutospacing="1" w:line="480" w:lineRule="auto"/>
        <w:jc w:val="both"/>
        <w:rPr>
          <w:rFonts w:ascii="Times New Roman" w:eastAsiaTheme="minorEastAsia" w:hAnsi="Times New Roman" w:cs="Times New Roman"/>
          <w:sz w:val="24"/>
          <w:szCs w:val="24"/>
        </w:rPr>
      </w:pPr>
      <w:r w:rsidRPr="00EC6F6D">
        <w:rPr>
          <w:rFonts w:ascii="Times New Roman" w:eastAsiaTheme="minorEastAsia" w:hAnsi="Times New Roman" w:cs="Times New Roman"/>
          <w:sz w:val="24"/>
          <w:szCs w:val="24"/>
        </w:rPr>
        <w:t>Grand River Dam Authority. 2017b. Water Quality Grand Lake. [Online]. [Accessed February 1, 2018]. Available from http://www.grda.com/grda-installs-new-water-quality-monitoring-equipment-on-grand-hudson/</w:t>
      </w:r>
    </w:p>
    <w:p w14:paraId="2C3C9493" w14:textId="313DB5ED" w:rsidR="005D3BD0" w:rsidRPr="00EC6F6D" w:rsidRDefault="005D3BD0" w:rsidP="00EC6F6D">
      <w:pPr>
        <w:spacing w:before="100" w:beforeAutospacing="1" w:after="100" w:afterAutospacing="1" w:line="480" w:lineRule="auto"/>
        <w:jc w:val="both"/>
        <w:rPr>
          <w:rFonts w:ascii="Times New Roman" w:eastAsiaTheme="minorEastAsia" w:hAnsi="Times New Roman" w:cs="Times New Roman"/>
          <w:sz w:val="24"/>
          <w:szCs w:val="24"/>
        </w:rPr>
      </w:pPr>
      <w:r w:rsidRPr="00EC6F6D">
        <w:rPr>
          <w:rFonts w:ascii="Times New Roman" w:eastAsiaTheme="minorEastAsia" w:hAnsi="Times New Roman" w:cs="Times New Roman"/>
          <w:sz w:val="24"/>
          <w:szCs w:val="24"/>
        </w:rPr>
        <w:t>Kardoulas, N.G., Bird, A.C. and Lawan, A.I. Geometric correction of spot and landsat imagery: A comparison of map and GPS-derived control points. Photogrammetric Engineering &amp; Remote Sensing,</w:t>
      </w:r>
      <w:r w:rsidR="004D38E4" w:rsidRPr="00EC6F6D">
        <w:rPr>
          <w:rFonts w:ascii="Times New Roman" w:eastAsiaTheme="minorEastAsia" w:hAnsi="Times New Roman" w:cs="Times New Roman"/>
          <w:sz w:val="24"/>
          <w:szCs w:val="24"/>
        </w:rPr>
        <w:t xml:space="preserve"> 1996,</w:t>
      </w:r>
      <w:r w:rsidRPr="00EC6F6D">
        <w:rPr>
          <w:rFonts w:ascii="Times New Roman" w:eastAsiaTheme="minorEastAsia" w:hAnsi="Times New Roman" w:cs="Times New Roman"/>
          <w:sz w:val="24"/>
          <w:szCs w:val="24"/>
        </w:rPr>
        <w:t xml:space="preserve"> 62(10), pp. 1173-1177. </w:t>
      </w:r>
    </w:p>
    <w:p w14:paraId="2B1C9DFA" w14:textId="5889C948" w:rsidR="005D3BD0" w:rsidRPr="00EC6F6D" w:rsidRDefault="005D3BD0" w:rsidP="00EC6F6D">
      <w:pPr>
        <w:spacing w:before="100" w:beforeAutospacing="1" w:after="100" w:afterAutospacing="1" w:line="480" w:lineRule="auto"/>
        <w:jc w:val="both"/>
        <w:rPr>
          <w:rFonts w:ascii="Times New Roman" w:eastAsiaTheme="minorEastAsia" w:hAnsi="Times New Roman" w:cs="Times New Roman"/>
          <w:sz w:val="24"/>
          <w:szCs w:val="24"/>
        </w:rPr>
      </w:pPr>
      <w:r w:rsidRPr="00EC6F6D">
        <w:rPr>
          <w:rFonts w:ascii="Times New Roman" w:eastAsiaTheme="minorEastAsia" w:hAnsi="Times New Roman" w:cs="Times New Roman"/>
          <w:sz w:val="24"/>
          <w:szCs w:val="24"/>
        </w:rPr>
        <w:t xml:space="preserve">Kay, S., Hedley, J.D. and Lavander, S. </w:t>
      </w:r>
      <w:r w:rsidR="004D38E4" w:rsidRPr="00EC6F6D">
        <w:rPr>
          <w:rFonts w:ascii="Times New Roman" w:eastAsiaTheme="minorEastAsia" w:hAnsi="Times New Roman" w:cs="Times New Roman"/>
          <w:sz w:val="24"/>
          <w:szCs w:val="24"/>
        </w:rPr>
        <w:t>S</w:t>
      </w:r>
      <w:r w:rsidRPr="00EC6F6D">
        <w:rPr>
          <w:rFonts w:ascii="Times New Roman" w:eastAsiaTheme="minorEastAsia" w:hAnsi="Times New Roman" w:cs="Times New Roman"/>
          <w:sz w:val="24"/>
          <w:szCs w:val="24"/>
        </w:rPr>
        <w:t xml:space="preserve">un glint correction of high and low spatial resolution images of aquatic scenes: a review of methods for visible and near-infrared wavelengths. Remote Sensing, </w:t>
      </w:r>
      <w:r w:rsidR="004D38E4" w:rsidRPr="00EC6F6D">
        <w:rPr>
          <w:rFonts w:ascii="Times New Roman" w:eastAsiaTheme="minorEastAsia" w:hAnsi="Times New Roman" w:cs="Times New Roman"/>
          <w:sz w:val="24"/>
          <w:szCs w:val="24"/>
        </w:rPr>
        <w:t xml:space="preserve">2009, </w:t>
      </w:r>
      <w:r w:rsidRPr="00EC6F6D">
        <w:rPr>
          <w:rFonts w:ascii="Times New Roman" w:eastAsiaTheme="minorEastAsia" w:hAnsi="Times New Roman" w:cs="Times New Roman"/>
          <w:sz w:val="24"/>
          <w:szCs w:val="24"/>
        </w:rPr>
        <w:t xml:space="preserve">1(4), pp. 697-730. </w:t>
      </w:r>
    </w:p>
    <w:p w14:paraId="03E539BE" w14:textId="45B05E01" w:rsidR="005D3BD0" w:rsidRPr="00EC6F6D" w:rsidRDefault="005D3BD0" w:rsidP="00EC6F6D">
      <w:pPr>
        <w:spacing w:before="100" w:beforeAutospacing="1" w:after="100" w:afterAutospacing="1" w:line="480" w:lineRule="auto"/>
        <w:jc w:val="both"/>
        <w:rPr>
          <w:rFonts w:ascii="Times New Roman" w:eastAsiaTheme="minorEastAsia" w:hAnsi="Times New Roman" w:cs="Times New Roman"/>
          <w:sz w:val="24"/>
          <w:szCs w:val="24"/>
        </w:rPr>
      </w:pPr>
      <w:r w:rsidRPr="00EC6F6D">
        <w:rPr>
          <w:rFonts w:ascii="Times New Roman" w:eastAsiaTheme="minorEastAsia" w:hAnsi="Times New Roman" w:cs="Times New Roman"/>
          <w:sz w:val="24"/>
          <w:szCs w:val="24"/>
        </w:rPr>
        <w:t>Kloiber, S.M., Brezonik, P.L., Olmanson, L.G. and Bauer M.V. A procedure for regional lake water clarity assessment using Landsat multispectral data. Remote Sensing of Environment,</w:t>
      </w:r>
      <w:r w:rsidR="004D38E4" w:rsidRPr="00EC6F6D">
        <w:rPr>
          <w:rFonts w:ascii="Times New Roman" w:eastAsiaTheme="minorEastAsia" w:hAnsi="Times New Roman" w:cs="Times New Roman"/>
          <w:sz w:val="24"/>
          <w:szCs w:val="24"/>
        </w:rPr>
        <w:t xml:space="preserve"> 2002, </w:t>
      </w:r>
      <w:r w:rsidRPr="00EC6F6D">
        <w:rPr>
          <w:rFonts w:ascii="Times New Roman" w:eastAsiaTheme="minorEastAsia" w:hAnsi="Times New Roman" w:cs="Times New Roman"/>
          <w:sz w:val="24"/>
          <w:szCs w:val="24"/>
        </w:rPr>
        <w:t>82(1), pp. 38-47.</w:t>
      </w:r>
    </w:p>
    <w:p w14:paraId="0BE4F12A" w14:textId="5C862A86" w:rsidR="005D3BD0" w:rsidRPr="00EC6F6D" w:rsidRDefault="005D3BD0" w:rsidP="00EC6F6D">
      <w:pPr>
        <w:spacing w:before="100" w:beforeAutospacing="1" w:after="100" w:afterAutospacing="1" w:line="480" w:lineRule="auto"/>
        <w:jc w:val="both"/>
        <w:rPr>
          <w:rFonts w:ascii="Times New Roman" w:eastAsiaTheme="minorEastAsia" w:hAnsi="Times New Roman" w:cs="Times New Roman"/>
          <w:sz w:val="24"/>
          <w:szCs w:val="24"/>
        </w:rPr>
      </w:pPr>
      <w:r w:rsidRPr="00EC6F6D">
        <w:rPr>
          <w:rFonts w:ascii="Times New Roman" w:eastAsiaTheme="minorEastAsia" w:hAnsi="Times New Roman" w:cs="Times New Roman"/>
          <w:sz w:val="24"/>
          <w:szCs w:val="24"/>
        </w:rPr>
        <w:lastRenderedPageBreak/>
        <w:t xml:space="preserve">Laliberte, A.S., Goforth, M.A., Steele, C.M. and Rango, A. Multispectral remote sensing from unmanned aircraft: Image processing workflows and applications for rangeland environments. Remote Sensing, </w:t>
      </w:r>
      <w:r w:rsidR="004D38E4" w:rsidRPr="00EC6F6D">
        <w:rPr>
          <w:rFonts w:ascii="Times New Roman" w:eastAsiaTheme="minorEastAsia" w:hAnsi="Times New Roman" w:cs="Times New Roman"/>
          <w:sz w:val="24"/>
          <w:szCs w:val="24"/>
        </w:rPr>
        <w:t xml:space="preserve">2011, </w:t>
      </w:r>
      <w:r w:rsidRPr="00EC6F6D">
        <w:rPr>
          <w:rFonts w:ascii="Times New Roman" w:eastAsiaTheme="minorEastAsia" w:hAnsi="Times New Roman" w:cs="Times New Roman"/>
          <w:sz w:val="24"/>
          <w:szCs w:val="24"/>
        </w:rPr>
        <w:t>(11), pp. 2529-2551</w:t>
      </w:r>
    </w:p>
    <w:p w14:paraId="69048224" w14:textId="1E04E7B4" w:rsidR="005D3BD0" w:rsidRPr="00EC6F6D" w:rsidRDefault="005D3BD0" w:rsidP="00EC6F6D">
      <w:pPr>
        <w:spacing w:before="100" w:beforeAutospacing="1" w:after="100" w:afterAutospacing="1" w:line="480" w:lineRule="auto"/>
        <w:jc w:val="both"/>
        <w:rPr>
          <w:rFonts w:ascii="Times New Roman" w:eastAsiaTheme="minorEastAsia" w:hAnsi="Times New Roman" w:cs="Times New Roman"/>
          <w:sz w:val="24"/>
          <w:szCs w:val="24"/>
        </w:rPr>
      </w:pPr>
      <w:r w:rsidRPr="00EC6F6D">
        <w:rPr>
          <w:rFonts w:ascii="Times New Roman" w:eastAsiaTheme="minorEastAsia" w:hAnsi="Times New Roman" w:cs="Times New Roman"/>
          <w:sz w:val="24"/>
          <w:szCs w:val="24"/>
        </w:rPr>
        <w:t>Li, W., Niu, Z., Chen, H., Li, D., Wu, M., and Zhao W. Remote estimation of canopy height and aboveground biomass of maize using high-resolution stereo images from a low-cost unmanned aerial vehicle system. Ecological Indicators,</w:t>
      </w:r>
      <w:r w:rsidR="004D38E4" w:rsidRPr="00EC6F6D">
        <w:rPr>
          <w:rFonts w:ascii="Times New Roman" w:eastAsiaTheme="minorEastAsia" w:hAnsi="Times New Roman" w:cs="Times New Roman"/>
          <w:sz w:val="24"/>
          <w:szCs w:val="24"/>
        </w:rPr>
        <w:t xml:space="preserve"> 2016, </w:t>
      </w:r>
      <w:r w:rsidRPr="00EC6F6D">
        <w:rPr>
          <w:rFonts w:ascii="Times New Roman" w:eastAsiaTheme="minorEastAsia" w:hAnsi="Times New Roman" w:cs="Times New Roman"/>
          <w:sz w:val="24"/>
          <w:szCs w:val="24"/>
        </w:rPr>
        <w:t xml:space="preserve">67, pp. 637-648. </w:t>
      </w:r>
    </w:p>
    <w:p w14:paraId="6D018D85" w14:textId="05D0C301" w:rsidR="005D3BD0" w:rsidRPr="00EC6F6D" w:rsidRDefault="005D3BD0" w:rsidP="00EC6F6D">
      <w:pPr>
        <w:spacing w:before="100" w:beforeAutospacing="1" w:after="100" w:afterAutospacing="1" w:line="480" w:lineRule="auto"/>
        <w:jc w:val="both"/>
        <w:rPr>
          <w:rFonts w:ascii="Times New Roman" w:eastAsiaTheme="minorEastAsia" w:hAnsi="Times New Roman" w:cs="Times New Roman"/>
          <w:sz w:val="24"/>
          <w:szCs w:val="24"/>
        </w:rPr>
      </w:pPr>
      <w:r w:rsidRPr="00EC6F6D">
        <w:rPr>
          <w:rFonts w:ascii="Times New Roman" w:eastAsiaTheme="minorEastAsia" w:hAnsi="Times New Roman" w:cs="Times New Roman"/>
          <w:sz w:val="24"/>
          <w:szCs w:val="24"/>
        </w:rPr>
        <w:t>Li, W., Sun, K., and Bai, T. Algorithm for automatic image dodging of unmanned aerial vehicle images using two-dimensional radiometric spatial attributes. Journal of Applied Remote Sensing,</w:t>
      </w:r>
      <w:r w:rsidR="004D38E4" w:rsidRPr="00EC6F6D">
        <w:rPr>
          <w:rFonts w:ascii="Times New Roman" w:eastAsiaTheme="minorEastAsia" w:hAnsi="Times New Roman" w:cs="Times New Roman"/>
          <w:sz w:val="24"/>
          <w:szCs w:val="24"/>
        </w:rPr>
        <w:t xml:space="preserve"> 2016, </w:t>
      </w:r>
      <w:r w:rsidRPr="00EC6F6D">
        <w:rPr>
          <w:rFonts w:ascii="Times New Roman" w:eastAsiaTheme="minorEastAsia" w:hAnsi="Times New Roman" w:cs="Times New Roman"/>
          <w:sz w:val="24"/>
          <w:szCs w:val="24"/>
        </w:rPr>
        <w:t xml:space="preserve">10(3), pp. 23-36. </w:t>
      </w:r>
    </w:p>
    <w:p w14:paraId="6F9F1D7A" w14:textId="789527BB" w:rsidR="005D3BD0" w:rsidRPr="00EC6F6D" w:rsidRDefault="005D3BD0" w:rsidP="00EC6F6D">
      <w:pPr>
        <w:spacing w:before="100" w:beforeAutospacing="1" w:after="100" w:afterAutospacing="1" w:line="480" w:lineRule="auto"/>
        <w:jc w:val="both"/>
        <w:rPr>
          <w:rFonts w:ascii="Times New Roman" w:eastAsiaTheme="minorEastAsia" w:hAnsi="Times New Roman" w:cs="Times New Roman"/>
          <w:sz w:val="24"/>
          <w:szCs w:val="24"/>
        </w:rPr>
      </w:pPr>
      <w:r w:rsidRPr="00EC6F6D">
        <w:rPr>
          <w:rFonts w:ascii="Times New Roman" w:eastAsiaTheme="minorEastAsia" w:hAnsi="Times New Roman" w:cs="Times New Roman"/>
          <w:sz w:val="24"/>
          <w:szCs w:val="24"/>
        </w:rPr>
        <w:t>Louhaichi, M., Petersen, S., Gomez, T., Jensen, R.R., Morgan, G.R., and Butterfield, C. Remote Spectral Imaging Using a Low Cost sUAV System for Monitoring Rangelands. Advances in Remote Sensing and Geo Informatics Applications,</w:t>
      </w:r>
      <w:r w:rsidR="00303E15" w:rsidRPr="00EC6F6D">
        <w:rPr>
          <w:rFonts w:ascii="Times New Roman" w:eastAsiaTheme="minorEastAsia" w:hAnsi="Times New Roman" w:cs="Times New Roman"/>
          <w:sz w:val="24"/>
          <w:szCs w:val="24"/>
        </w:rPr>
        <w:t xml:space="preserve"> </w:t>
      </w:r>
      <w:r w:rsidR="008D377A" w:rsidRPr="00EC6F6D">
        <w:rPr>
          <w:rFonts w:ascii="Times New Roman" w:eastAsiaTheme="minorEastAsia" w:hAnsi="Times New Roman" w:cs="Times New Roman"/>
          <w:sz w:val="24"/>
          <w:szCs w:val="24"/>
        </w:rPr>
        <w:t>2018, 1</w:t>
      </w:r>
      <w:r w:rsidRPr="00EC6F6D">
        <w:rPr>
          <w:rFonts w:ascii="Times New Roman" w:eastAsiaTheme="minorEastAsia" w:hAnsi="Times New Roman" w:cs="Times New Roman"/>
          <w:sz w:val="24"/>
          <w:szCs w:val="24"/>
        </w:rPr>
        <w:t xml:space="preserve">, pp. 143-145. </w:t>
      </w:r>
    </w:p>
    <w:p w14:paraId="463ABC65" w14:textId="51E82F49" w:rsidR="005D3BD0" w:rsidRPr="00EC6F6D" w:rsidRDefault="005D3BD0" w:rsidP="00EC6F6D">
      <w:pPr>
        <w:spacing w:before="100" w:beforeAutospacing="1" w:after="100" w:afterAutospacing="1" w:line="480" w:lineRule="auto"/>
        <w:jc w:val="both"/>
        <w:rPr>
          <w:rFonts w:ascii="Times New Roman" w:eastAsiaTheme="minorEastAsia" w:hAnsi="Times New Roman" w:cs="Times New Roman"/>
          <w:sz w:val="24"/>
          <w:szCs w:val="24"/>
        </w:rPr>
      </w:pPr>
      <w:r w:rsidRPr="00EC6F6D">
        <w:rPr>
          <w:rFonts w:ascii="Times New Roman" w:eastAsiaTheme="minorEastAsia" w:hAnsi="Times New Roman" w:cs="Times New Roman"/>
          <w:sz w:val="24"/>
          <w:szCs w:val="24"/>
        </w:rPr>
        <w:t>Melville, B., Fisher, A. and Lucieer, A. Ultra-high spatial resolution fractional vegetation cover from unmanned aerial multispectral imagery. International Journal of Applied Earth Observation and Geoinformation,</w:t>
      </w:r>
      <w:r w:rsidR="00303E15" w:rsidRPr="00EC6F6D">
        <w:rPr>
          <w:rFonts w:ascii="Times New Roman" w:eastAsiaTheme="minorEastAsia" w:hAnsi="Times New Roman" w:cs="Times New Roman"/>
          <w:sz w:val="24"/>
          <w:szCs w:val="24"/>
        </w:rPr>
        <w:t xml:space="preserve"> 2019, </w:t>
      </w:r>
      <w:r w:rsidRPr="00EC6F6D">
        <w:rPr>
          <w:rFonts w:ascii="Times New Roman" w:eastAsiaTheme="minorEastAsia" w:hAnsi="Times New Roman" w:cs="Times New Roman"/>
          <w:sz w:val="24"/>
          <w:szCs w:val="24"/>
        </w:rPr>
        <w:t xml:space="preserve">78, pp. 14-24. </w:t>
      </w:r>
    </w:p>
    <w:p w14:paraId="565A37E5" w14:textId="34B731A8" w:rsidR="005D3BD0" w:rsidRPr="00EC6F6D" w:rsidRDefault="005D3BD0" w:rsidP="00EC6F6D">
      <w:pPr>
        <w:spacing w:before="100" w:beforeAutospacing="1" w:after="100" w:afterAutospacing="1" w:line="480" w:lineRule="auto"/>
        <w:jc w:val="both"/>
        <w:rPr>
          <w:rFonts w:ascii="Times New Roman" w:eastAsiaTheme="minorEastAsia" w:hAnsi="Times New Roman" w:cs="Times New Roman"/>
          <w:sz w:val="24"/>
          <w:szCs w:val="24"/>
        </w:rPr>
      </w:pPr>
      <w:r w:rsidRPr="00EC6F6D">
        <w:rPr>
          <w:rFonts w:ascii="Times New Roman" w:eastAsiaTheme="minorEastAsia" w:hAnsi="Times New Roman" w:cs="Times New Roman"/>
          <w:sz w:val="24"/>
          <w:szCs w:val="24"/>
        </w:rPr>
        <w:t xml:space="preserve">Morrison, J.M., Bajer, K.D., Zamor, R.M., Nikolai, S., Elshahed, M.S. and Youssef, N.H. Spatiotemporal analysis of microbial community dynamics during seasonal stratification events in a freshwater lake (Grand Lake, OK, USA). PLoS ONE, </w:t>
      </w:r>
      <w:r w:rsidR="00303E15" w:rsidRPr="00EC6F6D">
        <w:rPr>
          <w:rFonts w:ascii="Times New Roman" w:eastAsiaTheme="minorEastAsia" w:hAnsi="Times New Roman" w:cs="Times New Roman"/>
          <w:sz w:val="24"/>
          <w:szCs w:val="24"/>
        </w:rPr>
        <w:t xml:space="preserve">2017, </w:t>
      </w:r>
      <w:r w:rsidRPr="00EC6F6D">
        <w:rPr>
          <w:rFonts w:ascii="Times New Roman" w:eastAsiaTheme="minorEastAsia" w:hAnsi="Times New Roman" w:cs="Times New Roman"/>
          <w:sz w:val="24"/>
          <w:szCs w:val="24"/>
        </w:rPr>
        <w:t xml:space="preserve">12(5), e0177488. </w:t>
      </w:r>
    </w:p>
    <w:p w14:paraId="5E1F37C9" w14:textId="77777777" w:rsidR="005D3BD0" w:rsidRPr="00EC6F6D" w:rsidRDefault="005D3BD0" w:rsidP="00EC6F6D">
      <w:pPr>
        <w:spacing w:before="100" w:beforeAutospacing="1" w:after="100" w:afterAutospacing="1" w:line="480" w:lineRule="auto"/>
        <w:jc w:val="both"/>
        <w:rPr>
          <w:rFonts w:ascii="Times New Roman" w:eastAsiaTheme="minorEastAsia" w:hAnsi="Times New Roman" w:cs="Times New Roman"/>
          <w:sz w:val="24"/>
          <w:szCs w:val="24"/>
        </w:rPr>
      </w:pPr>
      <w:r w:rsidRPr="00EC6F6D">
        <w:rPr>
          <w:rFonts w:ascii="Times New Roman" w:eastAsiaTheme="minorEastAsia" w:hAnsi="Times New Roman" w:cs="Times New Roman"/>
          <w:sz w:val="24"/>
          <w:szCs w:val="24"/>
        </w:rPr>
        <w:t>National Oceanic and Atmospheric Administration Earth System Research Laboratory. [Online]. [Accessed August 29, 2019]. Available from:  https://www.esrl.noaa.gov/gmd/grad/solcalc/azel.html</w:t>
      </w:r>
    </w:p>
    <w:p w14:paraId="6EAC13ED" w14:textId="595BB3A3" w:rsidR="005D3BD0" w:rsidRPr="00EC6F6D" w:rsidRDefault="005D3BD0" w:rsidP="00EC6F6D">
      <w:pPr>
        <w:spacing w:before="100" w:beforeAutospacing="1" w:after="100" w:afterAutospacing="1" w:line="480" w:lineRule="auto"/>
        <w:jc w:val="both"/>
        <w:rPr>
          <w:rFonts w:ascii="Times New Roman" w:eastAsiaTheme="minorEastAsia" w:hAnsi="Times New Roman" w:cs="Times New Roman"/>
          <w:sz w:val="24"/>
          <w:szCs w:val="24"/>
        </w:rPr>
      </w:pPr>
      <w:r w:rsidRPr="00EC6F6D">
        <w:rPr>
          <w:rFonts w:ascii="Times New Roman" w:eastAsiaTheme="minorEastAsia" w:hAnsi="Times New Roman" w:cs="Times New Roman"/>
          <w:sz w:val="24"/>
          <w:szCs w:val="24"/>
        </w:rPr>
        <w:lastRenderedPageBreak/>
        <w:t xml:space="preserve">Nebiker, S., Lack, N. and Abacherli, M. Light-weight multispectral UAV sensors and their capabilities for predicting grain yield and detecting plant diseases. International Archives of the Photogrammetry, Remote Sensing and Spatial Information Sciences, </w:t>
      </w:r>
      <w:r w:rsidR="00303E15" w:rsidRPr="00EC6F6D">
        <w:rPr>
          <w:rFonts w:ascii="Times New Roman" w:eastAsiaTheme="minorEastAsia" w:hAnsi="Times New Roman" w:cs="Times New Roman"/>
          <w:sz w:val="24"/>
          <w:szCs w:val="24"/>
        </w:rPr>
        <w:t xml:space="preserve">2016, </w:t>
      </w:r>
      <w:r w:rsidRPr="00EC6F6D">
        <w:rPr>
          <w:rFonts w:ascii="Times New Roman" w:eastAsiaTheme="minorEastAsia" w:hAnsi="Times New Roman" w:cs="Times New Roman"/>
          <w:sz w:val="24"/>
          <w:szCs w:val="24"/>
        </w:rPr>
        <w:t>XLI-B1, pp. 963-970.</w:t>
      </w:r>
    </w:p>
    <w:p w14:paraId="5A85593E" w14:textId="2591A86F" w:rsidR="005D3BD0" w:rsidRPr="00EC6F6D" w:rsidRDefault="005D3BD0" w:rsidP="00EC6F6D">
      <w:pPr>
        <w:spacing w:before="100" w:beforeAutospacing="1" w:after="100" w:afterAutospacing="1" w:line="480" w:lineRule="auto"/>
        <w:jc w:val="both"/>
        <w:rPr>
          <w:rFonts w:ascii="Times New Roman" w:eastAsiaTheme="minorEastAsia" w:hAnsi="Times New Roman" w:cs="Times New Roman"/>
          <w:sz w:val="24"/>
          <w:szCs w:val="24"/>
        </w:rPr>
      </w:pPr>
      <w:r w:rsidRPr="00EC6F6D">
        <w:rPr>
          <w:rFonts w:ascii="Times New Roman" w:eastAsiaTheme="minorEastAsia" w:hAnsi="Times New Roman" w:cs="Times New Roman"/>
          <w:sz w:val="24"/>
          <w:szCs w:val="24"/>
        </w:rPr>
        <w:t>Nex, F. and Remondino, F. UAV for #D mapping applications: a review. Applied Geomatics,</w:t>
      </w:r>
      <w:r w:rsidR="00303E15" w:rsidRPr="00EC6F6D">
        <w:rPr>
          <w:rFonts w:ascii="Times New Roman" w:eastAsiaTheme="minorEastAsia" w:hAnsi="Times New Roman" w:cs="Times New Roman"/>
          <w:sz w:val="24"/>
          <w:szCs w:val="24"/>
        </w:rPr>
        <w:t xml:space="preserve"> 2014, </w:t>
      </w:r>
      <w:r w:rsidRPr="00EC6F6D">
        <w:rPr>
          <w:rFonts w:ascii="Times New Roman" w:eastAsiaTheme="minorEastAsia" w:hAnsi="Times New Roman" w:cs="Times New Roman"/>
          <w:sz w:val="24"/>
          <w:szCs w:val="24"/>
        </w:rPr>
        <w:t>6(1), pp. 1-5.</w:t>
      </w:r>
    </w:p>
    <w:p w14:paraId="48BD79F6" w14:textId="77777777" w:rsidR="005D3BD0" w:rsidRPr="00EC6F6D" w:rsidRDefault="005D3BD0" w:rsidP="00EC6F6D">
      <w:pPr>
        <w:spacing w:before="100" w:beforeAutospacing="1" w:after="100" w:afterAutospacing="1" w:line="480" w:lineRule="auto"/>
        <w:jc w:val="both"/>
        <w:rPr>
          <w:rFonts w:ascii="Times New Roman" w:eastAsiaTheme="minorEastAsia" w:hAnsi="Times New Roman" w:cs="Times New Roman"/>
          <w:sz w:val="24"/>
          <w:szCs w:val="24"/>
        </w:rPr>
      </w:pPr>
      <w:r w:rsidRPr="00EC6F6D">
        <w:rPr>
          <w:rFonts w:ascii="Times New Roman" w:eastAsiaTheme="minorEastAsia" w:hAnsi="Times New Roman" w:cs="Times New Roman"/>
          <w:sz w:val="24"/>
          <w:szCs w:val="24"/>
        </w:rPr>
        <w:t>Office of the Secretary of the Environment. 2014. Comprehensive study of the Grand Lake watershed: Initial report office of the secretary of the environment. Oklahoma City, OK. [Online]. [Accessed August 29, 2019]. Available from: https://www.fws.gov/southwest/es/Oklahoma/Documents/Contaminants/FinalforLake.pdf</w:t>
      </w:r>
    </w:p>
    <w:p w14:paraId="27FCB56D" w14:textId="77777777" w:rsidR="005D3BD0" w:rsidRPr="00EC6F6D" w:rsidRDefault="005D3BD0" w:rsidP="00EC6F6D">
      <w:pPr>
        <w:spacing w:before="100" w:beforeAutospacing="1" w:after="100" w:afterAutospacing="1" w:line="480" w:lineRule="auto"/>
        <w:jc w:val="both"/>
        <w:rPr>
          <w:rFonts w:ascii="Times New Roman" w:eastAsiaTheme="minorEastAsia" w:hAnsi="Times New Roman" w:cs="Times New Roman"/>
          <w:sz w:val="24"/>
          <w:szCs w:val="24"/>
        </w:rPr>
      </w:pPr>
      <w:r w:rsidRPr="00EC6F6D">
        <w:rPr>
          <w:rFonts w:ascii="Times New Roman" w:eastAsiaTheme="minorEastAsia" w:hAnsi="Times New Roman" w:cs="Times New Roman"/>
          <w:sz w:val="24"/>
          <w:szCs w:val="24"/>
        </w:rPr>
        <w:t xml:space="preserve">Oklahoma Water Resources Board. 2005. Grand Watershed Planning Region Report. Edition 1. Oklahoma: Oklahoma Water Resources Board. </w:t>
      </w:r>
    </w:p>
    <w:p w14:paraId="24C8CF05" w14:textId="103E327D" w:rsidR="005D3BD0" w:rsidRPr="00EC6F6D" w:rsidRDefault="005D3BD0" w:rsidP="00EC6F6D">
      <w:pPr>
        <w:spacing w:before="100" w:beforeAutospacing="1" w:after="100" w:afterAutospacing="1" w:line="480" w:lineRule="auto"/>
        <w:jc w:val="both"/>
        <w:rPr>
          <w:rFonts w:ascii="Times New Roman" w:eastAsiaTheme="minorEastAsia" w:hAnsi="Times New Roman" w:cs="Times New Roman"/>
          <w:sz w:val="24"/>
          <w:szCs w:val="24"/>
        </w:rPr>
      </w:pPr>
      <w:r w:rsidRPr="00EC6F6D">
        <w:rPr>
          <w:rFonts w:ascii="Times New Roman" w:eastAsiaTheme="minorEastAsia" w:hAnsi="Times New Roman" w:cs="Times New Roman"/>
          <w:sz w:val="24"/>
          <w:szCs w:val="24"/>
        </w:rPr>
        <w:t>Papoutsa, C., Retalis, A., Toulios, L. and Hadjimitsis, D.G. Defining the Landsat TM/ETM+ and CHRIS/PROBA spectral regions in which turbidity can be retrieved in inland waterbodies using field spectroscopy. International Journal of Remote Sensing,</w:t>
      </w:r>
      <w:r w:rsidR="00303E15" w:rsidRPr="00EC6F6D">
        <w:rPr>
          <w:rFonts w:ascii="Times New Roman" w:eastAsiaTheme="minorEastAsia" w:hAnsi="Times New Roman" w:cs="Times New Roman"/>
          <w:sz w:val="24"/>
          <w:szCs w:val="24"/>
        </w:rPr>
        <w:t xml:space="preserve"> 2014, </w:t>
      </w:r>
      <w:r w:rsidRPr="00EC6F6D">
        <w:rPr>
          <w:rFonts w:ascii="Times New Roman" w:eastAsiaTheme="minorEastAsia" w:hAnsi="Times New Roman" w:cs="Times New Roman"/>
          <w:sz w:val="24"/>
          <w:szCs w:val="24"/>
        </w:rPr>
        <w:t xml:space="preserve">35(5), pp. 1674-1692. </w:t>
      </w:r>
    </w:p>
    <w:p w14:paraId="46BAC40A" w14:textId="2AE0D660" w:rsidR="005D3BD0" w:rsidRPr="00EC6F6D" w:rsidRDefault="005D3BD0" w:rsidP="00EC6F6D">
      <w:pPr>
        <w:spacing w:before="100" w:beforeAutospacing="1" w:after="100" w:afterAutospacing="1" w:line="480" w:lineRule="auto"/>
        <w:jc w:val="both"/>
        <w:rPr>
          <w:rFonts w:ascii="Times New Roman" w:eastAsiaTheme="minorEastAsia" w:hAnsi="Times New Roman" w:cs="Times New Roman"/>
          <w:sz w:val="24"/>
          <w:szCs w:val="24"/>
        </w:rPr>
      </w:pPr>
      <w:r w:rsidRPr="00EC6F6D">
        <w:rPr>
          <w:rFonts w:ascii="Times New Roman" w:eastAsiaTheme="minorEastAsia" w:hAnsi="Times New Roman" w:cs="Times New Roman"/>
          <w:sz w:val="24"/>
          <w:szCs w:val="24"/>
        </w:rPr>
        <w:t>Perez, D., Maza, I., Caballero, F., Scarlatti, D., Casado, E. and Ollero, A.</w:t>
      </w:r>
      <w:r w:rsidR="00303E15" w:rsidRPr="00EC6F6D">
        <w:rPr>
          <w:rFonts w:ascii="Times New Roman" w:eastAsiaTheme="minorEastAsia" w:hAnsi="Times New Roman" w:cs="Times New Roman"/>
          <w:sz w:val="24"/>
          <w:szCs w:val="24"/>
        </w:rPr>
        <w:t xml:space="preserve"> </w:t>
      </w:r>
      <w:r w:rsidRPr="00EC6F6D">
        <w:rPr>
          <w:rFonts w:ascii="Times New Roman" w:eastAsiaTheme="minorEastAsia" w:hAnsi="Times New Roman" w:cs="Times New Roman"/>
          <w:sz w:val="24"/>
          <w:szCs w:val="24"/>
        </w:rPr>
        <w:t>A ground control station for a multi-UAV surveillance system. Journal of Intelligent &amp; Robotic Systems,</w:t>
      </w:r>
      <w:r w:rsidR="00303E15" w:rsidRPr="00EC6F6D">
        <w:rPr>
          <w:rFonts w:ascii="Times New Roman" w:eastAsiaTheme="minorEastAsia" w:hAnsi="Times New Roman" w:cs="Times New Roman"/>
          <w:sz w:val="24"/>
          <w:szCs w:val="24"/>
        </w:rPr>
        <w:t xml:space="preserve"> </w:t>
      </w:r>
      <w:r w:rsidR="00303E15" w:rsidRPr="006A59B4">
        <w:rPr>
          <w:rFonts w:ascii="Times New Roman" w:eastAsiaTheme="minorEastAsia" w:hAnsi="Times New Roman" w:cs="Times New Roman"/>
          <w:sz w:val="24"/>
          <w:szCs w:val="24"/>
        </w:rPr>
        <w:t xml:space="preserve">2013, </w:t>
      </w:r>
      <w:r w:rsidRPr="00EC6F6D">
        <w:rPr>
          <w:rFonts w:ascii="Times New Roman" w:eastAsiaTheme="minorEastAsia" w:hAnsi="Times New Roman" w:cs="Times New Roman"/>
          <w:sz w:val="24"/>
          <w:szCs w:val="24"/>
        </w:rPr>
        <w:t xml:space="preserve">69(1), pp. 119-130. </w:t>
      </w:r>
    </w:p>
    <w:p w14:paraId="05FF8994" w14:textId="77777777" w:rsidR="005D3BD0" w:rsidRPr="00EC6F6D" w:rsidRDefault="005D3BD0" w:rsidP="00EC6F6D">
      <w:pPr>
        <w:spacing w:before="100" w:beforeAutospacing="1" w:after="100" w:afterAutospacing="1" w:line="480" w:lineRule="auto"/>
        <w:jc w:val="both"/>
        <w:rPr>
          <w:rFonts w:ascii="Times New Roman" w:eastAsiaTheme="minorEastAsia" w:hAnsi="Times New Roman" w:cs="Times New Roman"/>
          <w:sz w:val="24"/>
          <w:szCs w:val="24"/>
        </w:rPr>
      </w:pPr>
      <w:r w:rsidRPr="00EC6F6D">
        <w:rPr>
          <w:rFonts w:ascii="Times New Roman" w:eastAsiaTheme="minorEastAsia" w:hAnsi="Times New Roman" w:cs="Times New Roman"/>
          <w:sz w:val="24"/>
          <w:szCs w:val="24"/>
        </w:rPr>
        <w:t>Pix4D. 2019. Selecting the Image Acquisition Plan Type. [Online]. [Accessed August 29, 2019]. Available from: https://support.pix4d.com/hc/en-us/articles/202557459-Step-1-</w:t>
      </w:r>
      <w:r w:rsidRPr="00EC6F6D">
        <w:rPr>
          <w:rFonts w:ascii="Times New Roman" w:eastAsiaTheme="minorEastAsia" w:hAnsi="Times New Roman" w:cs="Times New Roman"/>
          <w:sz w:val="24"/>
          <w:szCs w:val="24"/>
        </w:rPr>
        <w:lastRenderedPageBreak/>
        <w:t>Before-Starting-a-Project-1-Designing-the-Image-Acquisition-Plan-a-Selecting-the-Image-Acquisition-Plan-Type</w:t>
      </w:r>
    </w:p>
    <w:p w14:paraId="374DB35B" w14:textId="04BB5EBC" w:rsidR="005D3BD0" w:rsidRPr="00EC6F6D" w:rsidRDefault="005D3BD0" w:rsidP="00EC6F6D">
      <w:pPr>
        <w:spacing w:before="100" w:beforeAutospacing="1" w:after="100" w:afterAutospacing="1" w:line="480" w:lineRule="auto"/>
        <w:jc w:val="both"/>
        <w:rPr>
          <w:rFonts w:ascii="Times New Roman" w:eastAsiaTheme="minorEastAsia" w:hAnsi="Times New Roman" w:cs="Times New Roman"/>
          <w:sz w:val="24"/>
          <w:szCs w:val="24"/>
        </w:rPr>
      </w:pPr>
      <w:r w:rsidRPr="00EC6F6D">
        <w:rPr>
          <w:rFonts w:ascii="Times New Roman" w:eastAsiaTheme="minorEastAsia" w:hAnsi="Times New Roman" w:cs="Times New Roman"/>
          <w:sz w:val="24"/>
          <w:szCs w:val="24"/>
        </w:rPr>
        <w:t>Rusnak, M., Sladek, J., Kidova, A., and Lehotsky, M. Template for high-resolution river landscape mapping using UAV technology. Measurement,</w:t>
      </w:r>
      <w:r w:rsidR="00303E15" w:rsidRPr="00EC6F6D">
        <w:rPr>
          <w:rFonts w:ascii="Times New Roman" w:eastAsiaTheme="minorEastAsia" w:hAnsi="Times New Roman" w:cs="Times New Roman"/>
          <w:sz w:val="24"/>
          <w:szCs w:val="24"/>
        </w:rPr>
        <w:t xml:space="preserve"> 2018, </w:t>
      </w:r>
      <w:r w:rsidRPr="00EC6F6D">
        <w:rPr>
          <w:rFonts w:ascii="Times New Roman" w:eastAsiaTheme="minorEastAsia" w:hAnsi="Times New Roman" w:cs="Times New Roman"/>
          <w:sz w:val="24"/>
          <w:szCs w:val="24"/>
        </w:rPr>
        <w:t xml:space="preserve">115, pp. 139-151. </w:t>
      </w:r>
    </w:p>
    <w:p w14:paraId="3AE67390" w14:textId="35D5743A" w:rsidR="005D3BD0" w:rsidRPr="00EC6F6D" w:rsidRDefault="005D3BD0" w:rsidP="00EC6F6D">
      <w:pPr>
        <w:spacing w:before="100" w:beforeAutospacing="1" w:after="100" w:afterAutospacing="1" w:line="480" w:lineRule="auto"/>
        <w:jc w:val="both"/>
        <w:rPr>
          <w:rFonts w:ascii="Times New Roman" w:eastAsiaTheme="minorEastAsia" w:hAnsi="Times New Roman" w:cs="Times New Roman"/>
          <w:sz w:val="24"/>
          <w:szCs w:val="24"/>
        </w:rPr>
      </w:pPr>
      <w:r w:rsidRPr="00EC6F6D">
        <w:rPr>
          <w:rFonts w:ascii="Times New Roman" w:eastAsiaTheme="minorEastAsia" w:hAnsi="Times New Roman" w:cs="Times New Roman"/>
          <w:sz w:val="24"/>
          <w:szCs w:val="24"/>
        </w:rPr>
        <w:t>Shahzad, M.I., Meraj, M., Nazeer, M., Zia, I., Inam, A., Mehmood, K., and Zafar, H. Empirical estimation of suspended solids concentration in the Indus Delta Region using Landsat-7 ETM+ imagery. Journal of Environmental Management,</w:t>
      </w:r>
      <w:r w:rsidR="00303E15" w:rsidRPr="00EC6F6D">
        <w:rPr>
          <w:rFonts w:ascii="Times New Roman" w:eastAsiaTheme="minorEastAsia" w:hAnsi="Times New Roman" w:cs="Times New Roman"/>
          <w:sz w:val="24"/>
          <w:szCs w:val="24"/>
        </w:rPr>
        <w:t xml:space="preserve"> 2018, </w:t>
      </w:r>
      <w:r w:rsidRPr="00EC6F6D">
        <w:rPr>
          <w:rFonts w:ascii="Times New Roman" w:eastAsiaTheme="minorEastAsia" w:hAnsi="Times New Roman" w:cs="Times New Roman"/>
          <w:sz w:val="24"/>
          <w:szCs w:val="24"/>
        </w:rPr>
        <w:t>29, pp. 254-261.</w:t>
      </w:r>
    </w:p>
    <w:p w14:paraId="35EC3C6C" w14:textId="4BE46E08" w:rsidR="005D3BD0" w:rsidRPr="00EC6F6D" w:rsidRDefault="005D3BD0" w:rsidP="00EC6F6D">
      <w:pPr>
        <w:spacing w:before="100" w:beforeAutospacing="1" w:after="100" w:afterAutospacing="1" w:line="480" w:lineRule="auto"/>
        <w:jc w:val="both"/>
        <w:rPr>
          <w:rFonts w:ascii="Times New Roman" w:eastAsiaTheme="minorEastAsia" w:hAnsi="Times New Roman" w:cs="Times New Roman"/>
          <w:sz w:val="24"/>
          <w:szCs w:val="24"/>
        </w:rPr>
      </w:pPr>
      <w:r w:rsidRPr="00EC6F6D">
        <w:rPr>
          <w:rFonts w:ascii="Times New Roman" w:eastAsiaTheme="minorEastAsia" w:hAnsi="Times New Roman" w:cs="Times New Roman"/>
          <w:sz w:val="24"/>
          <w:szCs w:val="24"/>
        </w:rPr>
        <w:t>Shi, Z. and Ng, W. A collision-free path planning algorithm for unmanned aerial vehicle delivery. International Conference on Unmanned Aircraft Systems (ICUAS),</w:t>
      </w:r>
      <w:r w:rsidR="00303E15" w:rsidRPr="00EC6F6D">
        <w:rPr>
          <w:rFonts w:ascii="Times New Roman" w:eastAsiaTheme="minorEastAsia" w:hAnsi="Times New Roman" w:cs="Times New Roman"/>
          <w:sz w:val="24"/>
          <w:szCs w:val="24"/>
        </w:rPr>
        <w:t xml:space="preserve"> 2018,</w:t>
      </w:r>
      <w:r w:rsidRPr="00EC6F6D">
        <w:rPr>
          <w:rFonts w:ascii="Times New Roman" w:eastAsiaTheme="minorEastAsia" w:hAnsi="Times New Roman" w:cs="Times New Roman"/>
          <w:sz w:val="24"/>
          <w:szCs w:val="24"/>
        </w:rPr>
        <w:t xml:space="preserve"> Dallas, TX, USA. </w:t>
      </w:r>
    </w:p>
    <w:p w14:paraId="42D6BE4C" w14:textId="4ADBD584" w:rsidR="005D3BD0" w:rsidRPr="00EC6F6D" w:rsidRDefault="005D3BD0" w:rsidP="00EC6F6D">
      <w:pPr>
        <w:spacing w:before="100" w:beforeAutospacing="1" w:after="100" w:afterAutospacing="1" w:line="480" w:lineRule="auto"/>
        <w:jc w:val="both"/>
        <w:rPr>
          <w:rFonts w:ascii="Times New Roman" w:eastAsiaTheme="minorEastAsia" w:hAnsi="Times New Roman" w:cs="Times New Roman"/>
          <w:sz w:val="24"/>
          <w:szCs w:val="24"/>
        </w:rPr>
      </w:pPr>
      <w:r w:rsidRPr="00EC6F6D">
        <w:rPr>
          <w:rFonts w:ascii="Times New Roman" w:eastAsiaTheme="minorEastAsia" w:hAnsi="Times New Roman" w:cs="Times New Roman"/>
          <w:sz w:val="24"/>
          <w:szCs w:val="24"/>
        </w:rPr>
        <w:t>Toutin, T. Geometric processing of remote sensing images: models, algorithms and methods. International Journal of Remote Sensing,</w:t>
      </w:r>
      <w:r w:rsidR="00303E15" w:rsidRPr="00EC6F6D">
        <w:rPr>
          <w:rFonts w:ascii="Times New Roman" w:eastAsiaTheme="minorEastAsia" w:hAnsi="Times New Roman" w:cs="Times New Roman"/>
          <w:sz w:val="24"/>
          <w:szCs w:val="24"/>
        </w:rPr>
        <w:t xml:space="preserve"> 2004, </w:t>
      </w:r>
      <w:r w:rsidRPr="00EC6F6D">
        <w:rPr>
          <w:rFonts w:ascii="Times New Roman" w:eastAsiaTheme="minorEastAsia" w:hAnsi="Times New Roman" w:cs="Times New Roman"/>
          <w:sz w:val="24"/>
          <w:szCs w:val="24"/>
        </w:rPr>
        <w:t xml:space="preserve">20(10), pp. 1893-1924. </w:t>
      </w:r>
    </w:p>
    <w:p w14:paraId="434F32E4" w14:textId="5FCF8F7F" w:rsidR="005D3BD0" w:rsidRPr="00EC6F6D" w:rsidRDefault="005D3BD0" w:rsidP="00EC6F6D">
      <w:pPr>
        <w:spacing w:before="100" w:beforeAutospacing="1" w:after="100" w:afterAutospacing="1" w:line="480" w:lineRule="auto"/>
        <w:jc w:val="both"/>
        <w:rPr>
          <w:rFonts w:ascii="Times New Roman" w:eastAsiaTheme="minorEastAsia" w:hAnsi="Times New Roman" w:cs="Times New Roman"/>
          <w:sz w:val="24"/>
          <w:szCs w:val="24"/>
        </w:rPr>
      </w:pPr>
      <w:r w:rsidRPr="00EC6F6D">
        <w:rPr>
          <w:rFonts w:ascii="Times New Roman" w:eastAsiaTheme="minorEastAsia" w:hAnsi="Times New Roman" w:cs="Times New Roman"/>
          <w:sz w:val="24"/>
          <w:szCs w:val="24"/>
        </w:rPr>
        <w:t>Tulum, K., Durak, U. and Ider, S.K. Situation aware UAV mission route planning. IEEE Aerospace conference,</w:t>
      </w:r>
      <w:r w:rsidR="00303E15" w:rsidRPr="00EC6F6D">
        <w:rPr>
          <w:rFonts w:ascii="Times New Roman" w:eastAsiaTheme="minorEastAsia" w:hAnsi="Times New Roman" w:cs="Times New Roman"/>
          <w:sz w:val="24"/>
          <w:szCs w:val="24"/>
        </w:rPr>
        <w:t xml:space="preserve"> 2009, </w:t>
      </w:r>
      <w:r w:rsidRPr="00EC6F6D">
        <w:rPr>
          <w:rFonts w:ascii="Times New Roman" w:eastAsiaTheme="minorEastAsia" w:hAnsi="Times New Roman" w:cs="Times New Roman"/>
          <w:sz w:val="24"/>
          <w:szCs w:val="24"/>
        </w:rPr>
        <w:t xml:space="preserve">Big Sky, MT, USA. </w:t>
      </w:r>
    </w:p>
    <w:p w14:paraId="50602108" w14:textId="77777777" w:rsidR="005D3BD0" w:rsidRPr="00EC6F6D" w:rsidRDefault="005D3BD0" w:rsidP="00EC6F6D">
      <w:pPr>
        <w:spacing w:before="100" w:beforeAutospacing="1" w:after="100" w:afterAutospacing="1" w:line="480" w:lineRule="auto"/>
        <w:jc w:val="both"/>
        <w:rPr>
          <w:rFonts w:ascii="Times New Roman" w:eastAsiaTheme="minorEastAsia" w:hAnsi="Times New Roman" w:cs="Times New Roman"/>
          <w:sz w:val="24"/>
          <w:szCs w:val="24"/>
        </w:rPr>
      </w:pPr>
      <w:r w:rsidRPr="00EC6F6D">
        <w:rPr>
          <w:rFonts w:ascii="Times New Roman" w:eastAsiaTheme="minorEastAsia" w:hAnsi="Times New Roman" w:cs="Times New Roman"/>
          <w:sz w:val="24"/>
          <w:szCs w:val="24"/>
        </w:rPr>
        <w:t>United States Environmental Protection Agency. 2002. Methods for chemical analysis of waters and waste waters. U.S. Environmental Protection Agency, Washington, D.C., EPA/600/4-79/020 (NTIS PB84128677).</w:t>
      </w:r>
    </w:p>
    <w:p w14:paraId="12DFFF55" w14:textId="1AB4F0C1" w:rsidR="005D3BD0" w:rsidRPr="00EC6F6D" w:rsidRDefault="005D3BD0" w:rsidP="00EC6F6D">
      <w:pPr>
        <w:spacing w:before="100" w:beforeAutospacing="1" w:after="100" w:afterAutospacing="1" w:line="480" w:lineRule="auto"/>
        <w:jc w:val="both"/>
        <w:rPr>
          <w:rFonts w:ascii="Times New Roman" w:eastAsiaTheme="minorEastAsia" w:hAnsi="Times New Roman" w:cs="Times New Roman"/>
          <w:sz w:val="24"/>
          <w:szCs w:val="24"/>
        </w:rPr>
      </w:pPr>
      <w:r w:rsidRPr="00EC6F6D">
        <w:rPr>
          <w:rFonts w:ascii="Times New Roman" w:eastAsiaTheme="minorEastAsia" w:hAnsi="Times New Roman" w:cs="Times New Roman"/>
          <w:sz w:val="24"/>
          <w:szCs w:val="24"/>
        </w:rPr>
        <w:t>Valero-Gomez, A. and Gomez, J. Fast Marching Methods in Path Planning. IEEE Robotics &amp; Automation Magazine,</w:t>
      </w:r>
      <w:r w:rsidR="00303E15" w:rsidRPr="00EC6F6D">
        <w:rPr>
          <w:rFonts w:ascii="Times New Roman" w:eastAsiaTheme="minorEastAsia" w:hAnsi="Times New Roman" w:cs="Times New Roman"/>
          <w:sz w:val="24"/>
          <w:szCs w:val="24"/>
        </w:rPr>
        <w:t xml:space="preserve"> 2013, </w:t>
      </w:r>
      <w:r w:rsidRPr="00EC6F6D">
        <w:rPr>
          <w:rFonts w:ascii="Times New Roman" w:eastAsiaTheme="minorEastAsia" w:hAnsi="Times New Roman" w:cs="Times New Roman"/>
          <w:sz w:val="24"/>
          <w:szCs w:val="24"/>
        </w:rPr>
        <w:t xml:space="preserve">20(4), pp. 111-120. </w:t>
      </w:r>
    </w:p>
    <w:p w14:paraId="36532809" w14:textId="5403DFD1" w:rsidR="005D3BD0" w:rsidRPr="00EC6F6D" w:rsidRDefault="005D3BD0" w:rsidP="00EC6F6D">
      <w:pPr>
        <w:spacing w:before="100" w:beforeAutospacing="1" w:after="100" w:afterAutospacing="1" w:line="480" w:lineRule="auto"/>
        <w:jc w:val="both"/>
        <w:rPr>
          <w:rFonts w:ascii="Times New Roman" w:eastAsiaTheme="minorEastAsia" w:hAnsi="Times New Roman" w:cs="Times New Roman"/>
          <w:sz w:val="24"/>
          <w:szCs w:val="24"/>
        </w:rPr>
      </w:pPr>
      <w:r w:rsidRPr="00EC6F6D">
        <w:rPr>
          <w:rFonts w:ascii="Times New Roman" w:eastAsiaTheme="minorEastAsia" w:hAnsi="Times New Roman" w:cs="Times New Roman"/>
          <w:sz w:val="24"/>
          <w:szCs w:val="24"/>
        </w:rPr>
        <w:lastRenderedPageBreak/>
        <w:t>Wang, C. and Myint, S. A Simplified Empirical Line Calibration Method for sUAS-based Remote Sensing. Journal of Selected Topics in Applied Earth Observations and Remote Sensing,</w:t>
      </w:r>
      <w:r w:rsidR="00303E15" w:rsidRPr="00EC6F6D">
        <w:rPr>
          <w:rFonts w:ascii="Times New Roman" w:eastAsiaTheme="minorEastAsia" w:hAnsi="Times New Roman" w:cs="Times New Roman"/>
          <w:sz w:val="24"/>
          <w:szCs w:val="24"/>
        </w:rPr>
        <w:t xml:space="preserve"> 2015, </w:t>
      </w:r>
      <w:r w:rsidRPr="00EC6F6D">
        <w:rPr>
          <w:rFonts w:ascii="Times New Roman" w:eastAsiaTheme="minorEastAsia" w:hAnsi="Times New Roman" w:cs="Times New Roman"/>
          <w:sz w:val="24"/>
          <w:szCs w:val="24"/>
        </w:rPr>
        <w:t>8(5), pp. 1876-1885.</w:t>
      </w:r>
    </w:p>
    <w:p w14:paraId="2F33B80A" w14:textId="1BCE98C4" w:rsidR="005D3BD0" w:rsidRPr="00EC6F6D" w:rsidRDefault="005D3BD0" w:rsidP="00EC6F6D">
      <w:pPr>
        <w:spacing w:before="100" w:beforeAutospacing="1" w:after="100" w:afterAutospacing="1" w:line="480" w:lineRule="auto"/>
        <w:jc w:val="both"/>
        <w:rPr>
          <w:rFonts w:ascii="Times New Roman" w:eastAsiaTheme="minorEastAsia" w:hAnsi="Times New Roman" w:cs="Times New Roman"/>
          <w:sz w:val="24"/>
          <w:szCs w:val="24"/>
        </w:rPr>
      </w:pPr>
      <w:r w:rsidRPr="00EC6F6D">
        <w:rPr>
          <w:rFonts w:ascii="Times New Roman" w:eastAsiaTheme="minorEastAsia" w:hAnsi="Times New Roman" w:cs="Times New Roman"/>
          <w:sz w:val="24"/>
          <w:szCs w:val="24"/>
        </w:rPr>
        <w:t>Xiang, H. and Tian, L. Method for automatic georeferencing aerial remote sensing (RS) images from an unmanned aerial vehicle (UAV) platform. Biosystems Engineering,</w:t>
      </w:r>
      <w:r w:rsidR="00303E15" w:rsidRPr="00EC6F6D">
        <w:rPr>
          <w:rFonts w:ascii="Times New Roman" w:eastAsiaTheme="minorEastAsia" w:hAnsi="Times New Roman" w:cs="Times New Roman"/>
          <w:sz w:val="24"/>
          <w:szCs w:val="24"/>
        </w:rPr>
        <w:t xml:space="preserve"> 2011, </w:t>
      </w:r>
      <w:r w:rsidRPr="00EC6F6D">
        <w:rPr>
          <w:rFonts w:ascii="Times New Roman" w:eastAsiaTheme="minorEastAsia" w:hAnsi="Times New Roman" w:cs="Times New Roman"/>
          <w:sz w:val="24"/>
          <w:szCs w:val="24"/>
        </w:rPr>
        <w:t xml:space="preserve">108(2), pp. 104-113. </w:t>
      </w:r>
    </w:p>
    <w:p w14:paraId="65B4EA07" w14:textId="711985A8" w:rsidR="005D3BD0" w:rsidRDefault="005D3BD0" w:rsidP="00EC6F6D">
      <w:pPr>
        <w:spacing w:before="100" w:beforeAutospacing="1" w:after="100" w:afterAutospacing="1" w:line="480" w:lineRule="auto"/>
        <w:jc w:val="both"/>
        <w:rPr>
          <w:rFonts w:ascii="Times New Roman" w:eastAsiaTheme="minorEastAsia" w:hAnsi="Times New Roman" w:cs="Times New Roman"/>
          <w:sz w:val="24"/>
          <w:szCs w:val="24"/>
        </w:rPr>
      </w:pPr>
      <w:r w:rsidRPr="00EC6F6D">
        <w:rPr>
          <w:rFonts w:ascii="Times New Roman" w:eastAsiaTheme="minorEastAsia" w:hAnsi="Times New Roman" w:cs="Times New Roman"/>
          <w:sz w:val="24"/>
          <w:szCs w:val="24"/>
        </w:rPr>
        <w:t>Zhang, C. and Kovacs, J.M. The application of small unmanned aerial systems for precision agriculture: a review. Precision Agriculture,</w:t>
      </w:r>
      <w:r w:rsidR="00303E15" w:rsidRPr="00EC6F6D">
        <w:rPr>
          <w:rFonts w:ascii="Times New Roman" w:eastAsiaTheme="minorEastAsia" w:hAnsi="Times New Roman" w:cs="Times New Roman"/>
          <w:sz w:val="24"/>
          <w:szCs w:val="24"/>
        </w:rPr>
        <w:t xml:space="preserve"> 2012, </w:t>
      </w:r>
      <w:r w:rsidRPr="00EC6F6D">
        <w:rPr>
          <w:rFonts w:ascii="Times New Roman" w:eastAsiaTheme="minorEastAsia" w:hAnsi="Times New Roman" w:cs="Times New Roman"/>
          <w:sz w:val="24"/>
          <w:szCs w:val="24"/>
        </w:rPr>
        <w:t xml:space="preserve">13 (6), pp. 693-712. </w:t>
      </w:r>
    </w:p>
    <w:p w14:paraId="7B29771D" w14:textId="00CB81C2" w:rsidR="00EC6F6D" w:rsidRDefault="00EC6F6D" w:rsidP="00EC6F6D">
      <w:pPr>
        <w:spacing w:before="100" w:beforeAutospacing="1" w:after="100" w:afterAutospacing="1" w:line="480" w:lineRule="auto"/>
        <w:jc w:val="both"/>
        <w:rPr>
          <w:rFonts w:ascii="Times New Roman" w:eastAsiaTheme="minorEastAsia" w:hAnsi="Times New Roman" w:cs="Times New Roman"/>
          <w:sz w:val="24"/>
          <w:szCs w:val="24"/>
        </w:rPr>
      </w:pPr>
    </w:p>
    <w:p w14:paraId="1A3DAA73" w14:textId="4AC0AF61" w:rsidR="00EC6F6D" w:rsidRDefault="00EC6F6D" w:rsidP="00EC6F6D">
      <w:pPr>
        <w:spacing w:before="100" w:beforeAutospacing="1" w:after="100" w:afterAutospacing="1" w:line="480" w:lineRule="auto"/>
        <w:jc w:val="both"/>
        <w:rPr>
          <w:rFonts w:ascii="Times New Roman" w:eastAsiaTheme="minorEastAsia" w:hAnsi="Times New Roman" w:cs="Times New Roman"/>
          <w:sz w:val="24"/>
          <w:szCs w:val="24"/>
        </w:rPr>
      </w:pPr>
    </w:p>
    <w:p w14:paraId="5D150B05" w14:textId="0B549AD5" w:rsidR="00EC6F6D" w:rsidRDefault="00EC6F6D" w:rsidP="00EC6F6D">
      <w:pPr>
        <w:spacing w:before="100" w:beforeAutospacing="1" w:after="100" w:afterAutospacing="1" w:line="480" w:lineRule="auto"/>
        <w:jc w:val="both"/>
        <w:rPr>
          <w:rFonts w:ascii="Times New Roman" w:eastAsiaTheme="minorEastAsia" w:hAnsi="Times New Roman" w:cs="Times New Roman"/>
          <w:sz w:val="24"/>
          <w:szCs w:val="24"/>
        </w:rPr>
      </w:pPr>
    </w:p>
    <w:p w14:paraId="47C492F4" w14:textId="5B466F9C" w:rsidR="00EC6F6D" w:rsidRDefault="00EC6F6D" w:rsidP="00EC6F6D">
      <w:pPr>
        <w:spacing w:before="100" w:beforeAutospacing="1" w:after="100" w:afterAutospacing="1" w:line="480" w:lineRule="auto"/>
        <w:jc w:val="both"/>
        <w:rPr>
          <w:rFonts w:ascii="Times New Roman" w:eastAsiaTheme="minorEastAsia" w:hAnsi="Times New Roman" w:cs="Times New Roman"/>
          <w:sz w:val="24"/>
          <w:szCs w:val="24"/>
        </w:rPr>
      </w:pPr>
    </w:p>
    <w:p w14:paraId="38348CC3" w14:textId="5308ED8E" w:rsidR="00EC6F6D" w:rsidRDefault="00EC6F6D" w:rsidP="00EC6F6D">
      <w:pPr>
        <w:spacing w:before="100" w:beforeAutospacing="1" w:after="100" w:afterAutospacing="1" w:line="480" w:lineRule="auto"/>
        <w:jc w:val="both"/>
        <w:rPr>
          <w:rFonts w:ascii="Times New Roman" w:eastAsiaTheme="minorEastAsia" w:hAnsi="Times New Roman" w:cs="Times New Roman"/>
          <w:sz w:val="24"/>
          <w:szCs w:val="24"/>
        </w:rPr>
      </w:pPr>
    </w:p>
    <w:p w14:paraId="415039BA" w14:textId="77777777" w:rsidR="002A0FAC" w:rsidRPr="002A0FAC" w:rsidRDefault="002A0FAC" w:rsidP="00003567">
      <w:pPr>
        <w:spacing w:before="100" w:beforeAutospacing="1" w:after="100" w:afterAutospacing="1" w:line="480" w:lineRule="auto"/>
        <w:jc w:val="both"/>
        <w:rPr>
          <w:rFonts w:ascii="Times New Roman" w:hAnsi="Times New Roman" w:cs="Times New Roman"/>
          <w:b/>
          <w:sz w:val="24"/>
          <w:szCs w:val="24"/>
        </w:rPr>
      </w:pPr>
    </w:p>
    <w:p w14:paraId="0573CB0E" w14:textId="47A46F6F" w:rsidR="002A0FAC" w:rsidRDefault="002A0FAC" w:rsidP="00003567">
      <w:pPr>
        <w:spacing w:before="100" w:beforeAutospacing="1" w:after="100" w:afterAutospacing="1" w:line="480" w:lineRule="auto"/>
      </w:pPr>
    </w:p>
    <w:p w14:paraId="417DCB1D" w14:textId="5540BC0D" w:rsidR="00772728" w:rsidRDefault="00772728" w:rsidP="00003567">
      <w:pPr>
        <w:pStyle w:val="Heading1"/>
        <w:spacing w:before="100" w:beforeAutospacing="1" w:after="100" w:afterAutospacing="1" w:line="480" w:lineRule="auto"/>
        <w:rPr>
          <w:rFonts w:ascii="Times New Roman" w:hAnsi="Times New Roman" w:cs="Times New Roman"/>
          <w:b/>
          <w:bCs/>
          <w:color w:val="auto"/>
          <w:sz w:val="28"/>
          <w:szCs w:val="28"/>
        </w:rPr>
      </w:pPr>
      <w:bookmarkStart w:id="162" w:name="_Toc59003402"/>
      <w:r w:rsidRPr="00772728">
        <w:rPr>
          <w:rFonts w:ascii="Times New Roman" w:hAnsi="Times New Roman" w:cs="Times New Roman"/>
          <w:b/>
          <w:bCs/>
          <w:color w:val="auto"/>
          <w:sz w:val="28"/>
          <w:szCs w:val="28"/>
        </w:rPr>
        <w:lastRenderedPageBreak/>
        <w:t>CHAPTER 5 –</w:t>
      </w:r>
      <w:r w:rsidR="005241CF">
        <w:rPr>
          <w:rFonts w:ascii="Times New Roman" w:hAnsi="Times New Roman" w:cs="Times New Roman"/>
          <w:b/>
          <w:bCs/>
          <w:color w:val="auto"/>
          <w:sz w:val="28"/>
          <w:szCs w:val="28"/>
        </w:rPr>
        <w:t xml:space="preserve"> </w:t>
      </w:r>
      <w:bookmarkStart w:id="163" w:name="_Hlk59003734"/>
      <w:r w:rsidR="005241CF">
        <w:rPr>
          <w:rFonts w:ascii="Times New Roman" w:hAnsi="Times New Roman" w:cs="Times New Roman"/>
          <w:b/>
          <w:bCs/>
          <w:color w:val="auto"/>
          <w:sz w:val="28"/>
          <w:szCs w:val="28"/>
        </w:rPr>
        <w:t xml:space="preserve">Land Use/Land Cover Impacts on Water Quality Inside the </w:t>
      </w:r>
      <w:r w:rsidR="005241CF" w:rsidRPr="005241CF">
        <w:rPr>
          <w:rFonts w:ascii="Times New Roman" w:hAnsi="Times New Roman" w:cs="Times New Roman"/>
          <w:b/>
          <w:bCs/>
          <w:color w:val="auto"/>
          <w:sz w:val="28"/>
          <w:szCs w:val="28"/>
        </w:rPr>
        <w:t>Upper Horse Creek watershe</w:t>
      </w:r>
      <w:r w:rsidR="005241CF">
        <w:rPr>
          <w:rFonts w:ascii="Times New Roman" w:hAnsi="Times New Roman" w:cs="Times New Roman"/>
          <w:b/>
          <w:bCs/>
          <w:color w:val="auto"/>
          <w:sz w:val="28"/>
          <w:szCs w:val="28"/>
        </w:rPr>
        <w:t xml:space="preserve">d – </w:t>
      </w:r>
      <w:r w:rsidR="00346E9B" w:rsidRPr="000C34BC">
        <w:rPr>
          <w:rFonts w:ascii="Times New Roman" w:hAnsi="Times New Roman" w:cs="Times New Roman"/>
          <w:b/>
          <w:bCs/>
          <w:color w:val="auto"/>
          <w:sz w:val="28"/>
          <w:szCs w:val="28"/>
        </w:rPr>
        <w:t>Understanding</w:t>
      </w:r>
      <w:r w:rsidR="00346E9B">
        <w:rPr>
          <w:rFonts w:ascii="Times New Roman" w:hAnsi="Times New Roman" w:cs="Times New Roman"/>
          <w:b/>
          <w:bCs/>
          <w:color w:val="auto"/>
          <w:sz w:val="28"/>
          <w:szCs w:val="28"/>
        </w:rPr>
        <w:t xml:space="preserve"> </w:t>
      </w:r>
      <w:r w:rsidR="00346E9B" w:rsidRPr="000C34BC">
        <w:rPr>
          <w:rFonts w:ascii="Times New Roman" w:hAnsi="Times New Roman" w:cs="Times New Roman"/>
          <w:b/>
          <w:bCs/>
          <w:color w:val="auto"/>
          <w:sz w:val="28"/>
          <w:szCs w:val="28"/>
        </w:rPr>
        <w:t>the</w:t>
      </w:r>
      <w:r w:rsidR="00755ECD" w:rsidRPr="000C34BC">
        <w:rPr>
          <w:rFonts w:ascii="Times New Roman" w:hAnsi="Times New Roman" w:cs="Times New Roman"/>
          <w:b/>
          <w:bCs/>
          <w:color w:val="auto"/>
          <w:sz w:val="28"/>
          <w:szCs w:val="28"/>
        </w:rPr>
        <w:t xml:space="preserve"> Past in Order </w:t>
      </w:r>
      <w:r w:rsidR="00755ECD">
        <w:rPr>
          <w:rFonts w:ascii="Times New Roman" w:hAnsi="Times New Roman" w:cs="Times New Roman"/>
          <w:b/>
          <w:bCs/>
          <w:color w:val="auto"/>
          <w:sz w:val="28"/>
          <w:szCs w:val="28"/>
        </w:rPr>
        <w:t>t</w:t>
      </w:r>
      <w:r w:rsidR="00755ECD" w:rsidRPr="000C34BC">
        <w:rPr>
          <w:rFonts w:ascii="Times New Roman" w:hAnsi="Times New Roman" w:cs="Times New Roman"/>
          <w:b/>
          <w:bCs/>
          <w:color w:val="auto"/>
          <w:sz w:val="28"/>
          <w:szCs w:val="28"/>
        </w:rPr>
        <w:t xml:space="preserve">o Act </w:t>
      </w:r>
      <w:r w:rsidR="00755ECD">
        <w:rPr>
          <w:rFonts w:ascii="Times New Roman" w:hAnsi="Times New Roman" w:cs="Times New Roman"/>
          <w:b/>
          <w:bCs/>
          <w:color w:val="auto"/>
          <w:sz w:val="28"/>
          <w:szCs w:val="28"/>
        </w:rPr>
        <w:t>i</w:t>
      </w:r>
      <w:r w:rsidR="00755ECD" w:rsidRPr="000C34BC">
        <w:rPr>
          <w:rFonts w:ascii="Times New Roman" w:hAnsi="Times New Roman" w:cs="Times New Roman"/>
          <w:b/>
          <w:bCs/>
          <w:color w:val="auto"/>
          <w:sz w:val="28"/>
          <w:szCs w:val="28"/>
        </w:rPr>
        <w:t xml:space="preserve">n </w:t>
      </w:r>
      <w:r w:rsidR="00755ECD">
        <w:rPr>
          <w:rFonts w:ascii="Times New Roman" w:hAnsi="Times New Roman" w:cs="Times New Roman"/>
          <w:b/>
          <w:bCs/>
          <w:color w:val="auto"/>
          <w:sz w:val="28"/>
          <w:szCs w:val="28"/>
        </w:rPr>
        <w:t>t</w:t>
      </w:r>
      <w:r w:rsidR="00755ECD" w:rsidRPr="000C34BC">
        <w:rPr>
          <w:rFonts w:ascii="Times New Roman" w:hAnsi="Times New Roman" w:cs="Times New Roman"/>
          <w:b/>
          <w:bCs/>
          <w:color w:val="auto"/>
          <w:sz w:val="28"/>
          <w:szCs w:val="28"/>
        </w:rPr>
        <w:t>he Future</w:t>
      </w:r>
      <w:bookmarkEnd w:id="162"/>
      <w:r w:rsidR="00755ECD" w:rsidRPr="000C34BC">
        <w:rPr>
          <w:rFonts w:ascii="Times New Roman" w:hAnsi="Times New Roman" w:cs="Times New Roman"/>
          <w:b/>
          <w:bCs/>
          <w:color w:val="auto"/>
          <w:sz w:val="28"/>
          <w:szCs w:val="28"/>
        </w:rPr>
        <w:t xml:space="preserve"> </w:t>
      </w:r>
    </w:p>
    <w:bookmarkEnd w:id="163"/>
    <w:p w14:paraId="59D3FEE7" w14:textId="14D2FCF4" w:rsidR="00F119DC" w:rsidRDefault="000C34BC" w:rsidP="00003567">
      <w:pPr>
        <w:spacing w:before="100" w:beforeAutospacing="1" w:after="100" w:afterAutospacing="1" w:line="480" w:lineRule="auto"/>
        <w:jc w:val="both"/>
        <w:rPr>
          <w:rFonts w:ascii="Times New Roman" w:hAnsi="Times New Roman" w:cs="Times New Roman"/>
          <w:sz w:val="24"/>
          <w:szCs w:val="24"/>
        </w:rPr>
      </w:pPr>
      <w:r w:rsidRPr="000C34BC">
        <w:rPr>
          <w:rFonts w:ascii="Times New Roman" w:hAnsi="Times New Roman" w:cs="Times New Roman"/>
          <w:b/>
          <w:bCs/>
          <w:sz w:val="24"/>
          <w:szCs w:val="24"/>
        </w:rPr>
        <w:t xml:space="preserve">Abstract: </w:t>
      </w:r>
      <w:r w:rsidR="00886890">
        <w:rPr>
          <w:rFonts w:ascii="Times New Roman" w:hAnsi="Times New Roman" w:cs="Times New Roman"/>
          <w:sz w:val="24"/>
          <w:szCs w:val="24"/>
        </w:rPr>
        <w:t>L</w:t>
      </w:r>
      <w:r w:rsidRPr="000C34BC">
        <w:rPr>
          <w:rFonts w:ascii="Times New Roman" w:hAnsi="Times New Roman" w:cs="Times New Roman"/>
          <w:sz w:val="24"/>
          <w:szCs w:val="24"/>
        </w:rPr>
        <w:t>and use/land cover (LULC) influence</w:t>
      </w:r>
      <w:r w:rsidR="00886890">
        <w:rPr>
          <w:rFonts w:ascii="Times New Roman" w:hAnsi="Times New Roman" w:cs="Times New Roman"/>
          <w:sz w:val="24"/>
          <w:szCs w:val="24"/>
        </w:rPr>
        <w:t>s</w:t>
      </w:r>
      <w:r w:rsidRPr="000C34BC">
        <w:rPr>
          <w:rFonts w:ascii="Times New Roman" w:hAnsi="Times New Roman" w:cs="Times New Roman"/>
          <w:sz w:val="24"/>
          <w:szCs w:val="24"/>
        </w:rPr>
        <w:t xml:space="preserve"> the water quality of a watershed. Understanding the relationships between the activities that take </w:t>
      </w:r>
      <w:r w:rsidR="00886890">
        <w:rPr>
          <w:rFonts w:ascii="Times New Roman" w:hAnsi="Times New Roman" w:cs="Times New Roman"/>
          <w:sz w:val="24"/>
          <w:szCs w:val="24"/>
        </w:rPr>
        <w:t>place</w:t>
      </w:r>
      <w:r w:rsidR="00886890" w:rsidRPr="000C34BC">
        <w:rPr>
          <w:rFonts w:ascii="Times New Roman" w:hAnsi="Times New Roman" w:cs="Times New Roman"/>
          <w:sz w:val="24"/>
          <w:szCs w:val="24"/>
        </w:rPr>
        <w:t xml:space="preserve"> </w:t>
      </w:r>
      <w:r w:rsidR="00886890">
        <w:rPr>
          <w:rFonts w:ascii="Times New Roman" w:hAnsi="Times New Roman" w:cs="Times New Roman"/>
          <w:sz w:val="24"/>
          <w:szCs w:val="24"/>
        </w:rPr>
        <w:t>within</w:t>
      </w:r>
      <w:r w:rsidR="00886890" w:rsidRPr="000C34BC">
        <w:rPr>
          <w:rFonts w:ascii="Times New Roman" w:hAnsi="Times New Roman" w:cs="Times New Roman"/>
          <w:sz w:val="24"/>
          <w:szCs w:val="24"/>
        </w:rPr>
        <w:t xml:space="preserve"> </w:t>
      </w:r>
      <w:r w:rsidRPr="000C34BC">
        <w:rPr>
          <w:rFonts w:ascii="Times New Roman" w:hAnsi="Times New Roman" w:cs="Times New Roman"/>
          <w:sz w:val="24"/>
          <w:szCs w:val="24"/>
        </w:rPr>
        <w:t xml:space="preserve">a watershed </w:t>
      </w:r>
      <w:r w:rsidR="00886890">
        <w:rPr>
          <w:rFonts w:ascii="Times New Roman" w:hAnsi="Times New Roman" w:cs="Times New Roman"/>
          <w:sz w:val="24"/>
          <w:szCs w:val="24"/>
        </w:rPr>
        <w:t xml:space="preserve">and its water quality </w:t>
      </w:r>
      <w:r w:rsidRPr="000C34BC">
        <w:rPr>
          <w:rFonts w:ascii="Times New Roman" w:hAnsi="Times New Roman" w:cs="Times New Roman"/>
          <w:sz w:val="24"/>
          <w:szCs w:val="24"/>
        </w:rPr>
        <w:t xml:space="preserve">has become a must when it comes to </w:t>
      </w:r>
      <w:r w:rsidR="00F24155">
        <w:rPr>
          <w:rFonts w:ascii="Times New Roman" w:hAnsi="Times New Roman" w:cs="Times New Roman"/>
          <w:sz w:val="24"/>
          <w:szCs w:val="24"/>
        </w:rPr>
        <w:t xml:space="preserve">comprehensively </w:t>
      </w:r>
      <w:r w:rsidR="00886890">
        <w:rPr>
          <w:rFonts w:ascii="Times New Roman" w:hAnsi="Times New Roman" w:cs="Times New Roman"/>
          <w:sz w:val="24"/>
          <w:szCs w:val="24"/>
        </w:rPr>
        <w:t>addressing</w:t>
      </w:r>
      <w:r w:rsidRPr="000C34BC">
        <w:rPr>
          <w:rFonts w:ascii="Times New Roman" w:hAnsi="Times New Roman" w:cs="Times New Roman"/>
          <w:sz w:val="24"/>
          <w:szCs w:val="24"/>
        </w:rPr>
        <w:t xml:space="preserve"> water quality </w:t>
      </w:r>
      <w:r w:rsidR="00886890">
        <w:rPr>
          <w:rFonts w:ascii="Times New Roman" w:hAnsi="Times New Roman" w:cs="Times New Roman"/>
          <w:sz w:val="24"/>
          <w:szCs w:val="24"/>
        </w:rPr>
        <w:t>concerns</w:t>
      </w:r>
      <w:r w:rsidRPr="000C34BC">
        <w:rPr>
          <w:rFonts w:ascii="Times New Roman" w:hAnsi="Times New Roman" w:cs="Times New Roman"/>
          <w:sz w:val="24"/>
          <w:szCs w:val="24"/>
        </w:rPr>
        <w:t xml:space="preserve">. More importantly, understanding these </w:t>
      </w:r>
      <w:r w:rsidR="00F24155">
        <w:rPr>
          <w:rFonts w:ascii="Times New Roman" w:hAnsi="Times New Roman" w:cs="Times New Roman"/>
          <w:sz w:val="24"/>
          <w:szCs w:val="24"/>
        </w:rPr>
        <w:t xml:space="preserve">complex </w:t>
      </w:r>
      <w:r w:rsidRPr="000C34BC">
        <w:rPr>
          <w:rFonts w:ascii="Times New Roman" w:hAnsi="Times New Roman" w:cs="Times New Roman"/>
          <w:sz w:val="24"/>
          <w:szCs w:val="24"/>
        </w:rPr>
        <w:t xml:space="preserve">relationships provides knowledge that helps to properly design and implement </w:t>
      </w:r>
      <w:r w:rsidR="00F24155">
        <w:rPr>
          <w:rFonts w:ascii="Times New Roman" w:hAnsi="Times New Roman" w:cs="Times New Roman"/>
          <w:sz w:val="24"/>
          <w:szCs w:val="24"/>
        </w:rPr>
        <w:t>restoration</w:t>
      </w:r>
      <w:r w:rsidR="00F24155" w:rsidRPr="000C34BC">
        <w:rPr>
          <w:rFonts w:ascii="Times New Roman" w:hAnsi="Times New Roman" w:cs="Times New Roman"/>
          <w:sz w:val="24"/>
          <w:szCs w:val="24"/>
        </w:rPr>
        <w:t xml:space="preserve"> </w:t>
      </w:r>
      <w:r w:rsidRPr="000C34BC">
        <w:rPr>
          <w:rFonts w:ascii="Times New Roman" w:hAnsi="Times New Roman" w:cs="Times New Roman"/>
          <w:sz w:val="24"/>
          <w:szCs w:val="24"/>
        </w:rPr>
        <w:t xml:space="preserve">strategies that aim to improve water quality. </w:t>
      </w:r>
      <w:r w:rsidR="00886890">
        <w:rPr>
          <w:rFonts w:ascii="Times New Roman" w:hAnsi="Times New Roman" w:cs="Times New Roman"/>
          <w:sz w:val="24"/>
          <w:szCs w:val="24"/>
        </w:rPr>
        <w:t xml:space="preserve">As part of </w:t>
      </w:r>
      <w:r w:rsidR="00F24155">
        <w:rPr>
          <w:rFonts w:ascii="Times New Roman" w:hAnsi="Times New Roman" w:cs="Times New Roman"/>
          <w:sz w:val="24"/>
          <w:szCs w:val="24"/>
        </w:rPr>
        <w:t xml:space="preserve">a larger long-term </w:t>
      </w:r>
      <w:r w:rsidR="00886890">
        <w:rPr>
          <w:rFonts w:ascii="Times New Roman" w:hAnsi="Times New Roman" w:cs="Times New Roman"/>
          <w:sz w:val="24"/>
          <w:szCs w:val="24"/>
        </w:rPr>
        <w:t>study,</w:t>
      </w:r>
      <w:r w:rsidRPr="000C34BC">
        <w:rPr>
          <w:rFonts w:ascii="Times New Roman" w:hAnsi="Times New Roman" w:cs="Times New Roman"/>
          <w:sz w:val="24"/>
          <w:szCs w:val="24"/>
        </w:rPr>
        <w:t xml:space="preserve"> a series of riparian conservation easements </w:t>
      </w:r>
      <w:r w:rsidR="00886890">
        <w:rPr>
          <w:rFonts w:ascii="Times New Roman" w:hAnsi="Times New Roman" w:cs="Times New Roman"/>
          <w:sz w:val="24"/>
          <w:szCs w:val="24"/>
        </w:rPr>
        <w:t>have been i</w:t>
      </w:r>
      <w:r w:rsidR="00886890" w:rsidRPr="000C34BC">
        <w:rPr>
          <w:rFonts w:ascii="Times New Roman" w:hAnsi="Times New Roman" w:cs="Times New Roman"/>
          <w:sz w:val="24"/>
          <w:szCs w:val="24"/>
        </w:rPr>
        <w:t xml:space="preserve">mplemented </w:t>
      </w:r>
      <w:r w:rsidR="00886890">
        <w:rPr>
          <w:rFonts w:ascii="Times New Roman" w:hAnsi="Times New Roman" w:cs="Times New Roman"/>
          <w:sz w:val="24"/>
          <w:szCs w:val="24"/>
        </w:rPr>
        <w:t xml:space="preserve">on Horse Creek and its tributaries to improve water quality.  Horse Creek </w:t>
      </w:r>
      <w:r w:rsidRPr="000C34BC">
        <w:rPr>
          <w:rFonts w:ascii="Times New Roman" w:hAnsi="Times New Roman" w:cs="Times New Roman"/>
          <w:sz w:val="24"/>
          <w:szCs w:val="24"/>
        </w:rPr>
        <w:t>directly discharge</w:t>
      </w:r>
      <w:r w:rsidR="00886890">
        <w:rPr>
          <w:rFonts w:ascii="Times New Roman" w:hAnsi="Times New Roman" w:cs="Times New Roman"/>
          <w:sz w:val="24"/>
          <w:szCs w:val="24"/>
        </w:rPr>
        <w:t>s</w:t>
      </w:r>
      <w:r w:rsidRPr="000C34BC">
        <w:rPr>
          <w:rFonts w:ascii="Times New Roman" w:hAnsi="Times New Roman" w:cs="Times New Roman"/>
          <w:sz w:val="24"/>
          <w:szCs w:val="24"/>
        </w:rPr>
        <w:t xml:space="preserve"> into Grand Lake o’ the Cherokees</w:t>
      </w:r>
      <w:r w:rsidR="00886890">
        <w:rPr>
          <w:rFonts w:ascii="Times New Roman" w:hAnsi="Times New Roman" w:cs="Times New Roman"/>
          <w:sz w:val="24"/>
          <w:szCs w:val="24"/>
        </w:rPr>
        <w:t>, Oklahoma</w:t>
      </w:r>
      <w:r w:rsidR="00C902DD">
        <w:rPr>
          <w:rFonts w:ascii="Times New Roman" w:hAnsi="Times New Roman" w:cs="Times New Roman"/>
          <w:sz w:val="24"/>
          <w:szCs w:val="24"/>
        </w:rPr>
        <w:t>,</w:t>
      </w:r>
      <w:r w:rsidR="00886890">
        <w:rPr>
          <w:rFonts w:ascii="Times New Roman" w:hAnsi="Times New Roman" w:cs="Times New Roman"/>
          <w:sz w:val="24"/>
          <w:szCs w:val="24"/>
        </w:rPr>
        <w:t xml:space="preserve"> </w:t>
      </w:r>
      <w:r w:rsidR="00F24155">
        <w:rPr>
          <w:rFonts w:ascii="Times New Roman" w:hAnsi="Times New Roman" w:cs="Times New Roman"/>
          <w:sz w:val="24"/>
          <w:szCs w:val="24"/>
        </w:rPr>
        <w:t xml:space="preserve">which </w:t>
      </w:r>
      <w:r w:rsidR="00886890">
        <w:rPr>
          <w:rFonts w:ascii="Times New Roman" w:hAnsi="Times New Roman" w:cs="Times New Roman"/>
          <w:sz w:val="24"/>
          <w:szCs w:val="24"/>
        </w:rPr>
        <w:t>has been the site of several harmful algae blooms (HABs)</w:t>
      </w:r>
      <w:r w:rsidRPr="000C34BC">
        <w:rPr>
          <w:rFonts w:ascii="Times New Roman" w:hAnsi="Times New Roman" w:cs="Times New Roman"/>
          <w:sz w:val="24"/>
          <w:szCs w:val="24"/>
        </w:rPr>
        <w:t>. The purpose</w:t>
      </w:r>
      <w:r w:rsidR="00886890">
        <w:rPr>
          <w:rFonts w:ascii="Times New Roman" w:hAnsi="Times New Roman" w:cs="Times New Roman"/>
          <w:sz w:val="24"/>
          <w:szCs w:val="24"/>
        </w:rPr>
        <w:t>s</w:t>
      </w:r>
      <w:r w:rsidRPr="000C34BC">
        <w:rPr>
          <w:rFonts w:ascii="Times New Roman" w:hAnsi="Times New Roman" w:cs="Times New Roman"/>
          <w:sz w:val="24"/>
          <w:szCs w:val="24"/>
        </w:rPr>
        <w:t xml:space="preserve"> of this study </w:t>
      </w:r>
      <w:r w:rsidR="00886890" w:rsidRPr="000C34BC">
        <w:rPr>
          <w:rFonts w:ascii="Times New Roman" w:hAnsi="Times New Roman" w:cs="Times New Roman"/>
          <w:sz w:val="24"/>
          <w:szCs w:val="24"/>
        </w:rPr>
        <w:t>w</w:t>
      </w:r>
      <w:r w:rsidR="00886890">
        <w:rPr>
          <w:rFonts w:ascii="Times New Roman" w:hAnsi="Times New Roman" w:cs="Times New Roman"/>
          <w:sz w:val="24"/>
          <w:szCs w:val="24"/>
        </w:rPr>
        <w:t>ere</w:t>
      </w:r>
      <w:r w:rsidR="00886890" w:rsidRPr="000C34BC">
        <w:rPr>
          <w:rFonts w:ascii="Times New Roman" w:hAnsi="Times New Roman" w:cs="Times New Roman"/>
          <w:sz w:val="24"/>
          <w:szCs w:val="24"/>
        </w:rPr>
        <w:t xml:space="preserve"> </w:t>
      </w:r>
      <w:r w:rsidRPr="000C34BC">
        <w:rPr>
          <w:rFonts w:ascii="Times New Roman" w:hAnsi="Times New Roman" w:cs="Times New Roman"/>
          <w:sz w:val="24"/>
          <w:szCs w:val="24"/>
        </w:rPr>
        <w:t xml:space="preserve">to: (1) determine the relationship between land use patterns and historical and present water quality, (2) </w:t>
      </w:r>
      <w:r w:rsidR="00F24155">
        <w:rPr>
          <w:rFonts w:ascii="Times New Roman" w:hAnsi="Times New Roman" w:cs="Times New Roman"/>
          <w:sz w:val="24"/>
          <w:szCs w:val="24"/>
        </w:rPr>
        <w:t>estimate</w:t>
      </w:r>
      <w:r w:rsidR="00F24155" w:rsidRPr="000C34BC">
        <w:rPr>
          <w:rFonts w:ascii="Times New Roman" w:hAnsi="Times New Roman" w:cs="Times New Roman"/>
          <w:sz w:val="24"/>
          <w:szCs w:val="24"/>
        </w:rPr>
        <w:t xml:space="preserve"> </w:t>
      </w:r>
      <w:r w:rsidRPr="000C34BC">
        <w:rPr>
          <w:rFonts w:ascii="Times New Roman" w:hAnsi="Times New Roman" w:cs="Times New Roman"/>
          <w:sz w:val="24"/>
          <w:szCs w:val="24"/>
        </w:rPr>
        <w:t xml:space="preserve">nutrient loads that are being discharged </w:t>
      </w:r>
      <w:r w:rsidR="00C902DD">
        <w:rPr>
          <w:rFonts w:ascii="Times New Roman" w:hAnsi="Times New Roman" w:cs="Times New Roman"/>
          <w:sz w:val="24"/>
          <w:szCs w:val="24"/>
        </w:rPr>
        <w:t xml:space="preserve">by </w:t>
      </w:r>
      <w:r w:rsidR="005241CF">
        <w:rPr>
          <w:rFonts w:ascii="Times New Roman" w:hAnsi="Times New Roman" w:cs="Times New Roman"/>
          <w:sz w:val="24"/>
          <w:szCs w:val="24"/>
        </w:rPr>
        <w:t>Horse Creek and Little Horse Creek</w:t>
      </w:r>
      <w:r w:rsidRPr="000C34BC">
        <w:rPr>
          <w:rFonts w:ascii="Times New Roman" w:hAnsi="Times New Roman" w:cs="Times New Roman"/>
          <w:sz w:val="24"/>
          <w:szCs w:val="24"/>
        </w:rPr>
        <w:t xml:space="preserve">, (3) capture the current status of the riparian conservation easements and (4) provide initial </w:t>
      </w:r>
      <w:r w:rsidR="00886890">
        <w:rPr>
          <w:rFonts w:ascii="Times New Roman" w:hAnsi="Times New Roman" w:cs="Times New Roman"/>
          <w:sz w:val="24"/>
          <w:szCs w:val="24"/>
        </w:rPr>
        <w:t xml:space="preserve">baseline </w:t>
      </w:r>
      <w:r w:rsidRPr="000C34BC">
        <w:rPr>
          <w:rFonts w:ascii="Times New Roman" w:hAnsi="Times New Roman" w:cs="Times New Roman"/>
          <w:sz w:val="24"/>
          <w:szCs w:val="24"/>
        </w:rPr>
        <w:t xml:space="preserve">data </w:t>
      </w:r>
      <w:r w:rsidR="00886890">
        <w:rPr>
          <w:rFonts w:ascii="Times New Roman" w:hAnsi="Times New Roman" w:cs="Times New Roman"/>
          <w:sz w:val="24"/>
          <w:szCs w:val="24"/>
        </w:rPr>
        <w:t xml:space="preserve">to document </w:t>
      </w:r>
      <w:r w:rsidRPr="000C34BC">
        <w:rPr>
          <w:rFonts w:ascii="Times New Roman" w:hAnsi="Times New Roman" w:cs="Times New Roman"/>
          <w:sz w:val="24"/>
          <w:szCs w:val="24"/>
        </w:rPr>
        <w:t>potential changes in water quality as a result of the implementation of the riparian conservation areas. Results indicate that:</w:t>
      </w:r>
      <w:r w:rsidR="00F119DC">
        <w:rPr>
          <w:rFonts w:ascii="Times New Roman" w:hAnsi="Times New Roman" w:cs="Times New Roman"/>
          <w:sz w:val="24"/>
          <w:szCs w:val="24"/>
        </w:rPr>
        <w:t xml:space="preserve"> </w:t>
      </w:r>
      <w:r w:rsidR="00F119DC" w:rsidRPr="007A3E60">
        <w:rPr>
          <w:rFonts w:ascii="Times New Roman" w:hAnsi="Times New Roman" w:cs="Times New Roman"/>
          <w:sz w:val="24"/>
          <w:szCs w:val="24"/>
        </w:rPr>
        <w:t>(1) Water quality in HC and LHC has been relatively stable for the past two decades, (2) LULC inside the Upper Horse Creek watershed has seen minimal changes, (3)</w:t>
      </w:r>
      <w:r w:rsidR="00F119DC">
        <w:rPr>
          <w:rFonts w:ascii="Times New Roman" w:hAnsi="Times New Roman" w:cs="Times New Roman"/>
          <w:sz w:val="24"/>
          <w:szCs w:val="24"/>
        </w:rPr>
        <w:t xml:space="preserve"> </w:t>
      </w:r>
      <w:r w:rsidR="00F119DC" w:rsidRPr="000C34BC">
        <w:rPr>
          <w:rFonts w:ascii="Times New Roman" w:hAnsi="Times New Roman" w:cs="Times New Roman"/>
          <w:sz w:val="24"/>
          <w:szCs w:val="24"/>
        </w:rPr>
        <w:t>the watershed is dominated by pasture/hay</w:t>
      </w:r>
      <w:r w:rsidR="00F119DC">
        <w:rPr>
          <w:rFonts w:ascii="Times New Roman" w:hAnsi="Times New Roman" w:cs="Times New Roman"/>
          <w:sz w:val="24"/>
          <w:szCs w:val="24"/>
        </w:rPr>
        <w:t xml:space="preserve"> (62%)</w:t>
      </w:r>
      <w:r w:rsidR="003E1938">
        <w:rPr>
          <w:rFonts w:ascii="Times New Roman" w:hAnsi="Times New Roman" w:cs="Times New Roman"/>
          <w:sz w:val="24"/>
          <w:szCs w:val="24"/>
        </w:rPr>
        <w:t xml:space="preserve"> and </w:t>
      </w:r>
      <w:r w:rsidR="00F119DC" w:rsidRPr="000C34BC">
        <w:rPr>
          <w:rFonts w:ascii="Times New Roman" w:hAnsi="Times New Roman" w:cs="Times New Roman"/>
          <w:sz w:val="24"/>
          <w:szCs w:val="24"/>
        </w:rPr>
        <w:t>cultivated crops</w:t>
      </w:r>
      <w:r w:rsidR="00F119DC">
        <w:rPr>
          <w:rFonts w:ascii="Times New Roman" w:hAnsi="Times New Roman" w:cs="Times New Roman"/>
          <w:sz w:val="24"/>
          <w:szCs w:val="24"/>
        </w:rPr>
        <w:t xml:space="preserve"> (28%)</w:t>
      </w:r>
      <w:r w:rsidR="003E1938">
        <w:rPr>
          <w:rFonts w:ascii="Times New Roman" w:hAnsi="Times New Roman" w:cs="Times New Roman"/>
          <w:sz w:val="24"/>
          <w:szCs w:val="24"/>
        </w:rPr>
        <w:t xml:space="preserve">, </w:t>
      </w:r>
      <w:r w:rsidR="00F119DC" w:rsidRPr="007A3E60">
        <w:rPr>
          <w:rFonts w:ascii="Times New Roman" w:hAnsi="Times New Roman" w:cs="Times New Roman"/>
          <w:sz w:val="24"/>
          <w:szCs w:val="24"/>
        </w:rPr>
        <w:t xml:space="preserve">(4) </w:t>
      </w:r>
      <w:r w:rsidR="005241CF">
        <w:rPr>
          <w:rFonts w:ascii="Times New Roman" w:hAnsi="Times New Roman" w:cs="Times New Roman"/>
          <w:sz w:val="24"/>
          <w:szCs w:val="24"/>
        </w:rPr>
        <w:t xml:space="preserve">based on the redundancy analysis, </w:t>
      </w:r>
      <w:r w:rsidR="00F119DC" w:rsidRPr="007A3E60">
        <w:rPr>
          <w:rFonts w:ascii="Times New Roman" w:hAnsi="Times New Roman" w:cs="Times New Roman"/>
          <w:sz w:val="24"/>
          <w:szCs w:val="24"/>
        </w:rPr>
        <w:t xml:space="preserve">historical water quality </w:t>
      </w:r>
      <w:r w:rsidR="00F119DC">
        <w:rPr>
          <w:rFonts w:ascii="Times New Roman" w:hAnsi="Times New Roman" w:cs="Times New Roman"/>
          <w:sz w:val="24"/>
          <w:szCs w:val="24"/>
        </w:rPr>
        <w:t>for</w:t>
      </w:r>
      <w:r w:rsidR="00F119DC" w:rsidRPr="007A3E60">
        <w:rPr>
          <w:rFonts w:ascii="Times New Roman" w:hAnsi="Times New Roman" w:cs="Times New Roman"/>
          <w:sz w:val="24"/>
          <w:szCs w:val="24"/>
        </w:rPr>
        <w:t xml:space="preserve"> </w:t>
      </w:r>
      <w:r w:rsidR="005241CF" w:rsidRPr="005241CF">
        <w:rPr>
          <w:rFonts w:ascii="Times New Roman" w:hAnsi="Times New Roman" w:cs="Times New Roman"/>
          <w:sz w:val="24"/>
          <w:szCs w:val="24"/>
        </w:rPr>
        <w:t xml:space="preserve">Horse Creek and Little Horse Creek </w:t>
      </w:r>
      <w:r w:rsidR="00F119DC" w:rsidRPr="007A3E60">
        <w:rPr>
          <w:rFonts w:ascii="Times New Roman" w:hAnsi="Times New Roman" w:cs="Times New Roman"/>
          <w:sz w:val="24"/>
          <w:szCs w:val="24"/>
        </w:rPr>
        <w:t>has been influenced by</w:t>
      </w:r>
      <w:r w:rsidR="005241CF">
        <w:rPr>
          <w:rFonts w:ascii="Times New Roman" w:hAnsi="Times New Roman" w:cs="Times New Roman"/>
          <w:sz w:val="24"/>
          <w:szCs w:val="24"/>
        </w:rPr>
        <w:t xml:space="preserve"> </w:t>
      </w:r>
      <w:r w:rsidR="00F119DC" w:rsidRPr="007A3E60">
        <w:rPr>
          <w:rFonts w:ascii="Times New Roman" w:hAnsi="Times New Roman" w:cs="Times New Roman"/>
          <w:sz w:val="24"/>
          <w:szCs w:val="24"/>
        </w:rPr>
        <w:t>pasture/hay and cultivated crops</w:t>
      </w:r>
      <w:r w:rsidR="005241CF">
        <w:rPr>
          <w:rFonts w:ascii="Times New Roman" w:hAnsi="Times New Roman" w:cs="Times New Roman"/>
          <w:sz w:val="24"/>
          <w:szCs w:val="24"/>
        </w:rPr>
        <w:t xml:space="preserve"> land use/land cover </w:t>
      </w:r>
      <w:r w:rsidR="00F119DC">
        <w:rPr>
          <w:rFonts w:ascii="Times New Roman" w:hAnsi="Times New Roman" w:cs="Times New Roman"/>
          <w:sz w:val="24"/>
          <w:szCs w:val="24"/>
        </w:rPr>
        <w:t xml:space="preserve">and </w:t>
      </w:r>
      <w:r w:rsidR="00F119DC" w:rsidRPr="007A3E60">
        <w:rPr>
          <w:rFonts w:ascii="Times New Roman" w:hAnsi="Times New Roman" w:cs="Times New Roman"/>
          <w:sz w:val="24"/>
          <w:szCs w:val="24"/>
        </w:rPr>
        <w:t xml:space="preserve"> (5) </w:t>
      </w:r>
      <w:r w:rsidR="00F24155">
        <w:rPr>
          <w:rFonts w:ascii="Times New Roman" w:hAnsi="Times New Roman" w:cs="Times New Roman"/>
          <w:sz w:val="24"/>
          <w:szCs w:val="24"/>
        </w:rPr>
        <w:t>a</w:t>
      </w:r>
      <w:r w:rsidR="00F119DC">
        <w:rPr>
          <w:rFonts w:ascii="Times New Roman" w:hAnsi="Times New Roman" w:cs="Times New Roman"/>
          <w:sz w:val="24"/>
          <w:szCs w:val="24"/>
        </w:rPr>
        <w:t xml:space="preserve"> source of </w:t>
      </w:r>
      <w:r w:rsidR="00F119DC" w:rsidRPr="007A3E60">
        <w:rPr>
          <w:rFonts w:ascii="Times New Roman" w:hAnsi="Times New Roman" w:cs="Times New Roman"/>
          <w:sz w:val="24"/>
          <w:szCs w:val="24"/>
        </w:rPr>
        <w:t xml:space="preserve">elevated </w:t>
      </w:r>
      <w:r w:rsidR="00F24155" w:rsidRPr="007A3E60">
        <w:rPr>
          <w:rFonts w:ascii="Times New Roman" w:hAnsi="Times New Roman" w:cs="Times New Roman"/>
          <w:sz w:val="24"/>
          <w:szCs w:val="24"/>
        </w:rPr>
        <w:t>nutrient</w:t>
      </w:r>
      <w:r w:rsidR="00F24155">
        <w:rPr>
          <w:rFonts w:ascii="Times New Roman" w:hAnsi="Times New Roman" w:cs="Times New Roman"/>
          <w:sz w:val="24"/>
          <w:szCs w:val="24"/>
        </w:rPr>
        <w:t xml:space="preserve"> </w:t>
      </w:r>
      <w:r w:rsidR="00F119DC" w:rsidRPr="007A3E60">
        <w:rPr>
          <w:rFonts w:ascii="Times New Roman" w:hAnsi="Times New Roman" w:cs="Times New Roman"/>
          <w:sz w:val="24"/>
          <w:szCs w:val="24"/>
        </w:rPr>
        <w:t xml:space="preserve">concentrations </w:t>
      </w:r>
      <w:r w:rsidR="00F24155">
        <w:rPr>
          <w:rFonts w:ascii="Times New Roman" w:hAnsi="Times New Roman" w:cs="Times New Roman"/>
          <w:sz w:val="24"/>
          <w:szCs w:val="24"/>
        </w:rPr>
        <w:t>may</w:t>
      </w:r>
      <w:r w:rsidR="00F119DC">
        <w:rPr>
          <w:rFonts w:ascii="Times New Roman" w:hAnsi="Times New Roman" w:cs="Times New Roman"/>
          <w:sz w:val="24"/>
          <w:szCs w:val="24"/>
        </w:rPr>
        <w:t xml:space="preserve"> be </w:t>
      </w:r>
      <w:r w:rsidR="00F119DC" w:rsidRPr="007A3E60">
        <w:rPr>
          <w:rFonts w:ascii="Times New Roman" w:hAnsi="Times New Roman" w:cs="Times New Roman"/>
          <w:sz w:val="24"/>
          <w:szCs w:val="24"/>
        </w:rPr>
        <w:t xml:space="preserve">attributed to </w:t>
      </w:r>
      <w:r w:rsidR="00C902DD">
        <w:rPr>
          <w:rFonts w:ascii="Times New Roman" w:hAnsi="Times New Roman" w:cs="Times New Roman"/>
          <w:sz w:val="24"/>
          <w:szCs w:val="24"/>
        </w:rPr>
        <w:t>nonpoint source</w:t>
      </w:r>
      <w:r w:rsidR="00C902DD" w:rsidRPr="007A3E60">
        <w:rPr>
          <w:rFonts w:ascii="Times New Roman" w:hAnsi="Times New Roman" w:cs="Times New Roman"/>
          <w:sz w:val="24"/>
          <w:szCs w:val="24"/>
        </w:rPr>
        <w:t xml:space="preserve"> </w:t>
      </w:r>
      <w:r w:rsidR="00F119DC">
        <w:rPr>
          <w:rFonts w:ascii="Times New Roman" w:hAnsi="Times New Roman" w:cs="Times New Roman"/>
          <w:sz w:val="24"/>
          <w:szCs w:val="24"/>
        </w:rPr>
        <w:t xml:space="preserve">pollution </w:t>
      </w:r>
      <w:r w:rsidR="00F119DC" w:rsidRPr="007A3E60">
        <w:rPr>
          <w:rFonts w:ascii="Times New Roman" w:hAnsi="Times New Roman" w:cs="Times New Roman"/>
          <w:sz w:val="24"/>
          <w:szCs w:val="24"/>
        </w:rPr>
        <w:t>from actively managing pasture/hay and agricultural land</w:t>
      </w:r>
      <w:r w:rsidR="00C902DD">
        <w:rPr>
          <w:rFonts w:ascii="Times New Roman" w:hAnsi="Times New Roman" w:cs="Times New Roman"/>
          <w:sz w:val="24"/>
          <w:szCs w:val="24"/>
        </w:rPr>
        <w:t>.</w:t>
      </w:r>
    </w:p>
    <w:p w14:paraId="540D1E2E" w14:textId="711F5AF4" w:rsidR="008D471B" w:rsidRPr="000C34BC" w:rsidRDefault="008D471B" w:rsidP="00003567">
      <w:pPr>
        <w:spacing w:before="100" w:beforeAutospacing="1" w:after="100" w:afterAutospacing="1" w:line="480" w:lineRule="auto"/>
        <w:jc w:val="both"/>
        <w:rPr>
          <w:rFonts w:ascii="Times New Roman" w:hAnsi="Times New Roman" w:cs="Times New Roman"/>
          <w:sz w:val="24"/>
          <w:szCs w:val="24"/>
        </w:rPr>
      </w:pPr>
      <w:r w:rsidRPr="008D471B">
        <w:rPr>
          <w:rFonts w:ascii="Times New Roman" w:hAnsi="Times New Roman" w:cs="Times New Roman"/>
          <w:b/>
          <w:bCs/>
          <w:sz w:val="24"/>
          <w:szCs w:val="24"/>
        </w:rPr>
        <w:lastRenderedPageBreak/>
        <w:t>Keywords:</w:t>
      </w:r>
      <w:r>
        <w:rPr>
          <w:rFonts w:ascii="Times New Roman" w:hAnsi="Times New Roman" w:cs="Times New Roman"/>
          <w:sz w:val="24"/>
          <w:szCs w:val="24"/>
        </w:rPr>
        <w:t xml:space="preserve"> land use land cover, water quality, nutrients, agriculture.   </w:t>
      </w:r>
    </w:p>
    <w:p w14:paraId="4021BF31" w14:textId="1222C28D" w:rsidR="000C34BC" w:rsidRPr="00755ECD" w:rsidRDefault="00182AC9" w:rsidP="00182AC9">
      <w:pPr>
        <w:pStyle w:val="Heading2"/>
        <w:numPr>
          <w:ilvl w:val="1"/>
          <w:numId w:val="25"/>
        </w:numPr>
        <w:spacing w:before="100" w:beforeAutospacing="1" w:after="100" w:afterAutospacing="1" w:line="48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 </w:t>
      </w:r>
      <w:bookmarkStart w:id="164" w:name="_Toc59003403"/>
      <w:r w:rsidR="000C34BC" w:rsidRPr="00755ECD">
        <w:rPr>
          <w:rFonts w:ascii="Times New Roman" w:hAnsi="Times New Roman" w:cs="Times New Roman"/>
          <w:b/>
          <w:bCs/>
          <w:color w:val="auto"/>
          <w:sz w:val="24"/>
          <w:szCs w:val="24"/>
        </w:rPr>
        <w:t>Introduction</w:t>
      </w:r>
      <w:bookmarkEnd w:id="164"/>
      <w:r w:rsidR="000C34BC" w:rsidRPr="00755ECD">
        <w:rPr>
          <w:rFonts w:ascii="Times New Roman" w:hAnsi="Times New Roman" w:cs="Times New Roman"/>
          <w:b/>
          <w:bCs/>
          <w:color w:val="auto"/>
          <w:sz w:val="24"/>
          <w:szCs w:val="24"/>
        </w:rPr>
        <w:t xml:space="preserve"> </w:t>
      </w:r>
    </w:p>
    <w:p w14:paraId="69B093BD" w14:textId="288D1FA6" w:rsidR="000C34BC" w:rsidRPr="000C34BC" w:rsidRDefault="00491779" w:rsidP="00003567">
      <w:p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D</w:t>
      </w:r>
      <w:r w:rsidR="000C34BC" w:rsidRPr="000C34BC">
        <w:rPr>
          <w:rFonts w:ascii="Times New Roman" w:hAnsi="Times New Roman" w:cs="Times New Roman"/>
          <w:sz w:val="24"/>
          <w:szCs w:val="24"/>
        </w:rPr>
        <w:t xml:space="preserve">riven by the urge of obtaining and exploiting natural resources to satisfy agricultural, industrial, and commercial needs and practices, humans have been responsible for the most drastic changes on the planet’s land </w:t>
      </w:r>
      <w:r w:rsidR="006D7C74" w:rsidRPr="000C34BC">
        <w:rPr>
          <w:rFonts w:ascii="Times New Roman" w:hAnsi="Times New Roman" w:cs="Times New Roman"/>
          <w:sz w:val="24"/>
          <w:szCs w:val="24"/>
        </w:rPr>
        <w:t>cover</w:t>
      </w:r>
      <w:r w:rsidR="006D7C74">
        <w:rPr>
          <w:rFonts w:ascii="Times New Roman" w:hAnsi="Times New Roman" w:cs="Times New Roman"/>
          <w:sz w:val="24"/>
          <w:szCs w:val="24"/>
        </w:rPr>
        <w:t xml:space="preserve"> </w:t>
      </w:r>
      <w:r w:rsidR="006D7C74" w:rsidRPr="000C34BC">
        <w:rPr>
          <w:rFonts w:ascii="Times New Roman" w:hAnsi="Times New Roman" w:cs="Times New Roman"/>
          <w:sz w:val="24"/>
          <w:szCs w:val="24"/>
        </w:rPr>
        <w:t>(</w:t>
      </w:r>
      <w:r w:rsidR="00216D2A">
        <w:rPr>
          <w:rFonts w:ascii="Times New Roman" w:hAnsi="Times New Roman" w:cs="Times New Roman"/>
          <w:sz w:val="24"/>
          <w:szCs w:val="24"/>
        </w:rPr>
        <w:t xml:space="preserve">LC, </w:t>
      </w:r>
      <w:r w:rsidR="000C34BC" w:rsidRPr="000C34BC">
        <w:rPr>
          <w:rFonts w:ascii="Times New Roman" w:hAnsi="Times New Roman" w:cs="Times New Roman"/>
          <w:sz w:val="24"/>
          <w:szCs w:val="24"/>
        </w:rPr>
        <w:t>e.g., “the observed biophysical cover on the Earth’s surface</w:t>
      </w:r>
      <w:r w:rsidR="004B2402" w:rsidRPr="000C34BC">
        <w:rPr>
          <w:rFonts w:ascii="Times New Roman" w:hAnsi="Times New Roman" w:cs="Times New Roman"/>
          <w:sz w:val="24"/>
          <w:szCs w:val="24"/>
        </w:rPr>
        <w:t>”,</w:t>
      </w:r>
      <w:r w:rsidR="000C34BC" w:rsidRPr="000C34BC">
        <w:rPr>
          <w:rFonts w:ascii="Times New Roman" w:hAnsi="Times New Roman" w:cs="Times New Roman"/>
          <w:sz w:val="24"/>
          <w:szCs w:val="24"/>
        </w:rPr>
        <w:t xml:space="preserve"> </w:t>
      </w:r>
      <w:r w:rsidR="000C34BC" w:rsidRPr="00F119DC">
        <w:rPr>
          <w:rFonts w:ascii="Times New Roman" w:hAnsi="Times New Roman" w:cs="Times New Roman"/>
          <w:sz w:val="24"/>
          <w:szCs w:val="24"/>
        </w:rPr>
        <w:t xml:space="preserve">FAO, </w:t>
      </w:r>
      <w:r w:rsidR="00F119DC" w:rsidRPr="00F119DC">
        <w:rPr>
          <w:rFonts w:ascii="Times New Roman" w:hAnsi="Times New Roman" w:cs="Times New Roman"/>
          <w:sz w:val="24"/>
          <w:szCs w:val="24"/>
        </w:rPr>
        <w:t>2020</w:t>
      </w:r>
      <w:r w:rsidR="000C34BC" w:rsidRPr="000C34BC">
        <w:rPr>
          <w:rFonts w:ascii="Times New Roman" w:hAnsi="Times New Roman" w:cs="Times New Roman"/>
          <w:sz w:val="24"/>
          <w:szCs w:val="24"/>
        </w:rPr>
        <w:t>) and land use (</w:t>
      </w:r>
      <w:r w:rsidR="00216D2A">
        <w:rPr>
          <w:rFonts w:ascii="Times New Roman" w:hAnsi="Times New Roman" w:cs="Times New Roman"/>
          <w:sz w:val="24"/>
          <w:szCs w:val="24"/>
        </w:rPr>
        <w:t xml:space="preserve">LU, </w:t>
      </w:r>
      <w:r w:rsidR="000C34BC" w:rsidRPr="000C34BC">
        <w:rPr>
          <w:rFonts w:ascii="Times New Roman" w:hAnsi="Times New Roman" w:cs="Times New Roman"/>
          <w:sz w:val="24"/>
          <w:szCs w:val="24"/>
        </w:rPr>
        <w:t xml:space="preserve">e.g., purposes given by humans for the </w:t>
      </w:r>
      <w:r w:rsidR="0091370D" w:rsidRPr="000C34BC">
        <w:rPr>
          <w:rFonts w:ascii="Times New Roman" w:hAnsi="Times New Roman" w:cs="Times New Roman"/>
          <w:sz w:val="24"/>
          <w:szCs w:val="24"/>
        </w:rPr>
        <w:t>land, NOA</w:t>
      </w:r>
      <w:r w:rsidR="000C34BC" w:rsidRPr="000C34BC">
        <w:rPr>
          <w:rFonts w:ascii="Times New Roman" w:hAnsi="Times New Roman" w:cs="Times New Roman"/>
          <w:sz w:val="24"/>
          <w:szCs w:val="24"/>
        </w:rPr>
        <w:t>, 2020)</w:t>
      </w:r>
      <w:r w:rsidR="00F119DC">
        <w:rPr>
          <w:rFonts w:ascii="Times New Roman" w:hAnsi="Times New Roman" w:cs="Times New Roman"/>
          <w:sz w:val="24"/>
          <w:szCs w:val="24"/>
        </w:rPr>
        <w:t xml:space="preserve">. </w:t>
      </w:r>
      <w:r w:rsidR="000C34BC" w:rsidRPr="000C34BC">
        <w:rPr>
          <w:rFonts w:ascii="Times New Roman" w:hAnsi="Times New Roman" w:cs="Times New Roman"/>
          <w:sz w:val="24"/>
          <w:szCs w:val="24"/>
        </w:rPr>
        <w:t xml:space="preserve">As a direct result of these </w:t>
      </w:r>
      <w:r w:rsidR="00A419C9">
        <w:rPr>
          <w:rFonts w:ascii="Times New Roman" w:hAnsi="Times New Roman" w:cs="Times New Roman"/>
          <w:sz w:val="24"/>
          <w:szCs w:val="24"/>
        </w:rPr>
        <w:t>land use/lan</w:t>
      </w:r>
      <w:r w:rsidR="005241CF">
        <w:rPr>
          <w:rFonts w:ascii="Times New Roman" w:hAnsi="Times New Roman" w:cs="Times New Roman"/>
          <w:sz w:val="24"/>
          <w:szCs w:val="24"/>
        </w:rPr>
        <w:t>d</w:t>
      </w:r>
      <w:r w:rsidR="00A419C9">
        <w:rPr>
          <w:rFonts w:ascii="Times New Roman" w:hAnsi="Times New Roman" w:cs="Times New Roman"/>
          <w:sz w:val="24"/>
          <w:szCs w:val="24"/>
        </w:rPr>
        <w:t xml:space="preserve"> cover (</w:t>
      </w:r>
      <w:r w:rsidR="00216D2A">
        <w:rPr>
          <w:rFonts w:ascii="Times New Roman" w:hAnsi="Times New Roman" w:cs="Times New Roman"/>
          <w:sz w:val="24"/>
          <w:szCs w:val="24"/>
        </w:rPr>
        <w:t>LULC</w:t>
      </w:r>
      <w:r w:rsidR="00A419C9">
        <w:rPr>
          <w:rFonts w:ascii="Times New Roman" w:hAnsi="Times New Roman" w:cs="Times New Roman"/>
          <w:sz w:val="24"/>
          <w:szCs w:val="24"/>
        </w:rPr>
        <w:t>)</w:t>
      </w:r>
      <w:r w:rsidR="00216D2A">
        <w:rPr>
          <w:rFonts w:ascii="Times New Roman" w:hAnsi="Times New Roman" w:cs="Times New Roman"/>
          <w:sz w:val="24"/>
          <w:szCs w:val="24"/>
        </w:rPr>
        <w:t xml:space="preserve"> </w:t>
      </w:r>
      <w:r w:rsidR="000C34BC" w:rsidRPr="000C34BC">
        <w:rPr>
          <w:rFonts w:ascii="Times New Roman" w:hAnsi="Times New Roman" w:cs="Times New Roman"/>
          <w:sz w:val="24"/>
          <w:szCs w:val="24"/>
        </w:rPr>
        <w:t>changes, there have been measurable alterations in global and regional climate patterns (</w:t>
      </w:r>
      <w:r w:rsidR="00F119DC" w:rsidRPr="00F119DC">
        <w:rPr>
          <w:rFonts w:ascii="Times New Roman" w:hAnsi="Times New Roman" w:cs="Times New Roman"/>
          <w:sz w:val="24"/>
          <w:szCs w:val="24"/>
        </w:rPr>
        <w:t>Stohlgren et al., 1998; Stone, 2005; Boysen et al., 2014</w:t>
      </w:r>
      <w:r w:rsidR="000C34BC" w:rsidRPr="000C34BC">
        <w:rPr>
          <w:rFonts w:ascii="Times New Roman" w:hAnsi="Times New Roman" w:cs="Times New Roman"/>
          <w:sz w:val="24"/>
          <w:szCs w:val="24"/>
        </w:rPr>
        <w:t xml:space="preserve">), degradation/destruction of </w:t>
      </w:r>
      <w:r w:rsidR="00216D2A">
        <w:rPr>
          <w:rFonts w:ascii="Times New Roman" w:hAnsi="Times New Roman" w:cs="Times New Roman"/>
          <w:sz w:val="24"/>
          <w:szCs w:val="24"/>
        </w:rPr>
        <w:t xml:space="preserve">both aquatic and terrestrial </w:t>
      </w:r>
      <w:r w:rsidR="000C34BC" w:rsidRPr="000C34BC">
        <w:rPr>
          <w:rFonts w:ascii="Times New Roman" w:hAnsi="Times New Roman" w:cs="Times New Roman"/>
          <w:sz w:val="24"/>
          <w:szCs w:val="24"/>
        </w:rPr>
        <w:t>ecosystems (</w:t>
      </w:r>
      <w:r w:rsidR="00F119DC" w:rsidRPr="00F119DC">
        <w:rPr>
          <w:rFonts w:ascii="Times New Roman" w:hAnsi="Times New Roman" w:cs="Times New Roman"/>
          <w:sz w:val="24"/>
          <w:szCs w:val="24"/>
        </w:rPr>
        <w:t>Salazar et al., 2015; Nobre et al., 2016</w:t>
      </w:r>
      <w:r w:rsidR="000C34BC" w:rsidRPr="000C34BC">
        <w:rPr>
          <w:rFonts w:ascii="Times New Roman" w:hAnsi="Times New Roman" w:cs="Times New Roman"/>
          <w:sz w:val="24"/>
          <w:szCs w:val="24"/>
        </w:rPr>
        <w:t>), changes in geomorphologic and ecological processes (</w:t>
      </w:r>
      <w:r w:rsidR="00F119DC" w:rsidRPr="00F119DC">
        <w:rPr>
          <w:rFonts w:ascii="Times New Roman" w:hAnsi="Times New Roman" w:cs="Times New Roman"/>
          <w:sz w:val="24"/>
          <w:szCs w:val="24"/>
        </w:rPr>
        <w:t>Vitousek, 1994; Foley et al., 2005;  Abe and Driscoll, 2012</w:t>
      </w:r>
      <w:r w:rsidR="000C34BC" w:rsidRPr="000C34BC">
        <w:rPr>
          <w:rFonts w:ascii="Times New Roman" w:hAnsi="Times New Roman" w:cs="Times New Roman"/>
          <w:sz w:val="24"/>
          <w:szCs w:val="24"/>
        </w:rPr>
        <w:t>), transformation of the hydrological cycle (</w:t>
      </w:r>
      <w:r w:rsidR="00F119DC" w:rsidRPr="00F119DC">
        <w:rPr>
          <w:rFonts w:ascii="Times New Roman" w:hAnsi="Times New Roman" w:cs="Times New Roman"/>
          <w:sz w:val="24"/>
          <w:szCs w:val="24"/>
        </w:rPr>
        <w:t>Gordon et al., 2015; Poff et al., 2006; Pokhrel et al., 2017</w:t>
      </w:r>
      <w:r w:rsidR="000C34BC" w:rsidRPr="000C34BC">
        <w:rPr>
          <w:rFonts w:ascii="Times New Roman" w:hAnsi="Times New Roman" w:cs="Times New Roman"/>
          <w:sz w:val="24"/>
          <w:szCs w:val="24"/>
        </w:rPr>
        <w:t>) and introduction of anthropogenic nutrient inputs into rivers, lakes, and streams (</w:t>
      </w:r>
      <w:r w:rsidR="00F119DC" w:rsidRPr="00F119DC">
        <w:rPr>
          <w:rFonts w:ascii="Times New Roman" w:hAnsi="Times New Roman" w:cs="Times New Roman"/>
          <w:sz w:val="24"/>
          <w:szCs w:val="24"/>
        </w:rPr>
        <w:t>Hale et al., 2015; Alverez et al., 2017; Giacomazzo et al., 2020</w:t>
      </w:r>
      <w:r w:rsidR="000C34BC" w:rsidRPr="000C34BC">
        <w:rPr>
          <w:rFonts w:ascii="Times New Roman" w:hAnsi="Times New Roman" w:cs="Times New Roman"/>
          <w:sz w:val="24"/>
          <w:szCs w:val="24"/>
        </w:rPr>
        <w:t xml:space="preserve">). </w:t>
      </w:r>
    </w:p>
    <w:p w14:paraId="3620AACE" w14:textId="1D28E9B1" w:rsidR="000C34BC" w:rsidRPr="000C34BC" w:rsidRDefault="000C34BC" w:rsidP="00003567">
      <w:pPr>
        <w:spacing w:before="100" w:beforeAutospacing="1" w:after="100" w:afterAutospacing="1" w:line="480" w:lineRule="auto"/>
        <w:jc w:val="both"/>
        <w:rPr>
          <w:rFonts w:ascii="Times New Roman" w:hAnsi="Times New Roman" w:cs="Times New Roman"/>
          <w:sz w:val="24"/>
          <w:szCs w:val="24"/>
        </w:rPr>
      </w:pPr>
      <w:r w:rsidRPr="000C34BC">
        <w:rPr>
          <w:rFonts w:ascii="Times New Roman" w:hAnsi="Times New Roman" w:cs="Times New Roman"/>
          <w:sz w:val="24"/>
          <w:szCs w:val="24"/>
        </w:rPr>
        <w:t>The relationships between land use type and water quality have been widely recognized by different researchers (</w:t>
      </w:r>
      <w:r w:rsidR="00F119DC" w:rsidRPr="00F119DC">
        <w:rPr>
          <w:rFonts w:ascii="Times New Roman" w:hAnsi="Times New Roman" w:cs="Times New Roman"/>
          <w:sz w:val="24"/>
          <w:szCs w:val="24"/>
        </w:rPr>
        <w:t>Lenat, 1994; Wang, 2001; Ren et al., 2003; Goonetilleke, et al., 2005; Carle et al., 2005; Galbraith and Burns, 2007; Tran et al., 2010; Brion et al., 2011; Haidary et al., 2013; Bu et al., 2014; Wilson, 2015; Dai et al., 2017</w:t>
      </w:r>
      <w:r w:rsidRPr="000C34BC">
        <w:rPr>
          <w:rFonts w:ascii="Times New Roman" w:hAnsi="Times New Roman" w:cs="Times New Roman"/>
          <w:sz w:val="24"/>
          <w:szCs w:val="24"/>
        </w:rPr>
        <w:t>). The United States Environmental Protection Agency (EPA) has identified that the two primary areas of concern are land development and agricultural use, due to the wide variety of potential</w:t>
      </w:r>
      <w:r w:rsidR="00C902DD">
        <w:rPr>
          <w:rFonts w:ascii="Times New Roman" w:hAnsi="Times New Roman" w:cs="Times New Roman"/>
          <w:sz w:val="24"/>
          <w:szCs w:val="24"/>
        </w:rPr>
        <w:t xml:space="preserve">ly </w:t>
      </w:r>
      <w:r w:rsidR="00C902DD" w:rsidRPr="000C34BC">
        <w:rPr>
          <w:rFonts w:ascii="Times New Roman" w:hAnsi="Times New Roman" w:cs="Times New Roman"/>
          <w:sz w:val="24"/>
          <w:szCs w:val="24"/>
        </w:rPr>
        <w:t>harmful</w:t>
      </w:r>
      <w:r w:rsidRPr="000C34BC">
        <w:rPr>
          <w:rFonts w:ascii="Times New Roman" w:hAnsi="Times New Roman" w:cs="Times New Roman"/>
          <w:sz w:val="24"/>
          <w:szCs w:val="24"/>
        </w:rPr>
        <w:t xml:space="preserve"> environmental effects that include (but are not restricted to</w:t>
      </w:r>
      <w:r w:rsidR="00C902DD">
        <w:rPr>
          <w:rFonts w:ascii="Times New Roman" w:hAnsi="Times New Roman" w:cs="Times New Roman"/>
          <w:sz w:val="24"/>
          <w:szCs w:val="24"/>
        </w:rPr>
        <w:t>):</w:t>
      </w:r>
      <w:r w:rsidRPr="000C34BC">
        <w:rPr>
          <w:rFonts w:ascii="Times New Roman" w:hAnsi="Times New Roman" w:cs="Times New Roman"/>
          <w:sz w:val="24"/>
          <w:szCs w:val="24"/>
        </w:rPr>
        <w:t xml:space="preserve"> (1) contribution</w:t>
      </w:r>
      <w:r w:rsidR="00216D2A">
        <w:rPr>
          <w:rFonts w:ascii="Times New Roman" w:hAnsi="Times New Roman" w:cs="Times New Roman"/>
          <w:sz w:val="24"/>
          <w:szCs w:val="24"/>
        </w:rPr>
        <w:t>s</w:t>
      </w:r>
      <w:r w:rsidRPr="000C34BC">
        <w:rPr>
          <w:rFonts w:ascii="Times New Roman" w:hAnsi="Times New Roman" w:cs="Times New Roman"/>
          <w:sz w:val="24"/>
          <w:szCs w:val="24"/>
        </w:rPr>
        <w:t xml:space="preserve"> of non-point source </w:t>
      </w:r>
      <w:r w:rsidR="00C902DD">
        <w:rPr>
          <w:rFonts w:ascii="Times New Roman" w:hAnsi="Times New Roman" w:cs="Times New Roman"/>
          <w:sz w:val="24"/>
          <w:szCs w:val="24"/>
        </w:rPr>
        <w:t xml:space="preserve">(NPS) </w:t>
      </w:r>
      <w:r w:rsidRPr="000C34BC">
        <w:rPr>
          <w:rFonts w:ascii="Times New Roman" w:hAnsi="Times New Roman" w:cs="Times New Roman"/>
          <w:sz w:val="24"/>
          <w:szCs w:val="24"/>
        </w:rPr>
        <w:t xml:space="preserve">water pollution, (2) increased soil erosion due to changes in water quantity, (3) loss of native habitats, (4) spread of invasive species and (5) transport of residential (e.g., soil, oil, or toxic compounds) and agricultural (e.g., </w:t>
      </w:r>
      <w:r w:rsidR="00C902DD">
        <w:rPr>
          <w:rFonts w:ascii="Times New Roman" w:hAnsi="Times New Roman" w:cs="Times New Roman"/>
          <w:sz w:val="24"/>
          <w:szCs w:val="24"/>
        </w:rPr>
        <w:t xml:space="preserve">soil, </w:t>
      </w:r>
      <w:r w:rsidRPr="000C34BC">
        <w:rPr>
          <w:rFonts w:ascii="Times New Roman" w:hAnsi="Times New Roman" w:cs="Times New Roman"/>
          <w:sz w:val="24"/>
          <w:szCs w:val="24"/>
        </w:rPr>
        <w:t xml:space="preserve">pesticides and fertilizers) pollutants </w:t>
      </w:r>
      <w:r w:rsidRPr="000C34BC">
        <w:rPr>
          <w:rFonts w:ascii="Times New Roman" w:hAnsi="Times New Roman" w:cs="Times New Roman"/>
          <w:sz w:val="24"/>
          <w:szCs w:val="24"/>
        </w:rPr>
        <w:lastRenderedPageBreak/>
        <w:t>via runoff into bodies of water. Giri and Qiu (2016), in their paper “</w:t>
      </w:r>
      <w:r w:rsidRPr="000C34BC">
        <w:rPr>
          <w:rFonts w:ascii="Times New Roman" w:hAnsi="Times New Roman" w:cs="Times New Roman"/>
          <w:i/>
          <w:iCs/>
          <w:sz w:val="24"/>
          <w:szCs w:val="24"/>
        </w:rPr>
        <w:t>Understanding the relationship of land uses and water quality in Twenty First Century: A review</w:t>
      </w:r>
      <w:r w:rsidRPr="000C34BC">
        <w:rPr>
          <w:rFonts w:ascii="Times New Roman" w:hAnsi="Times New Roman" w:cs="Times New Roman"/>
          <w:sz w:val="24"/>
          <w:szCs w:val="24"/>
        </w:rPr>
        <w:t xml:space="preserve">” referenced that within a watershed, land use </w:t>
      </w:r>
      <w:r w:rsidR="00216D2A">
        <w:rPr>
          <w:rFonts w:ascii="Times New Roman" w:hAnsi="Times New Roman" w:cs="Times New Roman"/>
          <w:sz w:val="24"/>
          <w:szCs w:val="24"/>
        </w:rPr>
        <w:t xml:space="preserve">changes are </w:t>
      </w:r>
      <w:r w:rsidRPr="000C34BC">
        <w:rPr>
          <w:rFonts w:ascii="Times New Roman" w:hAnsi="Times New Roman" w:cs="Times New Roman"/>
          <w:sz w:val="24"/>
          <w:szCs w:val="24"/>
        </w:rPr>
        <w:t>one component that has a vital role in degrading water quality, not only due to the presence of point sources</w:t>
      </w:r>
      <w:r w:rsidR="00216D2A">
        <w:rPr>
          <w:rFonts w:ascii="Times New Roman" w:hAnsi="Times New Roman" w:cs="Times New Roman"/>
          <w:sz w:val="24"/>
          <w:szCs w:val="24"/>
        </w:rPr>
        <w:t>,</w:t>
      </w:r>
      <w:r w:rsidR="00216D2A" w:rsidRPr="000C34BC">
        <w:rPr>
          <w:rFonts w:ascii="Times New Roman" w:hAnsi="Times New Roman" w:cs="Times New Roman"/>
          <w:sz w:val="24"/>
          <w:szCs w:val="24"/>
        </w:rPr>
        <w:t xml:space="preserve"> </w:t>
      </w:r>
      <w:r w:rsidRPr="000C34BC">
        <w:rPr>
          <w:rFonts w:ascii="Times New Roman" w:hAnsi="Times New Roman" w:cs="Times New Roman"/>
          <w:sz w:val="24"/>
          <w:szCs w:val="24"/>
        </w:rPr>
        <w:t xml:space="preserve">but, also due to NPS. </w:t>
      </w:r>
    </w:p>
    <w:p w14:paraId="1E455EF4" w14:textId="4599EB5D" w:rsidR="000C34BC" w:rsidRPr="000C34BC" w:rsidRDefault="000C34BC" w:rsidP="00003567">
      <w:pPr>
        <w:spacing w:before="100" w:beforeAutospacing="1" w:after="100" w:afterAutospacing="1" w:line="480" w:lineRule="auto"/>
        <w:jc w:val="both"/>
        <w:rPr>
          <w:rFonts w:ascii="Times New Roman" w:hAnsi="Times New Roman" w:cs="Times New Roman"/>
          <w:sz w:val="24"/>
          <w:szCs w:val="24"/>
        </w:rPr>
      </w:pPr>
      <w:r w:rsidRPr="000C34BC">
        <w:rPr>
          <w:rFonts w:ascii="Times New Roman" w:hAnsi="Times New Roman" w:cs="Times New Roman"/>
          <w:sz w:val="24"/>
          <w:szCs w:val="24"/>
        </w:rPr>
        <w:t xml:space="preserve">NPS </w:t>
      </w:r>
      <w:r w:rsidR="00DC6114">
        <w:rPr>
          <w:rFonts w:ascii="Times New Roman" w:hAnsi="Times New Roman" w:cs="Times New Roman"/>
          <w:sz w:val="24"/>
          <w:szCs w:val="24"/>
        </w:rPr>
        <w:t xml:space="preserve">pollution </w:t>
      </w:r>
      <w:r w:rsidRPr="000C34BC">
        <w:rPr>
          <w:rFonts w:ascii="Times New Roman" w:hAnsi="Times New Roman" w:cs="Times New Roman"/>
          <w:sz w:val="24"/>
          <w:szCs w:val="24"/>
        </w:rPr>
        <w:t>can be described as a function of climatic factors (e.g., rainfall) and site-specific land uses (</w:t>
      </w:r>
      <w:r w:rsidR="00F119DC" w:rsidRPr="00F119DC">
        <w:rPr>
          <w:rFonts w:ascii="Times New Roman" w:hAnsi="Times New Roman" w:cs="Times New Roman"/>
          <w:sz w:val="24"/>
          <w:szCs w:val="24"/>
        </w:rPr>
        <w:t xml:space="preserve">Corbett et al., 1997; Leon et al., 2001; Sheng et al., 2012; Wu et al., 2012; Fraga et al., </w:t>
      </w:r>
      <w:r w:rsidR="006D7C74" w:rsidRPr="00F119DC">
        <w:rPr>
          <w:rFonts w:ascii="Times New Roman" w:hAnsi="Times New Roman" w:cs="Times New Roman"/>
          <w:sz w:val="24"/>
          <w:szCs w:val="24"/>
        </w:rPr>
        <w:t>2016; Yoon</w:t>
      </w:r>
      <w:r w:rsidR="00F119DC" w:rsidRPr="00F119DC">
        <w:rPr>
          <w:rFonts w:ascii="Times New Roman" w:hAnsi="Times New Roman" w:cs="Times New Roman"/>
          <w:sz w:val="24"/>
          <w:szCs w:val="24"/>
        </w:rPr>
        <w:t xml:space="preserve"> et al., 2016; Wang et al., 2018</w:t>
      </w:r>
      <w:r w:rsidRPr="000C34BC">
        <w:rPr>
          <w:rFonts w:ascii="Times New Roman" w:hAnsi="Times New Roman" w:cs="Times New Roman"/>
          <w:sz w:val="24"/>
          <w:szCs w:val="24"/>
        </w:rPr>
        <w:t xml:space="preserve">). When precipitation occurs, the produced surface runoff transports excess constituents on the ground </w:t>
      </w:r>
      <w:r w:rsidR="00491779">
        <w:rPr>
          <w:rFonts w:ascii="Times New Roman" w:hAnsi="Times New Roman" w:cs="Times New Roman"/>
          <w:sz w:val="24"/>
          <w:szCs w:val="24"/>
        </w:rPr>
        <w:t xml:space="preserve">surface </w:t>
      </w:r>
      <w:r w:rsidRPr="000C34BC">
        <w:rPr>
          <w:rFonts w:ascii="Times New Roman" w:hAnsi="Times New Roman" w:cs="Times New Roman"/>
          <w:sz w:val="24"/>
          <w:szCs w:val="24"/>
        </w:rPr>
        <w:t xml:space="preserve">(products of land use practices (e.g., fertilizers, oil, dust, pesticides, animal feces) and naturally occurring substances) across the landscape, to finally discharge into the </w:t>
      </w:r>
      <w:r w:rsidR="006D7C74" w:rsidRPr="000C34BC">
        <w:rPr>
          <w:rFonts w:ascii="Times New Roman" w:hAnsi="Times New Roman" w:cs="Times New Roman"/>
          <w:sz w:val="24"/>
          <w:szCs w:val="24"/>
        </w:rPr>
        <w:t>nearest body</w:t>
      </w:r>
      <w:r w:rsidRPr="000C34BC">
        <w:rPr>
          <w:rFonts w:ascii="Times New Roman" w:hAnsi="Times New Roman" w:cs="Times New Roman"/>
          <w:sz w:val="24"/>
          <w:szCs w:val="24"/>
        </w:rPr>
        <w:t xml:space="preserve"> of water contributing major pollutant loadings (</w:t>
      </w:r>
      <w:r w:rsidR="00F119DC" w:rsidRPr="00F119DC">
        <w:rPr>
          <w:rFonts w:ascii="Times New Roman" w:hAnsi="Times New Roman" w:cs="Times New Roman"/>
          <w:sz w:val="24"/>
          <w:szCs w:val="24"/>
        </w:rPr>
        <w:t>Glandon et al., 1981; Anbumozhi et al., 2005</w:t>
      </w:r>
      <w:r w:rsidRPr="000C34BC">
        <w:rPr>
          <w:rFonts w:ascii="Times New Roman" w:hAnsi="Times New Roman" w:cs="Times New Roman"/>
          <w:sz w:val="24"/>
          <w:szCs w:val="24"/>
        </w:rPr>
        <w:t xml:space="preserve">). As a direct result of this pollutant loading, water quality </w:t>
      </w:r>
      <w:r w:rsidR="00216D2A">
        <w:rPr>
          <w:rFonts w:ascii="Times New Roman" w:hAnsi="Times New Roman" w:cs="Times New Roman"/>
          <w:sz w:val="24"/>
          <w:szCs w:val="24"/>
        </w:rPr>
        <w:t xml:space="preserve">is </w:t>
      </w:r>
      <w:r w:rsidR="00216D2A" w:rsidRPr="000C34BC">
        <w:rPr>
          <w:rFonts w:ascii="Times New Roman" w:hAnsi="Times New Roman" w:cs="Times New Roman"/>
          <w:sz w:val="24"/>
          <w:szCs w:val="24"/>
        </w:rPr>
        <w:t>degrade</w:t>
      </w:r>
      <w:r w:rsidR="00216D2A">
        <w:rPr>
          <w:rFonts w:ascii="Times New Roman" w:hAnsi="Times New Roman" w:cs="Times New Roman"/>
          <w:sz w:val="24"/>
          <w:szCs w:val="24"/>
        </w:rPr>
        <w:t>d</w:t>
      </w:r>
      <w:r w:rsidRPr="000C34BC">
        <w:rPr>
          <w:rFonts w:ascii="Times New Roman" w:hAnsi="Times New Roman" w:cs="Times New Roman"/>
          <w:sz w:val="24"/>
          <w:szCs w:val="24"/>
        </w:rPr>
        <w:t>, affecting not only ecosystem</w:t>
      </w:r>
      <w:r w:rsidR="00216D2A">
        <w:rPr>
          <w:rFonts w:ascii="Times New Roman" w:hAnsi="Times New Roman" w:cs="Times New Roman"/>
          <w:sz w:val="24"/>
          <w:szCs w:val="24"/>
        </w:rPr>
        <w:t>s</w:t>
      </w:r>
      <w:r w:rsidRPr="000C34BC">
        <w:rPr>
          <w:rFonts w:ascii="Times New Roman" w:hAnsi="Times New Roman" w:cs="Times New Roman"/>
          <w:sz w:val="24"/>
          <w:szCs w:val="24"/>
        </w:rPr>
        <w:t xml:space="preserve">, but </w:t>
      </w:r>
      <w:r w:rsidR="00216D2A">
        <w:rPr>
          <w:rFonts w:ascii="Times New Roman" w:hAnsi="Times New Roman" w:cs="Times New Roman"/>
          <w:sz w:val="24"/>
          <w:szCs w:val="24"/>
        </w:rPr>
        <w:t xml:space="preserve">potentially </w:t>
      </w:r>
      <w:r w:rsidRPr="000C34BC">
        <w:rPr>
          <w:rFonts w:ascii="Times New Roman" w:hAnsi="Times New Roman" w:cs="Times New Roman"/>
          <w:sz w:val="24"/>
          <w:szCs w:val="24"/>
        </w:rPr>
        <w:t>also human health (</w:t>
      </w:r>
      <w:r w:rsidR="00F119DC" w:rsidRPr="00F119DC">
        <w:rPr>
          <w:rFonts w:ascii="Times New Roman" w:hAnsi="Times New Roman" w:cs="Times New Roman"/>
          <w:sz w:val="24"/>
          <w:szCs w:val="24"/>
        </w:rPr>
        <w:t>Chen and Wu, 2018; Chen et al., 2019</w:t>
      </w:r>
      <w:r w:rsidRPr="000C34BC">
        <w:rPr>
          <w:rFonts w:ascii="Times New Roman" w:hAnsi="Times New Roman" w:cs="Times New Roman"/>
          <w:sz w:val="24"/>
          <w:szCs w:val="24"/>
        </w:rPr>
        <w:t>). On a global scale</w:t>
      </w:r>
      <w:r w:rsidR="00216D2A">
        <w:rPr>
          <w:rFonts w:ascii="Times New Roman" w:hAnsi="Times New Roman" w:cs="Times New Roman"/>
          <w:sz w:val="24"/>
          <w:szCs w:val="24"/>
        </w:rPr>
        <w:t>,</w:t>
      </w:r>
      <w:r w:rsidRPr="000C34BC">
        <w:rPr>
          <w:rFonts w:ascii="Times New Roman" w:hAnsi="Times New Roman" w:cs="Times New Roman"/>
          <w:sz w:val="24"/>
          <w:szCs w:val="24"/>
        </w:rPr>
        <w:t xml:space="preserve"> and as Krauskopf and Loague (2003) mention, “30-50% of all surface and subsurface water resources are impacted by NPS”.  </w:t>
      </w:r>
    </w:p>
    <w:p w14:paraId="6658805E" w14:textId="36B0CD1F" w:rsidR="000C34BC" w:rsidRPr="000C34BC" w:rsidRDefault="000C34BC" w:rsidP="00003567">
      <w:pPr>
        <w:spacing w:before="100" w:beforeAutospacing="1" w:after="100" w:afterAutospacing="1" w:line="480" w:lineRule="auto"/>
        <w:jc w:val="both"/>
        <w:rPr>
          <w:rFonts w:ascii="Times New Roman" w:hAnsi="Times New Roman" w:cs="Times New Roman"/>
          <w:sz w:val="24"/>
          <w:szCs w:val="24"/>
        </w:rPr>
      </w:pPr>
      <w:r w:rsidRPr="000C34BC">
        <w:rPr>
          <w:rFonts w:ascii="Times New Roman" w:hAnsi="Times New Roman" w:cs="Times New Roman"/>
          <w:sz w:val="24"/>
          <w:szCs w:val="24"/>
        </w:rPr>
        <w:t>Due to its high variability and diffuse nature, the identification of NPS</w:t>
      </w:r>
      <w:r w:rsidR="00C05FFB">
        <w:rPr>
          <w:rFonts w:ascii="Times New Roman" w:hAnsi="Times New Roman" w:cs="Times New Roman"/>
          <w:sz w:val="24"/>
          <w:szCs w:val="24"/>
        </w:rPr>
        <w:t xml:space="preserve"> pollution </w:t>
      </w:r>
      <w:r w:rsidR="00216D2A">
        <w:rPr>
          <w:rFonts w:ascii="Times New Roman" w:hAnsi="Times New Roman" w:cs="Times New Roman"/>
          <w:sz w:val="24"/>
          <w:szCs w:val="24"/>
        </w:rPr>
        <w:t xml:space="preserve">sources </w:t>
      </w:r>
      <w:r w:rsidRPr="000C34BC">
        <w:rPr>
          <w:rFonts w:ascii="Times New Roman" w:hAnsi="Times New Roman" w:cs="Times New Roman"/>
          <w:sz w:val="24"/>
          <w:szCs w:val="24"/>
        </w:rPr>
        <w:t>has proven to be a challenging task (</w:t>
      </w:r>
      <w:r w:rsidR="00F119DC" w:rsidRPr="00F119DC">
        <w:rPr>
          <w:rFonts w:ascii="Times New Roman" w:hAnsi="Times New Roman" w:cs="Times New Roman"/>
          <w:sz w:val="24"/>
          <w:szCs w:val="24"/>
        </w:rPr>
        <w:t>EPA, 1999; Munafo et al., 2005; Dowd et al., 2008; EPA, 2016; Lui et al., 2016</w:t>
      </w:r>
      <w:r w:rsidRPr="000C34BC">
        <w:rPr>
          <w:rFonts w:ascii="Times New Roman" w:hAnsi="Times New Roman" w:cs="Times New Roman"/>
          <w:sz w:val="24"/>
          <w:szCs w:val="24"/>
        </w:rPr>
        <w:t>). In recent decades and due to the growing concerns of increasing water quality degradation and water scarcity,</w:t>
      </w:r>
      <w:r w:rsidR="004369CF">
        <w:rPr>
          <w:rFonts w:ascii="Times New Roman" w:hAnsi="Times New Roman" w:cs="Times New Roman"/>
          <w:sz w:val="24"/>
          <w:szCs w:val="24"/>
        </w:rPr>
        <w:t xml:space="preserve"> efforts have focused on </w:t>
      </w:r>
      <w:r w:rsidRPr="000C34BC">
        <w:rPr>
          <w:rFonts w:ascii="Times New Roman" w:hAnsi="Times New Roman" w:cs="Times New Roman"/>
          <w:sz w:val="24"/>
          <w:szCs w:val="24"/>
        </w:rPr>
        <w:t>(1) decreasing/treating excess nutrients on landscapes and</w:t>
      </w:r>
      <w:r w:rsidR="007D4D53">
        <w:rPr>
          <w:rFonts w:ascii="Times New Roman" w:hAnsi="Times New Roman" w:cs="Times New Roman"/>
          <w:sz w:val="24"/>
          <w:szCs w:val="24"/>
        </w:rPr>
        <w:t xml:space="preserve"> </w:t>
      </w:r>
      <w:r w:rsidRPr="000C34BC">
        <w:rPr>
          <w:rFonts w:ascii="Times New Roman" w:hAnsi="Times New Roman" w:cs="Times New Roman"/>
          <w:sz w:val="24"/>
          <w:szCs w:val="24"/>
        </w:rPr>
        <w:t xml:space="preserve">(2) identifying the most probable sources of NPS </w:t>
      </w:r>
      <w:r w:rsidR="00C05FFB">
        <w:rPr>
          <w:rFonts w:ascii="Times New Roman" w:hAnsi="Times New Roman" w:cs="Times New Roman"/>
          <w:sz w:val="24"/>
          <w:szCs w:val="24"/>
        </w:rPr>
        <w:t>pollution</w:t>
      </w:r>
      <w:r w:rsidR="001F2642">
        <w:rPr>
          <w:rFonts w:ascii="Times New Roman" w:hAnsi="Times New Roman" w:cs="Times New Roman"/>
          <w:sz w:val="24"/>
          <w:szCs w:val="24"/>
        </w:rPr>
        <w:t xml:space="preserve"> </w:t>
      </w:r>
      <w:r w:rsidRPr="000C34BC">
        <w:rPr>
          <w:rFonts w:ascii="Times New Roman" w:hAnsi="Times New Roman" w:cs="Times New Roman"/>
          <w:sz w:val="24"/>
          <w:szCs w:val="24"/>
        </w:rPr>
        <w:t>(</w:t>
      </w:r>
      <w:r w:rsidR="001F2642" w:rsidRPr="001F2642">
        <w:rPr>
          <w:rFonts w:ascii="Times New Roman" w:hAnsi="Times New Roman" w:cs="Times New Roman"/>
          <w:sz w:val="24"/>
          <w:szCs w:val="24"/>
        </w:rPr>
        <w:t>Basnyat et al., 2000; Baker et al., 2001; Matejicek et al., 2003; Giri and Qiu, 2016</w:t>
      </w:r>
      <w:r w:rsidRPr="000C34BC">
        <w:rPr>
          <w:rFonts w:ascii="Times New Roman" w:hAnsi="Times New Roman" w:cs="Times New Roman"/>
          <w:sz w:val="24"/>
          <w:szCs w:val="24"/>
        </w:rPr>
        <w:t xml:space="preserve">). </w:t>
      </w:r>
    </w:p>
    <w:p w14:paraId="6C418C28" w14:textId="0A1D599A" w:rsidR="000C34BC" w:rsidRDefault="00C612F2" w:rsidP="00003567">
      <w:p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From the perspective of</w:t>
      </w:r>
      <w:r w:rsidR="000C34BC" w:rsidRPr="000C34BC">
        <w:rPr>
          <w:rFonts w:ascii="Times New Roman" w:hAnsi="Times New Roman" w:cs="Times New Roman"/>
          <w:sz w:val="24"/>
          <w:szCs w:val="24"/>
        </w:rPr>
        <w:t xml:space="preserve"> decreasing/treating excess nutrients on landscapes, the implementation of best management practices (BMPs) has proven useful to address water quality (e.g., decreased dissolved and particulate pollutant concentrations and loads) and </w:t>
      </w:r>
      <w:r w:rsidR="000C34BC" w:rsidRPr="000C34BC">
        <w:rPr>
          <w:rFonts w:ascii="Times New Roman" w:hAnsi="Times New Roman" w:cs="Times New Roman"/>
          <w:sz w:val="24"/>
          <w:szCs w:val="24"/>
        </w:rPr>
        <w:lastRenderedPageBreak/>
        <w:t xml:space="preserve">quantity (e.g., reduction of peak discharge and total storm volume during runoff) </w:t>
      </w:r>
      <w:r w:rsidR="00964E37" w:rsidRPr="000C34BC">
        <w:rPr>
          <w:rFonts w:ascii="Times New Roman" w:hAnsi="Times New Roman" w:cs="Times New Roman"/>
          <w:sz w:val="24"/>
          <w:szCs w:val="24"/>
        </w:rPr>
        <w:t>issues</w:t>
      </w:r>
      <w:r w:rsidR="00964E37" w:rsidRPr="00862E45">
        <w:rPr>
          <w:rFonts w:ascii="Times New Roman" w:hAnsi="Times New Roman" w:cs="Times New Roman"/>
          <w:sz w:val="24"/>
          <w:szCs w:val="24"/>
        </w:rPr>
        <w:t xml:space="preserve"> </w:t>
      </w:r>
      <w:r w:rsidR="00862E45" w:rsidRPr="00862E45">
        <w:rPr>
          <w:rFonts w:ascii="Times New Roman" w:hAnsi="Times New Roman" w:cs="Times New Roman"/>
          <w:sz w:val="24"/>
          <w:szCs w:val="24"/>
        </w:rPr>
        <w:t>(Aust and Blinn, 2004; Hunt et al., 2006; Ahiablme et al., 2012; Ice, 2014; Liu et al., 2017; Cristan et al., 2018</w:t>
      </w:r>
      <w:r w:rsidR="00862E45">
        <w:rPr>
          <w:rFonts w:ascii="Times New Roman" w:hAnsi="Times New Roman" w:cs="Times New Roman"/>
          <w:sz w:val="24"/>
          <w:szCs w:val="24"/>
        </w:rPr>
        <w:t>)</w:t>
      </w:r>
      <w:r w:rsidR="000C34BC" w:rsidRPr="000C34BC">
        <w:rPr>
          <w:rFonts w:ascii="Times New Roman" w:hAnsi="Times New Roman" w:cs="Times New Roman"/>
          <w:sz w:val="24"/>
          <w:szCs w:val="24"/>
        </w:rPr>
        <w:t xml:space="preserve">. The general concept is the adoption and implementation of </w:t>
      </w:r>
      <w:r w:rsidR="00A67A50">
        <w:rPr>
          <w:rFonts w:ascii="Times New Roman" w:hAnsi="Times New Roman" w:cs="Times New Roman"/>
          <w:sz w:val="24"/>
          <w:szCs w:val="24"/>
        </w:rPr>
        <w:t>structural BMPs (</w:t>
      </w:r>
      <w:r w:rsidR="00A67A50" w:rsidRPr="00A67A50">
        <w:rPr>
          <w:rFonts w:ascii="Times New Roman" w:hAnsi="Times New Roman" w:cs="Times New Roman"/>
          <w:sz w:val="24"/>
          <w:szCs w:val="24"/>
        </w:rPr>
        <w:t>on-ground interventions</w:t>
      </w:r>
      <w:r w:rsidR="00A67A50">
        <w:rPr>
          <w:rFonts w:ascii="Times New Roman" w:hAnsi="Times New Roman" w:cs="Times New Roman"/>
          <w:sz w:val="24"/>
          <w:szCs w:val="24"/>
        </w:rPr>
        <w:t xml:space="preserve">) or </w:t>
      </w:r>
      <w:r w:rsidR="00964E37">
        <w:rPr>
          <w:rFonts w:ascii="Times New Roman" w:hAnsi="Times New Roman" w:cs="Times New Roman"/>
          <w:sz w:val="24"/>
          <w:szCs w:val="24"/>
        </w:rPr>
        <w:t>non</w:t>
      </w:r>
      <w:r w:rsidR="00A67A50">
        <w:rPr>
          <w:rFonts w:ascii="Times New Roman" w:hAnsi="Times New Roman" w:cs="Times New Roman"/>
          <w:sz w:val="24"/>
          <w:szCs w:val="24"/>
        </w:rPr>
        <w:t>-structural BMPs (</w:t>
      </w:r>
      <w:r w:rsidR="00A67A50" w:rsidRPr="00A67A50">
        <w:rPr>
          <w:rFonts w:ascii="Times New Roman" w:hAnsi="Times New Roman" w:cs="Times New Roman"/>
          <w:sz w:val="24"/>
          <w:szCs w:val="24"/>
        </w:rPr>
        <w:t>education leading to changes in practice</w:t>
      </w:r>
      <w:r w:rsidR="003D3BAB">
        <w:rPr>
          <w:rFonts w:ascii="Times New Roman" w:hAnsi="Times New Roman" w:cs="Times New Roman"/>
          <w:sz w:val="24"/>
          <w:szCs w:val="24"/>
        </w:rPr>
        <w:t>)</w:t>
      </w:r>
      <w:r w:rsidR="00A67A50">
        <w:rPr>
          <w:rFonts w:ascii="Times New Roman" w:hAnsi="Times New Roman" w:cs="Times New Roman"/>
          <w:sz w:val="24"/>
          <w:szCs w:val="24"/>
        </w:rPr>
        <w:t xml:space="preserve"> </w:t>
      </w:r>
      <w:r w:rsidR="000C34BC" w:rsidRPr="000C34BC">
        <w:rPr>
          <w:rFonts w:ascii="Times New Roman" w:hAnsi="Times New Roman" w:cs="Times New Roman"/>
          <w:sz w:val="24"/>
          <w:szCs w:val="24"/>
        </w:rPr>
        <w:t>that avoid, control, trap or treat the discharge of pollutants into receiving waters (</w:t>
      </w:r>
      <w:r w:rsidR="00467AA3" w:rsidRPr="00467AA3">
        <w:rPr>
          <w:rFonts w:ascii="Times New Roman" w:hAnsi="Times New Roman" w:cs="Times New Roman"/>
          <w:sz w:val="24"/>
          <w:szCs w:val="24"/>
        </w:rPr>
        <w:t>Roesner et al., 2001; Sharpley et al., 2006</w:t>
      </w:r>
      <w:r w:rsidR="000C34BC" w:rsidRPr="000C34BC">
        <w:rPr>
          <w:rFonts w:ascii="Times New Roman" w:hAnsi="Times New Roman" w:cs="Times New Roman"/>
          <w:sz w:val="24"/>
          <w:szCs w:val="24"/>
        </w:rPr>
        <w:t xml:space="preserve">). Some of the most common </w:t>
      </w:r>
      <w:r w:rsidR="00964E37">
        <w:rPr>
          <w:rFonts w:ascii="Times New Roman" w:hAnsi="Times New Roman" w:cs="Times New Roman"/>
          <w:sz w:val="24"/>
          <w:szCs w:val="24"/>
        </w:rPr>
        <w:t xml:space="preserve">structural </w:t>
      </w:r>
      <w:r w:rsidR="000C34BC" w:rsidRPr="000C34BC">
        <w:rPr>
          <w:rFonts w:ascii="Times New Roman" w:hAnsi="Times New Roman" w:cs="Times New Roman"/>
          <w:sz w:val="24"/>
          <w:szCs w:val="24"/>
        </w:rPr>
        <w:t xml:space="preserve">BMPs </w:t>
      </w:r>
      <w:r w:rsidR="006D7C74" w:rsidRPr="000C34BC">
        <w:rPr>
          <w:rFonts w:ascii="Times New Roman" w:hAnsi="Times New Roman" w:cs="Times New Roman"/>
          <w:sz w:val="24"/>
          <w:szCs w:val="24"/>
        </w:rPr>
        <w:t>are</w:t>
      </w:r>
      <w:r w:rsidR="000C34BC" w:rsidRPr="000C34BC">
        <w:rPr>
          <w:rFonts w:ascii="Times New Roman" w:hAnsi="Times New Roman" w:cs="Times New Roman"/>
          <w:sz w:val="24"/>
          <w:szCs w:val="24"/>
        </w:rPr>
        <w:t xml:space="preserve"> conservation cover, conservation crop rotation, contour farming, nutrient management, drainage water management, culvert sizing, grassed waterway</w:t>
      </w:r>
      <w:r w:rsidR="00491779">
        <w:rPr>
          <w:rFonts w:ascii="Times New Roman" w:hAnsi="Times New Roman" w:cs="Times New Roman"/>
          <w:sz w:val="24"/>
          <w:szCs w:val="24"/>
        </w:rPr>
        <w:t>s</w:t>
      </w:r>
      <w:r w:rsidR="000C34BC" w:rsidRPr="000C34BC">
        <w:rPr>
          <w:rFonts w:ascii="Times New Roman" w:hAnsi="Times New Roman" w:cs="Times New Roman"/>
          <w:sz w:val="24"/>
          <w:szCs w:val="24"/>
        </w:rPr>
        <w:t>, grade stabilization structure</w:t>
      </w:r>
      <w:r w:rsidR="00964E37">
        <w:rPr>
          <w:rFonts w:ascii="Times New Roman" w:hAnsi="Times New Roman" w:cs="Times New Roman"/>
          <w:sz w:val="24"/>
          <w:szCs w:val="24"/>
        </w:rPr>
        <w:t>s</w:t>
      </w:r>
      <w:r w:rsidR="000C34BC" w:rsidRPr="000C34BC">
        <w:rPr>
          <w:rFonts w:ascii="Times New Roman" w:hAnsi="Times New Roman" w:cs="Times New Roman"/>
          <w:sz w:val="24"/>
          <w:szCs w:val="24"/>
        </w:rPr>
        <w:t xml:space="preserve"> at side inlets, wetland restoration, field border</w:t>
      </w:r>
      <w:r w:rsidR="00491779">
        <w:rPr>
          <w:rFonts w:ascii="Times New Roman" w:hAnsi="Times New Roman" w:cs="Times New Roman"/>
          <w:sz w:val="24"/>
          <w:szCs w:val="24"/>
        </w:rPr>
        <w:t>,</w:t>
      </w:r>
      <w:r w:rsidR="00BB3FC0">
        <w:rPr>
          <w:rFonts w:ascii="Times New Roman" w:hAnsi="Times New Roman" w:cs="Times New Roman"/>
          <w:sz w:val="24"/>
          <w:szCs w:val="24"/>
        </w:rPr>
        <w:t xml:space="preserve"> </w:t>
      </w:r>
      <w:r w:rsidR="000C34BC" w:rsidRPr="000C34BC">
        <w:rPr>
          <w:rFonts w:ascii="Times New Roman" w:hAnsi="Times New Roman" w:cs="Times New Roman"/>
          <w:sz w:val="24"/>
          <w:szCs w:val="24"/>
        </w:rPr>
        <w:t>filter strips</w:t>
      </w:r>
      <w:r w:rsidR="00BB3FC0">
        <w:rPr>
          <w:rFonts w:ascii="Times New Roman" w:hAnsi="Times New Roman" w:cs="Times New Roman"/>
          <w:sz w:val="24"/>
          <w:szCs w:val="24"/>
        </w:rPr>
        <w:t xml:space="preserve"> and </w:t>
      </w:r>
      <w:r w:rsidR="00BB3FC0" w:rsidRPr="000C34BC">
        <w:rPr>
          <w:rFonts w:ascii="Times New Roman" w:hAnsi="Times New Roman" w:cs="Times New Roman"/>
          <w:sz w:val="24"/>
          <w:szCs w:val="24"/>
        </w:rPr>
        <w:t>riparian forest buffer</w:t>
      </w:r>
      <w:r w:rsidR="00BB3FC0">
        <w:rPr>
          <w:rFonts w:ascii="Times New Roman" w:hAnsi="Times New Roman" w:cs="Times New Roman"/>
          <w:sz w:val="24"/>
          <w:szCs w:val="24"/>
        </w:rPr>
        <w:t>s</w:t>
      </w:r>
      <w:r w:rsidR="000C34BC" w:rsidRPr="000C34BC">
        <w:rPr>
          <w:rFonts w:ascii="Times New Roman" w:hAnsi="Times New Roman" w:cs="Times New Roman"/>
          <w:sz w:val="24"/>
          <w:szCs w:val="24"/>
        </w:rPr>
        <w:t xml:space="preserve"> (MDA, 2017; Liu et al., 2017).</w:t>
      </w:r>
    </w:p>
    <w:p w14:paraId="2C495E3E" w14:textId="0CCBDFC1" w:rsidR="00FE0EB0" w:rsidRDefault="00BB3FC0" w:rsidP="00A955E3">
      <w:pPr>
        <w:spacing w:before="100" w:beforeAutospacing="1" w:after="100" w:afterAutospacing="1" w:line="480" w:lineRule="auto"/>
        <w:jc w:val="both"/>
        <w:rPr>
          <w:rFonts w:ascii="Times New Roman" w:hAnsi="Times New Roman" w:cs="Times New Roman"/>
          <w:sz w:val="24"/>
          <w:szCs w:val="24"/>
        </w:rPr>
      </w:pPr>
      <w:r w:rsidRPr="00A14EE4">
        <w:rPr>
          <w:rFonts w:ascii="Times New Roman" w:hAnsi="Times New Roman" w:cs="Times New Roman"/>
          <w:sz w:val="24"/>
          <w:szCs w:val="24"/>
        </w:rPr>
        <w:t>Riparian buffers</w:t>
      </w:r>
      <w:r w:rsidR="00A955E3" w:rsidRPr="00A14EE4">
        <w:rPr>
          <w:rFonts w:ascii="Times New Roman" w:hAnsi="Times New Roman" w:cs="Times New Roman"/>
          <w:sz w:val="24"/>
          <w:szCs w:val="24"/>
        </w:rPr>
        <w:t xml:space="preserve"> </w:t>
      </w:r>
      <w:r w:rsidR="00C77994" w:rsidRPr="00A14EE4">
        <w:rPr>
          <w:rFonts w:ascii="Times New Roman" w:hAnsi="Times New Roman" w:cs="Times New Roman"/>
          <w:sz w:val="24"/>
          <w:szCs w:val="24"/>
        </w:rPr>
        <w:t>are “</w:t>
      </w:r>
      <w:r w:rsidR="00A955E3" w:rsidRPr="00A14EE4">
        <w:rPr>
          <w:rFonts w:ascii="Times New Roman" w:hAnsi="Times New Roman" w:cs="Times New Roman"/>
          <w:sz w:val="24"/>
          <w:szCs w:val="24"/>
        </w:rPr>
        <w:t>grasses, grass-like, forbs, shrubs, trees or other vegetation growing along streams” (USDA, 2011)</w:t>
      </w:r>
      <w:r w:rsidR="00167AB3" w:rsidRPr="00A14EE4">
        <w:rPr>
          <w:rFonts w:ascii="Times New Roman" w:hAnsi="Times New Roman" w:cs="Times New Roman"/>
          <w:sz w:val="24"/>
          <w:szCs w:val="24"/>
        </w:rPr>
        <w:t xml:space="preserve">, that have proven useful </w:t>
      </w:r>
      <w:r w:rsidR="00C902DD">
        <w:rPr>
          <w:rFonts w:ascii="Times New Roman" w:hAnsi="Times New Roman" w:cs="Times New Roman"/>
          <w:sz w:val="24"/>
          <w:szCs w:val="24"/>
        </w:rPr>
        <w:t xml:space="preserve">to </w:t>
      </w:r>
      <w:r w:rsidR="00167AB3" w:rsidRPr="00A14EE4">
        <w:rPr>
          <w:rFonts w:ascii="Times New Roman" w:hAnsi="Times New Roman" w:cs="Times New Roman"/>
          <w:sz w:val="24"/>
          <w:szCs w:val="24"/>
        </w:rPr>
        <w:t>not only reduce the transport of NPS pollutants into a stream</w:t>
      </w:r>
      <w:r w:rsidR="005A75E7">
        <w:rPr>
          <w:rFonts w:ascii="Times New Roman" w:hAnsi="Times New Roman" w:cs="Times New Roman"/>
          <w:sz w:val="24"/>
          <w:szCs w:val="24"/>
        </w:rPr>
        <w:t xml:space="preserve"> (</w:t>
      </w:r>
      <w:r w:rsidR="00167AB3" w:rsidRPr="00A14EE4">
        <w:rPr>
          <w:rFonts w:ascii="Times New Roman" w:hAnsi="Times New Roman" w:cs="Times New Roman"/>
          <w:sz w:val="24"/>
          <w:szCs w:val="24"/>
        </w:rPr>
        <w:t>significantly reduc</w:t>
      </w:r>
      <w:r w:rsidR="005A75E7">
        <w:rPr>
          <w:rFonts w:ascii="Times New Roman" w:hAnsi="Times New Roman" w:cs="Times New Roman"/>
          <w:sz w:val="24"/>
          <w:szCs w:val="24"/>
        </w:rPr>
        <w:t xml:space="preserve">ing </w:t>
      </w:r>
      <w:r w:rsidR="00167AB3" w:rsidRPr="00A14EE4">
        <w:rPr>
          <w:rFonts w:ascii="Times New Roman" w:hAnsi="Times New Roman" w:cs="Times New Roman"/>
          <w:sz w:val="24"/>
          <w:szCs w:val="24"/>
        </w:rPr>
        <w:t>nutrient concentrations from surface runoff</w:t>
      </w:r>
      <w:r w:rsidR="005A75E7">
        <w:rPr>
          <w:rFonts w:ascii="Times New Roman" w:hAnsi="Times New Roman" w:cs="Times New Roman"/>
          <w:sz w:val="24"/>
          <w:szCs w:val="24"/>
        </w:rPr>
        <w:t xml:space="preserve">), but also, </w:t>
      </w:r>
      <w:r w:rsidR="00C902DD">
        <w:rPr>
          <w:rFonts w:ascii="Times New Roman" w:hAnsi="Times New Roman" w:cs="Times New Roman"/>
          <w:sz w:val="24"/>
          <w:szCs w:val="24"/>
        </w:rPr>
        <w:t xml:space="preserve">to </w:t>
      </w:r>
      <w:r w:rsidR="005A75E7">
        <w:rPr>
          <w:rFonts w:ascii="Times New Roman" w:hAnsi="Times New Roman" w:cs="Times New Roman"/>
          <w:sz w:val="24"/>
          <w:szCs w:val="24"/>
        </w:rPr>
        <w:t xml:space="preserve">reduce flood heights and improve stability of streambanks </w:t>
      </w:r>
      <w:r w:rsidR="00167AB3" w:rsidRPr="00A14EE4">
        <w:rPr>
          <w:rFonts w:ascii="Times New Roman" w:hAnsi="Times New Roman" w:cs="Times New Roman"/>
          <w:sz w:val="24"/>
          <w:szCs w:val="24"/>
        </w:rPr>
        <w:t>(Osborne and Kovacic, 1993; Lowrance et al., 1997; Snyder et al., 1998; Spruill 2000; Anbumozhi et al., 2005; Li et al., 2009 and Wang et al., 2020)</w:t>
      </w:r>
      <w:r w:rsidR="00A955E3" w:rsidRPr="00A14EE4">
        <w:rPr>
          <w:rFonts w:ascii="Times New Roman" w:hAnsi="Times New Roman" w:cs="Times New Roman"/>
          <w:sz w:val="24"/>
          <w:szCs w:val="24"/>
        </w:rPr>
        <w:t>.</w:t>
      </w:r>
      <w:r w:rsidR="00AB6E59" w:rsidRPr="00A14EE4">
        <w:rPr>
          <w:rFonts w:ascii="Times New Roman" w:hAnsi="Times New Roman" w:cs="Times New Roman"/>
          <w:sz w:val="24"/>
          <w:szCs w:val="24"/>
        </w:rPr>
        <w:t xml:space="preserve"> </w:t>
      </w:r>
      <w:r w:rsidR="001B046F" w:rsidRPr="00A14EE4">
        <w:rPr>
          <w:rFonts w:ascii="Times New Roman" w:hAnsi="Times New Roman" w:cs="Times New Roman"/>
          <w:sz w:val="24"/>
          <w:szCs w:val="24"/>
        </w:rPr>
        <w:t>T</w:t>
      </w:r>
      <w:r w:rsidR="00AB6E59" w:rsidRPr="00A14EE4">
        <w:rPr>
          <w:rFonts w:ascii="Times New Roman" w:hAnsi="Times New Roman" w:cs="Times New Roman"/>
          <w:sz w:val="24"/>
          <w:szCs w:val="24"/>
        </w:rPr>
        <w:t xml:space="preserve">he </w:t>
      </w:r>
      <w:r w:rsidR="001B046F" w:rsidRPr="00A14EE4">
        <w:rPr>
          <w:rFonts w:ascii="Times New Roman" w:hAnsi="Times New Roman" w:cs="Times New Roman"/>
          <w:sz w:val="24"/>
          <w:szCs w:val="24"/>
        </w:rPr>
        <w:t xml:space="preserve">biological, </w:t>
      </w:r>
      <w:r w:rsidR="005A75E7" w:rsidRPr="00A14EE4">
        <w:rPr>
          <w:rFonts w:ascii="Times New Roman" w:hAnsi="Times New Roman" w:cs="Times New Roman"/>
          <w:sz w:val="24"/>
          <w:szCs w:val="24"/>
        </w:rPr>
        <w:t>physical,</w:t>
      </w:r>
      <w:r w:rsidR="001B046F" w:rsidRPr="00A14EE4">
        <w:rPr>
          <w:rFonts w:ascii="Times New Roman" w:hAnsi="Times New Roman" w:cs="Times New Roman"/>
          <w:sz w:val="24"/>
          <w:szCs w:val="24"/>
        </w:rPr>
        <w:t xml:space="preserve"> and geochemical </w:t>
      </w:r>
      <w:r w:rsidR="00AB6E59" w:rsidRPr="00A14EE4">
        <w:rPr>
          <w:rFonts w:ascii="Times New Roman" w:hAnsi="Times New Roman" w:cs="Times New Roman"/>
          <w:sz w:val="24"/>
          <w:szCs w:val="24"/>
        </w:rPr>
        <w:t>mechanism</w:t>
      </w:r>
      <w:r w:rsidR="001B046F" w:rsidRPr="00A14EE4">
        <w:rPr>
          <w:rFonts w:ascii="Times New Roman" w:hAnsi="Times New Roman" w:cs="Times New Roman"/>
          <w:sz w:val="24"/>
          <w:szCs w:val="24"/>
        </w:rPr>
        <w:t>s</w:t>
      </w:r>
      <w:r w:rsidR="00AB6E59" w:rsidRPr="00A14EE4">
        <w:rPr>
          <w:rFonts w:ascii="Times New Roman" w:hAnsi="Times New Roman" w:cs="Times New Roman"/>
          <w:sz w:val="24"/>
          <w:szCs w:val="24"/>
        </w:rPr>
        <w:t xml:space="preserve"> that allow riparian buffer</w:t>
      </w:r>
      <w:r w:rsidR="005A75E7">
        <w:rPr>
          <w:rFonts w:ascii="Times New Roman" w:hAnsi="Times New Roman" w:cs="Times New Roman"/>
          <w:sz w:val="24"/>
          <w:szCs w:val="24"/>
        </w:rPr>
        <w:t>s</w:t>
      </w:r>
      <w:r w:rsidR="00AB6E59" w:rsidRPr="00A14EE4">
        <w:rPr>
          <w:rFonts w:ascii="Times New Roman" w:hAnsi="Times New Roman" w:cs="Times New Roman"/>
          <w:sz w:val="24"/>
          <w:szCs w:val="24"/>
        </w:rPr>
        <w:t xml:space="preserve"> to act as nutrient sinks </w:t>
      </w:r>
      <w:r w:rsidR="001B046F" w:rsidRPr="00A14EE4">
        <w:rPr>
          <w:rFonts w:ascii="Times New Roman" w:hAnsi="Times New Roman" w:cs="Times New Roman"/>
          <w:sz w:val="24"/>
          <w:szCs w:val="24"/>
        </w:rPr>
        <w:t xml:space="preserve">are friction, sediment deposition, filtration, sorption, plant uptake, reduction, </w:t>
      </w:r>
      <w:r w:rsidR="002670F5" w:rsidRPr="00A14EE4">
        <w:rPr>
          <w:rFonts w:ascii="Times New Roman" w:hAnsi="Times New Roman" w:cs="Times New Roman"/>
          <w:sz w:val="24"/>
          <w:szCs w:val="24"/>
        </w:rPr>
        <w:t>oxidation,</w:t>
      </w:r>
      <w:r w:rsidR="001B046F" w:rsidRPr="00A14EE4">
        <w:rPr>
          <w:rFonts w:ascii="Times New Roman" w:hAnsi="Times New Roman" w:cs="Times New Roman"/>
          <w:sz w:val="24"/>
          <w:szCs w:val="24"/>
        </w:rPr>
        <w:t xml:space="preserve"> and </w:t>
      </w:r>
      <w:r w:rsidR="001B046F" w:rsidRPr="00B56A4A">
        <w:rPr>
          <w:rFonts w:ascii="Times New Roman" w:hAnsi="Times New Roman" w:cs="Times New Roman"/>
          <w:sz w:val="24"/>
          <w:szCs w:val="24"/>
        </w:rPr>
        <w:t>immobilization (Hoffmann and Kjaergaard, 2009).</w:t>
      </w:r>
      <w:r w:rsidR="005A75E7" w:rsidRPr="00B56A4A">
        <w:rPr>
          <w:rFonts w:ascii="Times New Roman" w:hAnsi="Times New Roman" w:cs="Times New Roman"/>
          <w:sz w:val="24"/>
          <w:szCs w:val="24"/>
        </w:rPr>
        <w:t xml:space="preserve"> Due to the environmental benefits that these areas bring, </w:t>
      </w:r>
      <w:r w:rsidR="005A75E7" w:rsidRPr="000C34BC">
        <w:rPr>
          <w:rFonts w:ascii="Times New Roman" w:hAnsi="Times New Roman" w:cs="Times New Roman"/>
          <w:sz w:val="24"/>
          <w:szCs w:val="24"/>
        </w:rPr>
        <w:t>the Oklahoma Conservation Commission (OCC</w:t>
      </w:r>
      <w:r w:rsidR="00C902DD">
        <w:rPr>
          <w:rFonts w:ascii="Times New Roman" w:hAnsi="Times New Roman" w:cs="Times New Roman"/>
          <w:sz w:val="24"/>
          <w:szCs w:val="24"/>
        </w:rPr>
        <w:t xml:space="preserve"> 1998</w:t>
      </w:r>
      <w:r w:rsidR="005A75E7" w:rsidRPr="000C34BC">
        <w:rPr>
          <w:rFonts w:ascii="Times New Roman" w:hAnsi="Times New Roman" w:cs="Times New Roman"/>
          <w:sz w:val="24"/>
          <w:szCs w:val="24"/>
        </w:rPr>
        <w:t>)</w:t>
      </w:r>
      <w:r w:rsidR="005A75E7">
        <w:rPr>
          <w:rFonts w:ascii="Times New Roman" w:hAnsi="Times New Roman" w:cs="Times New Roman"/>
          <w:sz w:val="24"/>
          <w:szCs w:val="24"/>
        </w:rPr>
        <w:t xml:space="preserve"> </w:t>
      </w:r>
      <w:r w:rsidR="005A75E7" w:rsidRPr="007A3E60">
        <w:rPr>
          <w:rFonts w:ascii="Times New Roman" w:hAnsi="Times New Roman" w:cs="Times New Roman"/>
          <w:sz w:val="24"/>
          <w:szCs w:val="24"/>
        </w:rPr>
        <w:t>in the</w:t>
      </w:r>
      <w:r w:rsidR="005A75E7">
        <w:rPr>
          <w:rFonts w:ascii="Times New Roman" w:hAnsi="Times New Roman" w:cs="Times New Roman"/>
          <w:sz w:val="24"/>
          <w:szCs w:val="24"/>
        </w:rPr>
        <w:t>ir “</w:t>
      </w:r>
      <w:r w:rsidR="005A75E7" w:rsidRPr="007A3E60">
        <w:rPr>
          <w:rFonts w:ascii="Times New Roman" w:hAnsi="Times New Roman" w:cs="Times New Roman"/>
          <w:i/>
          <w:iCs/>
          <w:sz w:val="24"/>
          <w:szCs w:val="24"/>
        </w:rPr>
        <w:t>Riparian Area – Management Handbook</w:t>
      </w:r>
      <w:r w:rsidR="005A75E7">
        <w:rPr>
          <w:rFonts w:ascii="Times New Roman" w:hAnsi="Times New Roman" w:cs="Times New Roman"/>
          <w:i/>
          <w:iCs/>
          <w:sz w:val="24"/>
          <w:szCs w:val="24"/>
        </w:rPr>
        <w:t xml:space="preserve">” </w:t>
      </w:r>
      <w:r w:rsidR="005A75E7">
        <w:rPr>
          <w:rFonts w:ascii="Times New Roman" w:hAnsi="Times New Roman" w:cs="Times New Roman"/>
          <w:sz w:val="24"/>
          <w:szCs w:val="24"/>
        </w:rPr>
        <w:t xml:space="preserve">identified that “design or engineered riparian buffers, </w:t>
      </w:r>
      <w:r w:rsidR="00630296">
        <w:rPr>
          <w:rFonts w:ascii="Times New Roman" w:hAnsi="Times New Roman" w:cs="Times New Roman"/>
          <w:sz w:val="24"/>
          <w:szCs w:val="24"/>
        </w:rPr>
        <w:t xml:space="preserve">should consist of </w:t>
      </w:r>
      <w:r w:rsidR="00B56A4A">
        <w:rPr>
          <w:rFonts w:ascii="Times New Roman" w:hAnsi="Times New Roman" w:cs="Times New Roman"/>
          <w:sz w:val="24"/>
          <w:szCs w:val="24"/>
        </w:rPr>
        <w:t>three</w:t>
      </w:r>
      <w:r w:rsidR="00630296">
        <w:rPr>
          <w:rFonts w:ascii="Times New Roman" w:hAnsi="Times New Roman" w:cs="Times New Roman"/>
          <w:sz w:val="24"/>
          <w:szCs w:val="24"/>
        </w:rPr>
        <w:t xml:space="preserve">-zones” (Figure 5.1). </w:t>
      </w:r>
      <w:r w:rsidR="00FE0EB0">
        <w:rPr>
          <w:rFonts w:ascii="Times New Roman" w:hAnsi="Times New Roman" w:cs="Times New Roman"/>
          <w:sz w:val="24"/>
          <w:szCs w:val="24"/>
        </w:rPr>
        <w:t xml:space="preserve">Table 5.1. presents the design criteria suggested by OCC. </w:t>
      </w:r>
    </w:p>
    <w:p w14:paraId="590B4723" w14:textId="20B4FD68" w:rsidR="00114B4B" w:rsidRDefault="00114B4B" w:rsidP="00A955E3">
      <w:pPr>
        <w:spacing w:before="100" w:beforeAutospacing="1" w:after="100" w:afterAutospacing="1" w:line="480" w:lineRule="auto"/>
        <w:jc w:val="both"/>
        <w:rPr>
          <w:rFonts w:ascii="Times New Roman" w:hAnsi="Times New Roman" w:cs="Times New Roman"/>
          <w:sz w:val="24"/>
          <w:szCs w:val="24"/>
        </w:rPr>
      </w:pPr>
    </w:p>
    <w:p w14:paraId="5A6A43A4" w14:textId="77777777" w:rsidR="00114B4B" w:rsidRDefault="00114B4B" w:rsidP="00A955E3">
      <w:pPr>
        <w:spacing w:before="100" w:beforeAutospacing="1" w:after="100" w:afterAutospacing="1" w:line="480" w:lineRule="auto"/>
        <w:jc w:val="both"/>
        <w:rPr>
          <w:rFonts w:ascii="Times New Roman" w:hAnsi="Times New Roman" w:cs="Times New Roman"/>
          <w:sz w:val="24"/>
          <w:szCs w:val="24"/>
        </w:rPr>
      </w:pPr>
    </w:p>
    <w:p w14:paraId="5D062B01" w14:textId="4012F4E1" w:rsidR="00233B55" w:rsidRDefault="00233B55" w:rsidP="00233B55">
      <w:pPr>
        <w:spacing w:before="100" w:beforeAutospacing="1" w:after="100" w:afterAutospacing="1"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B252470" wp14:editId="7DB2954D">
            <wp:extent cx="4025584" cy="3121716"/>
            <wp:effectExtent l="19050" t="19050" r="13335" b="21590"/>
            <wp:docPr id="246" name="Picture 24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Picture 246" descr="Diagram&#10;&#10;Description automatically generated"/>
                    <pic:cNvPicPr/>
                  </pic:nvPicPr>
                  <pic:blipFill rotWithShape="1">
                    <a:blip r:embed="rId83">
                      <a:extLst>
                        <a:ext uri="{28A0092B-C50C-407E-A947-70E740481C1C}">
                          <a14:useLocalDpi xmlns:a14="http://schemas.microsoft.com/office/drawing/2010/main" val="0"/>
                        </a:ext>
                      </a:extLst>
                    </a:blip>
                    <a:srcRect l="11173" t="8972"/>
                    <a:stretch/>
                  </pic:blipFill>
                  <pic:spPr bwMode="auto">
                    <a:xfrm>
                      <a:off x="0" y="0"/>
                      <a:ext cx="4033374" cy="312775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DD53651" w14:textId="7E1B55BA" w:rsidR="00233B55" w:rsidRPr="007C5052" w:rsidRDefault="007C5052" w:rsidP="007C5052">
      <w:pPr>
        <w:pStyle w:val="Caption"/>
        <w:jc w:val="center"/>
        <w:rPr>
          <w:rFonts w:ascii="Times New Roman" w:hAnsi="Times New Roman" w:cs="Times New Roman"/>
          <w:i w:val="0"/>
          <w:iCs w:val="0"/>
          <w:color w:val="auto"/>
          <w:sz w:val="24"/>
          <w:szCs w:val="24"/>
        </w:rPr>
      </w:pPr>
      <w:bookmarkStart w:id="165" w:name="_Toc58523061"/>
      <w:r w:rsidRPr="007C5052">
        <w:rPr>
          <w:rFonts w:ascii="Times New Roman" w:hAnsi="Times New Roman" w:cs="Times New Roman"/>
          <w:b/>
          <w:bCs/>
          <w:i w:val="0"/>
          <w:iCs w:val="0"/>
          <w:color w:val="auto"/>
          <w:sz w:val="24"/>
          <w:szCs w:val="24"/>
        </w:rPr>
        <w:t>Figure 5.1.</w:t>
      </w:r>
      <w:r w:rsidRPr="007C5052">
        <w:rPr>
          <w:rFonts w:ascii="Times New Roman" w:hAnsi="Times New Roman" w:cs="Times New Roman"/>
          <w:i w:val="0"/>
          <w:iCs w:val="0"/>
          <w:color w:val="FFFFFF" w:themeColor="background1"/>
          <w:sz w:val="8"/>
          <w:szCs w:val="8"/>
        </w:rPr>
        <w:fldChar w:fldCharType="begin"/>
      </w:r>
      <w:r w:rsidRPr="007C5052">
        <w:rPr>
          <w:rFonts w:ascii="Times New Roman" w:hAnsi="Times New Roman" w:cs="Times New Roman"/>
          <w:i w:val="0"/>
          <w:iCs w:val="0"/>
          <w:color w:val="FFFFFF" w:themeColor="background1"/>
          <w:sz w:val="8"/>
          <w:szCs w:val="8"/>
        </w:rPr>
        <w:instrText xml:space="preserve"> SEQ Figure \* ARABIC </w:instrText>
      </w:r>
      <w:r w:rsidRPr="007C5052">
        <w:rPr>
          <w:rFonts w:ascii="Times New Roman" w:hAnsi="Times New Roman" w:cs="Times New Roman"/>
          <w:i w:val="0"/>
          <w:iCs w:val="0"/>
          <w:color w:val="FFFFFF" w:themeColor="background1"/>
          <w:sz w:val="8"/>
          <w:szCs w:val="8"/>
        </w:rPr>
        <w:fldChar w:fldCharType="separate"/>
      </w:r>
      <w:r w:rsidR="00CA61DC">
        <w:rPr>
          <w:rFonts w:ascii="Times New Roman" w:hAnsi="Times New Roman" w:cs="Times New Roman"/>
          <w:i w:val="0"/>
          <w:iCs w:val="0"/>
          <w:noProof/>
          <w:color w:val="FFFFFF" w:themeColor="background1"/>
          <w:sz w:val="8"/>
          <w:szCs w:val="8"/>
        </w:rPr>
        <w:t>35</w:t>
      </w:r>
      <w:r w:rsidRPr="007C5052">
        <w:rPr>
          <w:rFonts w:ascii="Times New Roman" w:hAnsi="Times New Roman" w:cs="Times New Roman"/>
          <w:i w:val="0"/>
          <w:iCs w:val="0"/>
          <w:color w:val="FFFFFF" w:themeColor="background1"/>
          <w:sz w:val="8"/>
          <w:szCs w:val="8"/>
        </w:rPr>
        <w:fldChar w:fldCharType="end"/>
      </w:r>
      <w:r w:rsidR="00D90A28">
        <w:rPr>
          <w:rFonts w:ascii="Times New Roman" w:hAnsi="Times New Roman" w:cs="Times New Roman"/>
          <w:i w:val="0"/>
          <w:iCs w:val="0"/>
          <w:color w:val="FFFFFF" w:themeColor="background1"/>
          <w:sz w:val="8"/>
          <w:szCs w:val="8"/>
        </w:rPr>
        <w:t xml:space="preserve"> </w:t>
      </w:r>
      <w:r w:rsidR="00233B55" w:rsidRPr="007C5052">
        <w:rPr>
          <w:rFonts w:ascii="Times New Roman" w:hAnsi="Times New Roman" w:cs="Times New Roman"/>
          <w:i w:val="0"/>
          <w:iCs w:val="0"/>
          <w:color w:val="auto"/>
          <w:sz w:val="24"/>
          <w:szCs w:val="24"/>
        </w:rPr>
        <w:t>Cross sectional view of the three zones riparian buffer design. (OCC, 1998)</w:t>
      </w:r>
      <w:bookmarkEnd w:id="165"/>
    </w:p>
    <w:p w14:paraId="4CEFC270" w14:textId="7F09E4A2" w:rsidR="00114B4B" w:rsidRPr="007C5052" w:rsidRDefault="007C5052" w:rsidP="007C5052">
      <w:pPr>
        <w:pStyle w:val="Caption"/>
        <w:jc w:val="center"/>
        <w:rPr>
          <w:rFonts w:ascii="Times New Roman" w:hAnsi="Times New Roman" w:cs="Times New Roman"/>
          <w:i w:val="0"/>
          <w:iCs w:val="0"/>
          <w:color w:val="auto"/>
          <w:sz w:val="24"/>
          <w:szCs w:val="24"/>
        </w:rPr>
      </w:pPr>
      <w:bookmarkStart w:id="166" w:name="_Toc58591709"/>
      <w:r w:rsidRPr="007C5052">
        <w:rPr>
          <w:rFonts w:ascii="Times New Roman" w:hAnsi="Times New Roman" w:cs="Times New Roman"/>
          <w:b/>
          <w:bCs/>
          <w:i w:val="0"/>
          <w:iCs w:val="0"/>
          <w:color w:val="auto"/>
          <w:sz w:val="24"/>
          <w:szCs w:val="24"/>
        </w:rPr>
        <w:t>Table 5.1.</w:t>
      </w:r>
      <w:r w:rsidRPr="007C5052">
        <w:rPr>
          <w:rFonts w:ascii="Times New Roman" w:hAnsi="Times New Roman" w:cs="Times New Roman"/>
          <w:i w:val="0"/>
          <w:iCs w:val="0"/>
          <w:color w:val="FFFFFF" w:themeColor="background1"/>
          <w:sz w:val="6"/>
          <w:szCs w:val="6"/>
        </w:rPr>
        <w:fldChar w:fldCharType="begin"/>
      </w:r>
      <w:r w:rsidRPr="007C5052">
        <w:rPr>
          <w:rFonts w:ascii="Times New Roman" w:hAnsi="Times New Roman" w:cs="Times New Roman"/>
          <w:i w:val="0"/>
          <w:iCs w:val="0"/>
          <w:color w:val="FFFFFF" w:themeColor="background1"/>
          <w:sz w:val="6"/>
          <w:szCs w:val="6"/>
        </w:rPr>
        <w:instrText xml:space="preserve"> SEQ Table \* ARABIC </w:instrText>
      </w:r>
      <w:r w:rsidRPr="007C5052">
        <w:rPr>
          <w:rFonts w:ascii="Times New Roman" w:hAnsi="Times New Roman" w:cs="Times New Roman"/>
          <w:i w:val="0"/>
          <w:iCs w:val="0"/>
          <w:color w:val="FFFFFF" w:themeColor="background1"/>
          <w:sz w:val="6"/>
          <w:szCs w:val="6"/>
        </w:rPr>
        <w:fldChar w:fldCharType="separate"/>
      </w:r>
      <w:r w:rsidR="00CA61DC">
        <w:rPr>
          <w:rFonts w:ascii="Times New Roman" w:hAnsi="Times New Roman" w:cs="Times New Roman"/>
          <w:i w:val="0"/>
          <w:iCs w:val="0"/>
          <w:noProof/>
          <w:color w:val="FFFFFF" w:themeColor="background1"/>
          <w:sz w:val="6"/>
          <w:szCs w:val="6"/>
        </w:rPr>
        <w:t>14</w:t>
      </w:r>
      <w:r w:rsidRPr="007C5052">
        <w:rPr>
          <w:rFonts w:ascii="Times New Roman" w:hAnsi="Times New Roman" w:cs="Times New Roman"/>
          <w:i w:val="0"/>
          <w:iCs w:val="0"/>
          <w:color w:val="FFFFFF" w:themeColor="background1"/>
          <w:sz w:val="6"/>
          <w:szCs w:val="6"/>
        </w:rPr>
        <w:fldChar w:fldCharType="end"/>
      </w:r>
      <w:r w:rsidR="00D90A28">
        <w:rPr>
          <w:rFonts w:ascii="Times New Roman" w:hAnsi="Times New Roman" w:cs="Times New Roman"/>
          <w:i w:val="0"/>
          <w:iCs w:val="0"/>
          <w:color w:val="FFFFFF" w:themeColor="background1"/>
          <w:sz w:val="6"/>
          <w:szCs w:val="6"/>
        </w:rPr>
        <w:t xml:space="preserve"> </w:t>
      </w:r>
      <w:r w:rsidR="00114B4B" w:rsidRPr="007C5052">
        <w:rPr>
          <w:rFonts w:ascii="Times New Roman" w:hAnsi="Times New Roman" w:cs="Times New Roman"/>
          <w:i w:val="0"/>
          <w:iCs w:val="0"/>
          <w:color w:val="auto"/>
          <w:sz w:val="24"/>
          <w:szCs w:val="24"/>
        </w:rPr>
        <w:t>Riparian Buffers suggested design criteria</w:t>
      </w:r>
      <w:bookmarkEnd w:id="166"/>
    </w:p>
    <w:tbl>
      <w:tblPr>
        <w:tblStyle w:val="TableGrid"/>
        <w:tblW w:w="9265" w:type="dxa"/>
        <w:tblLook w:val="04A0" w:firstRow="1" w:lastRow="0" w:firstColumn="1" w:lastColumn="0" w:noHBand="0" w:noVBand="1"/>
      </w:tblPr>
      <w:tblGrid>
        <w:gridCol w:w="2211"/>
        <w:gridCol w:w="2211"/>
        <w:gridCol w:w="2211"/>
        <w:gridCol w:w="2632"/>
      </w:tblGrid>
      <w:tr w:rsidR="00FE0EB0" w14:paraId="565AC12B" w14:textId="77777777" w:rsidTr="00114B4B">
        <w:tc>
          <w:tcPr>
            <w:tcW w:w="2211" w:type="dxa"/>
            <w:tcBorders>
              <w:left w:val="single" w:sz="4" w:space="0" w:color="FFFFFF" w:themeColor="background1"/>
              <w:right w:val="single" w:sz="4" w:space="0" w:color="FFFFFF" w:themeColor="background1"/>
            </w:tcBorders>
          </w:tcPr>
          <w:p w14:paraId="7AE79FD7" w14:textId="54C78628" w:rsidR="00FE0EB0" w:rsidRPr="00B576FE" w:rsidRDefault="00FE0EB0" w:rsidP="00B576FE">
            <w:pPr>
              <w:spacing w:before="100" w:beforeAutospacing="1" w:after="100" w:afterAutospacing="1"/>
              <w:jc w:val="center"/>
              <w:rPr>
                <w:rFonts w:ascii="Times New Roman" w:hAnsi="Times New Roman" w:cs="Times New Roman"/>
                <w:b/>
                <w:bCs/>
                <w:sz w:val="24"/>
                <w:szCs w:val="24"/>
              </w:rPr>
            </w:pPr>
            <w:r w:rsidRPr="00B576FE">
              <w:rPr>
                <w:rFonts w:ascii="Times New Roman" w:hAnsi="Times New Roman" w:cs="Times New Roman"/>
                <w:b/>
                <w:bCs/>
                <w:sz w:val="24"/>
                <w:szCs w:val="24"/>
              </w:rPr>
              <w:t>Zone</w:t>
            </w:r>
          </w:p>
        </w:tc>
        <w:tc>
          <w:tcPr>
            <w:tcW w:w="2211" w:type="dxa"/>
            <w:tcBorders>
              <w:left w:val="single" w:sz="4" w:space="0" w:color="FFFFFF" w:themeColor="background1"/>
              <w:right w:val="single" w:sz="4" w:space="0" w:color="FFFFFF" w:themeColor="background1"/>
            </w:tcBorders>
          </w:tcPr>
          <w:p w14:paraId="22EBF983" w14:textId="05727F08" w:rsidR="00FE0EB0" w:rsidRPr="00B576FE" w:rsidRDefault="00FE0EB0" w:rsidP="00B576FE">
            <w:pPr>
              <w:spacing w:before="100" w:beforeAutospacing="1" w:after="100" w:afterAutospacing="1"/>
              <w:jc w:val="center"/>
              <w:rPr>
                <w:rFonts w:ascii="Times New Roman" w:hAnsi="Times New Roman" w:cs="Times New Roman"/>
                <w:b/>
                <w:bCs/>
                <w:sz w:val="24"/>
                <w:szCs w:val="24"/>
              </w:rPr>
            </w:pPr>
            <w:r w:rsidRPr="00B576FE">
              <w:rPr>
                <w:rFonts w:ascii="Times New Roman" w:hAnsi="Times New Roman" w:cs="Times New Roman"/>
                <w:b/>
                <w:bCs/>
                <w:sz w:val="24"/>
                <w:szCs w:val="24"/>
              </w:rPr>
              <w:t>Purpose</w:t>
            </w:r>
          </w:p>
        </w:tc>
        <w:tc>
          <w:tcPr>
            <w:tcW w:w="2211" w:type="dxa"/>
            <w:tcBorders>
              <w:left w:val="single" w:sz="4" w:space="0" w:color="FFFFFF" w:themeColor="background1"/>
              <w:right w:val="single" w:sz="4" w:space="0" w:color="FFFFFF" w:themeColor="background1"/>
            </w:tcBorders>
          </w:tcPr>
          <w:p w14:paraId="51CFDA8D" w14:textId="148008DC" w:rsidR="00FE0EB0" w:rsidRPr="00B576FE" w:rsidRDefault="00FE0EB0" w:rsidP="00B576FE">
            <w:pPr>
              <w:spacing w:before="100" w:beforeAutospacing="1" w:after="100" w:afterAutospacing="1"/>
              <w:jc w:val="center"/>
              <w:rPr>
                <w:rFonts w:ascii="Times New Roman" w:hAnsi="Times New Roman" w:cs="Times New Roman"/>
                <w:b/>
                <w:bCs/>
                <w:sz w:val="24"/>
                <w:szCs w:val="24"/>
              </w:rPr>
            </w:pPr>
            <w:r w:rsidRPr="00B576FE">
              <w:rPr>
                <w:rFonts w:ascii="Times New Roman" w:hAnsi="Times New Roman" w:cs="Times New Roman"/>
                <w:b/>
                <w:bCs/>
                <w:sz w:val="24"/>
                <w:szCs w:val="24"/>
              </w:rPr>
              <w:t>Vegetation</w:t>
            </w:r>
          </w:p>
        </w:tc>
        <w:tc>
          <w:tcPr>
            <w:tcW w:w="2632" w:type="dxa"/>
            <w:tcBorders>
              <w:left w:val="single" w:sz="4" w:space="0" w:color="FFFFFF" w:themeColor="background1"/>
              <w:right w:val="single" w:sz="4" w:space="0" w:color="FFFFFF" w:themeColor="background1"/>
            </w:tcBorders>
          </w:tcPr>
          <w:p w14:paraId="2E002366" w14:textId="0EE56C53" w:rsidR="00FE0EB0" w:rsidRPr="00B576FE" w:rsidRDefault="00FE0EB0" w:rsidP="00B576FE">
            <w:pPr>
              <w:spacing w:before="100" w:beforeAutospacing="1" w:after="100" w:afterAutospacing="1"/>
              <w:jc w:val="center"/>
              <w:rPr>
                <w:rFonts w:ascii="Times New Roman" w:hAnsi="Times New Roman" w:cs="Times New Roman"/>
                <w:b/>
                <w:bCs/>
                <w:sz w:val="24"/>
                <w:szCs w:val="24"/>
              </w:rPr>
            </w:pPr>
            <w:r w:rsidRPr="00B576FE">
              <w:rPr>
                <w:rFonts w:ascii="Times New Roman" w:hAnsi="Times New Roman" w:cs="Times New Roman"/>
                <w:b/>
                <w:bCs/>
                <w:sz w:val="24"/>
                <w:szCs w:val="24"/>
              </w:rPr>
              <w:t>Minimum Width (m)</w:t>
            </w:r>
          </w:p>
        </w:tc>
      </w:tr>
      <w:tr w:rsidR="00FE0EB0" w14:paraId="609604C6" w14:textId="77777777" w:rsidTr="00114B4B">
        <w:tc>
          <w:tcPr>
            <w:tcW w:w="2211" w:type="dxa"/>
            <w:tcBorders>
              <w:left w:val="single" w:sz="4" w:space="0" w:color="FFFFFF" w:themeColor="background1"/>
              <w:bottom w:val="single" w:sz="4" w:space="0" w:color="FFFFFF" w:themeColor="background1"/>
              <w:right w:val="single" w:sz="4" w:space="0" w:color="FFFFFF" w:themeColor="background1"/>
            </w:tcBorders>
            <w:vAlign w:val="center"/>
          </w:tcPr>
          <w:p w14:paraId="72B1628A" w14:textId="6514DB85" w:rsidR="00FE0EB0" w:rsidRDefault="00FE0EB0" w:rsidP="00B576FE">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1</w:t>
            </w:r>
          </w:p>
        </w:tc>
        <w:tc>
          <w:tcPr>
            <w:tcW w:w="2211" w:type="dxa"/>
            <w:tcBorders>
              <w:left w:val="single" w:sz="4" w:space="0" w:color="FFFFFF" w:themeColor="background1"/>
              <w:bottom w:val="single" w:sz="4" w:space="0" w:color="FFFFFF" w:themeColor="background1"/>
              <w:right w:val="single" w:sz="4" w:space="0" w:color="FFFFFF" w:themeColor="background1"/>
            </w:tcBorders>
          </w:tcPr>
          <w:p w14:paraId="1F9025F3" w14:textId="29228EC0" w:rsidR="00FE0EB0" w:rsidRPr="00FE0EB0" w:rsidRDefault="00FE0EB0" w:rsidP="00B576FE">
            <w:pPr>
              <w:pStyle w:val="ListParagraph"/>
              <w:numPr>
                <w:ilvl w:val="0"/>
                <w:numId w:val="36"/>
              </w:numPr>
              <w:spacing w:before="100" w:beforeAutospacing="1" w:after="100" w:afterAutospacing="1" w:line="240" w:lineRule="auto"/>
              <w:jc w:val="left"/>
              <w:rPr>
                <w:szCs w:val="24"/>
              </w:rPr>
            </w:pPr>
            <w:r w:rsidRPr="00FE0EB0">
              <w:rPr>
                <w:szCs w:val="24"/>
              </w:rPr>
              <w:t>Streambank stabilization</w:t>
            </w:r>
          </w:p>
          <w:p w14:paraId="5742AEF6" w14:textId="53A413FA" w:rsidR="00FE0EB0" w:rsidRDefault="00FE0EB0" w:rsidP="00B576FE">
            <w:pPr>
              <w:pStyle w:val="ListParagraph"/>
              <w:numPr>
                <w:ilvl w:val="0"/>
                <w:numId w:val="36"/>
              </w:numPr>
              <w:spacing w:before="100" w:beforeAutospacing="1" w:after="100" w:afterAutospacing="1" w:line="240" w:lineRule="auto"/>
              <w:jc w:val="left"/>
              <w:rPr>
                <w:szCs w:val="24"/>
              </w:rPr>
            </w:pPr>
            <w:r w:rsidRPr="00FE0EB0">
              <w:rPr>
                <w:szCs w:val="24"/>
              </w:rPr>
              <w:t>Provide sha</w:t>
            </w:r>
            <w:r w:rsidR="00B576FE">
              <w:rPr>
                <w:szCs w:val="24"/>
              </w:rPr>
              <w:t>d</w:t>
            </w:r>
            <w:r w:rsidRPr="00FE0EB0">
              <w:rPr>
                <w:szCs w:val="24"/>
              </w:rPr>
              <w:t>e (lower water temperature)</w:t>
            </w:r>
          </w:p>
          <w:p w14:paraId="1A1E32C2" w14:textId="0EA63EC3" w:rsidR="00FE0EB0" w:rsidRDefault="00B576FE" w:rsidP="00B576FE">
            <w:pPr>
              <w:pStyle w:val="ListParagraph"/>
              <w:numPr>
                <w:ilvl w:val="0"/>
                <w:numId w:val="36"/>
              </w:numPr>
              <w:spacing w:before="100" w:beforeAutospacing="1" w:after="100" w:afterAutospacing="1" w:line="240" w:lineRule="auto"/>
              <w:jc w:val="left"/>
              <w:rPr>
                <w:szCs w:val="24"/>
              </w:rPr>
            </w:pPr>
            <w:r>
              <w:rPr>
                <w:szCs w:val="24"/>
              </w:rPr>
              <w:t>Provide aquatic habitat</w:t>
            </w:r>
          </w:p>
        </w:tc>
        <w:tc>
          <w:tcPr>
            <w:tcW w:w="2211" w:type="dxa"/>
            <w:tcBorders>
              <w:left w:val="single" w:sz="4" w:space="0" w:color="FFFFFF" w:themeColor="background1"/>
              <w:bottom w:val="single" w:sz="4" w:space="0" w:color="FFFFFF" w:themeColor="background1"/>
              <w:right w:val="single" w:sz="4" w:space="0" w:color="FFFFFF" w:themeColor="background1"/>
            </w:tcBorders>
          </w:tcPr>
          <w:p w14:paraId="691FABE3" w14:textId="3E0166D0" w:rsidR="00FE0EB0" w:rsidRPr="00B576FE" w:rsidRDefault="00114B4B" w:rsidP="00B576FE">
            <w:pPr>
              <w:pStyle w:val="ListParagraph"/>
              <w:numPr>
                <w:ilvl w:val="0"/>
                <w:numId w:val="36"/>
              </w:numPr>
              <w:spacing w:before="100" w:beforeAutospacing="1" w:after="100" w:afterAutospacing="1" w:line="240" w:lineRule="auto"/>
              <w:jc w:val="left"/>
              <w:rPr>
                <w:szCs w:val="24"/>
              </w:rPr>
            </w:pPr>
            <w:r>
              <w:rPr>
                <w:szCs w:val="24"/>
              </w:rPr>
              <w:t>Native t</w:t>
            </w:r>
            <w:r w:rsidR="00B576FE" w:rsidRPr="00B576FE">
              <w:rPr>
                <w:szCs w:val="24"/>
              </w:rPr>
              <w:t>rees</w:t>
            </w:r>
          </w:p>
          <w:p w14:paraId="138E023D" w14:textId="5D0BC709" w:rsidR="00B576FE" w:rsidRPr="00B576FE" w:rsidRDefault="00B576FE" w:rsidP="00B576FE">
            <w:pPr>
              <w:pStyle w:val="ListParagraph"/>
              <w:numPr>
                <w:ilvl w:val="0"/>
                <w:numId w:val="36"/>
              </w:numPr>
              <w:spacing w:before="100" w:beforeAutospacing="1" w:after="100" w:afterAutospacing="1" w:line="240" w:lineRule="auto"/>
              <w:jc w:val="left"/>
              <w:rPr>
                <w:szCs w:val="24"/>
              </w:rPr>
            </w:pPr>
            <w:r w:rsidRPr="00B576FE">
              <w:rPr>
                <w:szCs w:val="24"/>
              </w:rPr>
              <w:t>Nonnative short-lived (areas with severely eroded banks)</w:t>
            </w:r>
          </w:p>
        </w:tc>
        <w:tc>
          <w:tcPr>
            <w:tcW w:w="2632" w:type="dxa"/>
            <w:tcBorders>
              <w:left w:val="single" w:sz="4" w:space="0" w:color="FFFFFF" w:themeColor="background1"/>
              <w:bottom w:val="single" w:sz="4" w:space="0" w:color="FFFFFF" w:themeColor="background1"/>
              <w:right w:val="single" w:sz="4" w:space="0" w:color="FFFFFF" w:themeColor="background1"/>
            </w:tcBorders>
            <w:vAlign w:val="center"/>
          </w:tcPr>
          <w:p w14:paraId="49F895C2" w14:textId="6E0DE54F" w:rsidR="00FE0EB0" w:rsidRDefault="00FE0EB0" w:rsidP="00B576FE">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5</w:t>
            </w:r>
          </w:p>
        </w:tc>
      </w:tr>
      <w:tr w:rsidR="00FE0EB0" w14:paraId="48D8638D" w14:textId="77777777" w:rsidTr="00114B4B">
        <w:tc>
          <w:tcPr>
            <w:tcW w:w="22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641FCD6" w14:textId="6C366BE8" w:rsidR="00FE0EB0" w:rsidRDefault="00FE0EB0" w:rsidP="00B576FE">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2</w:t>
            </w:r>
          </w:p>
        </w:tc>
        <w:tc>
          <w:tcPr>
            <w:tcW w:w="22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AA996B" w14:textId="77777777" w:rsidR="00B576FE" w:rsidRPr="00B576FE" w:rsidRDefault="00B576FE" w:rsidP="00B576FE">
            <w:pPr>
              <w:pStyle w:val="ListParagraph"/>
              <w:numPr>
                <w:ilvl w:val="0"/>
                <w:numId w:val="37"/>
              </w:numPr>
              <w:spacing w:before="100" w:beforeAutospacing="1" w:after="100" w:afterAutospacing="1" w:line="240" w:lineRule="auto"/>
              <w:jc w:val="left"/>
              <w:rPr>
                <w:szCs w:val="24"/>
              </w:rPr>
            </w:pPr>
            <w:r w:rsidRPr="00B576FE">
              <w:rPr>
                <w:szCs w:val="24"/>
              </w:rPr>
              <w:t>Contact time</w:t>
            </w:r>
          </w:p>
          <w:p w14:paraId="74028CF6" w14:textId="30076657" w:rsidR="00B576FE" w:rsidRPr="00B576FE" w:rsidRDefault="00B576FE" w:rsidP="00B576FE">
            <w:pPr>
              <w:pStyle w:val="ListParagraph"/>
              <w:numPr>
                <w:ilvl w:val="0"/>
                <w:numId w:val="37"/>
              </w:numPr>
              <w:spacing w:before="100" w:beforeAutospacing="1" w:after="100" w:afterAutospacing="1" w:line="240" w:lineRule="auto"/>
              <w:jc w:val="left"/>
              <w:rPr>
                <w:szCs w:val="24"/>
              </w:rPr>
            </w:pPr>
            <w:r w:rsidRPr="00B576FE">
              <w:rPr>
                <w:szCs w:val="24"/>
              </w:rPr>
              <w:t>Carbon source (for buffering)</w:t>
            </w:r>
          </w:p>
          <w:p w14:paraId="5C8DA6EF" w14:textId="26EDF199" w:rsidR="00FE0EB0" w:rsidRPr="00B576FE" w:rsidRDefault="00B576FE" w:rsidP="00B576FE">
            <w:pPr>
              <w:pStyle w:val="ListParagraph"/>
              <w:numPr>
                <w:ilvl w:val="0"/>
                <w:numId w:val="37"/>
              </w:numPr>
              <w:spacing w:before="100" w:beforeAutospacing="1" w:after="100" w:afterAutospacing="1" w:line="240" w:lineRule="auto"/>
              <w:jc w:val="left"/>
              <w:rPr>
                <w:szCs w:val="24"/>
              </w:rPr>
            </w:pPr>
            <w:r w:rsidRPr="00B576FE">
              <w:rPr>
                <w:szCs w:val="24"/>
              </w:rPr>
              <w:t>Long-term storage for nutrients</w:t>
            </w:r>
          </w:p>
        </w:tc>
        <w:tc>
          <w:tcPr>
            <w:tcW w:w="22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FDF06C6" w14:textId="77777777" w:rsidR="00114B4B" w:rsidRDefault="00B576FE" w:rsidP="00B576FE">
            <w:pPr>
              <w:pStyle w:val="ListParagraph"/>
              <w:numPr>
                <w:ilvl w:val="0"/>
                <w:numId w:val="37"/>
              </w:numPr>
              <w:spacing w:before="100" w:beforeAutospacing="1" w:after="100" w:afterAutospacing="1" w:line="240" w:lineRule="auto"/>
              <w:rPr>
                <w:szCs w:val="24"/>
              </w:rPr>
            </w:pPr>
            <w:r w:rsidRPr="00B576FE">
              <w:rPr>
                <w:szCs w:val="24"/>
              </w:rPr>
              <w:t>Deciduous trees</w:t>
            </w:r>
          </w:p>
          <w:p w14:paraId="667B7677" w14:textId="0C9C9ED6" w:rsidR="00FE0EB0" w:rsidRPr="00B576FE" w:rsidRDefault="00114B4B" w:rsidP="00B576FE">
            <w:pPr>
              <w:pStyle w:val="ListParagraph"/>
              <w:numPr>
                <w:ilvl w:val="0"/>
                <w:numId w:val="37"/>
              </w:numPr>
              <w:spacing w:before="100" w:beforeAutospacing="1" w:after="100" w:afterAutospacing="1" w:line="240" w:lineRule="auto"/>
              <w:rPr>
                <w:szCs w:val="24"/>
              </w:rPr>
            </w:pPr>
            <w:r>
              <w:rPr>
                <w:szCs w:val="24"/>
              </w:rPr>
              <w:t>Native riparian trees</w:t>
            </w:r>
            <w:r w:rsidR="00B576FE" w:rsidRPr="00B576FE">
              <w:rPr>
                <w:szCs w:val="24"/>
              </w:rPr>
              <w:t xml:space="preserve"> </w:t>
            </w:r>
          </w:p>
          <w:p w14:paraId="5775CCB3" w14:textId="77777777" w:rsidR="00114B4B" w:rsidRDefault="00114B4B" w:rsidP="00B576FE">
            <w:pPr>
              <w:pStyle w:val="ListParagraph"/>
              <w:numPr>
                <w:ilvl w:val="0"/>
                <w:numId w:val="37"/>
              </w:numPr>
              <w:spacing w:before="100" w:beforeAutospacing="1" w:after="100" w:afterAutospacing="1" w:line="240" w:lineRule="auto"/>
              <w:rPr>
                <w:szCs w:val="24"/>
              </w:rPr>
            </w:pPr>
            <w:r>
              <w:rPr>
                <w:szCs w:val="24"/>
              </w:rPr>
              <w:t>Forb</w:t>
            </w:r>
          </w:p>
          <w:p w14:paraId="414A0F24" w14:textId="2256FF8A" w:rsidR="00B576FE" w:rsidRPr="00B576FE" w:rsidRDefault="00114B4B" w:rsidP="00B576FE">
            <w:pPr>
              <w:pStyle w:val="ListParagraph"/>
              <w:numPr>
                <w:ilvl w:val="0"/>
                <w:numId w:val="37"/>
              </w:numPr>
              <w:spacing w:before="100" w:beforeAutospacing="1" w:after="100" w:afterAutospacing="1" w:line="240" w:lineRule="auto"/>
              <w:rPr>
                <w:szCs w:val="24"/>
              </w:rPr>
            </w:pPr>
            <w:r>
              <w:rPr>
                <w:szCs w:val="24"/>
              </w:rPr>
              <w:t>Shrub</w:t>
            </w:r>
            <w:r w:rsidR="00B576FE" w:rsidRPr="00B576FE">
              <w:rPr>
                <w:szCs w:val="24"/>
              </w:rPr>
              <w:t xml:space="preserve"> </w:t>
            </w:r>
          </w:p>
        </w:tc>
        <w:tc>
          <w:tcPr>
            <w:tcW w:w="26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133BCA2" w14:textId="7B8B2484" w:rsidR="00FE0EB0" w:rsidRDefault="00FE0EB0" w:rsidP="00B576FE">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18</w:t>
            </w:r>
          </w:p>
        </w:tc>
      </w:tr>
      <w:tr w:rsidR="00FE0EB0" w14:paraId="0E1CAE49" w14:textId="77777777" w:rsidTr="00114B4B">
        <w:trPr>
          <w:trHeight w:val="1738"/>
        </w:trPr>
        <w:tc>
          <w:tcPr>
            <w:tcW w:w="2211" w:type="dxa"/>
            <w:tcBorders>
              <w:top w:val="single" w:sz="4" w:space="0" w:color="FFFFFF" w:themeColor="background1"/>
              <w:left w:val="single" w:sz="4" w:space="0" w:color="FFFFFF" w:themeColor="background1"/>
              <w:right w:val="single" w:sz="4" w:space="0" w:color="FFFFFF" w:themeColor="background1"/>
            </w:tcBorders>
            <w:vAlign w:val="center"/>
          </w:tcPr>
          <w:p w14:paraId="306FE3C0" w14:textId="2EE1D77F" w:rsidR="00FE0EB0" w:rsidRDefault="00FE0EB0" w:rsidP="00B576FE">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3</w:t>
            </w:r>
          </w:p>
        </w:tc>
        <w:tc>
          <w:tcPr>
            <w:tcW w:w="2211" w:type="dxa"/>
            <w:tcBorders>
              <w:top w:val="single" w:sz="4" w:space="0" w:color="FFFFFF" w:themeColor="background1"/>
              <w:left w:val="single" w:sz="4" w:space="0" w:color="FFFFFF" w:themeColor="background1"/>
              <w:right w:val="single" w:sz="4" w:space="0" w:color="FFFFFF" w:themeColor="background1"/>
            </w:tcBorders>
          </w:tcPr>
          <w:p w14:paraId="122BD071" w14:textId="5E3A0C3B" w:rsidR="00FE0EB0" w:rsidRPr="00B576FE" w:rsidRDefault="00B576FE" w:rsidP="00B576FE">
            <w:pPr>
              <w:pStyle w:val="ListParagraph"/>
              <w:numPr>
                <w:ilvl w:val="0"/>
                <w:numId w:val="37"/>
              </w:numPr>
              <w:spacing w:before="100" w:beforeAutospacing="1" w:after="100" w:afterAutospacing="1" w:line="240" w:lineRule="auto"/>
              <w:rPr>
                <w:szCs w:val="24"/>
              </w:rPr>
            </w:pPr>
            <w:r w:rsidRPr="00B576FE">
              <w:rPr>
                <w:szCs w:val="24"/>
              </w:rPr>
              <w:t xml:space="preserve">Runoff control </w:t>
            </w:r>
          </w:p>
          <w:p w14:paraId="40F3BCD0" w14:textId="6480D17D" w:rsidR="00B576FE" w:rsidRPr="00B576FE" w:rsidRDefault="00B576FE" w:rsidP="00B576FE">
            <w:pPr>
              <w:pStyle w:val="ListParagraph"/>
              <w:numPr>
                <w:ilvl w:val="0"/>
                <w:numId w:val="37"/>
              </w:numPr>
              <w:spacing w:before="100" w:beforeAutospacing="1" w:after="100" w:afterAutospacing="1" w:line="240" w:lineRule="auto"/>
              <w:rPr>
                <w:szCs w:val="24"/>
              </w:rPr>
            </w:pPr>
            <w:r w:rsidRPr="00B576FE">
              <w:rPr>
                <w:szCs w:val="24"/>
              </w:rPr>
              <w:t>Sediment filtering</w:t>
            </w:r>
          </w:p>
          <w:p w14:paraId="27B8F9BC" w14:textId="2B98D995" w:rsidR="00B576FE" w:rsidRPr="00B576FE" w:rsidRDefault="00B576FE" w:rsidP="00B576FE">
            <w:pPr>
              <w:pStyle w:val="ListParagraph"/>
              <w:numPr>
                <w:ilvl w:val="0"/>
                <w:numId w:val="37"/>
              </w:numPr>
              <w:spacing w:before="100" w:beforeAutospacing="1" w:after="100" w:afterAutospacing="1" w:line="240" w:lineRule="auto"/>
              <w:rPr>
                <w:szCs w:val="24"/>
              </w:rPr>
            </w:pPr>
            <w:r w:rsidRPr="00B576FE">
              <w:rPr>
                <w:szCs w:val="24"/>
              </w:rPr>
              <w:t>Nutrient uptake</w:t>
            </w:r>
          </w:p>
          <w:p w14:paraId="3A104F78" w14:textId="5253F858" w:rsidR="00B576FE" w:rsidRPr="00B576FE" w:rsidRDefault="00B576FE" w:rsidP="00B576FE">
            <w:pPr>
              <w:pStyle w:val="ListParagraph"/>
              <w:numPr>
                <w:ilvl w:val="0"/>
                <w:numId w:val="38"/>
              </w:numPr>
              <w:spacing w:before="100" w:beforeAutospacing="1" w:after="100" w:afterAutospacing="1" w:line="240" w:lineRule="auto"/>
              <w:rPr>
                <w:szCs w:val="24"/>
              </w:rPr>
            </w:pPr>
            <w:r w:rsidRPr="00B576FE">
              <w:rPr>
                <w:szCs w:val="24"/>
              </w:rPr>
              <w:t>Reduction of flow velocity</w:t>
            </w:r>
          </w:p>
          <w:p w14:paraId="4F811A2F" w14:textId="215AF907" w:rsidR="00B576FE" w:rsidRDefault="00B576FE" w:rsidP="00FE0EB0">
            <w:pPr>
              <w:spacing w:before="100" w:beforeAutospacing="1" w:after="100" w:afterAutospacing="1"/>
              <w:jc w:val="both"/>
              <w:rPr>
                <w:rFonts w:ascii="Times New Roman" w:hAnsi="Times New Roman" w:cs="Times New Roman"/>
                <w:sz w:val="24"/>
                <w:szCs w:val="24"/>
              </w:rPr>
            </w:pPr>
          </w:p>
        </w:tc>
        <w:tc>
          <w:tcPr>
            <w:tcW w:w="2211" w:type="dxa"/>
            <w:tcBorders>
              <w:top w:val="single" w:sz="4" w:space="0" w:color="FFFFFF" w:themeColor="background1"/>
              <w:left w:val="single" w:sz="4" w:space="0" w:color="FFFFFF" w:themeColor="background1"/>
              <w:right w:val="single" w:sz="4" w:space="0" w:color="FFFFFF" w:themeColor="background1"/>
            </w:tcBorders>
          </w:tcPr>
          <w:p w14:paraId="40F16B71" w14:textId="7E961DEE" w:rsidR="00FE0EB0" w:rsidRDefault="00B576FE" w:rsidP="00B576FE">
            <w:pPr>
              <w:pStyle w:val="ListParagraph"/>
              <w:numPr>
                <w:ilvl w:val="0"/>
                <w:numId w:val="38"/>
              </w:numPr>
              <w:spacing w:before="100" w:beforeAutospacing="1" w:after="100" w:afterAutospacing="1" w:line="240" w:lineRule="auto"/>
              <w:rPr>
                <w:szCs w:val="24"/>
              </w:rPr>
            </w:pPr>
            <w:r w:rsidRPr="00B576FE">
              <w:rPr>
                <w:szCs w:val="24"/>
              </w:rPr>
              <w:t>Dense perennial grasses</w:t>
            </w:r>
          </w:p>
          <w:p w14:paraId="60073AA1" w14:textId="22ACCF8F" w:rsidR="00114B4B" w:rsidRPr="00B576FE" w:rsidRDefault="00114B4B" w:rsidP="00B576FE">
            <w:pPr>
              <w:pStyle w:val="ListParagraph"/>
              <w:numPr>
                <w:ilvl w:val="0"/>
                <w:numId w:val="38"/>
              </w:numPr>
              <w:spacing w:before="100" w:beforeAutospacing="1" w:after="100" w:afterAutospacing="1" w:line="240" w:lineRule="auto"/>
              <w:rPr>
                <w:szCs w:val="24"/>
              </w:rPr>
            </w:pPr>
            <w:r>
              <w:rPr>
                <w:szCs w:val="24"/>
              </w:rPr>
              <w:t>Forbs</w:t>
            </w:r>
          </w:p>
          <w:p w14:paraId="26D66A52" w14:textId="247894CE" w:rsidR="00B576FE" w:rsidRDefault="00B576FE" w:rsidP="00FE0EB0">
            <w:pPr>
              <w:spacing w:before="100" w:beforeAutospacing="1" w:after="100" w:afterAutospacing="1"/>
              <w:jc w:val="both"/>
              <w:rPr>
                <w:rFonts w:ascii="Times New Roman" w:hAnsi="Times New Roman" w:cs="Times New Roman"/>
                <w:sz w:val="24"/>
                <w:szCs w:val="24"/>
              </w:rPr>
            </w:pPr>
          </w:p>
        </w:tc>
        <w:tc>
          <w:tcPr>
            <w:tcW w:w="2632" w:type="dxa"/>
            <w:tcBorders>
              <w:top w:val="single" w:sz="4" w:space="0" w:color="FFFFFF" w:themeColor="background1"/>
              <w:left w:val="single" w:sz="4" w:space="0" w:color="FFFFFF" w:themeColor="background1"/>
              <w:right w:val="single" w:sz="4" w:space="0" w:color="FFFFFF" w:themeColor="background1"/>
            </w:tcBorders>
            <w:vAlign w:val="center"/>
          </w:tcPr>
          <w:p w14:paraId="0AB99F30" w14:textId="2622EAC2" w:rsidR="00FE0EB0" w:rsidRDefault="00FE0EB0" w:rsidP="00B576FE">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6</w:t>
            </w:r>
          </w:p>
        </w:tc>
      </w:tr>
    </w:tbl>
    <w:p w14:paraId="29AADDF5" w14:textId="619A75CF" w:rsidR="000C34BC" w:rsidRPr="000C34BC" w:rsidRDefault="004369CF" w:rsidP="00003567">
      <w:p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 xml:space="preserve">In </w:t>
      </w:r>
      <w:r w:rsidR="000C34BC" w:rsidRPr="000C34BC">
        <w:rPr>
          <w:rFonts w:ascii="Times New Roman" w:hAnsi="Times New Roman" w:cs="Times New Roman"/>
          <w:sz w:val="24"/>
          <w:szCs w:val="24"/>
        </w:rPr>
        <w:t>t</w:t>
      </w:r>
      <w:r w:rsidR="00964E37">
        <w:rPr>
          <w:rFonts w:ascii="Times New Roman" w:hAnsi="Times New Roman" w:cs="Times New Roman"/>
          <w:sz w:val="24"/>
          <w:szCs w:val="24"/>
        </w:rPr>
        <w:t>erms of</w:t>
      </w:r>
      <w:r w:rsidR="000C34BC" w:rsidRPr="000C34BC">
        <w:rPr>
          <w:rFonts w:ascii="Times New Roman" w:hAnsi="Times New Roman" w:cs="Times New Roman"/>
          <w:sz w:val="24"/>
          <w:szCs w:val="24"/>
        </w:rPr>
        <w:t xml:space="preserve"> identifying the most probable sources of NPS</w:t>
      </w:r>
      <w:r w:rsidR="003D3BAB">
        <w:rPr>
          <w:rFonts w:ascii="Times New Roman" w:hAnsi="Times New Roman" w:cs="Times New Roman"/>
          <w:sz w:val="24"/>
          <w:szCs w:val="24"/>
        </w:rPr>
        <w:t xml:space="preserve"> pollution</w:t>
      </w:r>
      <w:r w:rsidR="000C34BC" w:rsidRPr="000C34BC">
        <w:rPr>
          <w:rFonts w:ascii="Times New Roman" w:hAnsi="Times New Roman" w:cs="Times New Roman"/>
          <w:sz w:val="24"/>
          <w:szCs w:val="24"/>
        </w:rPr>
        <w:t xml:space="preserve">, the implementation and use of geographical information systems (GIS) and satellite remote sensing technologies, </w:t>
      </w:r>
      <w:r w:rsidR="000C34BC" w:rsidRPr="000C34BC">
        <w:rPr>
          <w:rFonts w:ascii="Times New Roman" w:hAnsi="Times New Roman" w:cs="Times New Roman"/>
          <w:sz w:val="24"/>
          <w:szCs w:val="24"/>
        </w:rPr>
        <w:lastRenderedPageBreak/>
        <w:t xml:space="preserve">paired with in-situ water quality and quantity measurements, </w:t>
      </w:r>
      <w:r w:rsidR="00C902DD" w:rsidRPr="000C34BC">
        <w:rPr>
          <w:rFonts w:ascii="Times New Roman" w:hAnsi="Times New Roman" w:cs="Times New Roman"/>
          <w:sz w:val="24"/>
          <w:szCs w:val="24"/>
        </w:rPr>
        <w:t>ha</w:t>
      </w:r>
      <w:r w:rsidR="00C902DD">
        <w:rPr>
          <w:rFonts w:ascii="Times New Roman" w:hAnsi="Times New Roman" w:cs="Times New Roman"/>
          <w:sz w:val="24"/>
          <w:szCs w:val="24"/>
        </w:rPr>
        <w:t>ve</w:t>
      </w:r>
      <w:r w:rsidR="00C902DD" w:rsidRPr="000C34BC">
        <w:rPr>
          <w:rFonts w:ascii="Times New Roman" w:hAnsi="Times New Roman" w:cs="Times New Roman"/>
          <w:sz w:val="24"/>
          <w:szCs w:val="24"/>
        </w:rPr>
        <w:t xml:space="preserve"> </w:t>
      </w:r>
      <w:r w:rsidR="000C34BC" w:rsidRPr="000C34BC">
        <w:rPr>
          <w:rFonts w:ascii="Times New Roman" w:hAnsi="Times New Roman" w:cs="Times New Roman"/>
          <w:sz w:val="24"/>
          <w:szCs w:val="24"/>
        </w:rPr>
        <w:t>given researchers the opportunity to focus on the analysis and understanding of the influence</w:t>
      </w:r>
      <w:r w:rsidR="00964E37">
        <w:rPr>
          <w:rFonts w:ascii="Times New Roman" w:hAnsi="Times New Roman" w:cs="Times New Roman"/>
          <w:sz w:val="24"/>
          <w:szCs w:val="24"/>
        </w:rPr>
        <w:t>s</w:t>
      </w:r>
      <w:r w:rsidR="000C34BC" w:rsidRPr="000C34BC">
        <w:rPr>
          <w:rFonts w:ascii="Times New Roman" w:hAnsi="Times New Roman" w:cs="Times New Roman"/>
          <w:sz w:val="24"/>
          <w:szCs w:val="24"/>
        </w:rPr>
        <w:t xml:space="preserve"> of land cover in order to potentially identify NPS</w:t>
      </w:r>
      <w:r w:rsidR="00C05FFB">
        <w:rPr>
          <w:rFonts w:ascii="Times New Roman" w:hAnsi="Times New Roman" w:cs="Times New Roman"/>
          <w:sz w:val="24"/>
          <w:szCs w:val="24"/>
        </w:rPr>
        <w:t xml:space="preserve"> pollution</w:t>
      </w:r>
      <w:r w:rsidR="000C34BC" w:rsidRPr="000C34BC">
        <w:rPr>
          <w:rFonts w:ascii="Times New Roman" w:hAnsi="Times New Roman" w:cs="Times New Roman"/>
          <w:sz w:val="24"/>
          <w:szCs w:val="24"/>
        </w:rPr>
        <w:t xml:space="preserve"> </w:t>
      </w:r>
      <w:r w:rsidR="00964E37">
        <w:rPr>
          <w:rFonts w:ascii="Times New Roman" w:hAnsi="Times New Roman" w:cs="Times New Roman"/>
          <w:sz w:val="24"/>
          <w:szCs w:val="24"/>
        </w:rPr>
        <w:t xml:space="preserve">sources </w:t>
      </w:r>
      <w:r w:rsidR="000C34BC" w:rsidRPr="000C34BC">
        <w:rPr>
          <w:rFonts w:ascii="Times New Roman" w:hAnsi="Times New Roman" w:cs="Times New Roman"/>
          <w:sz w:val="24"/>
          <w:szCs w:val="24"/>
        </w:rPr>
        <w:t xml:space="preserve">(Baker et al., 2001; Yang and Liu, 2007; Huang, et al 2013). The general concept of this methodology is the use of different datasets (e.g., land </w:t>
      </w:r>
      <w:r w:rsidR="005241CF">
        <w:rPr>
          <w:rFonts w:ascii="Times New Roman" w:hAnsi="Times New Roman" w:cs="Times New Roman"/>
          <w:sz w:val="24"/>
          <w:szCs w:val="24"/>
        </w:rPr>
        <w:t>use/</w:t>
      </w:r>
      <w:r w:rsidR="000C34BC" w:rsidRPr="000C34BC">
        <w:rPr>
          <w:rFonts w:ascii="Times New Roman" w:hAnsi="Times New Roman" w:cs="Times New Roman"/>
          <w:sz w:val="24"/>
          <w:szCs w:val="24"/>
        </w:rPr>
        <w:t>land</w:t>
      </w:r>
      <w:r w:rsidR="005241CF">
        <w:rPr>
          <w:rFonts w:ascii="Times New Roman" w:hAnsi="Times New Roman" w:cs="Times New Roman"/>
          <w:sz w:val="24"/>
          <w:szCs w:val="24"/>
        </w:rPr>
        <w:t xml:space="preserve">cover </w:t>
      </w:r>
      <w:r w:rsidR="000C34BC" w:rsidRPr="000C34BC">
        <w:rPr>
          <w:rFonts w:ascii="Times New Roman" w:hAnsi="Times New Roman" w:cs="Times New Roman"/>
          <w:sz w:val="24"/>
          <w:szCs w:val="24"/>
        </w:rPr>
        <w:t>maps, digital elevation models (DEM), digital terrain elevation data (DTED</w:t>
      </w:r>
      <w:r w:rsidR="007C5052" w:rsidRPr="000C34BC">
        <w:rPr>
          <w:rFonts w:ascii="Times New Roman" w:hAnsi="Times New Roman" w:cs="Times New Roman"/>
          <w:sz w:val="24"/>
          <w:szCs w:val="24"/>
        </w:rPr>
        <w:t>)</w:t>
      </w:r>
      <w:r w:rsidR="007C5052">
        <w:rPr>
          <w:rFonts w:ascii="Times New Roman" w:hAnsi="Times New Roman" w:cs="Times New Roman"/>
          <w:sz w:val="24"/>
          <w:szCs w:val="24"/>
        </w:rPr>
        <w:t xml:space="preserve">, </w:t>
      </w:r>
      <w:r w:rsidR="007C5052" w:rsidRPr="000C34BC">
        <w:rPr>
          <w:rFonts w:ascii="Times New Roman" w:hAnsi="Times New Roman" w:cs="Times New Roman"/>
          <w:sz w:val="24"/>
          <w:szCs w:val="24"/>
        </w:rPr>
        <w:t>time</w:t>
      </w:r>
      <w:r w:rsidR="000C34BC" w:rsidRPr="000C34BC">
        <w:rPr>
          <w:rFonts w:ascii="Times New Roman" w:hAnsi="Times New Roman" w:cs="Times New Roman"/>
          <w:sz w:val="24"/>
          <w:szCs w:val="24"/>
        </w:rPr>
        <w:t xml:space="preserve"> series in-situ water quality and quantity</w:t>
      </w:r>
      <w:r w:rsidR="00964E37">
        <w:rPr>
          <w:rFonts w:ascii="Times New Roman" w:hAnsi="Times New Roman" w:cs="Times New Roman"/>
          <w:sz w:val="24"/>
          <w:szCs w:val="24"/>
        </w:rPr>
        <w:t xml:space="preserve"> information</w:t>
      </w:r>
      <w:r w:rsidR="000C34BC" w:rsidRPr="000C34BC">
        <w:rPr>
          <w:rFonts w:ascii="Times New Roman" w:hAnsi="Times New Roman" w:cs="Times New Roman"/>
          <w:sz w:val="24"/>
          <w:szCs w:val="24"/>
        </w:rPr>
        <w:t xml:space="preserve">, climatological data, among others), paired with statistical and spatial statistical tools/methods, to explain the influence of </w:t>
      </w:r>
      <w:r w:rsidR="005241CF">
        <w:rPr>
          <w:rFonts w:ascii="Times New Roman" w:hAnsi="Times New Roman" w:cs="Times New Roman"/>
          <w:sz w:val="24"/>
          <w:szCs w:val="24"/>
        </w:rPr>
        <w:t>LULC</w:t>
      </w:r>
      <w:r w:rsidR="000C34BC" w:rsidRPr="000C34BC">
        <w:rPr>
          <w:rFonts w:ascii="Times New Roman" w:hAnsi="Times New Roman" w:cs="Times New Roman"/>
          <w:sz w:val="24"/>
          <w:szCs w:val="24"/>
        </w:rPr>
        <w:t xml:space="preserve"> on </w:t>
      </w:r>
      <w:r w:rsidR="00642736">
        <w:rPr>
          <w:rFonts w:ascii="Times New Roman" w:hAnsi="Times New Roman" w:cs="Times New Roman"/>
          <w:sz w:val="24"/>
          <w:szCs w:val="24"/>
        </w:rPr>
        <w:t xml:space="preserve">water quality </w:t>
      </w:r>
      <w:r w:rsidR="000C34BC" w:rsidRPr="000C34BC">
        <w:rPr>
          <w:rFonts w:ascii="Times New Roman" w:hAnsi="Times New Roman" w:cs="Times New Roman"/>
          <w:sz w:val="24"/>
          <w:szCs w:val="24"/>
        </w:rPr>
        <w:t>(</w:t>
      </w:r>
      <w:r w:rsidR="00467AA3" w:rsidRPr="00467AA3">
        <w:rPr>
          <w:rFonts w:ascii="Times New Roman" w:hAnsi="Times New Roman" w:cs="Times New Roman"/>
          <w:sz w:val="24"/>
          <w:szCs w:val="24"/>
        </w:rPr>
        <w:t>Chen, 2002; Ruiz-Luna and Berlanga-Robles, 2003; Giri and Qiu, 2016</w:t>
      </w:r>
      <w:r w:rsidR="000C34BC" w:rsidRPr="000C34BC">
        <w:rPr>
          <w:rFonts w:ascii="Times New Roman" w:hAnsi="Times New Roman" w:cs="Times New Roman"/>
          <w:sz w:val="24"/>
          <w:szCs w:val="24"/>
        </w:rPr>
        <w:t>).</w:t>
      </w:r>
    </w:p>
    <w:p w14:paraId="1B11CA8F" w14:textId="7DA66C40" w:rsidR="000C34BC" w:rsidRPr="000C34BC" w:rsidRDefault="000C34BC" w:rsidP="00003567">
      <w:pPr>
        <w:spacing w:before="100" w:beforeAutospacing="1" w:after="100" w:afterAutospacing="1" w:line="480" w:lineRule="auto"/>
        <w:jc w:val="both"/>
        <w:rPr>
          <w:rFonts w:ascii="Times New Roman" w:hAnsi="Times New Roman" w:cs="Times New Roman"/>
          <w:sz w:val="24"/>
          <w:szCs w:val="24"/>
        </w:rPr>
      </w:pPr>
      <w:r w:rsidRPr="000C34BC">
        <w:rPr>
          <w:rFonts w:ascii="Times New Roman" w:hAnsi="Times New Roman" w:cs="Times New Roman"/>
          <w:sz w:val="24"/>
          <w:szCs w:val="24"/>
        </w:rPr>
        <w:t>Understanding that combining these two approaches could be an effective step to decrease nutrient inputs into one of Oklahoma’s most iconic human-made bodies of water (Grand Lake o’ the Cherokees (Grand Lake)), the Grand River Dam Authority (GRDA</w:t>
      </w:r>
      <w:r w:rsidR="00F04422">
        <w:rPr>
          <w:rFonts w:ascii="Times New Roman" w:hAnsi="Times New Roman" w:cs="Times New Roman"/>
          <w:sz w:val="24"/>
          <w:szCs w:val="24"/>
        </w:rPr>
        <w:t xml:space="preserve">, </w:t>
      </w:r>
      <w:r w:rsidRPr="000C34BC">
        <w:rPr>
          <w:rFonts w:ascii="Times New Roman" w:hAnsi="Times New Roman" w:cs="Times New Roman"/>
          <w:sz w:val="24"/>
          <w:szCs w:val="24"/>
        </w:rPr>
        <w:t xml:space="preserve">a state agency in charge of managing Grand Lake), in cooperation with </w:t>
      </w:r>
      <w:r w:rsidR="005A75E7">
        <w:rPr>
          <w:rFonts w:ascii="Times New Roman" w:hAnsi="Times New Roman" w:cs="Times New Roman"/>
          <w:sz w:val="24"/>
          <w:szCs w:val="24"/>
        </w:rPr>
        <w:t xml:space="preserve">OCC </w:t>
      </w:r>
      <w:r w:rsidRPr="000C34BC">
        <w:rPr>
          <w:rFonts w:ascii="Times New Roman" w:hAnsi="Times New Roman" w:cs="Times New Roman"/>
          <w:sz w:val="24"/>
          <w:szCs w:val="24"/>
        </w:rPr>
        <w:t xml:space="preserve">and an influential private land owner in the </w:t>
      </w:r>
      <w:r w:rsidR="00964E37">
        <w:rPr>
          <w:rFonts w:ascii="Times New Roman" w:hAnsi="Times New Roman" w:cs="Times New Roman"/>
          <w:sz w:val="24"/>
          <w:szCs w:val="24"/>
        </w:rPr>
        <w:t>watershed</w:t>
      </w:r>
      <w:r w:rsidR="00F04422">
        <w:rPr>
          <w:rFonts w:ascii="Times New Roman" w:hAnsi="Times New Roman" w:cs="Times New Roman"/>
          <w:sz w:val="24"/>
          <w:szCs w:val="24"/>
        </w:rPr>
        <w:t>,</w:t>
      </w:r>
      <w:r w:rsidRPr="000C34BC">
        <w:rPr>
          <w:rFonts w:ascii="Times New Roman" w:hAnsi="Times New Roman" w:cs="Times New Roman"/>
          <w:sz w:val="24"/>
          <w:szCs w:val="24"/>
        </w:rPr>
        <w:t xml:space="preserve"> have implemented a series of riparian conservation easements </w:t>
      </w:r>
      <w:r w:rsidR="00491779">
        <w:rPr>
          <w:rFonts w:ascii="Times New Roman" w:hAnsi="Times New Roman" w:cs="Times New Roman"/>
          <w:sz w:val="24"/>
          <w:szCs w:val="24"/>
        </w:rPr>
        <w:t>on a stream</w:t>
      </w:r>
      <w:r w:rsidRPr="000C34BC">
        <w:rPr>
          <w:rFonts w:ascii="Times New Roman" w:hAnsi="Times New Roman" w:cs="Times New Roman"/>
          <w:sz w:val="24"/>
          <w:szCs w:val="24"/>
        </w:rPr>
        <w:t xml:space="preserve"> that directly discharge its waters into Grand Lake. Since 2011, GRDA has issued blue-green algae (BGA) advisories, promoted by excess nutrients and eutrophication, for some parts of the lake during the summer months (GRDA 2017). Regular monitoring plans </w:t>
      </w:r>
      <w:r w:rsidR="00964E37">
        <w:rPr>
          <w:rFonts w:ascii="Times New Roman" w:hAnsi="Times New Roman" w:cs="Times New Roman"/>
          <w:sz w:val="24"/>
          <w:szCs w:val="24"/>
        </w:rPr>
        <w:t xml:space="preserve">have been </w:t>
      </w:r>
      <w:r w:rsidRPr="000C34BC">
        <w:rPr>
          <w:rFonts w:ascii="Times New Roman" w:hAnsi="Times New Roman" w:cs="Times New Roman"/>
          <w:sz w:val="24"/>
          <w:szCs w:val="24"/>
        </w:rPr>
        <w:t>developed and implemented</w:t>
      </w:r>
      <w:r w:rsidR="00BB3FC0">
        <w:rPr>
          <w:rFonts w:ascii="Times New Roman" w:hAnsi="Times New Roman" w:cs="Times New Roman"/>
          <w:sz w:val="24"/>
          <w:szCs w:val="24"/>
        </w:rPr>
        <w:t>,</w:t>
      </w:r>
      <w:r w:rsidRPr="000C34BC">
        <w:rPr>
          <w:rFonts w:ascii="Times New Roman" w:hAnsi="Times New Roman" w:cs="Times New Roman"/>
          <w:sz w:val="24"/>
          <w:szCs w:val="24"/>
        </w:rPr>
        <w:t xml:space="preserve"> </w:t>
      </w:r>
      <w:r w:rsidR="00964E37">
        <w:rPr>
          <w:rFonts w:ascii="Times New Roman" w:hAnsi="Times New Roman" w:cs="Times New Roman"/>
          <w:sz w:val="24"/>
          <w:szCs w:val="24"/>
        </w:rPr>
        <w:t>and</w:t>
      </w:r>
      <w:r w:rsidR="00964E37" w:rsidRPr="000C34BC">
        <w:rPr>
          <w:rFonts w:ascii="Times New Roman" w:hAnsi="Times New Roman" w:cs="Times New Roman"/>
          <w:sz w:val="24"/>
          <w:szCs w:val="24"/>
        </w:rPr>
        <w:t xml:space="preserve"> </w:t>
      </w:r>
      <w:r w:rsidRPr="000C34BC">
        <w:rPr>
          <w:rFonts w:ascii="Times New Roman" w:hAnsi="Times New Roman" w:cs="Times New Roman"/>
          <w:sz w:val="24"/>
          <w:szCs w:val="24"/>
        </w:rPr>
        <w:t>the staff from the GRDA Ecosystems and Education Center (EEC) have hypothesized that activities near the reservoir are dramatically affecting water quality in the lake, especially increase</w:t>
      </w:r>
      <w:r w:rsidR="00964E37">
        <w:rPr>
          <w:rFonts w:ascii="Times New Roman" w:hAnsi="Times New Roman" w:cs="Times New Roman"/>
          <w:sz w:val="24"/>
          <w:szCs w:val="24"/>
        </w:rPr>
        <w:t>s</w:t>
      </w:r>
      <w:r w:rsidRPr="000C34BC">
        <w:rPr>
          <w:rFonts w:ascii="Times New Roman" w:hAnsi="Times New Roman" w:cs="Times New Roman"/>
          <w:sz w:val="24"/>
          <w:szCs w:val="24"/>
        </w:rPr>
        <w:t xml:space="preserve"> </w:t>
      </w:r>
      <w:r w:rsidR="00491779">
        <w:rPr>
          <w:rFonts w:ascii="Times New Roman" w:hAnsi="Times New Roman" w:cs="Times New Roman"/>
          <w:sz w:val="24"/>
          <w:szCs w:val="24"/>
        </w:rPr>
        <w:t>in</w:t>
      </w:r>
      <w:r w:rsidRPr="000C34BC">
        <w:rPr>
          <w:rFonts w:ascii="Times New Roman" w:hAnsi="Times New Roman" w:cs="Times New Roman"/>
          <w:sz w:val="24"/>
          <w:szCs w:val="24"/>
        </w:rPr>
        <w:t xml:space="preserve"> summer BGA blooms (</w:t>
      </w:r>
      <w:r w:rsidRPr="003D3BAB">
        <w:rPr>
          <w:rFonts w:ascii="Times New Roman" w:hAnsi="Times New Roman" w:cs="Times New Roman"/>
          <w:sz w:val="24"/>
          <w:szCs w:val="24"/>
        </w:rPr>
        <w:t>GRDA, 2017b</w:t>
      </w:r>
      <w:r w:rsidRPr="000C34BC">
        <w:rPr>
          <w:rFonts w:ascii="Times New Roman" w:hAnsi="Times New Roman" w:cs="Times New Roman"/>
          <w:sz w:val="24"/>
          <w:szCs w:val="24"/>
        </w:rPr>
        <w:t xml:space="preserve">). Data obtained by the EEC have </w:t>
      </w:r>
      <w:r w:rsidR="00964E37">
        <w:rPr>
          <w:rFonts w:ascii="Times New Roman" w:hAnsi="Times New Roman" w:cs="Times New Roman"/>
          <w:sz w:val="24"/>
          <w:szCs w:val="24"/>
        </w:rPr>
        <w:t>demonstrated</w:t>
      </w:r>
      <w:r w:rsidR="00964E37" w:rsidRPr="000C34BC">
        <w:rPr>
          <w:rFonts w:ascii="Times New Roman" w:hAnsi="Times New Roman" w:cs="Times New Roman"/>
          <w:sz w:val="24"/>
          <w:szCs w:val="24"/>
        </w:rPr>
        <w:t xml:space="preserve"> </w:t>
      </w:r>
      <w:r w:rsidRPr="000C34BC">
        <w:rPr>
          <w:rFonts w:ascii="Times New Roman" w:hAnsi="Times New Roman" w:cs="Times New Roman"/>
          <w:sz w:val="24"/>
          <w:szCs w:val="24"/>
        </w:rPr>
        <w:t>that most of the BGA blooms began in the Horse Creek (HC) arm of the lake. Based on that</w:t>
      </w:r>
      <w:r w:rsidR="00964E37">
        <w:rPr>
          <w:rFonts w:ascii="Times New Roman" w:hAnsi="Times New Roman" w:cs="Times New Roman"/>
          <w:sz w:val="24"/>
          <w:szCs w:val="24"/>
        </w:rPr>
        <w:t xml:space="preserve"> information</w:t>
      </w:r>
      <w:r w:rsidRPr="000C34BC">
        <w:rPr>
          <w:rFonts w:ascii="Times New Roman" w:hAnsi="Times New Roman" w:cs="Times New Roman"/>
          <w:sz w:val="24"/>
          <w:szCs w:val="24"/>
        </w:rPr>
        <w:t>, the purpose of this study is to: (1) determine the relationship between land use patterns and historical and present water quality</w:t>
      </w:r>
      <w:r w:rsidR="00964E37">
        <w:rPr>
          <w:rFonts w:ascii="Times New Roman" w:hAnsi="Times New Roman" w:cs="Times New Roman"/>
          <w:sz w:val="24"/>
          <w:szCs w:val="24"/>
        </w:rPr>
        <w:t xml:space="preserve"> in the Horse Creek watershed</w:t>
      </w:r>
      <w:r w:rsidRPr="000C34BC">
        <w:rPr>
          <w:rFonts w:ascii="Times New Roman" w:hAnsi="Times New Roman" w:cs="Times New Roman"/>
          <w:sz w:val="24"/>
          <w:szCs w:val="24"/>
        </w:rPr>
        <w:t xml:space="preserve">, (2) </w:t>
      </w:r>
      <w:r w:rsidR="00964E37">
        <w:rPr>
          <w:rFonts w:ascii="Times New Roman" w:hAnsi="Times New Roman" w:cs="Times New Roman"/>
          <w:sz w:val="24"/>
          <w:szCs w:val="24"/>
        </w:rPr>
        <w:t>estimate</w:t>
      </w:r>
      <w:r w:rsidR="00964E37" w:rsidRPr="000C34BC">
        <w:rPr>
          <w:rFonts w:ascii="Times New Roman" w:hAnsi="Times New Roman" w:cs="Times New Roman"/>
          <w:sz w:val="24"/>
          <w:szCs w:val="24"/>
        </w:rPr>
        <w:t xml:space="preserve"> </w:t>
      </w:r>
      <w:r w:rsidRPr="000C34BC">
        <w:rPr>
          <w:rFonts w:ascii="Times New Roman" w:hAnsi="Times New Roman" w:cs="Times New Roman"/>
          <w:sz w:val="24"/>
          <w:szCs w:val="24"/>
        </w:rPr>
        <w:t xml:space="preserve">nutrient loads, (3) capture the current status of the riparian conservation </w:t>
      </w:r>
      <w:r w:rsidR="00B56A4A" w:rsidRPr="000C34BC">
        <w:rPr>
          <w:rFonts w:ascii="Times New Roman" w:hAnsi="Times New Roman" w:cs="Times New Roman"/>
          <w:sz w:val="24"/>
          <w:szCs w:val="24"/>
        </w:rPr>
        <w:t>easements and</w:t>
      </w:r>
      <w:r w:rsidRPr="000C34BC">
        <w:rPr>
          <w:rFonts w:ascii="Times New Roman" w:hAnsi="Times New Roman" w:cs="Times New Roman"/>
          <w:sz w:val="24"/>
          <w:szCs w:val="24"/>
        </w:rPr>
        <w:t xml:space="preserve"> (4) provide initial </w:t>
      </w:r>
      <w:r w:rsidR="00491779">
        <w:rPr>
          <w:rFonts w:ascii="Times New Roman" w:hAnsi="Times New Roman" w:cs="Times New Roman"/>
          <w:sz w:val="24"/>
          <w:szCs w:val="24"/>
        </w:rPr>
        <w:t xml:space="preserve">baseline </w:t>
      </w:r>
      <w:r w:rsidRPr="000C34BC">
        <w:rPr>
          <w:rFonts w:ascii="Times New Roman" w:hAnsi="Times New Roman" w:cs="Times New Roman"/>
          <w:sz w:val="24"/>
          <w:szCs w:val="24"/>
        </w:rPr>
        <w:t xml:space="preserve">data </w:t>
      </w:r>
      <w:r w:rsidR="00491779">
        <w:rPr>
          <w:rFonts w:ascii="Times New Roman" w:hAnsi="Times New Roman" w:cs="Times New Roman"/>
          <w:sz w:val="24"/>
          <w:szCs w:val="24"/>
        </w:rPr>
        <w:t xml:space="preserve">to evaluate </w:t>
      </w:r>
      <w:r w:rsidRPr="000C34BC">
        <w:rPr>
          <w:rFonts w:ascii="Times New Roman" w:hAnsi="Times New Roman" w:cs="Times New Roman"/>
          <w:sz w:val="24"/>
          <w:szCs w:val="24"/>
        </w:rPr>
        <w:t xml:space="preserve">potential </w:t>
      </w:r>
      <w:r w:rsidRPr="000C34BC">
        <w:rPr>
          <w:rFonts w:ascii="Times New Roman" w:hAnsi="Times New Roman" w:cs="Times New Roman"/>
          <w:sz w:val="24"/>
          <w:szCs w:val="24"/>
        </w:rPr>
        <w:lastRenderedPageBreak/>
        <w:t xml:space="preserve">changes in water quality </w:t>
      </w:r>
      <w:r w:rsidR="00964E37">
        <w:rPr>
          <w:rFonts w:ascii="Times New Roman" w:hAnsi="Times New Roman" w:cs="Times New Roman"/>
          <w:sz w:val="24"/>
          <w:szCs w:val="24"/>
        </w:rPr>
        <w:t>which may</w:t>
      </w:r>
      <w:r w:rsidRPr="000C34BC">
        <w:rPr>
          <w:rFonts w:ascii="Times New Roman" w:hAnsi="Times New Roman" w:cs="Times New Roman"/>
          <w:sz w:val="24"/>
          <w:szCs w:val="24"/>
        </w:rPr>
        <w:t xml:space="preserve"> result </w:t>
      </w:r>
      <w:r w:rsidR="00964E37">
        <w:rPr>
          <w:rFonts w:ascii="Times New Roman" w:hAnsi="Times New Roman" w:cs="Times New Roman"/>
          <w:sz w:val="24"/>
          <w:szCs w:val="24"/>
        </w:rPr>
        <w:t>from</w:t>
      </w:r>
      <w:r w:rsidR="00964E37" w:rsidRPr="000C34BC">
        <w:rPr>
          <w:rFonts w:ascii="Times New Roman" w:hAnsi="Times New Roman" w:cs="Times New Roman"/>
          <w:sz w:val="24"/>
          <w:szCs w:val="24"/>
        </w:rPr>
        <w:t xml:space="preserve"> </w:t>
      </w:r>
      <w:r w:rsidRPr="000C34BC">
        <w:rPr>
          <w:rFonts w:ascii="Times New Roman" w:hAnsi="Times New Roman" w:cs="Times New Roman"/>
          <w:sz w:val="24"/>
          <w:szCs w:val="24"/>
        </w:rPr>
        <w:t xml:space="preserve">the implementation of riparian conservation areas.  </w:t>
      </w:r>
    </w:p>
    <w:p w14:paraId="14949F87" w14:textId="4C381912" w:rsidR="000C34BC" w:rsidRPr="00755ECD" w:rsidRDefault="000C34BC" w:rsidP="00182AC9">
      <w:pPr>
        <w:pStyle w:val="Heading2"/>
        <w:numPr>
          <w:ilvl w:val="1"/>
          <w:numId w:val="25"/>
        </w:numPr>
        <w:spacing w:before="100" w:beforeAutospacing="1" w:after="100" w:afterAutospacing="1" w:line="480" w:lineRule="auto"/>
        <w:rPr>
          <w:rFonts w:ascii="Times New Roman" w:hAnsi="Times New Roman" w:cs="Times New Roman"/>
          <w:b/>
          <w:bCs/>
          <w:color w:val="auto"/>
          <w:sz w:val="24"/>
          <w:szCs w:val="24"/>
        </w:rPr>
      </w:pPr>
      <w:bookmarkStart w:id="167" w:name="_Toc59003404"/>
      <w:r w:rsidRPr="00755ECD">
        <w:rPr>
          <w:rFonts w:ascii="Times New Roman" w:hAnsi="Times New Roman" w:cs="Times New Roman"/>
          <w:b/>
          <w:bCs/>
          <w:color w:val="auto"/>
          <w:sz w:val="24"/>
          <w:szCs w:val="24"/>
        </w:rPr>
        <w:t>Materials and Methods</w:t>
      </w:r>
      <w:bookmarkEnd w:id="167"/>
    </w:p>
    <w:p w14:paraId="24B8ADC6" w14:textId="0139C9A2" w:rsidR="000C34BC" w:rsidRPr="00755ECD" w:rsidRDefault="000C34BC" w:rsidP="00182AC9">
      <w:pPr>
        <w:pStyle w:val="Heading3"/>
        <w:numPr>
          <w:ilvl w:val="2"/>
          <w:numId w:val="25"/>
        </w:numPr>
        <w:spacing w:before="100" w:beforeAutospacing="1" w:after="100" w:afterAutospacing="1" w:line="480" w:lineRule="auto"/>
        <w:rPr>
          <w:rFonts w:ascii="Times New Roman" w:hAnsi="Times New Roman" w:cs="Times New Roman"/>
          <w:b/>
          <w:bCs/>
          <w:color w:val="auto"/>
        </w:rPr>
      </w:pPr>
      <w:bookmarkStart w:id="168" w:name="_Toc59003405"/>
      <w:r w:rsidRPr="00755ECD">
        <w:rPr>
          <w:rFonts w:ascii="Times New Roman" w:hAnsi="Times New Roman" w:cs="Times New Roman"/>
          <w:b/>
          <w:bCs/>
          <w:color w:val="auto"/>
        </w:rPr>
        <w:t>Study Area</w:t>
      </w:r>
      <w:bookmarkEnd w:id="168"/>
    </w:p>
    <w:p w14:paraId="5BEF5374" w14:textId="1C3307B5" w:rsidR="000C34BC" w:rsidRPr="000C34BC" w:rsidRDefault="000C34BC" w:rsidP="00003567">
      <w:pPr>
        <w:spacing w:before="100" w:beforeAutospacing="1" w:after="100" w:afterAutospacing="1" w:line="480" w:lineRule="auto"/>
        <w:jc w:val="both"/>
        <w:rPr>
          <w:rFonts w:ascii="Times New Roman" w:hAnsi="Times New Roman" w:cs="Times New Roman"/>
          <w:sz w:val="24"/>
          <w:szCs w:val="24"/>
        </w:rPr>
      </w:pPr>
      <w:r w:rsidRPr="000C34BC">
        <w:rPr>
          <w:rFonts w:ascii="Times New Roman" w:hAnsi="Times New Roman" w:cs="Times New Roman"/>
          <w:sz w:val="24"/>
          <w:szCs w:val="24"/>
        </w:rPr>
        <w:t xml:space="preserve">The area of research for this project is the Upper Horse Creek watershed (HUC 12 110702060402), located </w:t>
      </w:r>
      <w:r w:rsidR="008207AB">
        <w:rPr>
          <w:rFonts w:ascii="Times New Roman" w:hAnsi="Times New Roman" w:cs="Times New Roman"/>
          <w:sz w:val="24"/>
          <w:szCs w:val="24"/>
        </w:rPr>
        <w:t>in</w:t>
      </w:r>
      <w:r w:rsidR="008207AB" w:rsidRPr="000C34BC">
        <w:rPr>
          <w:rFonts w:ascii="Times New Roman" w:hAnsi="Times New Roman" w:cs="Times New Roman"/>
          <w:sz w:val="24"/>
          <w:szCs w:val="24"/>
        </w:rPr>
        <w:t xml:space="preserve"> </w:t>
      </w:r>
      <w:r w:rsidRPr="000C34BC">
        <w:rPr>
          <w:rFonts w:ascii="Times New Roman" w:hAnsi="Times New Roman" w:cs="Times New Roman"/>
          <w:sz w:val="24"/>
          <w:szCs w:val="24"/>
        </w:rPr>
        <w:t xml:space="preserve">the north-east portion of the state of Oklahoma (Figure </w:t>
      </w:r>
      <w:r w:rsidR="009F5B15">
        <w:rPr>
          <w:rFonts w:ascii="Times New Roman" w:hAnsi="Times New Roman" w:cs="Times New Roman"/>
          <w:sz w:val="24"/>
          <w:szCs w:val="24"/>
        </w:rPr>
        <w:t>5.</w:t>
      </w:r>
      <w:r w:rsidR="00B56A4A">
        <w:rPr>
          <w:rFonts w:ascii="Times New Roman" w:hAnsi="Times New Roman" w:cs="Times New Roman"/>
          <w:sz w:val="24"/>
          <w:szCs w:val="24"/>
        </w:rPr>
        <w:t>2</w:t>
      </w:r>
      <w:r w:rsidRPr="000C34BC">
        <w:rPr>
          <w:rFonts w:ascii="Times New Roman" w:hAnsi="Times New Roman" w:cs="Times New Roman"/>
          <w:sz w:val="24"/>
          <w:szCs w:val="24"/>
        </w:rPr>
        <w:t xml:space="preserve">). </w:t>
      </w:r>
      <w:r w:rsidR="00964E37">
        <w:rPr>
          <w:rFonts w:ascii="Times New Roman" w:hAnsi="Times New Roman" w:cs="Times New Roman"/>
          <w:sz w:val="24"/>
          <w:szCs w:val="24"/>
        </w:rPr>
        <w:t xml:space="preserve">The </w:t>
      </w:r>
      <w:r w:rsidRPr="000C34BC">
        <w:rPr>
          <w:rFonts w:ascii="Times New Roman" w:hAnsi="Times New Roman" w:cs="Times New Roman"/>
          <w:sz w:val="24"/>
          <w:szCs w:val="24"/>
        </w:rPr>
        <w:t xml:space="preserve">Upper Horse Creek watershed has an approximate area of 130 </w:t>
      </w:r>
      <w:r w:rsidR="002670F5" w:rsidRPr="000C34BC">
        <w:rPr>
          <w:rFonts w:ascii="Times New Roman" w:hAnsi="Times New Roman" w:cs="Times New Roman"/>
          <w:sz w:val="24"/>
          <w:szCs w:val="24"/>
        </w:rPr>
        <w:t>km</w:t>
      </w:r>
      <w:r w:rsidR="002670F5" w:rsidRPr="000C34BC">
        <w:rPr>
          <w:rFonts w:ascii="Times New Roman" w:hAnsi="Times New Roman" w:cs="Times New Roman"/>
          <w:sz w:val="24"/>
          <w:szCs w:val="24"/>
          <w:vertAlign w:val="superscript"/>
        </w:rPr>
        <w:t>2</w:t>
      </w:r>
      <w:r w:rsidR="002670F5" w:rsidRPr="000C34BC">
        <w:rPr>
          <w:rFonts w:ascii="Times New Roman" w:hAnsi="Times New Roman" w:cs="Times New Roman"/>
          <w:sz w:val="24"/>
          <w:szCs w:val="24"/>
        </w:rPr>
        <w:t xml:space="preserve"> and</w:t>
      </w:r>
      <w:r w:rsidR="008207AB">
        <w:rPr>
          <w:rFonts w:ascii="Times New Roman" w:hAnsi="Times New Roman" w:cs="Times New Roman"/>
          <w:sz w:val="24"/>
          <w:szCs w:val="24"/>
        </w:rPr>
        <w:t xml:space="preserve"> is drained by</w:t>
      </w:r>
      <w:r w:rsidRPr="000C34BC">
        <w:rPr>
          <w:rFonts w:ascii="Times New Roman" w:hAnsi="Times New Roman" w:cs="Times New Roman"/>
          <w:sz w:val="24"/>
          <w:szCs w:val="24"/>
        </w:rPr>
        <w:t xml:space="preserve"> two major streams: (1) </w:t>
      </w:r>
      <w:r w:rsidR="00A419C9">
        <w:rPr>
          <w:rFonts w:ascii="Times New Roman" w:hAnsi="Times New Roman" w:cs="Times New Roman"/>
          <w:sz w:val="24"/>
          <w:szCs w:val="24"/>
        </w:rPr>
        <w:t>Horse Creek (</w:t>
      </w:r>
      <w:r w:rsidRPr="000C34BC">
        <w:rPr>
          <w:rFonts w:ascii="Times New Roman" w:hAnsi="Times New Roman" w:cs="Times New Roman"/>
          <w:sz w:val="24"/>
          <w:szCs w:val="24"/>
        </w:rPr>
        <w:t>HC</w:t>
      </w:r>
      <w:r w:rsidR="00A419C9">
        <w:rPr>
          <w:rFonts w:ascii="Times New Roman" w:hAnsi="Times New Roman" w:cs="Times New Roman"/>
          <w:sz w:val="24"/>
          <w:szCs w:val="24"/>
        </w:rPr>
        <w:t>)</w:t>
      </w:r>
      <w:r w:rsidRPr="000C34BC">
        <w:rPr>
          <w:rFonts w:ascii="Times New Roman" w:hAnsi="Times New Roman" w:cs="Times New Roman"/>
          <w:sz w:val="24"/>
          <w:szCs w:val="24"/>
        </w:rPr>
        <w:t xml:space="preserve"> and (2) </w:t>
      </w:r>
      <w:r w:rsidR="00DC6114">
        <w:rPr>
          <w:rFonts w:ascii="Times New Roman" w:hAnsi="Times New Roman" w:cs="Times New Roman"/>
          <w:sz w:val="24"/>
          <w:szCs w:val="24"/>
        </w:rPr>
        <w:t>Little Horse Creek (LHC)</w:t>
      </w:r>
      <w:r w:rsidRPr="000C34BC">
        <w:rPr>
          <w:rFonts w:ascii="Times New Roman" w:hAnsi="Times New Roman" w:cs="Times New Roman"/>
          <w:sz w:val="24"/>
          <w:szCs w:val="24"/>
        </w:rPr>
        <w:t>. According to the Oklahoma Water Resources Board (OWRB), HC (</w:t>
      </w:r>
      <w:r w:rsidR="00964E37">
        <w:rPr>
          <w:rFonts w:ascii="Times New Roman" w:hAnsi="Times New Roman" w:cs="Times New Roman"/>
          <w:sz w:val="24"/>
          <w:szCs w:val="24"/>
        </w:rPr>
        <w:t xml:space="preserve">WBID </w:t>
      </w:r>
      <w:r w:rsidRPr="000C34BC">
        <w:rPr>
          <w:rFonts w:ascii="Times New Roman" w:hAnsi="Times New Roman" w:cs="Times New Roman"/>
          <w:sz w:val="24"/>
          <w:szCs w:val="24"/>
        </w:rPr>
        <w:t xml:space="preserve">OK121600030160_00) is a stream that directly discharges its waters into Grand Lake. The entire </w:t>
      </w:r>
      <w:r w:rsidR="00EC35CF">
        <w:rPr>
          <w:rFonts w:ascii="Times New Roman" w:hAnsi="Times New Roman" w:cs="Times New Roman"/>
          <w:sz w:val="24"/>
          <w:szCs w:val="24"/>
        </w:rPr>
        <w:t xml:space="preserve">longitudinal </w:t>
      </w:r>
      <w:r w:rsidRPr="000C34BC">
        <w:rPr>
          <w:rFonts w:ascii="Times New Roman" w:hAnsi="Times New Roman" w:cs="Times New Roman"/>
          <w:sz w:val="24"/>
          <w:szCs w:val="24"/>
        </w:rPr>
        <w:t>extent</w:t>
      </w:r>
      <w:r w:rsidR="00EC35CF">
        <w:rPr>
          <w:rFonts w:ascii="Times New Roman" w:hAnsi="Times New Roman" w:cs="Times New Roman"/>
          <w:sz w:val="24"/>
          <w:szCs w:val="24"/>
        </w:rPr>
        <w:t>s</w:t>
      </w:r>
      <w:r w:rsidRPr="000C34BC">
        <w:rPr>
          <w:rFonts w:ascii="Times New Roman" w:hAnsi="Times New Roman" w:cs="Times New Roman"/>
          <w:sz w:val="24"/>
          <w:szCs w:val="24"/>
        </w:rPr>
        <w:t xml:space="preserve"> of HC and LHC</w:t>
      </w:r>
      <w:r w:rsidR="001121FA">
        <w:rPr>
          <w:rFonts w:ascii="Times New Roman" w:hAnsi="Times New Roman" w:cs="Times New Roman"/>
          <w:sz w:val="24"/>
          <w:szCs w:val="24"/>
        </w:rPr>
        <w:t xml:space="preserve"> (</w:t>
      </w:r>
      <w:r w:rsidR="00964E37">
        <w:rPr>
          <w:rFonts w:ascii="Times New Roman" w:hAnsi="Times New Roman" w:cs="Times New Roman"/>
          <w:sz w:val="24"/>
          <w:szCs w:val="24"/>
        </w:rPr>
        <w:t xml:space="preserve">WBID </w:t>
      </w:r>
      <w:r w:rsidR="001121FA" w:rsidRPr="001121FA">
        <w:rPr>
          <w:rFonts w:ascii="Times New Roman" w:hAnsi="Times New Roman" w:cs="Times New Roman"/>
          <w:sz w:val="24"/>
          <w:szCs w:val="24"/>
        </w:rPr>
        <w:t>OK121600030190_00</w:t>
      </w:r>
      <w:r w:rsidR="001121FA">
        <w:rPr>
          <w:rFonts w:ascii="Times New Roman" w:hAnsi="Times New Roman" w:cs="Times New Roman"/>
          <w:sz w:val="24"/>
          <w:szCs w:val="24"/>
        </w:rPr>
        <w:t xml:space="preserve">) </w:t>
      </w:r>
      <w:r w:rsidR="00EC35CF">
        <w:rPr>
          <w:rFonts w:ascii="Times New Roman" w:hAnsi="Times New Roman" w:cs="Times New Roman"/>
          <w:sz w:val="24"/>
          <w:szCs w:val="24"/>
        </w:rPr>
        <w:t>are</w:t>
      </w:r>
      <w:r w:rsidR="00EC35CF" w:rsidRPr="000C34BC">
        <w:rPr>
          <w:rFonts w:ascii="Times New Roman" w:hAnsi="Times New Roman" w:cs="Times New Roman"/>
          <w:sz w:val="24"/>
          <w:szCs w:val="24"/>
        </w:rPr>
        <w:t xml:space="preserve"> </w:t>
      </w:r>
      <w:r w:rsidRPr="000C34BC">
        <w:rPr>
          <w:rFonts w:ascii="Times New Roman" w:hAnsi="Times New Roman" w:cs="Times New Roman"/>
          <w:sz w:val="24"/>
          <w:szCs w:val="24"/>
        </w:rPr>
        <w:t xml:space="preserve">17.6 and 10.4 river kilometers, respectively. The Oklahoma Department of Environmental Quality (DEQ) identifies HC and </w:t>
      </w:r>
      <w:r w:rsidR="00964E37">
        <w:rPr>
          <w:rFonts w:ascii="Times New Roman" w:hAnsi="Times New Roman" w:cs="Times New Roman"/>
          <w:sz w:val="24"/>
          <w:szCs w:val="24"/>
        </w:rPr>
        <w:t>L</w:t>
      </w:r>
      <w:r w:rsidRPr="000C34BC">
        <w:rPr>
          <w:rFonts w:ascii="Times New Roman" w:hAnsi="Times New Roman" w:cs="Times New Roman"/>
          <w:sz w:val="24"/>
          <w:szCs w:val="24"/>
        </w:rPr>
        <w:t>HC as impaired or threatened streams for one or more designated uses by a pollutant (ODEQ, 2020). Results of the latest (2018) integrated water quality report by ODEQ, placed HC and LHC on the 303 (d) list of impaired waters for dissolved oxygen (DO), sulfate (SO</w:t>
      </w:r>
      <w:r w:rsidRPr="000C34BC">
        <w:rPr>
          <w:rFonts w:ascii="Times New Roman" w:hAnsi="Times New Roman" w:cs="Times New Roman"/>
          <w:sz w:val="24"/>
          <w:szCs w:val="24"/>
          <w:vertAlign w:val="subscript"/>
        </w:rPr>
        <w:t>4</w:t>
      </w:r>
      <w:r w:rsidR="003F7B3F" w:rsidRPr="003F7B3F">
        <w:rPr>
          <w:rFonts w:ascii="Times New Roman" w:hAnsi="Times New Roman" w:cs="Times New Roman"/>
          <w:sz w:val="24"/>
          <w:szCs w:val="24"/>
          <w:vertAlign w:val="superscript"/>
        </w:rPr>
        <w:t>2-</w:t>
      </w:r>
      <w:r w:rsidRPr="000C34BC">
        <w:rPr>
          <w:rFonts w:ascii="Times New Roman" w:hAnsi="Times New Roman" w:cs="Times New Roman"/>
          <w:sz w:val="24"/>
          <w:szCs w:val="24"/>
        </w:rPr>
        <w:t xml:space="preserve">), </w:t>
      </w:r>
      <w:r w:rsidR="00EC35CF">
        <w:rPr>
          <w:rFonts w:ascii="Times New Roman" w:hAnsi="Times New Roman" w:cs="Times New Roman"/>
          <w:sz w:val="24"/>
          <w:szCs w:val="24"/>
        </w:rPr>
        <w:t xml:space="preserve">and </w:t>
      </w:r>
      <w:r w:rsidRPr="000C34BC">
        <w:rPr>
          <w:rFonts w:ascii="Times New Roman" w:hAnsi="Times New Roman" w:cs="Times New Roman"/>
          <w:i/>
          <w:iCs/>
          <w:sz w:val="24"/>
          <w:szCs w:val="24"/>
        </w:rPr>
        <w:t>Escherichia coli</w:t>
      </w:r>
      <w:r w:rsidRPr="000C34BC">
        <w:rPr>
          <w:rFonts w:ascii="Times New Roman" w:hAnsi="Times New Roman" w:cs="Times New Roman"/>
          <w:sz w:val="24"/>
          <w:szCs w:val="24"/>
        </w:rPr>
        <w:t xml:space="preserve"> (</w:t>
      </w:r>
      <w:r w:rsidRPr="000C34BC">
        <w:rPr>
          <w:rFonts w:ascii="Times New Roman" w:hAnsi="Times New Roman" w:cs="Times New Roman"/>
          <w:i/>
          <w:iCs/>
          <w:sz w:val="24"/>
          <w:szCs w:val="24"/>
        </w:rPr>
        <w:t>E. coli</w:t>
      </w:r>
      <w:r w:rsidRPr="000C34BC">
        <w:rPr>
          <w:rFonts w:ascii="Times New Roman" w:hAnsi="Times New Roman" w:cs="Times New Roman"/>
          <w:sz w:val="24"/>
          <w:szCs w:val="24"/>
        </w:rPr>
        <w:t xml:space="preserve">), </w:t>
      </w:r>
      <w:r w:rsidR="00EC35CF">
        <w:rPr>
          <w:rFonts w:ascii="Times New Roman" w:hAnsi="Times New Roman" w:cs="Times New Roman"/>
          <w:sz w:val="24"/>
          <w:szCs w:val="24"/>
        </w:rPr>
        <w:t xml:space="preserve">In addition, LHC is listed for </w:t>
      </w:r>
      <w:r w:rsidRPr="000C34BC">
        <w:rPr>
          <w:rFonts w:ascii="Times New Roman" w:hAnsi="Times New Roman" w:cs="Times New Roman"/>
          <w:sz w:val="24"/>
          <w:szCs w:val="24"/>
        </w:rPr>
        <w:t xml:space="preserve">macroinvertebrate </w:t>
      </w:r>
      <w:r w:rsidR="00EC35CF">
        <w:rPr>
          <w:rFonts w:ascii="Times New Roman" w:hAnsi="Times New Roman" w:cs="Times New Roman"/>
          <w:sz w:val="24"/>
          <w:szCs w:val="24"/>
        </w:rPr>
        <w:t>bioassessment</w:t>
      </w:r>
      <w:r w:rsidR="00EC35CF" w:rsidRPr="000C34BC">
        <w:rPr>
          <w:rFonts w:ascii="Times New Roman" w:hAnsi="Times New Roman" w:cs="Times New Roman"/>
          <w:sz w:val="24"/>
          <w:szCs w:val="24"/>
        </w:rPr>
        <w:t xml:space="preserve"> </w:t>
      </w:r>
      <w:r w:rsidRPr="000C34BC">
        <w:rPr>
          <w:rFonts w:ascii="Times New Roman" w:hAnsi="Times New Roman" w:cs="Times New Roman"/>
          <w:sz w:val="24"/>
          <w:szCs w:val="24"/>
        </w:rPr>
        <w:t xml:space="preserve">and enterococcus </w:t>
      </w:r>
      <w:r w:rsidR="00EC35CF">
        <w:rPr>
          <w:rFonts w:ascii="Times New Roman" w:hAnsi="Times New Roman" w:cs="Times New Roman"/>
          <w:sz w:val="24"/>
          <w:szCs w:val="24"/>
        </w:rPr>
        <w:t xml:space="preserve">bacteria </w:t>
      </w:r>
      <w:r w:rsidRPr="000C34BC">
        <w:rPr>
          <w:rFonts w:ascii="Times New Roman" w:hAnsi="Times New Roman" w:cs="Times New Roman"/>
          <w:sz w:val="24"/>
          <w:szCs w:val="24"/>
        </w:rPr>
        <w:t>(ODEQ, 2020).</w:t>
      </w:r>
    </w:p>
    <w:p w14:paraId="076170C5" w14:textId="415238E8" w:rsidR="000C34BC" w:rsidRPr="000C34BC" w:rsidRDefault="00EC35CF" w:rsidP="00003567">
      <w:p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I</w:t>
      </w:r>
      <w:r w:rsidRPr="000C34BC">
        <w:rPr>
          <w:rFonts w:ascii="Times New Roman" w:hAnsi="Times New Roman" w:cs="Times New Roman"/>
          <w:sz w:val="24"/>
          <w:szCs w:val="24"/>
        </w:rPr>
        <w:t xml:space="preserve">n </w:t>
      </w:r>
      <w:r w:rsidR="000C34BC" w:rsidRPr="000C34BC">
        <w:rPr>
          <w:rFonts w:ascii="Times New Roman" w:hAnsi="Times New Roman" w:cs="Times New Roman"/>
          <w:sz w:val="24"/>
          <w:szCs w:val="24"/>
        </w:rPr>
        <w:t xml:space="preserve">2018, </w:t>
      </w:r>
      <w:r>
        <w:rPr>
          <w:rFonts w:ascii="Times New Roman" w:hAnsi="Times New Roman" w:cs="Times New Roman"/>
          <w:sz w:val="24"/>
          <w:szCs w:val="24"/>
        </w:rPr>
        <w:t>the</w:t>
      </w:r>
      <w:r w:rsidRPr="000C34BC">
        <w:rPr>
          <w:rFonts w:ascii="Times New Roman" w:hAnsi="Times New Roman" w:cs="Times New Roman"/>
          <w:sz w:val="24"/>
          <w:szCs w:val="24"/>
        </w:rPr>
        <w:t xml:space="preserve"> </w:t>
      </w:r>
      <w:r w:rsidR="000C34BC" w:rsidRPr="000C34BC">
        <w:rPr>
          <w:rFonts w:ascii="Times New Roman" w:hAnsi="Times New Roman" w:cs="Times New Roman"/>
          <w:sz w:val="24"/>
          <w:szCs w:val="24"/>
        </w:rPr>
        <w:t xml:space="preserve">first </w:t>
      </w:r>
      <w:r>
        <w:rPr>
          <w:rFonts w:ascii="Times New Roman" w:hAnsi="Times New Roman" w:cs="Times New Roman"/>
          <w:sz w:val="24"/>
          <w:szCs w:val="24"/>
        </w:rPr>
        <w:t xml:space="preserve">in a </w:t>
      </w:r>
      <w:r w:rsidR="000C34BC" w:rsidRPr="000C34BC">
        <w:rPr>
          <w:rFonts w:ascii="Times New Roman" w:hAnsi="Times New Roman" w:cs="Times New Roman"/>
          <w:sz w:val="24"/>
          <w:szCs w:val="24"/>
        </w:rPr>
        <w:t xml:space="preserve">series of parcels of land </w:t>
      </w:r>
      <w:r>
        <w:rPr>
          <w:rFonts w:ascii="Times New Roman" w:hAnsi="Times New Roman" w:cs="Times New Roman"/>
          <w:sz w:val="24"/>
          <w:szCs w:val="24"/>
        </w:rPr>
        <w:t xml:space="preserve">were </w:t>
      </w:r>
      <w:r w:rsidR="000C34BC" w:rsidRPr="000C34BC">
        <w:rPr>
          <w:rFonts w:ascii="Times New Roman" w:hAnsi="Times New Roman" w:cs="Times New Roman"/>
          <w:sz w:val="24"/>
          <w:szCs w:val="24"/>
        </w:rPr>
        <w:t xml:space="preserve">enrolled in riparian protection efforts (Figure </w:t>
      </w:r>
      <w:r w:rsidR="009F5B15">
        <w:rPr>
          <w:rFonts w:ascii="Times New Roman" w:hAnsi="Times New Roman" w:cs="Times New Roman"/>
          <w:sz w:val="24"/>
          <w:szCs w:val="24"/>
        </w:rPr>
        <w:t>5.</w:t>
      </w:r>
      <w:r w:rsidR="00B56A4A">
        <w:rPr>
          <w:rFonts w:ascii="Times New Roman" w:hAnsi="Times New Roman" w:cs="Times New Roman"/>
          <w:sz w:val="24"/>
          <w:szCs w:val="24"/>
        </w:rPr>
        <w:t>3</w:t>
      </w:r>
      <w:r w:rsidR="000C34BC" w:rsidRPr="000C34BC">
        <w:rPr>
          <w:rFonts w:ascii="Times New Roman" w:hAnsi="Times New Roman" w:cs="Times New Roman"/>
          <w:sz w:val="24"/>
          <w:szCs w:val="24"/>
        </w:rPr>
        <w:t>). Th</w:t>
      </w:r>
      <w:r>
        <w:rPr>
          <w:rFonts w:ascii="Times New Roman" w:hAnsi="Times New Roman" w:cs="Times New Roman"/>
          <w:sz w:val="24"/>
          <w:szCs w:val="24"/>
        </w:rPr>
        <w:t>ese</w:t>
      </w:r>
      <w:r w:rsidR="000C34BC" w:rsidRPr="000C34BC">
        <w:rPr>
          <w:rFonts w:ascii="Times New Roman" w:hAnsi="Times New Roman" w:cs="Times New Roman"/>
          <w:sz w:val="24"/>
          <w:szCs w:val="24"/>
        </w:rPr>
        <w:t xml:space="preserve"> riparian buffers temporarily remove </w:t>
      </w:r>
      <w:r w:rsidR="009E4E30">
        <w:rPr>
          <w:rFonts w:ascii="Times New Roman" w:hAnsi="Times New Roman" w:cs="Times New Roman"/>
          <w:sz w:val="24"/>
          <w:szCs w:val="24"/>
        </w:rPr>
        <w:t>0.7</w:t>
      </w:r>
      <w:r w:rsidR="000C34BC" w:rsidRPr="000C34BC">
        <w:rPr>
          <w:rFonts w:ascii="Times New Roman" w:hAnsi="Times New Roman" w:cs="Times New Roman"/>
          <w:sz w:val="24"/>
          <w:szCs w:val="24"/>
        </w:rPr>
        <w:t xml:space="preserve"> km</w:t>
      </w:r>
      <w:r w:rsidR="000C34BC" w:rsidRPr="000C34BC">
        <w:rPr>
          <w:rFonts w:ascii="Times New Roman" w:hAnsi="Times New Roman" w:cs="Times New Roman"/>
          <w:sz w:val="24"/>
          <w:szCs w:val="24"/>
          <w:vertAlign w:val="superscript"/>
        </w:rPr>
        <w:t xml:space="preserve">2 </w:t>
      </w:r>
      <w:r w:rsidR="000C34BC" w:rsidRPr="000C34BC">
        <w:rPr>
          <w:rFonts w:ascii="Times New Roman" w:hAnsi="Times New Roman" w:cs="Times New Roman"/>
          <w:sz w:val="24"/>
          <w:szCs w:val="24"/>
        </w:rPr>
        <w:t xml:space="preserve">of land around HC from agricultural production.   </w:t>
      </w:r>
    </w:p>
    <w:p w14:paraId="0A3FAED5" w14:textId="18F0D728" w:rsidR="000C34BC" w:rsidRPr="000C34BC" w:rsidRDefault="000C34BC" w:rsidP="00B56A4A">
      <w:pPr>
        <w:spacing w:before="100" w:beforeAutospacing="1" w:after="100" w:afterAutospacing="1" w:line="360" w:lineRule="auto"/>
        <w:jc w:val="center"/>
        <w:rPr>
          <w:rFonts w:ascii="Times New Roman" w:hAnsi="Times New Roman" w:cs="Times New Roman"/>
          <w:sz w:val="24"/>
          <w:szCs w:val="24"/>
        </w:rPr>
      </w:pPr>
      <w:r w:rsidRPr="000C34BC">
        <w:rPr>
          <w:rFonts w:ascii="Times New Roman" w:hAnsi="Times New Roman" w:cs="Times New Roman"/>
          <w:noProof/>
          <w:sz w:val="24"/>
          <w:szCs w:val="24"/>
        </w:rPr>
        <w:lastRenderedPageBreak/>
        <w:drawing>
          <wp:inline distT="0" distB="0" distL="0" distR="0" wp14:anchorId="5FE86AF7" wp14:editId="19AC5127">
            <wp:extent cx="4688134" cy="3622648"/>
            <wp:effectExtent l="19050" t="19050" r="17780" b="165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84">
                      <a:extLst>
                        <a:ext uri="{28A0092B-C50C-407E-A947-70E740481C1C}">
                          <a14:useLocalDpi xmlns:a14="http://schemas.microsoft.com/office/drawing/2010/main" val="0"/>
                        </a:ext>
                      </a:extLst>
                    </a:blip>
                    <a:stretch>
                      <a:fillRect/>
                    </a:stretch>
                  </pic:blipFill>
                  <pic:spPr bwMode="auto">
                    <a:xfrm>
                      <a:off x="0" y="0"/>
                      <a:ext cx="4688134" cy="3622648"/>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822E7D0" w14:textId="22BE634A" w:rsidR="000C34BC" w:rsidRPr="008D471B" w:rsidRDefault="008D471B" w:rsidP="008D471B">
      <w:pPr>
        <w:pStyle w:val="Caption"/>
        <w:jc w:val="center"/>
        <w:rPr>
          <w:rFonts w:ascii="Times New Roman" w:hAnsi="Times New Roman" w:cs="Times New Roman"/>
          <w:i w:val="0"/>
          <w:iCs w:val="0"/>
          <w:color w:val="000000" w:themeColor="text1"/>
          <w:sz w:val="24"/>
          <w:szCs w:val="24"/>
        </w:rPr>
      </w:pPr>
      <w:bookmarkStart w:id="169" w:name="_Toc58523062"/>
      <w:r w:rsidRPr="008D471B">
        <w:rPr>
          <w:rFonts w:ascii="Times New Roman" w:hAnsi="Times New Roman" w:cs="Times New Roman"/>
          <w:b/>
          <w:bCs/>
          <w:i w:val="0"/>
          <w:iCs w:val="0"/>
          <w:color w:val="000000" w:themeColor="text1"/>
          <w:sz w:val="24"/>
          <w:szCs w:val="24"/>
        </w:rPr>
        <w:t xml:space="preserve">Figure </w:t>
      </w:r>
      <w:r w:rsidR="009F5B15">
        <w:rPr>
          <w:rFonts w:ascii="Times New Roman" w:hAnsi="Times New Roman" w:cs="Times New Roman"/>
          <w:b/>
          <w:bCs/>
          <w:i w:val="0"/>
          <w:iCs w:val="0"/>
          <w:color w:val="000000" w:themeColor="text1"/>
          <w:sz w:val="24"/>
          <w:szCs w:val="24"/>
        </w:rPr>
        <w:t>5.</w:t>
      </w:r>
      <w:r w:rsidR="00B56A4A">
        <w:rPr>
          <w:rFonts w:ascii="Times New Roman" w:hAnsi="Times New Roman" w:cs="Times New Roman"/>
          <w:b/>
          <w:bCs/>
          <w:i w:val="0"/>
          <w:iCs w:val="0"/>
          <w:color w:val="000000" w:themeColor="text1"/>
          <w:sz w:val="24"/>
          <w:szCs w:val="24"/>
        </w:rPr>
        <w:t>2</w:t>
      </w:r>
      <w:r w:rsidR="009F5B15">
        <w:rPr>
          <w:rFonts w:ascii="Times New Roman" w:hAnsi="Times New Roman" w:cs="Times New Roman"/>
          <w:b/>
          <w:bCs/>
          <w:i w:val="0"/>
          <w:iCs w:val="0"/>
          <w:color w:val="000000" w:themeColor="text1"/>
          <w:sz w:val="24"/>
          <w:szCs w:val="24"/>
        </w:rPr>
        <w:t>.</w:t>
      </w:r>
      <w:r w:rsidRPr="009F5B15">
        <w:rPr>
          <w:rFonts w:ascii="Times New Roman" w:hAnsi="Times New Roman" w:cs="Times New Roman"/>
          <w:b/>
          <w:bCs/>
          <w:i w:val="0"/>
          <w:iCs w:val="0"/>
          <w:color w:val="FFFFFF" w:themeColor="background1"/>
          <w:sz w:val="2"/>
          <w:szCs w:val="2"/>
        </w:rPr>
        <w:fldChar w:fldCharType="begin"/>
      </w:r>
      <w:r w:rsidRPr="009F5B15">
        <w:rPr>
          <w:rFonts w:ascii="Times New Roman" w:hAnsi="Times New Roman" w:cs="Times New Roman"/>
          <w:b/>
          <w:bCs/>
          <w:i w:val="0"/>
          <w:iCs w:val="0"/>
          <w:color w:val="FFFFFF" w:themeColor="background1"/>
          <w:sz w:val="2"/>
          <w:szCs w:val="2"/>
        </w:rPr>
        <w:instrText xml:space="preserve"> SEQ Figure \* ARABIC </w:instrText>
      </w:r>
      <w:r w:rsidRPr="009F5B15">
        <w:rPr>
          <w:rFonts w:ascii="Times New Roman" w:hAnsi="Times New Roman" w:cs="Times New Roman"/>
          <w:b/>
          <w:bCs/>
          <w:i w:val="0"/>
          <w:iCs w:val="0"/>
          <w:color w:val="FFFFFF" w:themeColor="background1"/>
          <w:sz w:val="2"/>
          <w:szCs w:val="2"/>
        </w:rPr>
        <w:fldChar w:fldCharType="separate"/>
      </w:r>
      <w:r w:rsidR="00CA61DC">
        <w:rPr>
          <w:rFonts w:ascii="Times New Roman" w:hAnsi="Times New Roman" w:cs="Times New Roman"/>
          <w:b/>
          <w:bCs/>
          <w:i w:val="0"/>
          <w:iCs w:val="0"/>
          <w:noProof/>
          <w:color w:val="FFFFFF" w:themeColor="background1"/>
          <w:sz w:val="2"/>
          <w:szCs w:val="2"/>
        </w:rPr>
        <w:t>36</w:t>
      </w:r>
      <w:r w:rsidRPr="009F5B15">
        <w:rPr>
          <w:rFonts w:ascii="Times New Roman" w:hAnsi="Times New Roman" w:cs="Times New Roman"/>
          <w:b/>
          <w:bCs/>
          <w:i w:val="0"/>
          <w:iCs w:val="0"/>
          <w:color w:val="FFFFFF" w:themeColor="background1"/>
          <w:sz w:val="2"/>
          <w:szCs w:val="2"/>
        </w:rPr>
        <w:fldChar w:fldCharType="end"/>
      </w:r>
      <w:r w:rsidR="000C34BC" w:rsidRPr="009F5B15">
        <w:rPr>
          <w:rFonts w:ascii="Times New Roman" w:hAnsi="Times New Roman" w:cs="Times New Roman"/>
          <w:b/>
          <w:bCs/>
          <w:i w:val="0"/>
          <w:iCs w:val="0"/>
          <w:color w:val="FFFFFF" w:themeColor="background1"/>
          <w:sz w:val="2"/>
          <w:szCs w:val="2"/>
        </w:rPr>
        <w:t>.</w:t>
      </w:r>
      <w:r w:rsidR="009F5B15">
        <w:rPr>
          <w:rFonts w:ascii="Times New Roman" w:hAnsi="Times New Roman" w:cs="Times New Roman"/>
          <w:b/>
          <w:bCs/>
          <w:i w:val="0"/>
          <w:iCs w:val="0"/>
          <w:color w:val="000000" w:themeColor="text1"/>
          <w:sz w:val="24"/>
          <w:szCs w:val="24"/>
        </w:rPr>
        <w:t xml:space="preserve"> </w:t>
      </w:r>
      <w:r w:rsidR="000C34BC" w:rsidRPr="008D471B">
        <w:rPr>
          <w:rFonts w:ascii="Times New Roman" w:hAnsi="Times New Roman" w:cs="Times New Roman"/>
          <w:i w:val="0"/>
          <w:iCs w:val="0"/>
          <w:color w:val="000000" w:themeColor="text1"/>
          <w:sz w:val="24"/>
          <w:szCs w:val="24"/>
        </w:rPr>
        <w:t>Location of the research area with respect to the City of Afton, Oklahoma.</w:t>
      </w:r>
      <w:bookmarkEnd w:id="169"/>
    </w:p>
    <w:p w14:paraId="7E23E682" w14:textId="77777777" w:rsidR="000C34BC" w:rsidRPr="000C34BC" w:rsidRDefault="000C34BC" w:rsidP="000C34BC">
      <w:pPr>
        <w:spacing w:before="100" w:beforeAutospacing="1" w:after="100" w:afterAutospacing="1" w:line="360" w:lineRule="auto"/>
        <w:jc w:val="center"/>
        <w:rPr>
          <w:rFonts w:ascii="Times New Roman" w:hAnsi="Times New Roman" w:cs="Times New Roman"/>
          <w:sz w:val="24"/>
          <w:szCs w:val="24"/>
        </w:rPr>
      </w:pPr>
      <w:r w:rsidRPr="000C34BC">
        <w:rPr>
          <w:rFonts w:ascii="Times New Roman" w:hAnsi="Times New Roman" w:cs="Times New Roman"/>
          <w:noProof/>
          <w:sz w:val="24"/>
          <w:szCs w:val="24"/>
        </w:rPr>
        <w:drawing>
          <wp:inline distT="0" distB="0" distL="0" distR="0" wp14:anchorId="5D43F047" wp14:editId="08ED39B8">
            <wp:extent cx="4676134" cy="3694209"/>
            <wp:effectExtent l="19050" t="19050" r="10795" b="2095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85">
                      <a:extLst>
                        <a:ext uri="{28A0092B-C50C-407E-A947-70E740481C1C}">
                          <a14:useLocalDpi xmlns:a14="http://schemas.microsoft.com/office/drawing/2010/main" val="0"/>
                        </a:ext>
                      </a:extLst>
                    </a:blip>
                    <a:srcRect r="7570" b="5502"/>
                    <a:stretch/>
                  </pic:blipFill>
                  <pic:spPr bwMode="auto">
                    <a:xfrm>
                      <a:off x="0" y="0"/>
                      <a:ext cx="4776293" cy="3773336"/>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24F0229" w14:textId="25E87114" w:rsidR="000C34BC" w:rsidRDefault="008D471B" w:rsidP="008D471B">
      <w:pPr>
        <w:pStyle w:val="Caption"/>
        <w:jc w:val="center"/>
        <w:rPr>
          <w:rFonts w:ascii="Times New Roman" w:hAnsi="Times New Roman" w:cs="Times New Roman"/>
          <w:i w:val="0"/>
          <w:iCs w:val="0"/>
          <w:color w:val="000000" w:themeColor="text1"/>
          <w:sz w:val="24"/>
          <w:szCs w:val="24"/>
        </w:rPr>
      </w:pPr>
      <w:bookmarkStart w:id="170" w:name="_Toc58523063"/>
      <w:r w:rsidRPr="008D471B">
        <w:rPr>
          <w:rFonts w:ascii="Times New Roman" w:hAnsi="Times New Roman" w:cs="Times New Roman"/>
          <w:b/>
          <w:bCs/>
          <w:i w:val="0"/>
          <w:iCs w:val="0"/>
          <w:color w:val="000000" w:themeColor="text1"/>
          <w:sz w:val="24"/>
          <w:szCs w:val="24"/>
        </w:rPr>
        <w:t xml:space="preserve">Figure </w:t>
      </w:r>
      <w:r w:rsidR="009F5B15">
        <w:rPr>
          <w:rFonts w:ascii="Times New Roman" w:hAnsi="Times New Roman" w:cs="Times New Roman"/>
          <w:b/>
          <w:bCs/>
          <w:i w:val="0"/>
          <w:iCs w:val="0"/>
          <w:color w:val="000000" w:themeColor="text1"/>
          <w:sz w:val="24"/>
          <w:szCs w:val="24"/>
        </w:rPr>
        <w:t>5.</w:t>
      </w:r>
      <w:r w:rsidR="00B56A4A">
        <w:rPr>
          <w:rFonts w:ascii="Times New Roman" w:hAnsi="Times New Roman" w:cs="Times New Roman"/>
          <w:b/>
          <w:bCs/>
          <w:i w:val="0"/>
          <w:iCs w:val="0"/>
          <w:color w:val="000000" w:themeColor="text1"/>
          <w:sz w:val="24"/>
          <w:szCs w:val="24"/>
        </w:rPr>
        <w:t>3</w:t>
      </w:r>
      <w:r w:rsidR="009F5B15">
        <w:rPr>
          <w:rFonts w:ascii="Times New Roman" w:hAnsi="Times New Roman" w:cs="Times New Roman"/>
          <w:b/>
          <w:bCs/>
          <w:i w:val="0"/>
          <w:iCs w:val="0"/>
          <w:color w:val="000000" w:themeColor="text1"/>
          <w:sz w:val="24"/>
          <w:szCs w:val="24"/>
        </w:rPr>
        <w:t>.</w:t>
      </w:r>
      <w:r w:rsidRPr="009F5B15">
        <w:rPr>
          <w:rFonts w:ascii="Times New Roman" w:hAnsi="Times New Roman" w:cs="Times New Roman"/>
          <w:b/>
          <w:bCs/>
          <w:i w:val="0"/>
          <w:iCs w:val="0"/>
          <w:color w:val="FFFFFF" w:themeColor="background1"/>
          <w:sz w:val="2"/>
          <w:szCs w:val="2"/>
        </w:rPr>
        <w:fldChar w:fldCharType="begin"/>
      </w:r>
      <w:r w:rsidRPr="009F5B15">
        <w:rPr>
          <w:rFonts w:ascii="Times New Roman" w:hAnsi="Times New Roman" w:cs="Times New Roman"/>
          <w:b/>
          <w:bCs/>
          <w:i w:val="0"/>
          <w:iCs w:val="0"/>
          <w:color w:val="FFFFFF" w:themeColor="background1"/>
          <w:sz w:val="2"/>
          <w:szCs w:val="2"/>
        </w:rPr>
        <w:instrText xml:space="preserve"> SEQ Figure \* ARABIC </w:instrText>
      </w:r>
      <w:r w:rsidRPr="009F5B15">
        <w:rPr>
          <w:rFonts w:ascii="Times New Roman" w:hAnsi="Times New Roman" w:cs="Times New Roman"/>
          <w:b/>
          <w:bCs/>
          <w:i w:val="0"/>
          <w:iCs w:val="0"/>
          <w:color w:val="FFFFFF" w:themeColor="background1"/>
          <w:sz w:val="2"/>
          <w:szCs w:val="2"/>
        </w:rPr>
        <w:fldChar w:fldCharType="separate"/>
      </w:r>
      <w:r w:rsidR="00CA61DC">
        <w:rPr>
          <w:rFonts w:ascii="Times New Roman" w:hAnsi="Times New Roman" w:cs="Times New Roman"/>
          <w:b/>
          <w:bCs/>
          <w:i w:val="0"/>
          <w:iCs w:val="0"/>
          <w:noProof/>
          <w:color w:val="FFFFFF" w:themeColor="background1"/>
          <w:sz w:val="2"/>
          <w:szCs w:val="2"/>
        </w:rPr>
        <w:t>37</w:t>
      </w:r>
      <w:r w:rsidRPr="009F5B15">
        <w:rPr>
          <w:rFonts w:ascii="Times New Roman" w:hAnsi="Times New Roman" w:cs="Times New Roman"/>
          <w:b/>
          <w:bCs/>
          <w:i w:val="0"/>
          <w:iCs w:val="0"/>
          <w:color w:val="FFFFFF" w:themeColor="background1"/>
          <w:sz w:val="2"/>
          <w:szCs w:val="2"/>
        </w:rPr>
        <w:fldChar w:fldCharType="end"/>
      </w:r>
      <w:r w:rsidR="000C34BC" w:rsidRPr="009F5B15">
        <w:rPr>
          <w:rFonts w:ascii="Times New Roman" w:hAnsi="Times New Roman" w:cs="Times New Roman"/>
          <w:b/>
          <w:bCs/>
          <w:i w:val="0"/>
          <w:iCs w:val="0"/>
          <w:color w:val="FFFFFF" w:themeColor="background1"/>
          <w:sz w:val="2"/>
          <w:szCs w:val="2"/>
        </w:rPr>
        <w:t>.</w:t>
      </w:r>
      <w:r w:rsidR="000C34BC" w:rsidRPr="008D471B">
        <w:rPr>
          <w:rFonts w:ascii="Times New Roman" w:hAnsi="Times New Roman" w:cs="Times New Roman"/>
          <w:b/>
          <w:bCs/>
          <w:i w:val="0"/>
          <w:iCs w:val="0"/>
          <w:color w:val="000000" w:themeColor="text1"/>
          <w:sz w:val="24"/>
          <w:szCs w:val="24"/>
        </w:rPr>
        <w:t xml:space="preserve"> </w:t>
      </w:r>
      <w:r w:rsidR="000C34BC" w:rsidRPr="008D471B">
        <w:rPr>
          <w:rFonts w:ascii="Times New Roman" w:hAnsi="Times New Roman" w:cs="Times New Roman"/>
          <w:i w:val="0"/>
          <w:iCs w:val="0"/>
          <w:color w:val="000000" w:themeColor="text1"/>
          <w:sz w:val="24"/>
          <w:szCs w:val="24"/>
        </w:rPr>
        <w:t>Location and extent of the first riparian conservation easements.</w:t>
      </w:r>
      <w:bookmarkEnd w:id="170"/>
    </w:p>
    <w:p w14:paraId="6C12BF53" w14:textId="66CD20DB" w:rsidR="000C34BC" w:rsidRPr="00755ECD" w:rsidRDefault="000C34BC" w:rsidP="00182AC9">
      <w:pPr>
        <w:pStyle w:val="Heading3"/>
        <w:numPr>
          <w:ilvl w:val="2"/>
          <w:numId w:val="25"/>
        </w:numPr>
        <w:spacing w:before="100" w:beforeAutospacing="1" w:after="100" w:afterAutospacing="1" w:line="480" w:lineRule="auto"/>
        <w:rPr>
          <w:rFonts w:ascii="Times New Roman" w:hAnsi="Times New Roman" w:cs="Times New Roman"/>
          <w:b/>
          <w:bCs/>
          <w:color w:val="auto"/>
        </w:rPr>
      </w:pPr>
      <w:bookmarkStart w:id="171" w:name="_Toc59003406"/>
      <w:r w:rsidRPr="00755ECD">
        <w:rPr>
          <w:rFonts w:ascii="Times New Roman" w:hAnsi="Times New Roman" w:cs="Times New Roman"/>
          <w:b/>
          <w:bCs/>
          <w:color w:val="auto"/>
        </w:rPr>
        <w:lastRenderedPageBreak/>
        <w:t>Water Quality and Water Quantity</w:t>
      </w:r>
      <w:bookmarkEnd w:id="171"/>
      <w:r w:rsidRPr="00755ECD">
        <w:rPr>
          <w:rFonts w:ascii="Times New Roman" w:hAnsi="Times New Roman" w:cs="Times New Roman"/>
          <w:b/>
          <w:bCs/>
          <w:color w:val="auto"/>
        </w:rPr>
        <w:t xml:space="preserve">  </w:t>
      </w:r>
    </w:p>
    <w:p w14:paraId="2642CA97" w14:textId="2A069C48" w:rsidR="000C34BC" w:rsidRPr="000C34BC" w:rsidRDefault="00964E37" w:rsidP="00003567">
      <w:p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W</w:t>
      </w:r>
      <w:r w:rsidRPr="000C34BC">
        <w:rPr>
          <w:rFonts w:ascii="Times New Roman" w:hAnsi="Times New Roman" w:cs="Times New Roman"/>
          <w:sz w:val="24"/>
          <w:szCs w:val="24"/>
        </w:rPr>
        <w:t xml:space="preserve">ater </w:t>
      </w:r>
      <w:r w:rsidR="000C34BC" w:rsidRPr="000C34BC">
        <w:rPr>
          <w:rFonts w:ascii="Times New Roman" w:hAnsi="Times New Roman" w:cs="Times New Roman"/>
          <w:sz w:val="24"/>
          <w:szCs w:val="24"/>
        </w:rPr>
        <w:t xml:space="preserve">quality and quantity data for this study were composed of two datasets. The first dataset was collected by the OCC at LHC and HC (Figure </w:t>
      </w:r>
      <w:r w:rsidR="009F5B15">
        <w:rPr>
          <w:rFonts w:ascii="Times New Roman" w:hAnsi="Times New Roman" w:cs="Times New Roman"/>
          <w:sz w:val="24"/>
          <w:szCs w:val="24"/>
        </w:rPr>
        <w:t>5.</w:t>
      </w:r>
      <w:r w:rsidR="00B56A4A">
        <w:rPr>
          <w:rFonts w:ascii="Times New Roman" w:hAnsi="Times New Roman" w:cs="Times New Roman"/>
          <w:sz w:val="24"/>
          <w:szCs w:val="24"/>
        </w:rPr>
        <w:t>4</w:t>
      </w:r>
      <w:r w:rsidR="000C34BC" w:rsidRPr="000C34BC">
        <w:rPr>
          <w:rFonts w:ascii="Times New Roman" w:hAnsi="Times New Roman" w:cs="Times New Roman"/>
          <w:sz w:val="24"/>
          <w:szCs w:val="24"/>
        </w:rPr>
        <w:t xml:space="preserve">). For these locations, OCC </w:t>
      </w:r>
      <w:r w:rsidR="00EE63EA">
        <w:rPr>
          <w:rFonts w:ascii="Times New Roman" w:hAnsi="Times New Roman" w:cs="Times New Roman"/>
          <w:sz w:val="24"/>
          <w:szCs w:val="24"/>
        </w:rPr>
        <w:t xml:space="preserve">has </w:t>
      </w:r>
      <w:r w:rsidR="000C34BC" w:rsidRPr="000C34BC">
        <w:rPr>
          <w:rFonts w:ascii="Times New Roman" w:hAnsi="Times New Roman" w:cs="Times New Roman"/>
          <w:sz w:val="24"/>
          <w:szCs w:val="24"/>
        </w:rPr>
        <w:t>reco</w:t>
      </w:r>
      <w:r w:rsidR="00EC35CF">
        <w:rPr>
          <w:rFonts w:ascii="Times New Roman" w:hAnsi="Times New Roman" w:cs="Times New Roman"/>
          <w:sz w:val="24"/>
          <w:szCs w:val="24"/>
        </w:rPr>
        <w:t>r</w:t>
      </w:r>
      <w:r w:rsidR="000C34BC" w:rsidRPr="000C34BC">
        <w:rPr>
          <w:rFonts w:ascii="Times New Roman" w:hAnsi="Times New Roman" w:cs="Times New Roman"/>
          <w:sz w:val="24"/>
          <w:szCs w:val="24"/>
        </w:rPr>
        <w:t xml:space="preserve">ded water quality and water quantity </w:t>
      </w:r>
      <w:r w:rsidR="00EC35CF">
        <w:rPr>
          <w:rFonts w:ascii="Times New Roman" w:hAnsi="Times New Roman" w:cs="Times New Roman"/>
          <w:sz w:val="24"/>
          <w:szCs w:val="24"/>
        </w:rPr>
        <w:t xml:space="preserve">data </w:t>
      </w:r>
      <w:r w:rsidR="000C34BC" w:rsidRPr="000C34BC">
        <w:rPr>
          <w:rFonts w:ascii="Times New Roman" w:hAnsi="Times New Roman" w:cs="Times New Roman"/>
          <w:sz w:val="24"/>
          <w:szCs w:val="24"/>
        </w:rPr>
        <w:t>since 1999 through 2018</w:t>
      </w:r>
      <w:r w:rsidR="00EE63EA">
        <w:rPr>
          <w:rFonts w:ascii="Times New Roman" w:hAnsi="Times New Roman" w:cs="Times New Roman"/>
          <w:sz w:val="24"/>
          <w:szCs w:val="24"/>
        </w:rPr>
        <w:t>,</w:t>
      </w:r>
      <w:r w:rsidR="000C34BC" w:rsidRPr="000C34BC">
        <w:rPr>
          <w:rFonts w:ascii="Times New Roman" w:hAnsi="Times New Roman" w:cs="Times New Roman"/>
          <w:sz w:val="24"/>
          <w:szCs w:val="24"/>
        </w:rPr>
        <w:t xml:space="preserve"> as part of their routine rotating basin monitoring plan for streams in Oklahoma. </w:t>
      </w:r>
      <w:r w:rsidR="000C34BC" w:rsidRPr="00467AA3">
        <w:rPr>
          <w:rFonts w:ascii="Times New Roman" w:hAnsi="Times New Roman" w:cs="Times New Roman"/>
          <w:sz w:val="24"/>
          <w:szCs w:val="24"/>
        </w:rPr>
        <w:t xml:space="preserve">Table </w:t>
      </w:r>
      <w:r w:rsidR="007D4D53" w:rsidRPr="00467AA3">
        <w:rPr>
          <w:rFonts w:ascii="Times New Roman" w:hAnsi="Times New Roman" w:cs="Times New Roman"/>
          <w:sz w:val="24"/>
          <w:szCs w:val="24"/>
        </w:rPr>
        <w:t>5.</w:t>
      </w:r>
      <w:r w:rsidR="00B56A4A">
        <w:rPr>
          <w:rFonts w:ascii="Times New Roman" w:hAnsi="Times New Roman" w:cs="Times New Roman"/>
          <w:sz w:val="24"/>
          <w:szCs w:val="24"/>
        </w:rPr>
        <w:t>2</w:t>
      </w:r>
      <w:r w:rsidR="000C34BC" w:rsidRPr="00467AA3">
        <w:rPr>
          <w:rFonts w:ascii="Times New Roman" w:hAnsi="Times New Roman" w:cs="Times New Roman"/>
          <w:sz w:val="24"/>
          <w:szCs w:val="24"/>
        </w:rPr>
        <w:t xml:space="preserve"> </w:t>
      </w:r>
      <w:r w:rsidR="000C34BC" w:rsidRPr="000C34BC">
        <w:rPr>
          <w:rFonts w:ascii="Times New Roman" w:hAnsi="Times New Roman" w:cs="Times New Roman"/>
          <w:sz w:val="24"/>
          <w:szCs w:val="24"/>
        </w:rPr>
        <w:t xml:space="preserve">presents the analytes and methods used by OCC for water quality analyses. Physical water quality parameters (e.g., conductivity, dissolved oxygen (DO), pH, total dissolved solids (TDS), and temperature) were collected using a YSI ProPlus Multimeter.  </w:t>
      </w:r>
    </w:p>
    <w:p w14:paraId="6B62CB02" w14:textId="5CC6AB3B" w:rsidR="000C34BC" w:rsidRPr="000C34BC" w:rsidRDefault="000C34BC" w:rsidP="00003567">
      <w:pPr>
        <w:spacing w:before="100" w:beforeAutospacing="1" w:after="100" w:afterAutospacing="1" w:line="480" w:lineRule="auto"/>
        <w:jc w:val="both"/>
        <w:rPr>
          <w:rFonts w:ascii="Times New Roman" w:hAnsi="Times New Roman" w:cs="Times New Roman"/>
          <w:sz w:val="24"/>
          <w:szCs w:val="24"/>
        </w:rPr>
      </w:pPr>
      <w:r w:rsidRPr="000C34BC">
        <w:rPr>
          <w:rFonts w:ascii="Times New Roman" w:hAnsi="Times New Roman" w:cs="Times New Roman"/>
          <w:sz w:val="24"/>
          <w:szCs w:val="24"/>
        </w:rPr>
        <w:t xml:space="preserve">The second dataset was collected by the University of Oklahoma (OU) Center for Restoration of Ecosystems and Watersheds (CREW) at LHC and HC (Figure </w:t>
      </w:r>
      <w:r w:rsidR="009F5B15">
        <w:rPr>
          <w:rFonts w:ascii="Times New Roman" w:hAnsi="Times New Roman" w:cs="Times New Roman"/>
          <w:sz w:val="24"/>
          <w:szCs w:val="24"/>
        </w:rPr>
        <w:t>5.</w:t>
      </w:r>
      <w:r w:rsidR="00B56A4A">
        <w:rPr>
          <w:rFonts w:ascii="Times New Roman" w:hAnsi="Times New Roman" w:cs="Times New Roman"/>
          <w:sz w:val="24"/>
          <w:szCs w:val="24"/>
        </w:rPr>
        <w:t>4</w:t>
      </w:r>
      <w:r w:rsidR="009F5B15">
        <w:rPr>
          <w:rFonts w:ascii="Times New Roman" w:hAnsi="Times New Roman" w:cs="Times New Roman"/>
          <w:sz w:val="24"/>
          <w:szCs w:val="24"/>
        </w:rPr>
        <w:t>)</w:t>
      </w:r>
      <w:r w:rsidRPr="000C34BC">
        <w:rPr>
          <w:rFonts w:ascii="Times New Roman" w:hAnsi="Times New Roman" w:cs="Times New Roman"/>
          <w:sz w:val="24"/>
          <w:szCs w:val="24"/>
        </w:rPr>
        <w:t xml:space="preserve"> as part of this dissertation. For these locations, CREW personnel collected monthly water quality and water quantity </w:t>
      </w:r>
      <w:r w:rsidR="00EE63EA">
        <w:rPr>
          <w:rFonts w:ascii="Times New Roman" w:hAnsi="Times New Roman" w:cs="Times New Roman"/>
          <w:sz w:val="24"/>
          <w:szCs w:val="24"/>
        </w:rPr>
        <w:t xml:space="preserve">data </w:t>
      </w:r>
      <w:r w:rsidRPr="000C34BC">
        <w:rPr>
          <w:rFonts w:ascii="Times New Roman" w:hAnsi="Times New Roman" w:cs="Times New Roman"/>
          <w:sz w:val="24"/>
          <w:szCs w:val="24"/>
        </w:rPr>
        <w:t>since May 2018 through September 2020 for HC</w:t>
      </w:r>
      <w:r w:rsidR="00EE63EA">
        <w:rPr>
          <w:rFonts w:ascii="Times New Roman" w:hAnsi="Times New Roman" w:cs="Times New Roman"/>
          <w:sz w:val="24"/>
          <w:szCs w:val="24"/>
        </w:rPr>
        <w:t>,</w:t>
      </w:r>
      <w:r w:rsidRPr="000C34BC">
        <w:rPr>
          <w:rFonts w:ascii="Times New Roman" w:hAnsi="Times New Roman" w:cs="Times New Roman"/>
          <w:sz w:val="24"/>
          <w:szCs w:val="24"/>
        </w:rPr>
        <w:t xml:space="preserve"> and since January 2019 through September 2020 for LHC. Table </w:t>
      </w:r>
      <w:r w:rsidR="007D4D53">
        <w:rPr>
          <w:rFonts w:ascii="Times New Roman" w:hAnsi="Times New Roman" w:cs="Times New Roman"/>
          <w:sz w:val="24"/>
          <w:szCs w:val="24"/>
        </w:rPr>
        <w:t>5.</w:t>
      </w:r>
      <w:r w:rsidR="00B56A4A">
        <w:rPr>
          <w:rFonts w:ascii="Times New Roman" w:hAnsi="Times New Roman" w:cs="Times New Roman"/>
          <w:sz w:val="24"/>
          <w:szCs w:val="24"/>
        </w:rPr>
        <w:t>2</w:t>
      </w:r>
      <w:r w:rsidRPr="000C34BC">
        <w:rPr>
          <w:rFonts w:ascii="Times New Roman" w:hAnsi="Times New Roman" w:cs="Times New Roman"/>
          <w:sz w:val="24"/>
          <w:szCs w:val="24"/>
        </w:rPr>
        <w:t xml:space="preserve"> presents the analytes and methods used by CREW for water quality analyses. Physical water quality parameters (e.g., conductivity, DO, pH, TDS, salinity, and temperature) were collected using a YSI 600 multiparameter data sonde and 650 MDS controller.   </w:t>
      </w:r>
    </w:p>
    <w:p w14:paraId="481308DB" w14:textId="77777777" w:rsidR="000C34BC" w:rsidRPr="000C34BC" w:rsidRDefault="000C34BC" w:rsidP="000C34BC">
      <w:pPr>
        <w:spacing w:before="100" w:beforeAutospacing="1" w:after="100" w:afterAutospacing="1" w:line="360" w:lineRule="auto"/>
        <w:jc w:val="center"/>
        <w:rPr>
          <w:rFonts w:ascii="Times New Roman" w:hAnsi="Times New Roman" w:cs="Times New Roman"/>
          <w:sz w:val="24"/>
          <w:szCs w:val="24"/>
        </w:rPr>
      </w:pPr>
      <w:r w:rsidRPr="000C34BC">
        <w:rPr>
          <w:rFonts w:ascii="Times New Roman" w:hAnsi="Times New Roman" w:cs="Times New Roman"/>
          <w:noProof/>
          <w:sz w:val="24"/>
          <w:szCs w:val="24"/>
        </w:rPr>
        <w:lastRenderedPageBreak/>
        <w:drawing>
          <wp:inline distT="0" distB="0" distL="0" distR="0" wp14:anchorId="648051F7" wp14:editId="68FC35CC">
            <wp:extent cx="5134671" cy="3967701"/>
            <wp:effectExtent l="0" t="0" r="889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225"/>
                    <pic:cNvPicPr/>
                  </pic:nvPicPr>
                  <pic:blipFill>
                    <a:blip r:embed="rId86">
                      <a:extLst>
                        <a:ext uri="{28A0092B-C50C-407E-A947-70E740481C1C}">
                          <a14:useLocalDpi xmlns:a14="http://schemas.microsoft.com/office/drawing/2010/main" val="0"/>
                        </a:ext>
                      </a:extLst>
                    </a:blip>
                    <a:stretch>
                      <a:fillRect/>
                    </a:stretch>
                  </pic:blipFill>
                  <pic:spPr bwMode="auto">
                    <a:xfrm>
                      <a:off x="0" y="0"/>
                      <a:ext cx="5148948" cy="3978734"/>
                    </a:xfrm>
                    <a:prstGeom prst="rect">
                      <a:avLst/>
                    </a:prstGeom>
                    <a:ln>
                      <a:noFill/>
                    </a:ln>
                    <a:extLst>
                      <a:ext uri="{53640926-AAD7-44D8-BBD7-CCE9431645EC}">
                        <a14:shadowObscured xmlns:a14="http://schemas.microsoft.com/office/drawing/2010/main"/>
                      </a:ext>
                    </a:extLst>
                  </pic:spPr>
                </pic:pic>
              </a:graphicData>
            </a:graphic>
          </wp:inline>
        </w:drawing>
      </w:r>
    </w:p>
    <w:p w14:paraId="1D47A096" w14:textId="46326BBB" w:rsidR="000C34BC" w:rsidRDefault="008D471B" w:rsidP="008D471B">
      <w:pPr>
        <w:pStyle w:val="Caption"/>
        <w:jc w:val="center"/>
        <w:rPr>
          <w:rFonts w:ascii="Times New Roman" w:hAnsi="Times New Roman" w:cs="Times New Roman"/>
          <w:i w:val="0"/>
          <w:iCs w:val="0"/>
          <w:color w:val="000000" w:themeColor="text1"/>
          <w:sz w:val="24"/>
          <w:szCs w:val="24"/>
        </w:rPr>
      </w:pPr>
      <w:bookmarkStart w:id="172" w:name="_Toc58523064"/>
      <w:r w:rsidRPr="008D471B">
        <w:rPr>
          <w:rFonts w:ascii="Times New Roman" w:hAnsi="Times New Roman" w:cs="Times New Roman"/>
          <w:b/>
          <w:bCs/>
          <w:i w:val="0"/>
          <w:iCs w:val="0"/>
          <w:color w:val="000000" w:themeColor="text1"/>
          <w:sz w:val="24"/>
          <w:szCs w:val="24"/>
        </w:rPr>
        <w:t xml:space="preserve">Figure </w:t>
      </w:r>
      <w:r w:rsidR="009F5B15">
        <w:rPr>
          <w:rFonts w:ascii="Times New Roman" w:hAnsi="Times New Roman" w:cs="Times New Roman"/>
          <w:b/>
          <w:bCs/>
          <w:i w:val="0"/>
          <w:iCs w:val="0"/>
          <w:color w:val="000000" w:themeColor="text1"/>
          <w:sz w:val="24"/>
          <w:szCs w:val="24"/>
        </w:rPr>
        <w:t>5.</w:t>
      </w:r>
      <w:r w:rsidR="00B56A4A">
        <w:rPr>
          <w:rFonts w:ascii="Times New Roman" w:hAnsi="Times New Roman" w:cs="Times New Roman"/>
          <w:b/>
          <w:bCs/>
          <w:i w:val="0"/>
          <w:iCs w:val="0"/>
          <w:color w:val="000000" w:themeColor="text1"/>
          <w:sz w:val="24"/>
          <w:szCs w:val="24"/>
        </w:rPr>
        <w:t>4</w:t>
      </w:r>
      <w:r w:rsidR="009F5B15">
        <w:rPr>
          <w:rFonts w:ascii="Times New Roman" w:hAnsi="Times New Roman" w:cs="Times New Roman"/>
          <w:b/>
          <w:bCs/>
          <w:i w:val="0"/>
          <w:iCs w:val="0"/>
          <w:color w:val="000000" w:themeColor="text1"/>
          <w:sz w:val="24"/>
          <w:szCs w:val="24"/>
        </w:rPr>
        <w:t>.</w:t>
      </w:r>
      <w:r w:rsidRPr="009F5B15">
        <w:rPr>
          <w:rFonts w:ascii="Times New Roman" w:hAnsi="Times New Roman" w:cs="Times New Roman"/>
          <w:b/>
          <w:bCs/>
          <w:i w:val="0"/>
          <w:iCs w:val="0"/>
          <w:color w:val="FFFFFF" w:themeColor="background1"/>
          <w:sz w:val="2"/>
          <w:szCs w:val="2"/>
        </w:rPr>
        <w:fldChar w:fldCharType="begin"/>
      </w:r>
      <w:r w:rsidRPr="009F5B15">
        <w:rPr>
          <w:rFonts w:ascii="Times New Roman" w:hAnsi="Times New Roman" w:cs="Times New Roman"/>
          <w:b/>
          <w:bCs/>
          <w:i w:val="0"/>
          <w:iCs w:val="0"/>
          <w:color w:val="FFFFFF" w:themeColor="background1"/>
          <w:sz w:val="2"/>
          <w:szCs w:val="2"/>
        </w:rPr>
        <w:instrText xml:space="preserve"> SEQ Figure \* ARABIC </w:instrText>
      </w:r>
      <w:r w:rsidRPr="009F5B15">
        <w:rPr>
          <w:rFonts w:ascii="Times New Roman" w:hAnsi="Times New Roman" w:cs="Times New Roman"/>
          <w:b/>
          <w:bCs/>
          <w:i w:val="0"/>
          <w:iCs w:val="0"/>
          <w:color w:val="FFFFFF" w:themeColor="background1"/>
          <w:sz w:val="2"/>
          <w:szCs w:val="2"/>
        </w:rPr>
        <w:fldChar w:fldCharType="separate"/>
      </w:r>
      <w:r w:rsidR="00CA61DC">
        <w:rPr>
          <w:rFonts w:ascii="Times New Roman" w:hAnsi="Times New Roman" w:cs="Times New Roman"/>
          <w:b/>
          <w:bCs/>
          <w:i w:val="0"/>
          <w:iCs w:val="0"/>
          <w:noProof/>
          <w:color w:val="FFFFFF" w:themeColor="background1"/>
          <w:sz w:val="2"/>
          <w:szCs w:val="2"/>
        </w:rPr>
        <w:t>38</w:t>
      </w:r>
      <w:r w:rsidRPr="009F5B15">
        <w:rPr>
          <w:rFonts w:ascii="Times New Roman" w:hAnsi="Times New Roman" w:cs="Times New Roman"/>
          <w:b/>
          <w:bCs/>
          <w:i w:val="0"/>
          <w:iCs w:val="0"/>
          <w:color w:val="FFFFFF" w:themeColor="background1"/>
          <w:sz w:val="2"/>
          <w:szCs w:val="2"/>
        </w:rPr>
        <w:fldChar w:fldCharType="end"/>
      </w:r>
      <w:r w:rsidR="000C34BC" w:rsidRPr="009F5B15">
        <w:rPr>
          <w:rFonts w:ascii="Times New Roman" w:hAnsi="Times New Roman" w:cs="Times New Roman"/>
          <w:b/>
          <w:bCs/>
          <w:i w:val="0"/>
          <w:iCs w:val="0"/>
          <w:color w:val="FFFFFF" w:themeColor="background1"/>
          <w:sz w:val="2"/>
          <w:szCs w:val="2"/>
        </w:rPr>
        <w:t>.</w:t>
      </w:r>
      <w:r w:rsidR="000C34BC" w:rsidRPr="008D471B">
        <w:rPr>
          <w:rFonts w:ascii="Times New Roman" w:hAnsi="Times New Roman" w:cs="Times New Roman"/>
          <w:i w:val="0"/>
          <w:iCs w:val="0"/>
          <w:color w:val="000000" w:themeColor="text1"/>
          <w:sz w:val="24"/>
          <w:szCs w:val="24"/>
        </w:rPr>
        <w:t xml:space="preserve"> Location of sampling points for OCC and CREW at HC and LHC.</w:t>
      </w:r>
      <w:bookmarkEnd w:id="172"/>
    </w:p>
    <w:p w14:paraId="54A38F86" w14:textId="42A86EB7" w:rsidR="000C34BC" w:rsidRPr="008D471B" w:rsidRDefault="008D471B" w:rsidP="00122B2E">
      <w:pPr>
        <w:rPr>
          <w:rFonts w:ascii="Times New Roman" w:hAnsi="Times New Roman" w:cs="Times New Roman"/>
          <w:i/>
          <w:iCs/>
          <w:color w:val="000000" w:themeColor="text1"/>
          <w:sz w:val="24"/>
          <w:szCs w:val="24"/>
        </w:rPr>
      </w:pPr>
      <w:bookmarkStart w:id="173" w:name="_Toc58591710"/>
      <w:r w:rsidRPr="008D471B">
        <w:rPr>
          <w:rFonts w:ascii="Times New Roman" w:hAnsi="Times New Roman" w:cs="Times New Roman"/>
          <w:b/>
          <w:bCs/>
          <w:color w:val="000000" w:themeColor="text1"/>
          <w:sz w:val="24"/>
          <w:szCs w:val="24"/>
        </w:rPr>
        <w:t>Table</w:t>
      </w:r>
      <w:r w:rsidR="007D4D53">
        <w:rPr>
          <w:rFonts w:ascii="Times New Roman" w:hAnsi="Times New Roman" w:cs="Times New Roman"/>
          <w:b/>
          <w:bCs/>
          <w:color w:val="000000" w:themeColor="text1"/>
          <w:sz w:val="24"/>
          <w:szCs w:val="24"/>
        </w:rPr>
        <w:t xml:space="preserve"> 5.</w:t>
      </w:r>
      <w:r w:rsidR="00B56A4A">
        <w:rPr>
          <w:rFonts w:ascii="Times New Roman" w:hAnsi="Times New Roman" w:cs="Times New Roman"/>
          <w:b/>
          <w:bCs/>
          <w:color w:val="000000" w:themeColor="text1"/>
          <w:sz w:val="24"/>
          <w:szCs w:val="24"/>
        </w:rPr>
        <w:t>2</w:t>
      </w:r>
      <w:r w:rsidR="007D4D53">
        <w:rPr>
          <w:rFonts w:ascii="Times New Roman" w:hAnsi="Times New Roman" w:cs="Times New Roman"/>
          <w:b/>
          <w:bCs/>
          <w:color w:val="000000" w:themeColor="text1"/>
          <w:sz w:val="24"/>
          <w:szCs w:val="24"/>
        </w:rPr>
        <w:t>.</w:t>
      </w:r>
      <w:r w:rsidR="000D5424" w:rsidRPr="007D4D53">
        <w:rPr>
          <w:rFonts w:ascii="Times New Roman" w:hAnsi="Times New Roman" w:cs="Times New Roman"/>
          <w:b/>
          <w:bCs/>
          <w:i/>
          <w:iCs/>
          <w:color w:val="FFFFFF" w:themeColor="background1"/>
          <w:sz w:val="2"/>
          <w:szCs w:val="2"/>
        </w:rPr>
        <w:fldChar w:fldCharType="begin"/>
      </w:r>
      <w:r w:rsidR="000D5424" w:rsidRPr="007D4D53">
        <w:rPr>
          <w:rFonts w:ascii="Times New Roman" w:hAnsi="Times New Roman" w:cs="Times New Roman"/>
          <w:b/>
          <w:bCs/>
          <w:color w:val="FFFFFF" w:themeColor="background1"/>
          <w:sz w:val="2"/>
          <w:szCs w:val="2"/>
        </w:rPr>
        <w:instrText xml:space="preserve"> SEQ Table \* ARABIC </w:instrText>
      </w:r>
      <w:r w:rsidR="000D5424" w:rsidRPr="007D4D53">
        <w:rPr>
          <w:rFonts w:ascii="Times New Roman" w:hAnsi="Times New Roman" w:cs="Times New Roman"/>
          <w:b/>
          <w:bCs/>
          <w:i/>
          <w:iCs/>
          <w:color w:val="FFFFFF" w:themeColor="background1"/>
          <w:sz w:val="2"/>
          <w:szCs w:val="2"/>
        </w:rPr>
        <w:fldChar w:fldCharType="separate"/>
      </w:r>
      <w:r w:rsidR="00CA61DC">
        <w:rPr>
          <w:rFonts w:ascii="Times New Roman" w:hAnsi="Times New Roman" w:cs="Times New Roman"/>
          <w:b/>
          <w:bCs/>
          <w:noProof/>
          <w:color w:val="FFFFFF" w:themeColor="background1"/>
          <w:sz w:val="2"/>
          <w:szCs w:val="2"/>
        </w:rPr>
        <w:t>15</w:t>
      </w:r>
      <w:r w:rsidR="000D5424" w:rsidRPr="007D4D53">
        <w:rPr>
          <w:rFonts w:ascii="Times New Roman" w:hAnsi="Times New Roman" w:cs="Times New Roman"/>
          <w:b/>
          <w:bCs/>
          <w:i/>
          <w:iCs/>
          <w:color w:val="FFFFFF" w:themeColor="background1"/>
          <w:sz w:val="2"/>
          <w:szCs w:val="2"/>
        </w:rPr>
        <w:fldChar w:fldCharType="end"/>
      </w:r>
      <w:r w:rsidR="000C34BC" w:rsidRPr="007D4D53">
        <w:rPr>
          <w:rFonts w:ascii="Times New Roman" w:hAnsi="Times New Roman" w:cs="Times New Roman"/>
          <w:b/>
          <w:bCs/>
          <w:color w:val="FFFFFF" w:themeColor="background1"/>
          <w:sz w:val="2"/>
          <w:szCs w:val="2"/>
        </w:rPr>
        <w:t>.</w:t>
      </w:r>
      <w:r w:rsidR="000C34BC" w:rsidRPr="008D471B">
        <w:rPr>
          <w:rFonts w:ascii="Times New Roman" w:hAnsi="Times New Roman" w:cs="Times New Roman"/>
          <w:color w:val="000000" w:themeColor="text1"/>
          <w:sz w:val="24"/>
          <w:szCs w:val="24"/>
        </w:rPr>
        <w:t xml:space="preserve"> OCC</w:t>
      </w:r>
      <w:r w:rsidR="00C77994">
        <w:rPr>
          <w:rFonts w:ascii="Times New Roman" w:hAnsi="Times New Roman" w:cs="Times New Roman"/>
          <w:color w:val="000000" w:themeColor="text1"/>
          <w:sz w:val="24"/>
          <w:szCs w:val="24"/>
        </w:rPr>
        <w:t xml:space="preserve"> and CREW</w:t>
      </w:r>
      <w:r w:rsidR="000C34BC" w:rsidRPr="008D471B">
        <w:rPr>
          <w:rFonts w:ascii="Times New Roman" w:hAnsi="Times New Roman" w:cs="Times New Roman"/>
          <w:color w:val="000000" w:themeColor="text1"/>
          <w:sz w:val="24"/>
          <w:szCs w:val="24"/>
        </w:rPr>
        <w:t xml:space="preserve"> water quality analytes and methods</w:t>
      </w:r>
      <w:bookmarkEnd w:id="173"/>
    </w:p>
    <w:tbl>
      <w:tblPr>
        <w:tblStyle w:val="TableGrid11"/>
        <w:tblW w:w="8918" w:type="dxa"/>
        <w:tblLook w:val="04A0" w:firstRow="1" w:lastRow="0" w:firstColumn="1" w:lastColumn="0" w:noHBand="0" w:noVBand="1"/>
      </w:tblPr>
      <w:tblGrid>
        <w:gridCol w:w="2972"/>
        <w:gridCol w:w="2973"/>
        <w:gridCol w:w="2973"/>
      </w:tblGrid>
      <w:tr w:rsidR="00C77994" w:rsidRPr="00C77994" w14:paraId="105F108B" w14:textId="77777777" w:rsidTr="00225A5D">
        <w:trPr>
          <w:trHeight w:val="304"/>
        </w:trPr>
        <w:tc>
          <w:tcPr>
            <w:tcW w:w="2972" w:type="dxa"/>
            <w:tcBorders>
              <w:left w:val="single" w:sz="4" w:space="0" w:color="FFFFFF" w:themeColor="background1"/>
              <w:right w:val="single" w:sz="4" w:space="0" w:color="FFFFFF" w:themeColor="background1"/>
            </w:tcBorders>
            <w:hideMark/>
          </w:tcPr>
          <w:p w14:paraId="569AB846" w14:textId="77777777" w:rsidR="00C77994" w:rsidRPr="00C77994" w:rsidRDefault="00C77994" w:rsidP="00C77994">
            <w:pPr>
              <w:pStyle w:val="Caption"/>
              <w:spacing w:before="100" w:beforeAutospacing="1" w:after="0" w:line="360" w:lineRule="auto"/>
              <w:jc w:val="center"/>
              <w:rPr>
                <w:rFonts w:ascii="Times New Roman" w:hAnsi="Times New Roman" w:cs="Times New Roman"/>
                <w:b/>
                <w:bCs/>
                <w:i w:val="0"/>
                <w:iCs w:val="0"/>
                <w:color w:val="000000" w:themeColor="text1"/>
                <w:sz w:val="22"/>
                <w:szCs w:val="22"/>
              </w:rPr>
            </w:pPr>
            <w:r w:rsidRPr="00C77994">
              <w:rPr>
                <w:rFonts w:ascii="Times New Roman" w:hAnsi="Times New Roman" w:cs="Times New Roman"/>
                <w:b/>
                <w:bCs/>
                <w:i w:val="0"/>
                <w:iCs w:val="0"/>
                <w:color w:val="000000" w:themeColor="text1"/>
                <w:sz w:val="22"/>
                <w:szCs w:val="22"/>
              </w:rPr>
              <w:t>Analyte</w:t>
            </w:r>
          </w:p>
        </w:tc>
        <w:tc>
          <w:tcPr>
            <w:tcW w:w="2973" w:type="dxa"/>
            <w:tcBorders>
              <w:left w:val="single" w:sz="4" w:space="0" w:color="FFFFFF" w:themeColor="background1"/>
              <w:right w:val="single" w:sz="4" w:space="0" w:color="FFFFFF" w:themeColor="background1"/>
            </w:tcBorders>
            <w:hideMark/>
          </w:tcPr>
          <w:p w14:paraId="089C3A96" w14:textId="77777777" w:rsidR="00C77994" w:rsidRPr="00C77994" w:rsidRDefault="00C77994" w:rsidP="00C77994">
            <w:pPr>
              <w:pStyle w:val="Caption"/>
              <w:spacing w:before="100" w:beforeAutospacing="1" w:after="0" w:line="360" w:lineRule="auto"/>
              <w:jc w:val="center"/>
              <w:rPr>
                <w:rFonts w:ascii="Times New Roman" w:hAnsi="Times New Roman" w:cs="Times New Roman"/>
                <w:b/>
                <w:bCs/>
                <w:i w:val="0"/>
                <w:iCs w:val="0"/>
                <w:color w:val="000000" w:themeColor="text1"/>
                <w:sz w:val="22"/>
                <w:szCs w:val="22"/>
              </w:rPr>
            </w:pPr>
            <w:r w:rsidRPr="00C77994">
              <w:rPr>
                <w:rFonts w:ascii="Times New Roman" w:hAnsi="Times New Roman" w:cs="Times New Roman"/>
                <w:b/>
                <w:bCs/>
                <w:i w:val="0"/>
                <w:iCs w:val="0"/>
                <w:color w:val="000000" w:themeColor="text1"/>
                <w:sz w:val="22"/>
                <w:szCs w:val="22"/>
              </w:rPr>
              <w:t>Method OCC</w:t>
            </w:r>
          </w:p>
        </w:tc>
        <w:tc>
          <w:tcPr>
            <w:tcW w:w="2973" w:type="dxa"/>
            <w:tcBorders>
              <w:left w:val="single" w:sz="4" w:space="0" w:color="FFFFFF" w:themeColor="background1"/>
              <w:right w:val="single" w:sz="4" w:space="0" w:color="FFFFFF" w:themeColor="background1"/>
            </w:tcBorders>
            <w:hideMark/>
          </w:tcPr>
          <w:p w14:paraId="6C804835" w14:textId="77777777" w:rsidR="00C77994" w:rsidRPr="00C77994" w:rsidRDefault="00C77994" w:rsidP="00C77994">
            <w:pPr>
              <w:pStyle w:val="Caption"/>
              <w:spacing w:before="100" w:beforeAutospacing="1" w:after="0" w:line="360" w:lineRule="auto"/>
              <w:jc w:val="center"/>
              <w:rPr>
                <w:rFonts w:ascii="Times New Roman" w:hAnsi="Times New Roman" w:cs="Times New Roman"/>
                <w:b/>
                <w:bCs/>
                <w:i w:val="0"/>
                <w:iCs w:val="0"/>
                <w:color w:val="000000" w:themeColor="text1"/>
                <w:sz w:val="22"/>
                <w:szCs w:val="22"/>
              </w:rPr>
            </w:pPr>
            <w:r w:rsidRPr="00C77994">
              <w:rPr>
                <w:rFonts w:ascii="Times New Roman" w:hAnsi="Times New Roman" w:cs="Times New Roman"/>
                <w:b/>
                <w:bCs/>
                <w:i w:val="0"/>
                <w:iCs w:val="0"/>
                <w:color w:val="000000" w:themeColor="text1"/>
                <w:sz w:val="22"/>
                <w:szCs w:val="22"/>
              </w:rPr>
              <w:t>Method CREW</w:t>
            </w:r>
          </w:p>
        </w:tc>
      </w:tr>
      <w:tr w:rsidR="00C77994" w:rsidRPr="00C77994" w14:paraId="0D920D63" w14:textId="77777777" w:rsidTr="00225A5D">
        <w:trPr>
          <w:trHeight w:val="279"/>
        </w:trPr>
        <w:tc>
          <w:tcPr>
            <w:tcW w:w="2972" w:type="dxa"/>
            <w:tcBorders>
              <w:left w:val="single" w:sz="4" w:space="0" w:color="FFFFFF" w:themeColor="background1"/>
              <w:bottom w:val="single" w:sz="4" w:space="0" w:color="FFFFFF" w:themeColor="background1"/>
              <w:right w:val="single" w:sz="4" w:space="0" w:color="FFFFFF" w:themeColor="background1"/>
            </w:tcBorders>
            <w:hideMark/>
          </w:tcPr>
          <w:p w14:paraId="2A0A5E91" w14:textId="6438BD1C" w:rsidR="00C77994" w:rsidRPr="00C77994" w:rsidRDefault="00C77994" w:rsidP="00C77994">
            <w:pPr>
              <w:pStyle w:val="Caption"/>
              <w:spacing w:before="100" w:beforeAutospacing="1" w:after="0" w:line="360" w:lineRule="auto"/>
              <w:jc w:val="center"/>
              <w:rPr>
                <w:rFonts w:ascii="Times New Roman" w:hAnsi="Times New Roman" w:cs="Times New Roman"/>
                <w:i w:val="0"/>
                <w:iCs w:val="0"/>
                <w:color w:val="000000" w:themeColor="text1"/>
                <w:sz w:val="22"/>
                <w:szCs w:val="22"/>
              </w:rPr>
            </w:pPr>
            <w:r w:rsidRPr="00C77994">
              <w:rPr>
                <w:rFonts w:ascii="Times New Roman" w:hAnsi="Times New Roman" w:cs="Times New Roman"/>
                <w:i w:val="0"/>
                <w:iCs w:val="0"/>
                <w:color w:val="000000" w:themeColor="text1"/>
                <w:sz w:val="22"/>
                <w:szCs w:val="22"/>
              </w:rPr>
              <w:t>Total Nitrogen</w:t>
            </w:r>
          </w:p>
        </w:tc>
        <w:tc>
          <w:tcPr>
            <w:tcW w:w="2973" w:type="dxa"/>
            <w:tcBorders>
              <w:left w:val="single" w:sz="4" w:space="0" w:color="FFFFFF" w:themeColor="background1"/>
              <w:bottom w:val="single" w:sz="4" w:space="0" w:color="FFFFFF" w:themeColor="background1"/>
              <w:right w:val="single" w:sz="4" w:space="0" w:color="FFFFFF" w:themeColor="background1"/>
            </w:tcBorders>
            <w:hideMark/>
          </w:tcPr>
          <w:p w14:paraId="6ADAB1BF" w14:textId="77777777" w:rsidR="00C77994" w:rsidRPr="00C77994" w:rsidRDefault="00C77994" w:rsidP="00C77994">
            <w:pPr>
              <w:pStyle w:val="Caption"/>
              <w:spacing w:before="100" w:beforeAutospacing="1" w:after="0" w:line="360" w:lineRule="auto"/>
              <w:jc w:val="center"/>
              <w:rPr>
                <w:rFonts w:ascii="Times New Roman" w:hAnsi="Times New Roman" w:cs="Times New Roman"/>
                <w:i w:val="0"/>
                <w:iCs w:val="0"/>
                <w:color w:val="000000" w:themeColor="text1"/>
                <w:sz w:val="22"/>
                <w:szCs w:val="22"/>
              </w:rPr>
            </w:pPr>
            <w:r w:rsidRPr="00C77994">
              <w:rPr>
                <w:rFonts w:ascii="Times New Roman" w:hAnsi="Times New Roman" w:cs="Times New Roman"/>
                <w:i w:val="0"/>
                <w:iCs w:val="0"/>
                <w:color w:val="000000" w:themeColor="text1"/>
                <w:sz w:val="22"/>
                <w:szCs w:val="22"/>
              </w:rPr>
              <w:t>--</w:t>
            </w:r>
          </w:p>
        </w:tc>
        <w:tc>
          <w:tcPr>
            <w:tcW w:w="2973" w:type="dxa"/>
            <w:tcBorders>
              <w:left w:val="single" w:sz="4" w:space="0" w:color="FFFFFF" w:themeColor="background1"/>
              <w:bottom w:val="single" w:sz="4" w:space="0" w:color="FFFFFF" w:themeColor="background1"/>
              <w:right w:val="single" w:sz="4" w:space="0" w:color="FFFFFF" w:themeColor="background1"/>
            </w:tcBorders>
            <w:hideMark/>
          </w:tcPr>
          <w:p w14:paraId="62E1DAC1" w14:textId="77777777" w:rsidR="00C77994" w:rsidRPr="00C77994" w:rsidRDefault="00C77994" w:rsidP="00C77994">
            <w:pPr>
              <w:pStyle w:val="Caption"/>
              <w:spacing w:before="100" w:beforeAutospacing="1" w:after="0" w:line="360" w:lineRule="auto"/>
              <w:jc w:val="center"/>
              <w:rPr>
                <w:rFonts w:ascii="Times New Roman" w:hAnsi="Times New Roman" w:cs="Times New Roman"/>
                <w:i w:val="0"/>
                <w:iCs w:val="0"/>
                <w:color w:val="000000" w:themeColor="text1"/>
                <w:sz w:val="22"/>
                <w:szCs w:val="22"/>
              </w:rPr>
            </w:pPr>
            <w:r w:rsidRPr="00C77994">
              <w:rPr>
                <w:rFonts w:ascii="Times New Roman" w:hAnsi="Times New Roman" w:cs="Times New Roman"/>
                <w:i w:val="0"/>
                <w:iCs w:val="0"/>
                <w:color w:val="000000" w:themeColor="text1"/>
                <w:sz w:val="22"/>
                <w:szCs w:val="22"/>
              </w:rPr>
              <w:t>HACH TNT 10071</w:t>
            </w:r>
          </w:p>
        </w:tc>
      </w:tr>
      <w:tr w:rsidR="00C77994" w:rsidRPr="00C77994" w14:paraId="2F73846F" w14:textId="77777777" w:rsidTr="00225A5D">
        <w:trPr>
          <w:trHeight w:val="253"/>
        </w:trPr>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7183853" w14:textId="77777777" w:rsidR="00C77994" w:rsidRPr="00C77994" w:rsidRDefault="00C77994" w:rsidP="00C77994">
            <w:pPr>
              <w:pStyle w:val="Caption"/>
              <w:spacing w:before="100" w:beforeAutospacing="1" w:after="0" w:line="360" w:lineRule="auto"/>
              <w:jc w:val="center"/>
              <w:rPr>
                <w:rFonts w:ascii="Times New Roman" w:hAnsi="Times New Roman" w:cs="Times New Roman"/>
                <w:i w:val="0"/>
                <w:iCs w:val="0"/>
                <w:color w:val="000000" w:themeColor="text1"/>
                <w:sz w:val="22"/>
                <w:szCs w:val="22"/>
              </w:rPr>
            </w:pPr>
            <w:r w:rsidRPr="00C77994">
              <w:rPr>
                <w:rFonts w:ascii="Times New Roman" w:hAnsi="Times New Roman" w:cs="Times New Roman"/>
                <w:i w:val="0"/>
                <w:iCs w:val="0"/>
                <w:color w:val="000000" w:themeColor="text1"/>
                <w:sz w:val="22"/>
                <w:szCs w:val="22"/>
              </w:rPr>
              <w:t>Ammonia</w:t>
            </w:r>
          </w:p>
        </w:tc>
        <w:tc>
          <w:tcPr>
            <w:tcW w:w="29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735AC2F" w14:textId="77777777" w:rsidR="00C77994" w:rsidRPr="00C77994" w:rsidRDefault="00C77994" w:rsidP="00C77994">
            <w:pPr>
              <w:pStyle w:val="Caption"/>
              <w:spacing w:before="100" w:beforeAutospacing="1" w:after="0" w:line="360" w:lineRule="auto"/>
              <w:jc w:val="center"/>
              <w:rPr>
                <w:rFonts w:ascii="Times New Roman" w:hAnsi="Times New Roman" w:cs="Times New Roman"/>
                <w:i w:val="0"/>
                <w:iCs w:val="0"/>
                <w:color w:val="000000" w:themeColor="text1"/>
                <w:sz w:val="22"/>
                <w:szCs w:val="22"/>
              </w:rPr>
            </w:pPr>
            <w:r w:rsidRPr="00C77994">
              <w:rPr>
                <w:rFonts w:ascii="Times New Roman" w:hAnsi="Times New Roman" w:cs="Times New Roman"/>
                <w:i w:val="0"/>
                <w:iCs w:val="0"/>
                <w:color w:val="000000" w:themeColor="text1"/>
                <w:sz w:val="22"/>
                <w:szCs w:val="22"/>
              </w:rPr>
              <w:t>APHA-4500 – NH</w:t>
            </w:r>
            <w:r w:rsidRPr="00C77994">
              <w:rPr>
                <w:rFonts w:ascii="Times New Roman" w:hAnsi="Times New Roman" w:cs="Times New Roman"/>
                <w:i w:val="0"/>
                <w:iCs w:val="0"/>
                <w:color w:val="000000" w:themeColor="text1"/>
                <w:sz w:val="22"/>
                <w:szCs w:val="22"/>
                <w:vertAlign w:val="subscript"/>
              </w:rPr>
              <w:t>3</w:t>
            </w:r>
            <w:r w:rsidRPr="00C77994">
              <w:rPr>
                <w:rFonts w:ascii="Times New Roman" w:hAnsi="Times New Roman" w:cs="Times New Roman"/>
                <w:i w:val="0"/>
                <w:iCs w:val="0"/>
                <w:color w:val="000000" w:themeColor="text1"/>
                <w:sz w:val="22"/>
                <w:szCs w:val="22"/>
              </w:rPr>
              <w:t>(H)</w:t>
            </w:r>
          </w:p>
        </w:tc>
        <w:tc>
          <w:tcPr>
            <w:tcW w:w="29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11B4D5C" w14:textId="77777777" w:rsidR="00C77994" w:rsidRPr="00C77994" w:rsidRDefault="00C77994" w:rsidP="00C77994">
            <w:pPr>
              <w:pStyle w:val="Caption"/>
              <w:spacing w:before="100" w:beforeAutospacing="1" w:after="0" w:line="360" w:lineRule="auto"/>
              <w:jc w:val="center"/>
              <w:rPr>
                <w:rFonts w:ascii="Times New Roman" w:hAnsi="Times New Roman" w:cs="Times New Roman"/>
                <w:i w:val="0"/>
                <w:iCs w:val="0"/>
                <w:color w:val="000000" w:themeColor="text1"/>
                <w:sz w:val="22"/>
                <w:szCs w:val="22"/>
              </w:rPr>
            </w:pPr>
            <w:r w:rsidRPr="00C77994">
              <w:rPr>
                <w:rFonts w:ascii="Times New Roman" w:hAnsi="Times New Roman" w:cs="Times New Roman"/>
                <w:i w:val="0"/>
                <w:iCs w:val="0"/>
                <w:color w:val="000000" w:themeColor="text1"/>
                <w:sz w:val="22"/>
                <w:szCs w:val="22"/>
              </w:rPr>
              <w:t>HACH TNT 10031</w:t>
            </w:r>
          </w:p>
        </w:tc>
      </w:tr>
      <w:tr w:rsidR="00C77994" w:rsidRPr="00C77994" w14:paraId="17AD2EEE" w14:textId="77777777" w:rsidTr="00225A5D">
        <w:trPr>
          <w:trHeight w:val="375"/>
        </w:trPr>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DAC7122" w14:textId="77777777" w:rsidR="00C77994" w:rsidRPr="00C77994" w:rsidRDefault="00C77994" w:rsidP="00C77994">
            <w:pPr>
              <w:pStyle w:val="Caption"/>
              <w:spacing w:before="100" w:beforeAutospacing="1" w:after="0" w:line="360" w:lineRule="auto"/>
              <w:jc w:val="center"/>
              <w:rPr>
                <w:rFonts w:ascii="Times New Roman" w:hAnsi="Times New Roman" w:cs="Times New Roman"/>
                <w:i w:val="0"/>
                <w:iCs w:val="0"/>
                <w:color w:val="000000" w:themeColor="text1"/>
                <w:sz w:val="22"/>
                <w:szCs w:val="22"/>
              </w:rPr>
            </w:pPr>
            <w:r w:rsidRPr="00C77994">
              <w:rPr>
                <w:rFonts w:ascii="Times New Roman" w:hAnsi="Times New Roman" w:cs="Times New Roman"/>
                <w:i w:val="0"/>
                <w:iCs w:val="0"/>
                <w:color w:val="000000" w:themeColor="text1"/>
                <w:sz w:val="22"/>
                <w:szCs w:val="22"/>
              </w:rPr>
              <w:t>Kjeldahl Nitrogen (TKN)</w:t>
            </w:r>
          </w:p>
        </w:tc>
        <w:tc>
          <w:tcPr>
            <w:tcW w:w="29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B7D2B3F" w14:textId="77777777" w:rsidR="00C77994" w:rsidRPr="00C77994" w:rsidRDefault="00C77994" w:rsidP="00C77994">
            <w:pPr>
              <w:pStyle w:val="Caption"/>
              <w:spacing w:before="100" w:beforeAutospacing="1" w:after="0" w:line="360" w:lineRule="auto"/>
              <w:jc w:val="center"/>
              <w:rPr>
                <w:rFonts w:ascii="Times New Roman" w:hAnsi="Times New Roman" w:cs="Times New Roman"/>
                <w:i w:val="0"/>
                <w:iCs w:val="0"/>
                <w:color w:val="000000" w:themeColor="text1"/>
                <w:sz w:val="22"/>
                <w:szCs w:val="22"/>
              </w:rPr>
            </w:pPr>
            <w:r w:rsidRPr="00C77994">
              <w:rPr>
                <w:rFonts w:ascii="Times New Roman" w:hAnsi="Times New Roman" w:cs="Times New Roman"/>
                <w:i w:val="0"/>
                <w:iCs w:val="0"/>
                <w:color w:val="000000" w:themeColor="text1"/>
                <w:sz w:val="22"/>
                <w:szCs w:val="22"/>
              </w:rPr>
              <w:t>EPA-351.2</w:t>
            </w:r>
          </w:p>
        </w:tc>
        <w:tc>
          <w:tcPr>
            <w:tcW w:w="29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BF10080" w14:textId="77777777" w:rsidR="00C77994" w:rsidRPr="00C77994" w:rsidRDefault="00C77994" w:rsidP="00C77994">
            <w:pPr>
              <w:pStyle w:val="Caption"/>
              <w:spacing w:before="100" w:beforeAutospacing="1" w:after="0" w:line="360" w:lineRule="auto"/>
              <w:jc w:val="center"/>
              <w:rPr>
                <w:rFonts w:ascii="Times New Roman" w:hAnsi="Times New Roman" w:cs="Times New Roman"/>
                <w:i w:val="0"/>
                <w:iCs w:val="0"/>
                <w:color w:val="000000" w:themeColor="text1"/>
                <w:sz w:val="22"/>
                <w:szCs w:val="22"/>
              </w:rPr>
            </w:pPr>
            <w:r w:rsidRPr="00C77994">
              <w:rPr>
                <w:rFonts w:ascii="Times New Roman" w:hAnsi="Times New Roman" w:cs="Times New Roman"/>
                <w:i w:val="0"/>
                <w:iCs w:val="0"/>
                <w:color w:val="000000" w:themeColor="text1"/>
                <w:sz w:val="22"/>
                <w:szCs w:val="22"/>
              </w:rPr>
              <w:t>--</w:t>
            </w:r>
          </w:p>
        </w:tc>
      </w:tr>
      <w:tr w:rsidR="00C77994" w:rsidRPr="00C77994" w14:paraId="4D7D023D" w14:textId="77777777" w:rsidTr="00225A5D">
        <w:trPr>
          <w:trHeight w:val="375"/>
        </w:trPr>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9EE20D2" w14:textId="77777777" w:rsidR="00C77994" w:rsidRPr="00C77994" w:rsidRDefault="00C77994" w:rsidP="00C77994">
            <w:pPr>
              <w:pStyle w:val="Caption"/>
              <w:spacing w:before="100" w:beforeAutospacing="1" w:after="0" w:line="360" w:lineRule="auto"/>
              <w:jc w:val="center"/>
              <w:rPr>
                <w:rFonts w:ascii="Times New Roman" w:hAnsi="Times New Roman" w:cs="Times New Roman"/>
                <w:i w:val="0"/>
                <w:iCs w:val="0"/>
                <w:color w:val="000000" w:themeColor="text1"/>
                <w:sz w:val="22"/>
                <w:szCs w:val="22"/>
              </w:rPr>
            </w:pPr>
            <w:r w:rsidRPr="00C77994">
              <w:rPr>
                <w:rFonts w:ascii="Times New Roman" w:hAnsi="Times New Roman" w:cs="Times New Roman"/>
                <w:i w:val="0"/>
                <w:iCs w:val="0"/>
                <w:color w:val="000000" w:themeColor="text1"/>
                <w:sz w:val="22"/>
                <w:szCs w:val="22"/>
              </w:rPr>
              <w:t>Nitrate</w:t>
            </w:r>
          </w:p>
        </w:tc>
        <w:tc>
          <w:tcPr>
            <w:tcW w:w="29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F6E199D" w14:textId="77777777" w:rsidR="00C77994" w:rsidRPr="00C77994" w:rsidRDefault="00C77994" w:rsidP="00C77994">
            <w:pPr>
              <w:pStyle w:val="Caption"/>
              <w:spacing w:before="100" w:beforeAutospacing="1" w:after="0" w:line="360" w:lineRule="auto"/>
              <w:jc w:val="center"/>
              <w:rPr>
                <w:rFonts w:ascii="Times New Roman" w:hAnsi="Times New Roman" w:cs="Times New Roman"/>
                <w:i w:val="0"/>
                <w:iCs w:val="0"/>
                <w:color w:val="000000" w:themeColor="text1"/>
                <w:sz w:val="22"/>
                <w:szCs w:val="22"/>
              </w:rPr>
            </w:pPr>
            <w:r w:rsidRPr="00C77994">
              <w:rPr>
                <w:rFonts w:ascii="Times New Roman" w:hAnsi="Times New Roman" w:cs="Times New Roman"/>
                <w:i w:val="0"/>
                <w:iCs w:val="0"/>
                <w:color w:val="000000" w:themeColor="text1"/>
                <w:sz w:val="22"/>
                <w:szCs w:val="22"/>
              </w:rPr>
              <w:t>EPA-9056</w:t>
            </w:r>
          </w:p>
        </w:tc>
        <w:tc>
          <w:tcPr>
            <w:tcW w:w="29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DD98981" w14:textId="77777777" w:rsidR="00C77994" w:rsidRPr="00C77994" w:rsidRDefault="00C77994" w:rsidP="00C77994">
            <w:pPr>
              <w:pStyle w:val="Caption"/>
              <w:spacing w:before="100" w:beforeAutospacing="1" w:after="0" w:line="360" w:lineRule="auto"/>
              <w:jc w:val="center"/>
              <w:rPr>
                <w:rFonts w:ascii="Times New Roman" w:hAnsi="Times New Roman" w:cs="Times New Roman"/>
                <w:i w:val="0"/>
                <w:iCs w:val="0"/>
                <w:color w:val="000000" w:themeColor="text1"/>
                <w:sz w:val="22"/>
                <w:szCs w:val="22"/>
              </w:rPr>
            </w:pPr>
            <w:r w:rsidRPr="00C77994">
              <w:rPr>
                <w:rFonts w:ascii="Times New Roman" w:hAnsi="Times New Roman" w:cs="Times New Roman"/>
                <w:i w:val="0"/>
                <w:iCs w:val="0"/>
                <w:color w:val="000000" w:themeColor="text1"/>
                <w:sz w:val="22"/>
                <w:szCs w:val="22"/>
              </w:rPr>
              <w:t>EPA-127-A</w:t>
            </w:r>
          </w:p>
        </w:tc>
      </w:tr>
      <w:tr w:rsidR="00C77994" w:rsidRPr="00C77994" w14:paraId="63143670" w14:textId="77777777" w:rsidTr="00225A5D">
        <w:trPr>
          <w:trHeight w:val="375"/>
        </w:trPr>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FCBB90C" w14:textId="77777777" w:rsidR="00C77994" w:rsidRPr="00C77994" w:rsidRDefault="00C77994" w:rsidP="00C77994">
            <w:pPr>
              <w:pStyle w:val="Caption"/>
              <w:spacing w:before="100" w:beforeAutospacing="1" w:after="0" w:line="360" w:lineRule="auto"/>
              <w:jc w:val="center"/>
              <w:rPr>
                <w:rFonts w:ascii="Times New Roman" w:hAnsi="Times New Roman" w:cs="Times New Roman"/>
                <w:i w:val="0"/>
                <w:iCs w:val="0"/>
                <w:color w:val="000000" w:themeColor="text1"/>
                <w:sz w:val="22"/>
                <w:szCs w:val="22"/>
              </w:rPr>
            </w:pPr>
            <w:r w:rsidRPr="00C77994">
              <w:rPr>
                <w:rFonts w:ascii="Times New Roman" w:hAnsi="Times New Roman" w:cs="Times New Roman"/>
                <w:i w:val="0"/>
                <w:iCs w:val="0"/>
                <w:color w:val="000000" w:themeColor="text1"/>
                <w:sz w:val="22"/>
                <w:szCs w:val="22"/>
              </w:rPr>
              <w:t>Nitrite</w:t>
            </w:r>
          </w:p>
        </w:tc>
        <w:tc>
          <w:tcPr>
            <w:tcW w:w="29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586E7DC" w14:textId="77777777" w:rsidR="00C77994" w:rsidRPr="00C77994" w:rsidRDefault="00C77994" w:rsidP="00C77994">
            <w:pPr>
              <w:pStyle w:val="Caption"/>
              <w:spacing w:before="100" w:beforeAutospacing="1" w:after="0" w:line="360" w:lineRule="auto"/>
              <w:jc w:val="center"/>
              <w:rPr>
                <w:rFonts w:ascii="Times New Roman" w:hAnsi="Times New Roman" w:cs="Times New Roman"/>
                <w:i w:val="0"/>
                <w:iCs w:val="0"/>
                <w:color w:val="000000" w:themeColor="text1"/>
                <w:sz w:val="22"/>
                <w:szCs w:val="22"/>
              </w:rPr>
            </w:pPr>
            <w:r w:rsidRPr="00C77994">
              <w:rPr>
                <w:rFonts w:ascii="Times New Roman" w:hAnsi="Times New Roman" w:cs="Times New Roman"/>
                <w:i w:val="0"/>
                <w:iCs w:val="0"/>
                <w:color w:val="000000" w:themeColor="text1"/>
                <w:sz w:val="22"/>
                <w:szCs w:val="22"/>
              </w:rPr>
              <w:t>EPA-9056</w:t>
            </w:r>
          </w:p>
        </w:tc>
        <w:tc>
          <w:tcPr>
            <w:tcW w:w="29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379CF58" w14:textId="77777777" w:rsidR="00C77994" w:rsidRPr="00C77994" w:rsidRDefault="00C77994" w:rsidP="00C77994">
            <w:pPr>
              <w:pStyle w:val="Caption"/>
              <w:spacing w:before="100" w:beforeAutospacing="1" w:after="0" w:line="360" w:lineRule="auto"/>
              <w:jc w:val="center"/>
              <w:rPr>
                <w:rFonts w:ascii="Times New Roman" w:hAnsi="Times New Roman" w:cs="Times New Roman"/>
                <w:i w:val="0"/>
                <w:iCs w:val="0"/>
                <w:color w:val="000000" w:themeColor="text1"/>
                <w:sz w:val="22"/>
                <w:szCs w:val="22"/>
              </w:rPr>
            </w:pPr>
            <w:r w:rsidRPr="00C77994">
              <w:rPr>
                <w:rFonts w:ascii="Times New Roman" w:hAnsi="Times New Roman" w:cs="Times New Roman"/>
                <w:i w:val="0"/>
                <w:iCs w:val="0"/>
                <w:color w:val="000000" w:themeColor="text1"/>
                <w:sz w:val="22"/>
                <w:szCs w:val="22"/>
              </w:rPr>
              <w:t>EPA-115-A</w:t>
            </w:r>
          </w:p>
        </w:tc>
      </w:tr>
      <w:tr w:rsidR="00C77994" w:rsidRPr="00C77994" w14:paraId="5E49BA54" w14:textId="77777777" w:rsidTr="00225A5D">
        <w:trPr>
          <w:trHeight w:val="375"/>
        </w:trPr>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9794DDE" w14:textId="6FBBBD66" w:rsidR="00C77994" w:rsidRPr="00C77994" w:rsidRDefault="00C77994" w:rsidP="00C77994">
            <w:pPr>
              <w:pStyle w:val="Caption"/>
              <w:spacing w:before="100" w:beforeAutospacing="1" w:after="0" w:line="360" w:lineRule="auto"/>
              <w:jc w:val="center"/>
              <w:rPr>
                <w:rFonts w:ascii="Times New Roman" w:hAnsi="Times New Roman" w:cs="Times New Roman"/>
                <w:i w:val="0"/>
                <w:iCs w:val="0"/>
                <w:color w:val="000000" w:themeColor="text1"/>
                <w:sz w:val="22"/>
                <w:szCs w:val="22"/>
              </w:rPr>
            </w:pPr>
            <w:r w:rsidRPr="00C77994">
              <w:rPr>
                <w:rFonts w:ascii="Times New Roman" w:hAnsi="Times New Roman" w:cs="Times New Roman"/>
                <w:i w:val="0"/>
                <w:iCs w:val="0"/>
                <w:color w:val="000000" w:themeColor="text1"/>
                <w:sz w:val="22"/>
                <w:szCs w:val="22"/>
              </w:rPr>
              <w:t>Total Phosphorus</w:t>
            </w:r>
          </w:p>
        </w:tc>
        <w:tc>
          <w:tcPr>
            <w:tcW w:w="29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DACF5B1" w14:textId="77777777" w:rsidR="00C77994" w:rsidRPr="00C77994" w:rsidRDefault="00C77994" w:rsidP="00C77994">
            <w:pPr>
              <w:pStyle w:val="Caption"/>
              <w:spacing w:before="100" w:beforeAutospacing="1" w:after="0" w:line="360" w:lineRule="auto"/>
              <w:jc w:val="center"/>
              <w:rPr>
                <w:rFonts w:ascii="Times New Roman" w:hAnsi="Times New Roman" w:cs="Times New Roman"/>
                <w:i w:val="0"/>
                <w:iCs w:val="0"/>
                <w:color w:val="000000" w:themeColor="text1"/>
                <w:sz w:val="22"/>
                <w:szCs w:val="22"/>
              </w:rPr>
            </w:pPr>
            <w:r w:rsidRPr="00C77994">
              <w:rPr>
                <w:rFonts w:ascii="Times New Roman" w:hAnsi="Times New Roman" w:cs="Times New Roman"/>
                <w:i w:val="0"/>
                <w:iCs w:val="0"/>
                <w:color w:val="000000" w:themeColor="text1"/>
                <w:sz w:val="22"/>
                <w:szCs w:val="22"/>
              </w:rPr>
              <w:t>AEPA-365.1</w:t>
            </w:r>
          </w:p>
        </w:tc>
        <w:tc>
          <w:tcPr>
            <w:tcW w:w="29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F5A8268" w14:textId="77777777" w:rsidR="00C77994" w:rsidRPr="00C77994" w:rsidRDefault="00C77994" w:rsidP="00C77994">
            <w:pPr>
              <w:pStyle w:val="Caption"/>
              <w:spacing w:before="100" w:beforeAutospacing="1" w:after="0" w:line="360" w:lineRule="auto"/>
              <w:jc w:val="center"/>
              <w:rPr>
                <w:rFonts w:ascii="Times New Roman" w:hAnsi="Times New Roman" w:cs="Times New Roman"/>
                <w:i w:val="0"/>
                <w:iCs w:val="0"/>
                <w:color w:val="000000" w:themeColor="text1"/>
                <w:sz w:val="22"/>
                <w:szCs w:val="22"/>
              </w:rPr>
            </w:pPr>
            <w:r w:rsidRPr="00C77994">
              <w:rPr>
                <w:rFonts w:ascii="Times New Roman" w:hAnsi="Times New Roman" w:cs="Times New Roman"/>
                <w:i w:val="0"/>
                <w:iCs w:val="0"/>
                <w:color w:val="000000" w:themeColor="text1"/>
                <w:sz w:val="22"/>
                <w:szCs w:val="22"/>
              </w:rPr>
              <w:t>--</w:t>
            </w:r>
          </w:p>
        </w:tc>
      </w:tr>
      <w:tr w:rsidR="00C77994" w:rsidRPr="00C77994" w14:paraId="6F325DDD" w14:textId="77777777" w:rsidTr="00225A5D">
        <w:trPr>
          <w:trHeight w:val="375"/>
        </w:trPr>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D7E0D98" w14:textId="105DF748" w:rsidR="00C77994" w:rsidRPr="00C77994" w:rsidRDefault="00C77994" w:rsidP="00C77994">
            <w:pPr>
              <w:pStyle w:val="Caption"/>
              <w:spacing w:before="100" w:beforeAutospacing="1" w:after="0" w:line="360" w:lineRule="auto"/>
              <w:jc w:val="center"/>
              <w:rPr>
                <w:rFonts w:ascii="Times New Roman" w:hAnsi="Times New Roman" w:cs="Times New Roman"/>
                <w:i w:val="0"/>
                <w:iCs w:val="0"/>
                <w:color w:val="000000" w:themeColor="text1"/>
                <w:sz w:val="22"/>
                <w:szCs w:val="22"/>
              </w:rPr>
            </w:pPr>
            <w:r w:rsidRPr="00C77994">
              <w:rPr>
                <w:rFonts w:ascii="Times New Roman" w:hAnsi="Times New Roman" w:cs="Times New Roman"/>
                <w:i w:val="0"/>
                <w:iCs w:val="0"/>
                <w:color w:val="000000" w:themeColor="text1"/>
                <w:sz w:val="22"/>
                <w:szCs w:val="22"/>
              </w:rPr>
              <w:t>Ortho Phosphorus</w:t>
            </w:r>
          </w:p>
        </w:tc>
        <w:tc>
          <w:tcPr>
            <w:tcW w:w="29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7DC5B54" w14:textId="77777777" w:rsidR="00C77994" w:rsidRPr="00C77994" w:rsidRDefault="00C77994" w:rsidP="00C77994">
            <w:pPr>
              <w:pStyle w:val="Caption"/>
              <w:spacing w:before="100" w:beforeAutospacing="1" w:after="0" w:line="360" w:lineRule="auto"/>
              <w:jc w:val="center"/>
              <w:rPr>
                <w:rFonts w:ascii="Times New Roman" w:hAnsi="Times New Roman" w:cs="Times New Roman"/>
                <w:i w:val="0"/>
                <w:iCs w:val="0"/>
                <w:color w:val="000000" w:themeColor="text1"/>
                <w:sz w:val="22"/>
                <w:szCs w:val="22"/>
              </w:rPr>
            </w:pPr>
            <w:r w:rsidRPr="00C77994">
              <w:rPr>
                <w:rFonts w:ascii="Times New Roman" w:hAnsi="Times New Roman" w:cs="Times New Roman"/>
                <w:i w:val="0"/>
                <w:iCs w:val="0"/>
                <w:color w:val="000000" w:themeColor="text1"/>
                <w:sz w:val="22"/>
                <w:szCs w:val="22"/>
              </w:rPr>
              <w:t>EPA-365.1</w:t>
            </w:r>
          </w:p>
        </w:tc>
        <w:tc>
          <w:tcPr>
            <w:tcW w:w="29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BA8A0EC" w14:textId="77777777" w:rsidR="00C77994" w:rsidRPr="00C77994" w:rsidRDefault="00C77994" w:rsidP="00C77994">
            <w:pPr>
              <w:pStyle w:val="Caption"/>
              <w:spacing w:before="100" w:beforeAutospacing="1" w:after="0" w:line="360" w:lineRule="auto"/>
              <w:jc w:val="center"/>
              <w:rPr>
                <w:rFonts w:ascii="Times New Roman" w:hAnsi="Times New Roman" w:cs="Times New Roman"/>
                <w:i w:val="0"/>
                <w:iCs w:val="0"/>
                <w:color w:val="000000" w:themeColor="text1"/>
                <w:sz w:val="22"/>
                <w:szCs w:val="22"/>
              </w:rPr>
            </w:pPr>
            <w:r w:rsidRPr="00C77994">
              <w:rPr>
                <w:rFonts w:ascii="Times New Roman" w:hAnsi="Times New Roman" w:cs="Times New Roman"/>
                <w:i w:val="0"/>
                <w:iCs w:val="0"/>
                <w:color w:val="000000" w:themeColor="text1"/>
                <w:sz w:val="22"/>
                <w:szCs w:val="22"/>
              </w:rPr>
              <w:t>EPA-145-A</w:t>
            </w:r>
          </w:p>
        </w:tc>
      </w:tr>
      <w:tr w:rsidR="00C77994" w:rsidRPr="00C77994" w14:paraId="36E0515C" w14:textId="77777777" w:rsidTr="00225A5D">
        <w:trPr>
          <w:trHeight w:val="375"/>
        </w:trPr>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A47E935" w14:textId="77777777" w:rsidR="00C77994" w:rsidRPr="00C77994" w:rsidRDefault="00C77994" w:rsidP="00C77994">
            <w:pPr>
              <w:pStyle w:val="Caption"/>
              <w:spacing w:before="100" w:beforeAutospacing="1" w:after="0" w:line="360" w:lineRule="auto"/>
              <w:jc w:val="center"/>
              <w:rPr>
                <w:rFonts w:ascii="Times New Roman" w:hAnsi="Times New Roman" w:cs="Times New Roman"/>
                <w:i w:val="0"/>
                <w:iCs w:val="0"/>
                <w:color w:val="000000" w:themeColor="text1"/>
                <w:sz w:val="22"/>
                <w:szCs w:val="22"/>
              </w:rPr>
            </w:pPr>
            <w:r w:rsidRPr="00C77994">
              <w:rPr>
                <w:rFonts w:ascii="Times New Roman" w:hAnsi="Times New Roman" w:cs="Times New Roman"/>
                <w:i w:val="0"/>
                <w:iCs w:val="0"/>
                <w:color w:val="000000" w:themeColor="text1"/>
                <w:sz w:val="22"/>
                <w:szCs w:val="22"/>
              </w:rPr>
              <w:t>Chloride</w:t>
            </w:r>
          </w:p>
        </w:tc>
        <w:tc>
          <w:tcPr>
            <w:tcW w:w="29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3CA9542" w14:textId="77777777" w:rsidR="00C77994" w:rsidRPr="00C77994" w:rsidRDefault="00C77994" w:rsidP="00C77994">
            <w:pPr>
              <w:pStyle w:val="Caption"/>
              <w:spacing w:before="100" w:beforeAutospacing="1" w:after="0" w:line="360" w:lineRule="auto"/>
              <w:jc w:val="center"/>
              <w:rPr>
                <w:rFonts w:ascii="Times New Roman" w:hAnsi="Times New Roman" w:cs="Times New Roman"/>
                <w:i w:val="0"/>
                <w:iCs w:val="0"/>
                <w:color w:val="000000" w:themeColor="text1"/>
                <w:sz w:val="22"/>
                <w:szCs w:val="22"/>
              </w:rPr>
            </w:pPr>
            <w:r w:rsidRPr="00C77994">
              <w:rPr>
                <w:rFonts w:ascii="Times New Roman" w:hAnsi="Times New Roman" w:cs="Times New Roman"/>
                <w:i w:val="0"/>
                <w:iCs w:val="0"/>
                <w:color w:val="000000" w:themeColor="text1"/>
                <w:sz w:val="22"/>
                <w:szCs w:val="22"/>
              </w:rPr>
              <w:t>EPA-9056</w:t>
            </w:r>
          </w:p>
        </w:tc>
        <w:tc>
          <w:tcPr>
            <w:tcW w:w="29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DCCDA51" w14:textId="77777777" w:rsidR="00C77994" w:rsidRPr="00C77994" w:rsidRDefault="00C77994" w:rsidP="00C77994">
            <w:pPr>
              <w:pStyle w:val="Caption"/>
              <w:spacing w:before="100" w:beforeAutospacing="1" w:after="0" w:line="360" w:lineRule="auto"/>
              <w:jc w:val="center"/>
              <w:rPr>
                <w:rFonts w:ascii="Times New Roman" w:hAnsi="Times New Roman" w:cs="Times New Roman"/>
                <w:i w:val="0"/>
                <w:iCs w:val="0"/>
                <w:color w:val="000000" w:themeColor="text1"/>
                <w:sz w:val="22"/>
                <w:szCs w:val="22"/>
              </w:rPr>
            </w:pPr>
            <w:r w:rsidRPr="00C77994">
              <w:rPr>
                <w:rFonts w:ascii="Times New Roman" w:hAnsi="Times New Roman" w:cs="Times New Roman"/>
                <w:i w:val="0"/>
                <w:iCs w:val="0"/>
                <w:color w:val="000000" w:themeColor="text1"/>
                <w:sz w:val="22"/>
                <w:szCs w:val="22"/>
              </w:rPr>
              <w:t>--</w:t>
            </w:r>
          </w:p>
        </w:tc>
      </w:tr>
      <w:tr w:rsidR="00C77994" w:rsidRPr="00C77994" w14:paraId="5956AA83" w14:textId="77777777" w:rsidTr="00225A5D">
        <w:trPr>
          <w:trHeight w:val="375"/>
        </w:trPr>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69DFAAE" w14:textId="77777777" w:rsidR="00C77994" w:rsidRPr="00C77994" w:rsidRDefault="00C77994" w:rsidP="00C77994">
            <w:pPr>
              <w:pStyle w:val="Caption"/>
              <w:spacing w:before="100" w:beforeAutospacing="1" w:after="0" w:line="360" w:lineRule="auto"/>
              <w:jc w:val="center"/>
              <w:rPr>
                <w:rFonts w:ascii="Times New Roman" w:hAnsi="Times New Roman" w:cs="Times New Roman"/>
                <w:i w:val="0"/>
                <w:iCs w:val="0"/>
                <w:color w:val="000000" w:themeColor="text1"/>
                <w:sz w:val="22"/>
                <w:szCs w:val="22"/>
              </w:rPr>
            </w:pPr>
            <w:r w:rsidRPr="00C77994">
              <w:rPr>
                <w:rFonts w:ascii="Times New Roman" w:hAnsi="Times New Roman" w:cs="Times New Roman"/>
                <w:i w:val="0"/>
                <w:iCs w:val="0"/>
                <w:color w:val="000000" w:themeColor="text1"/>
                <w:sz w:val="22"/>
                <w:szCs w:val="22"/>
              </w:rPr>
              <w:t>Sulfate</w:t>
            </w:r>
          </w:p>
        </w:tc>
        <w:tc>
          <w:tcPr>
            <w:tcW w:w="29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5A6D143" w14:textId="77777777" w:rsidR="00C77994" w:rsidRPr="00C77994" w:rsidRDefault="00C77994" w:rsidP="00C77994">
            <w:pPr>
              <w:pStyle w:val="Caption"/>
              <w:spacing w:before="100" w:beforeAutospacing="1" w:after="0" w:line="360" w:lineRule="auto"/>
              <w:jc w:val="center"/>
              <w:rPr>
                <w:rFonts w:ascii="Times New Roman" w:hAnsi="Times New Roman" w:cs="Times New Roman"/>
                <w:i w:val="0"/>
                <w:iCs w:val="0"/>
                <w:color w:val="000000" w:themeColor="text1"/>
                <w:sz w:val="22"/>
                <w:szCs w:val="22"/>
              </w:rPr>
            </w:pPr>
            <w:r w:rsidRPr="00C77994">
              <w:rPr>
                <w:rFonts w:ascii="Times New Roman" w:hAnsi="Times New Roman" w:cs="Times New Roman"/>
                <w:i w:val="0"/>
                <w:iCs w:val="0"/>
                <w:color w:val="000000" w:themeColor="text1"/>
                <w:sz w:val="22"/>
                <w:szCs w:val="22"/>
              </w:rPr>
              <w:t>EPA-9056</w:t>
            </w:r>
          </w:p>
        </w:tc>
        <w:tc>
          <w:tcPr>
            <w:tcW w:w="29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BB6A7F7" w14:textId="77777777" w:rsidR="00C77994" w:rsidRPr="00C77994" w:rsidRDefault="00C77994" w:rsidP="00C77994">
            <w:pPr>
              <w:pStyle w:val="Caption"/>
              <w:spacing w:before="100" w:beforeAutospacing="1" w:after="0" w:line="360" w:lineRule="auto"/>
              <w:jc w:val="center"/>
              <w:rPr>
                <w:rFonts w:ascii="Times New Roman" w:hAnsi="Times New Roman" w:cs="Times New Roman"/>
                <w:i w:val="0"/>
                <w:iCs w:val="0"/>
                <w:color w:val="000000" w:themeColor="text1"/>
                <w:sz w:val="22"/>
                <w:szCs w:val="22"/>
              </w:rPr>
            </w:pPr>
            <w:r w:rsidRPr="00C77994">
              <w:rPr>
                <w:rFonts w:ascii="Times New Roman" w:hAnsi="Times New Roman" w:cs="Times New Roman"/>
                <w:i w:val="0"/>
                <w:iCs w:val="0"/>
                <w:color w:val="000000" w:themeColor="text1"/>
                <w:sz w:val="22"/>
                <w:szCs w:val="22"/>
              </w:rPr>
              <w:t>EPA-165-D</w:t>
            </w:r>
          </w:p>
        </w:tc>
      </w:tr>
      <w:tr w:rsidR="00C77994" w:rsidRPr="00C77994" w14:paraId="26CF65CB" w14:textId="77777777" w:rsidTr="00225A5D">
        <w:trPr>
          <w:trHeight w:val="464"/>
        </w:trPr>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CD84020" w14:textId="77777777" w:rsidR="00C77994" w:rsidRPr="00C77994" w:rsidRDefault="00C77994" w:rsidP="00C77994">
            <w:pPr>
              <w:pStyle w:val="Caption"/>
              <w:spacing w:before="100" w:beforeAutospacing="1" w:after="0" w:line="360" w:lineRule="auto"/>
              <w:jc w:val="center"/>
              <w:rPr>
                <w:rFonts w:ascii="Times New Roman" w:hAnsi="Times New Roman" w:cs="Times New Roman"/>
                <w:i w:val="0"/>
                <w:iCs w:val="0"/>
                <w:color w:val="000000" w:themeColor="text1"/>
                <w:sz w:val="22"/>
                <w:szCs w:val="22"/>
              </w:rPr>
            </w:pPr>
            <w:r w:rsidRPr="00C77994">
              <w:rPr>
                <w:rFonts w:ascii="Times New Roman" w:hAnsi="Times New Roman" w:cs="Times New Roman"/>
                <w:i w:val="0"/>
                <w:iCs w:val="0"/>
                <w:color w:val="000000" w:themeColor="text1"/>
                <w:sz w:val="22"/>
                <w:szCs w:val="22"/>
              </w:rPr>
              <w:t>Total Suspended Solids</w:t>
            </w:r>
          </w:p>
        </w:tc>
        <w:tc>
          <w:tcPr>
            <w:tcW w:w="29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F20F1FA" w14:textId="77777777" w:rsidR="00C77994" w:rsidRPr="00C77994" w:rsidRDefault="00C77994" w:rsidP="00C77994">
            <w:pPr>
              <w:pStyle w:val="Caption"/>
              <w:spacing w:before="100" w:beforeAutospacing="1" w:after="0" w:line="360" w:lineRule="auto"/>
              <w:jc w:val="center"/>
              <w:rPr>
                <w:rFonts w:ascii="Times New Roman" w:hAnsi="Times New Roman" w:cs="Times New Roman"/>
                <w:i w:val="0"/>
                <w:iCs w:val="0"/>
                <w:color w:val="000000" w:themeColor="text1"/>
                <w:sz w:val="22"/>
                <w:szCs w:val="22"/>
              </w:rPr>
            </w:pPr>
            <w:r w:rsidRPr="00C77994">
              <w:rPr>
                <w:rFonts w:ascii="Times New Roman" w:hAnsi="Times New Roman" w:cs="Times New Roman"/>
                <w:i w:val="0"/>
                <w:iCs w:val="0"/>
                <w:color w:val="000000" w:themeColor="text1"/>
                <w:sz w:val="22"/>
                <w:szCs w:val="22"/>
              </w:rPr>
              <w:t>APHA-2540-D</w:t>
            </w:r>
          </w:p>
        </w:tc>
        <w:tc>
          <w:tcPr>
            <w:tcW w:w="29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DEFE274" w14:textId="77777777" w:rsidR="00C77994" w:rsidRPr="00C77994" w:rsidRDefault="00C77994" w:rsidP="00C77994">
            <w:pPr>
              <w:pStyle w:val="Caption"/>
              <w:spacing w:before="100" w:beforeAutospacing="1" w:after="0" w:line="360" w:lineRule="auto"/>
              <w:jc w:val="center"/>
              <w:rPr>
                <w:rFonts w:ascii="Times New Roman" w:hAnsi="Times New Roman" w:cs="Times New Roman"/>
                <w:i w:val="0"/>
                <w:iCs w:val="0"/>
                <w:color w:val="000000" w:themeColor="text1"/>
                <w:sz w:val="22"/>
                <w:szCs w:val="22"/>
              </w:rPr>
            </w:pPr>
            <w:r w:rsidRPr="00C77994">
              <w:rPr>
                <w:rFonts w:ascii="Times New Roman" w:hAnsi="Times New Roman" w:cs="Times New Roman"/>
                <w:i w:val="0"/>
                <w:iCs w:val="0"/>
                <w:color w:val="000000" w:themeColor="text1"/>
                <w:sz w:val="22"/>
                <w:szCs w:val="22"/>
              </w:rPr>
              <w:t>EPA-160.2</w:t>
            </w:r>
          </w:p>
        </w:tc>
      </w:tr>
      <w:tr w:rsidR="00C77994" w:rsidRPr="00C77994" w14:paraId="7D41609E" w14:textId="77777777" w:rsidTr="00225A5D">
        <w:trPr>
          <w:trHeight w:val="169"/>
        </w:trPr>
        <w:tc>
          <w:tcPr>
            <w:tcW w:w="2972" w:type="dxa"/>
            <w:tcBorders>
              <w:top w:val="single" w:sz="4" w:space="0" w:color="FFFFFF" w:themeColor="background1"/>
              <w:left w:val="single" w:sz="4" w:space="0" w:color="FFFFFF" w:themeColor="background1"/>
              <w:right w:val="single" w:sz="4" w:space="0" w:color="FFFFFF" w:themeColor="background1"/>
            </w:tcBorders>
            <w:hideMark/>
          </w:tcPr>
          <w:p w14:paraId="7D80D4B7" w14:textId="77777777" w:rsidR="00C77994" w:rsidRPr="00C77994" w:rsidRDefault="00C77994" w:rsidP="00C77994">
            <w:pPr>
              <w:pStyle w:val="Caption"/>
              <w:spacing w:before="100" w:beforeAutospacing="1" w:after="0" w:line="360" w:lineRule="auto"/>
              <w:jc w:val="center"/>
              <w:rPr>
                <w:rFonts w:ascii="Times New Roman" w:hAnsi="Times New Roman" w:cs="Times New Roman"/>
                <w:i w:val="0"/>
                <w:iCs w:val="0"/>
                <w:color w:val="000000" w:themeColor="text1"/>
                <w:sz w:val="22"/>
                <w:szCs w:val="22"/>
              </w:rPr>
            </w:pPr>
            <w:r w:rsidRPr="00C77994">
              <w:rPr>
                <w:rFonts w:ascii="Times New Roman" w:hAnsi="Times New Roman" w:cs="Times New Roman"/>
                <w:i w:val="0"/>
                <w:iCs w:val="0"/>
                <w:color w:val="000000" w:themeColor="text1"/>
                <w:sz w:val="22"/>
                <w:szCs w:val="22"/>
              </w:rPr>
              <w:t>Chlorophyll-a</w:t>
            </w:r>
          </w:p>
        </w:tc>
        <w:tc>
          <w:tcPr>
            <w:tcW w:w="2973" w:type="dxa"/>
            <w:tcBorders>
              <w:top w:val="single" w:sz="4" w:space="0" w:color="FFFFFF" w:themeColor="background1"/>
              <w:left w:val="single" w:sz="4" w:space="0" w:color="FFFFFF" w:themeColor="background1"/>
              <w:right w:val="single" w:sz="4" w:space="0" w:color="FFFFFF" w:themeColor="background1"/>
            </w:tcBorders>
            <w:hideMark/>
          </w:tcPr>
          <w:p w14:paraId="526D649E" w14:textId="77777777" w:rsidR="00C77994" w:rsidRPr="00C77994" w:rsidRDefault="00C77994" w:rsidP="00C77994">
            <w:pPr>
              <w:pStyle w:val="Caption"/>
              <w:spacing w:before="100" w:beforeAutospacing="1" w:after="0" w:line="360" w:lineRule="auto"/>
              <w:jc w:val="center"/>
              <w:rPr>
                <w:rFonts w:ascii="Times New Roman" w:hAnsi="Times New Roman" w:cs="Times New Roman"/>
                <w:i w:val="0"/>
                <w:iCs w:val="0"/>
                <w:color w:val="000000" w:themeColor="text1"/>
                <w:sz w:val="22"/>
                <w:szCs w:val="22"/>
              </w:rPr>
            </w:pPr>
            <w:r w:rsidRPr="00C77994">
              <w:rPr>
                <w:rFonts w:ascii="Times New Roman" w:hAnsi="Times New Roman" w:cs="Times New Roman"/>
                <w:i w:val="0"/>
                <w:iCs w:val="0"/>
                <w:color w:val="000000" w:themeColor="text1"/>
                <w:sz w:val="22"/>
                <w:szCs w:val="22"/>
              </w:rPr>
              <w:t>--</w:t>
            </w:r>
          </w:p>
        </w:tc>
        <w:tc>
          <w:tcPr>
            <w:tcW w:w="2973" w:type="dxa"/>
            <w:tcBorders>
              <w:top w:val="single" w:sz="4" w:space="0" w:color="FFFFFF" w:themeColor="background1"/>
              <w:left w:val="single" w:sz="4" w:space="0" w:color="FFFFFF" w:themeColor="background1"/>
              <w:right w:val="single" w:sz="4" w:space="0" w:color="FFFFFF" w:themeColor="background1"/>
            </w:tcBorders>
            <w:hideMark/>
          </w:tcPr>
          <w:p w14:paraId="49B9F038" w14:textId="77777777" w:rsidR="00C77994" w:rsidRPr="00C77994" w:rsidRDefault="00C77994" w:rsidP="00C77994">
            <w:pPr>
              <w:pStyle w:val="Caption"/>
              <w:spacing w:before="100" w:beforeAutospacing="1" w:after="0" w:line="360" w:lineRule="auto"/>
              <w:jc w:val="center"/>
              <w:rPr>
                <w:rFonts w:ascii="Times New Roman" w:hAnsi="Times New Roman" w:cs="Times New Roman"/>
                <w:i w:val="0"/>
                <w:iCs w:val="0"/>
                <w:color w:val="000000" w:themeColor="text1"/>
                <w:sz w:val="22"/>
                <w:szCs w:val="22"/>
              </w:rPr>
            </w:pPr>
            <w:r w:rsidRPr="00C77994">
              <w:rPr>
                <w:rFonts w:ascii="Times New Roman" w:hAnsi="Times New Roman" w:cs="Times New Roman"/>
                <w:i w:val="0"/>
                <w:iCs w:val="0"/>
                <w:color w:val="000000" w:themeColor="text1"/>
                <w:sz w:val="22"/>
                <w:szCs w:val="22"/>
              </w:rPr>
              <w:t>EPA- 445.0</w:t>
            </w:r>
          </w:p>
        </w:tc>
      </w:tr>
    </w:tbl>
    <w:p w14:paraId="469EB47E" w14:textId="18BD5A24" w:rsidR="00C954F0" w:rsidRDefault="00C954F0" w:rsidP="00C954F0"/>
    <w:p w14:paraId="428E090D" w14:textId="15866A13" w:rsidR="00C954F0" w:rsidRPr="002F37B1" w:rsidRDefault="00C954F0" w:rsidP="00C954F0">
      <w:pPr>
        <w:spacing w:before="100" w:beforeAutospacing="1" w:after="100" w:afterAutospacing="1" w:line="480" w:lineRule="auto"/>
        <w:jc w:val="both"/>
        <w:rPr>
          <w:rFonts w:ascii="Times New Roman" w:hAnsi="Times New Roman" w:cs="Times New Roman"/>
          <w:sz w:val="24"/>
          <w:szCs w:val="24"/>
        </w:rPr>
      </w:pPr>
      <w:r w:rsidRPr="002F37B1">
        <w:rPr>
          <w:rFonts w:ascii="Times New Roman" w:hAnsi="Times New Roman" w:cs="Times New Roman"/>
          <w:sz w:val="24"/>
          <w:szCs w:val="24"/>
        </w:rPr>
        <w:t>Figure</w:t>
      </w:r>
      <w:r>
        <w:rPr>
          <w:rFonts w:ascii="Times New Roman" w:hAnsi="Times New Roman" w:cs="Times New Roman"/>
          <w:sz w:val="24"/>
          <w:szCs w:val="24"/>
        </w:rPr>
        <w:t xml:space="preserve"> 5.</w:t>
      </w:r>
      <w:r w:rsidR="00B56A4A">
        <w:rPr>
          <w:rFonts w:ascii="Times New Roman" w:hAnsi="Times New Roman" w:cs="Times New Roman"/>
          <w:sz w:val="24"/>
          <w:szCs w:val="24"/>
        </w:rPr>
        <w:t>5</w:t>
      </w:r>
      <w:r>
        <w:rPr>
          <w:rFonts w:ascii="Times New Roman" w:hAnsi="Times New Roman" w:cs="Times New Roman"/>
          <w:sz w:val="24"/>
          <w:szCs w:val="24"/>
        </w:rPr>
        <w:t>a</w:t>
      </w:r>
      <w:r w:rsidRPr="002F37B1">
        <w:rPr>
          <w:rFonts w:ascii="Times New Roman" w:hAnsi="Times New Roman" w:cs="Times New Roman"/>
          <w:sz w:val="24"/>
          <w:szCs w:val="24"/>
        </w:rPr>
        <w:t xml:space="preserve"> presents the frequency of the data collection efforts by OCC at both creeks. As for the data collected by CREW, water quality and water quantity data collection started in </w:t>
      </w:r>
      <w:r w:rsidRPr="002F37B1">
        <w:rPr>
          <w:rFonts w:ascii="Times New Roman" w:hAnsi="Times New Roman" w:cs="Times New Roman"/>
          <w:sz w:val="24"/>
          <w:szCs w:val="24"/>
        </w:rPr>
        <w:lastRenderedPageBreak/>
        <w:t xml:space="preserve">June 2018 (for HC), and January 2019 (for LHC) on a monthly basis (Figure </w:t>
      </w:r>
      <w:r>
        <w:rPr>
          <w:rFonts w:ascii="Times New Roman" w:hAnsi="Times New Roman" w:cs="Times New Roman"/>
          <w:sz w:val="24"/>
          <w:szCs w:val="24"/>
        </w:rPr>
        <w:t>5.</w:t>
      </w:r>
      <w:r w:rsidR="00B56A4A">
        <w:rPr>
          <w:rFonts w:ascii="Times New Roman" w:hAnsi="Times New Roman" w:cs="Times New Roman"/>
          <w:sz w:val="24"/>
          <w:szCs w:val="24"/>
        </w:rPr>
        <w:t>5</w:t>
      </w:r>
      <w:r w:rsidRPr="002F37B1">
        <w:rPr>
          <w:rFonts w:ascii="Times New Roman" w:hAnsi="Times New Roman" w:cs="Times New Roman"/>
          <w:sz w:val="24"/>
          <w:szCs w:val="24"/>
        </w:rPr>
        <w:t xml:space="preserve">b), and the last data recorded for this study were collected in September 2020 for both creeks. </w:t>
      </w:r>
    </w:p>
    <w:tbl>
      <w:tblPr>
        <w:tblStyle w:val="TableGrid"/>
        <w:tblW w:w="0" w:type="auto"/>
        <w:tblLook w:val="04A0" w:firstRow="1" w:lastRow="0" w:firstColumn="1" w:lastColumn="0" w:noHBand="0" w:noVBand="1"/>
      </w:tblPr>
      <w:tblGrid>
        <w:gridCol w:w="8844"/>
      </w:tblGrid>
      <w:tr w:rsidR="00C954F0" w14:paraId="221B9E68" w14:textId="77777777" w:rsidTr="00B94F33">
        <w:tc>
          <w:tcPr>
            <w:tcW w:w="8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B283F93" w14:textId="68F17BEB" w:rsidR="00C954F0" w:rsidRDefault="00C954F0" w:rsidP="00B94F33">
            <w:pPr>
              <w:pStyle w:val="Caption"/>
              <w:jc w:val="center"/>
              <w:rPr>
                <w:rFonts w:ascii="Times New Roman" w:hAnsi="Times New Roman" w:cs="Times New Roman"/>
                <w:b/>
                <w:bCs/>
                <w:i w:val="0"/>
                <w:iCs w:val="0"/>
                <w:color w:val="000000" w:themeColor="text1"/>
                <w:sz w:val="24"/>
                <w:szCs w:val="24"/>
              </w:rPr>
            </w:pPr>
            <w:r>
              <w:rPr>
                <w:rFonts w:ascii="Times New Roman" w:hAnsi="Times New Roman" w:cs="Times New Roman"/>
                <w:b/>
                <w:bCs/>
                <w:i w:val="0"/>
                <w:iCs w:val="0"/>
                <w:noProof/>
                <w:color w:val="000000" w:themeColor="text1"/>
                <w:sz w:val="24"/>
                <w:szCs w:val="24"/>
              </w:rPr>
              <mc:AlternateContent>
                <mc:Choice Requires="wps">
                  <w:drawing>
                    <wp:anchor distT="0" distB="0" distL="114300" distR="114300" simplePos="0" relativeHeight="251674624" behindDoc="0" locked="0" layoutInCell="1" allowOverlap="1" wp14:anchorId="132BD56B" wp14:editId="59C94C7F">
                      <wp:simplePos x="0" y="0"/>
                      <wp:positionH relativeFrom="column">
                        <wp:posOffset>985928</wp:posOffset>
                      </wp:positionH>
                      <wp:positionV relativeFrom="paragraph">
                        <wp:posOffset>175838</wp:posOffset>
                      </wp:positionV>
                      <wp:extent cx="552734" cy="450376"/>
                      <wp:effectExtent l="0" t="0" r="0" b="6985"/>
                      <wp:wrapNone/>
                      <wp:docPr id="251" name="Text Box 251"/>
                      <wp:cNvGraphicFramePr/>
                      <a:graphic xmlns:a="http://schemas.openxmlformats.org/drawingml/2006/main">
                        <a:graphicData uri="http://schemas.microsoft.com/office/word/2010/wordprocessingShape">
                          <wps:wsp>
                            <wps:cNvSpPr txBox="1"/>
                            <wps:spPr>
                              <a:xfrm>
                                <a:off x="0" y="0"/>
                                <a:ext cx="552734" cy="450376"/>
                              </a:xfrm>
                              <a:prstGeom prst="rect">
                                <a:avLst/>
                              </a:prstGeom>
                              <a:noFill/>
                              <a:ln w="6350">
                                <a:noFill/>
                              </a:ln>
                            </wps:spPr>
                            <wps:txbx>
                              <w:txbxContent>
                                <w:p w14:paraId="7E10D609" w14:textId="26A9F853" w:rsidR="00C32294" w:rsidRPr="00C954F0" w:rsidRDefault="00C32294">
                                  <w:pPr>
                                    <w:rPr>
                                      <w:rFonts w:ascii="Times New Roman" w:hAnsi="Times New Roman" w:cs="Times New Roman"/>
                                      <w:b/>
                                      <w:bCs/>
                                      <w:sz w:val="40"/>
                                      <w:szCs w:val="40"/>
                                    </w:rPr>
                                  </w:pPr>
                                  <w:r w:rsidRPr="00C954F0">
                                    <w:rPr>
                                      <w:rFonts w:ascii="Times New Roman" w:hAnsi="Times New Roman" w:cs="Times New Roman"/>
                                      <w:b/>
                                      <w:bCs/>
                                      <w:sz w:val="40"/>
                                      <w:szCs w:val="4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2BD56B" id="Text Box 251" o:spid="_x0000_s1034" type="#_x0000_t202" style="position:absolute;left:0;text-align:left;margin-left:77.65pt;margin-top:13.85pt;width:43.5pt;height:35.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fpxMgIAAFsEAAAOAAAAZHJzL2Uyb0RvYy54bWysVE2P2jAQvVfqf7B8Lwkfgd2IsKK7oqqE&#10;dleCas/GsUkkx+PahoT++o4dYNG2p6oXM56ZzMx7b8z8oWsUOQrratAFHQ5SSoTmUNZ6X9Af29WX&#10;O0qcZ7pkCrQo6Ek4+rD4/GnemlyMoAJVCkuwiHZ5awpaeW/yJHG8Eg1zAzBCY1CCbZjHq90npWUt&#10;Vm9UMkrTadKCLY0FLpxD71MfpItYX0rB/YuUTniiCoqz+XjaeO7CmSzmLN9bZqqan8dg/zBFw2qN&#10;Ta+lnphn5GDrP0o1NbfgQPoBhyYBKWsuIgZEM0w/oNlUzIiIBclx5kqT+39l+fPx1ZK6LOgoG1Ki&#10;WYMibUXnyVfoSPAhQ61xOSZuDKb6DgOo9MXv0BmAd9I24RchEYwj16crv6EcR2eWjWbjCSUcQ5Ms&#10;Hc+moUry/rGxzn8T0JBgFNSifJFVdlw736deUkIvDataqSih0qQt6HScpfGDawSLK409AoR+1GD5&#10;btdF0HcXGDsoT4jOQr8hzvBVjTOsmfOvzOJKICBcc/+Ch1SAveBsUVKB/fU3f8hHpTBKSYsrVlD3&#10;88CsoER916jh/XAyCTsZL5NsNsKLvY3sbiP60DwCbjGqhNNFM+R7dTGlheYNX8MydMUQ0xx7F9Rf&#10;zEffLz6+Ji6Wy5iEW2iYX+uN4aF0YDUwvO3emDVnGTzq9wyXZWT5BzX63F6P5cGDrKNUgeee1TP9&#10;uMFR7PNrC0/k9h6z3v8TFr8BAAD//wMAUEsDBBQABgAIAAAAIQCrTZ8R4AAAAAkBAAAPAAAAZHJz&#10;L2Rvd25yZXYueG1sTI/LTsMwEEX3SPyDNUjsqIMhbUjjVFWkCgnBoqUbdpPYTaL6EWK3DXw9wwqW&#10;d+bozpliNVnDznoMvXcS7mcJMO0ar3rXSti/b+4yYCGiU2i80xK+dIBVeX1VYK78xW31eRdbRiUu&#10;5Cihi3HIOQ9Npy2GmR+0o93BjxYjxbHlasQLlVvDRZLMucXe0YUOB111ujnuTlbCS7V5w20tbPZt&#10;qufXw3r43H+kUt7eTOslsKin+AfDrz6pQ0lOtT85FZihnKYPhEoQiwUwAsSjoEEt4SmbAy8L/v+D&#10;8gcAAP//AwBQSwECLQAUAAYACAAAACEAtoM4kv4AAADhAQAAEwAAAAAAAAAAAAAAAAAAAAAAW0Nv&#10;bnRlbnRfVHlwZXNdLnhtbFBLAQItABQABgAIAAAAIQA4/SH/1gAAAJQBAAALAAAAAAAAAAAAAAAA&#10;AC8BAABfcmVscy8ucmVsc1BLAQItABQABgAIAAAAIQCZ3fpxMgIAAFsEAAAOAAAAAAAAAAAAAAAA&#10;AC4CAABkcnMvZTJvRG9jLnhtbFBLAQItABQABgAIAAAAIQCrTZ8R4AAAAAkBAAAPAAAAAAAAAAAA&#10;AAAAAIwEAABkcnMvZG93bnJldi54bWxQSwUGAAAAAAQABADzAAAAmQUAAAAA&#10;" filled="f" stroked="f" strokeweight=".5pt">
                      <v:textbox>
                        <w:txbxContent>
                          <w:p w14:paraId="7E10D609" w14:textId="26A9F853" w:rsidR="00C32294" w:rsidRPr="00C954F0" w:rsidRDefault="00C32294">
                            <w:pPr>
                              <w:rPr>
                                <w:rFonts w:ascii="Times New Roman" w:hAnsi="Times New Roman" w:cs="Times New Roman"/>
                                <w:b/>
                                <w:bCs/>
                                <w:sz w:val="40"/>
                                <w:szCs w:val="40"/>
                              </w:rPr>
                            </w:pPr>
                            <w:r w:rsidRPr="00C954F0">
                              <w:rPr>
                                <w:rFonts w:ascii="Times New Roman" w:hAnsi="Times New Roman" w:cs="Times New Roman"/>
                                <w:b/>
                                <w:bCs/>
                                <w:sz w:val="40"/>
                                <w:szCs w:val="40"/>
                              </w:rPr>
                              <w:t>(a)</w:t>
                            </w:r>
                          </w:p>
                        </w:txbxContent>
                      </v:textbox>
                    </v:shape>
                  </w:pict>
                </mc:Fallback>
              </mc:AlternateContent>
            </w:r>
            <w:r>
              <w:rPr>
                <w:rFonts w:ascii="Times New Roman" w:hAnsi="Times New Roman" w:cs="Times New Roman"/>
                <w:b/>
                <w:bCs/>
                <w:i w:val="0"/>
                <w:iCs w:val="0"/>
                <w:noProof/>
                <w:color w:val="000000" w:themeColor="text1"/>
                <w:sz w:val="24"/>
                <w:szCs w:val="24"/>
              </w:rPr>
              <w:drawing>
                <wp:inline distT="0" distB="0" distL="0" distR="0" wp14:anchorId="32DA4A53" wp14:editId="7B622F82">
                  <wp:extent cx="4520793" cy="3558325"/>
                  <wp:effectExtent l="0" t="0" r="0" b="4445"/>
                  <wp:docPr id="227" name="Picture 22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descr="Chart, bar chart&#10;&#10;Description automatically generated"/>
                          <pic:cNvPicPr/>
                        </pic:nvPicPr>
                        <pic:blipFill>
                          <a:blip r:embed="rId87">
                            <a:extLst>
                              <a:ext uri="{28A0092B-C50C-407E-A947-70E740481C1C}">
                                <a14:useLocalDpi xmlns:a14="http://schemas.microsoft.com/office/drawing/2010/main" val="0"/>
                              </a:ext>
                            </a:extLst>
                          </a:blip>
                          <a:stretch>
                            <a:fillRect/>
                          </a:stretch>
                        </pic:blipFill>
                        <pic:spPr>
                          <a:xfrm>
                            <a:off x="0" y="0"/>
                            <a:ext cx="4543569" cy="3576252"/>
                          </a:xfrm>
                          <a:prstGeom prst="rect">
                            <a:avLst/>
                          </a:prstGeom>
                        </pic:spPr>
                      </pic:pic>
                    </a:graphicData>
                  </a:graphic>
                </wp:inline>
              </w:drawing>
            </w:r>
          </w:p>
        </w:tc>
      </w:tr>
      <w:tr w:rsidR="00C954F0" w14:paraId="086B9DFA" w14:textId="77777777" w:rsidTr="00B94F33">
        <w:tc>
          <w:tcPr>
            <w:tcW w:w="8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7984A6A" w14:textId="064E07C8" w:rsidR="00C954F0" w:rsidRDefault="00C954F0" w:rsidP="00B94F33">
            <w:pPr>
              <w:pStyle w:val="Caption"/>
              <w:jc w:val="center"/>
              <w:rPr>
                <w:rFonts w:ascii="Times New Roman" w:hAnsi="Times New Roman" w:cs="Times New Roman"/>
                <w:b/>
                <w:bCs/>
                <w:i w:val="0"/>
                <w:iCs w:val="0"/>
                <w:color w:val="000000" w:themeColor="text1"/>
                <w:sz w:val="24"/>
                <w:szCs w:val="24"/>
              </w:rPr>
            </w:pPr>
            <w:r>
              <w:rPr>
                <w:rFonts w:ascii="Times New Roman" w:hAnsi="Times New Roman" w:cs="Times New Roman"/>
                <w:b/>
                <w:bCs/>
                <w:i w:val="0"/>
                <w:iCs w:val="0"/>
                <w:noProof/>
                <w:color w:val="000000" w:themeColor="text1"/>
                <w:sz w:val="24"/>
                <w:szCs w:val="24"/>
              </w:rPr>
              <mc:AlternateContent>
                <mc:Choice Requires="wps">
                  <w:drawing>
                    <wp:anchor distT="0" distB="0" distL="114300" distR="114300" simplePos="0" relativeHeight="251675648" behindDoc="0" locked="0" layoutInCell="1" allowOverlap="1" wp14:anchorId="7A8D3209" wp14:editId="483B8EA4">
                      <wp:simplePos x="0" y="0"/>
                      <wp:positionH relativeFrom="column">
                        <wp:posOffset>1156525</wp:posOffset>
                      </wp:positionH>
                      <wp:positionV relativeFrom="paragraph">
                        <wp:posOffset>267392</wp:posOffset>
                      </wp:positionV>
                      <wp:extent cx="668740" cy="600501"/>
                      <wp:effectExtent l="0" t="0" r="0" b="0"/>
                      <wp:wrapNone/>
                      <wp:docPr id="253" name="Text Box 253"/>
                      <wp:cNvGraphicFramePr/>
                      <a:graphic xmlns:a="http://schemas.openxmlformats.org/drawingml/2006/main">
                        <a:graphicData uri="http://schemas.microsoft.com/office/word/2010/wordprocessingShape">
                          <wps:wsp>
                            <wps:cNvSpPr txBox="1"/>
                            <wps:spPr>
                              <a:xfrm>
                                <a:off x="0" y="0"/>
                                <a:ext cx="668740" cy="600501"/>
                              </a:xfrm>
                              <a:prstGeom prst="rect">
                                <a:avLst/>
                              </a:prstGeom>
                              <a:noFill/>
                              <a:ln w="6350">
                                <a:noFill/>
                              </a:ln>
                            </wps:spPr>
                            <wps:txbx>
                              <w:txbxContent>
                                <w:p w14:paraId="5212D027" w14:textId="25CAC38F" w:rsidR="00C32294" w:rsidRPr="00C954F0" w:rsidRDefault="00C32294">
                                  <w:pPr>
                                    <w:rPr>
                                      <w:rFonts w:ascii="Times New Roman" w:hAnsi="Times New Roman" w:cs="Times New Roman"/>
                                      <w:b/>
                                      <w:bCs/>
                                      <w:sz w:val="36"/>
                                      <w:szCs w:val="36"/>
                                    </w:rPr>
                                  </w:pPr>
                                  <w:r w:rsidRPr="00C954F0">
                                    <w:rPr>
                                      <w:rFonts w:ascii="Times New Roman" w:hAnsi="Times New Roman" w:cs="Times New Roman"/>
                                      <w:b/>
                                      <w:bCs/>
                                      <w:sz w:val="36"/>
                                      <w:szCs w:val="36"/>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A8D3209" id="Text Box 253" o:spid="_x0000_s1035" type="#_x0000_t202" style="position:absolute;left:0;text-align:left;margin-left:91.05pt;margin-top:21.05pt;width:52.65pt;height:47.3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PEPMQIAAFsEAAAOAAAAZHJzL2Uyb0RvYy54bWysVFFv2jAQfp+0/2D5fSRQoC0iVKwV0yTU&#10;VoKpz8ZxIFLi82xDwn79PjtAUbenaS/O+b7z+e77zpk+tHXFDsq6knTG+72UM6Ul5aXeZvzHevHl&#10;jjPnhc5FRVpl/Kgcf5h9/jRtzEQNaEdVrixDEu0mjcn4znszSRInd6oWrkdGaYAF2Vp4bO02ya1o&#10;kL2ukkGajpOGbG4sSeUcvE8dyGcxf1Eo6V+KwinPqoyjNh9XG9dNWJPZVEy2VphdKU9liH+oohal&#10;xqWXVE/CC7a35R+p6lJaclT4nqQ6oaIopYo9oJt++qGb1U4YFXsBOc5caHL/L618PrxaVuYZH4xu&#10;ONOihkhr1Xr2lVoWfGCoMW6CwJVBqG8BQOmz38EZGm8LW4cvWmLAwfXxwm9IJ+Ecj+9uh0AkoHGa&#10;jtKYJXk/bKzz3xTVLBgZt5AvsioOS+dRCELPIeEuTYuyqqKElWYNkt6M0njgguBEpXEwtNCVGizf&#10;btrY9P25jQ3lR3RnqZsQZ+SiRA1L4fyrsBgJlI0x9y9YiopwF50sznZkf/3NH+KhFFDOGoxYxt3P&#10;vbCKs+q7hob3/WFgw8fNcHQ7wMZeI5trRO/rR8IU9/GgjIxmiPfV2Sws1W94DfNwKyChJe7OuD+b&#10;j74bfLwmqebzGIQpNMIv9crIkDqwGhhet2/CmpMMHvo903kYxeSDGl1sp8d876koo1SB547VE/2Y&#10;4Kjg6bWFJ3K9j1Hv/4TZbwAAAP//AwBQSwMEFAAGAAgAAAAhAFNPZcHhAAAACgEAAA8AAABkcnMv&#10;ZG93bnJldi54bWxMj0FPwkAQhe8m/ofNkHiTLRWhqd0S0oSYGD2AXLxNu0Pb0N2t3QWqv97hhKfJ&#10;y/vy5r1sNZpOnGnwrbMKZtMIBNnK6dbWCvafm8cEhA9oNXbOkoIf8rDK7+8yTLW72C2dd6EWHGJ9&#10;igqaEPpUSl81ZNBPXU+WvYMbDAaWQy31gBcON52Mo2ghDbaWPzTYU9FQddydjIK3YvOB2zI2yW9X&#10;vL4f1v33/utZqYfJuH4BEWgMNxiu9bk65NypdCervehYJ/GMUQXz62UgTpZzECU7T4slyDyT/yfk&#10;fwAAAP//AwBQSwECLQAUAAYACAAAACEAtoM4kv4AAADhAQAAEwAAAAAAAAAAAAAAAAAAAAAAW0Nv&#10;bnRlbnRfVHlwZXNdLnhtbFBLAQItABQABgAIAAAAIQA4/SH/1gAAAJQBAAALAAAAAAAAAAAAAAAA&#10;AC8BAABfcmVscy8ucmVsc1BLAQItABQABgAIAAAAIQD7PPEPMQIAAFsEAAAOAAAAAAAAAAAAAAAA&#10;AC4CAABkcnMvZTJvRG9jLnhtbFBLAQItABQABgAIAAAAIQBTT2XB4QAAAAoBAAAPAAAAAAAAAAAA&#10;AAAAAIsEAABkcnMvZG93bnJldi54bWxQSwUGAAAAAAQABADzAAAAmQUAAAAA&#10;" filled="f" stroked="f" strokeweight=".5pt">
                      <v:textbox>
                        <w:txbxContent>
                          <w:p w14:paraId="5212D027" w14:textId="25CAC38F" w:rsidR="00C32294" w:rsidRPr="00C954F0" w:rsidRDefault="00C32294">
                            <w:pPr>
                              <w:rPr>
                                <w:rFonts w:ascii="Times New Roman" w:hAnsi="Times New Roman" w:cs="Times New Roman"/>
                                <w:b/>
                                <w:bCs/>
                                <w:sz w:val="36"/>
                                <w:szCs w:val="36"/>
                              </w:rPr>
                            </w:pPr>
                            <w:r w:rsidRPr="00C954F0">
                              <w:rPr>
                                <w:rFonts w:ascii="Times New Roman" w:hAnsi="Times New Roman" w:cs="Times New Roman"/>
                                <w:b/>
                                <w:bCs/>
                                <w:sz w:val="36"/>
                                <w:szCs w:val="36"/>
                              </w:rPr>
                              <w:t>(b)</w:t>
                            </w:r>
                          </w:p>
                        </w:txbxContent>
                      </v:textbox>
                    </v:shape>
                  </w:pict>
                </mc:Fallback>
              </mc:AlternateContent>
            </w:r>
            <w:r>
              <w:rPr>
                <w:rFonts w:ascii="Times New Roman" w:hAnsi="Times New Roman" w:cs="Times New Roman"/>
                <w:b/>
                <w:bCs/>
                <w:i w:val="0"/>
                <w:iCs w:val="0"/>
                <w:noProof/>
                <w:color w:val="000000" w:themeColor="text1"/>
                <w:sz w:val="24"/>
                <w:szCs w:val="24"/>
              </w:rPr>
              <w:drawing>
                <wp:inline distT="0" distB="0" distL="0" distR="0" wp14:anchorId="2F7565E3" wp14:editId="45D28FE7">
                  <wp:extent cx="4301337" cy="3385590"/>
                  <wp:effectExtent l="0" t="0" r="4445" b="5715"/>
                  <wp:docPr id="250" name="Picture 250"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Picture 249" descr="Chart, bar chart&#10;&#10;Description automatically generated"/>
                          <pic:cNvPicPr/>
                        </pic:nvPicPr>
                        <pic:blipFill>
                          <a:blip r:embed="rId88">
                            <a:extLst>
                              <a:ext uri="{28A0092B-C50C-407E-A947-70E740481C1C}">
                                <a14:useLocalDpi xmlns:a14="http://schemas.microsoft.com/office/drawing/2010/main" val="0"/>
                              </a:ext>
                            </a:extLst>
                          </a:blip>
                          <a:stretch>
                            <a:fillRect/>
                          </a:stretch>
                        </pic:blipFill>
                        <pic:spPr>
                          <a:xfrm>
                            <a:off x="0" y="0"/>
                            <a:ext cx="4317240" cy="3398107"/>
                          </a:xfrm>
                          <a:prstGeom prst="rect">
                            <a:avLst/>
                          </a:prstGeom>
                        </pic:spPr>
                      </pic:pic>
                    </a:graphicData>
                  </a:graphic>
                </wp:inline>
              </w:drawing>
            </w:r>
          </w:p>
        </w:tc>
      </w:tr>
    </w:tbl>
    <w:p w14:paraId="437D287E" w14:textId="5E7AD0FC" w:rsidR="00C954F0" w:rsidRPr="001A0A07" w:rsidRDefault="00C954F0" w:rsidP="00C954F0">
      <w:pPr>
        <w:pStyle w:val="Caption"/>
        <w:jc w:val="center"/>
        <w:rPr>
          <w:rFonts w:ascii="Times New Roman" w:hAnsi="Times New Roman" w:cs="Times New Roman"/>
          <w:i w:val="0"/>
          <w:iCs w:val="0"/>
          <w:color w:val="000000" w:themeColor="text1"/>
          <w:sz w:val="24"/>
          <w:szCs w:val="24"/>
        </w:rPr>
      </w:pPr>
      <w:bookmarkStart w:id="174" w:name="_Toc58523065"/>
      <w:r w:rsidRPr="001A0A07">
        <w:rPr>
          <w:rFonts w:ascii="Times New Roman" w:hAnsi="Times New Roman" w:cs="Times New Roman"/>
          <w:b/>
          <w:bCs/>
          <w:i w:val="0"/>
          <w:iCs w:val="0"/>
          <w:color w:val="000000" w:themeColor="text1"/>
          <w:sz w:val="24"/>
          <w:szCs w:val="24"/>
        </w:rPr>
        <w:t xml:space="preserve">Figure </w:t>
      </w:r>
      <w:r>
        <w:rPr>
          <w:rFonts w:ascii="Times New Roman" w:hAnsi="Times New Roman" w:cs="Times New Roman"/>
          <w:b/>
          <w:bCs/>
          <w:i w:val="0"/>
          <w:iCs w:val="0"/>
          <w:color w:val="000000" w:themeColor="text1"/>
          <w:sz w:val="24"/>
          <w:szCs w:val="24"/>
        </w:rPr>
        <w:t>5.</w:t>
      </w:r>
      <w:r w:rsidR="00B56A4A">
        <w:rPr>
          <w:rFonts w:ascii="Times New Roman" w:hAnsi="Times New Roman" w:cs="Times New Roman"/>
          <w:b/>
          <w:bCs/>
          <w:i w:val="0"/>
          <w:iCs w:val="0"/>
          <w:color w:val="000000" w:themeColor="text1"/>
          <w:sz w:val="24"/>
          <w:szCs w:val="24"/>
        </w:rPr>
        <w:t>5</w:t>
      </w:r>
      <w:r>
        <w:rPr>
          <w:rFonts w:ascii="Times New Roman" w:hAnsi="Times New Roman" w:cs="Times New Roman"/>
          <w:b/>
          <w:bCs/>
          <w:i w:val="0"/>
          <w:iCs w:val="0"/>
          <w:color w:val="000000" w:themeColor="text1"/>
          <w:sz w:val="24"/>
          <w:szCs w:val="24"/>
        </w:rPr>
        <w:t>.</w:t>
      </w:r>
      <w:r w:rsidRPr="00763EF4">
        <w:rPr>
          <w:rFonts w:ascii="Times New Roman" w:hAnsi="Times New Roman" w:cs="Times New Roman"/>
          <w:b/>
          <w:bCs/>
          <w:i w:val="0"/>
          <w:iCs w:val="0"/>
          <w:color w:val="FFFFFF" w:themeColor="background1"/>
          <w:sz w:val="2"/>
          <w:szCs w:val="2"/>
        </w:rPr>
        <w:fldChar w:fldCharType="begin"/>
      </w:r>
      <w:r w:rsidRPr="00763EF4">
        <w:rPr>
          <w:rFonts w:ascii="Times New Roman" w:hAnsi="Times New Roman" w:cs="Times New Roman"/>
          <w:b/>
          <w:bCs/>
          <w:i w:val="0"/>
          <w:iCs w:val="0"/>
          <w:color w:val="FFFFFF" w:themeColor="background1"/>
          <w:sz w:val="2"/>
          <w:szCs w:val="2"/>
        </w:rPr>
        <w:instrText xml:space="preserve"> SEQ Figure \* ARABIC </w:instrText>
      </w:r>
      <w:r w:rsidRPr="00763EF4">
        <w:rPr>
          <w:rFonts w:ascii="Times New Roman" w:hAnsi="Times New Roman" w:cs="Times New Roman"/>
          <w:b/>
          <w:bCs/>
          <w:i w:val="0"/>
          <w:iCs w:val="0"/>
          <w:color w:val="FFFFFF" w:themeColor="background1"/>
          <w:sz w:val="2"/>
          <w:szCs w:val="2"/>
        </w:rPr>
        <w:fldChar w:fldCharType="separate"/>
      </w:r>
      <w:r w:rsidR="00CA61DC">
        <w:rPr>
          <w:rFonts w:ascii="Times New Roman" w:hAnsi="Times New Roman" w:cs="Times New Roman"/>
          <w:b/>
          <w:bCs/>
          <w:i w:val="0"/>
          <w:iCs w:val="0"/>
          <w:noProof/>
          <w:color w:val="FFFFFF" w:themeColor="background1"/>
          <w:sz w:val="2"/>
          <w:szCs w:val="2"/>
        </w:rPr>
        <w:t>39</w:t>
      </w:r>
      <w:r w:rsidRPr="00763EF4">
        <w:rPr>
          <w:rFonts w:ascii="Times New Roman" w:hAnsi="Times New Roman" w:cs="Times New Roman"/>
          <w:b/>
          <w:bCs/>
          <w:i w:val="0"/>
          <w:iCs w:val="0"/>
          <w:color w:val="FFFFFF" w:themeColor="background1"/>
          <w:sz w:val="2"/>
          <w:szCs w:val="2"/>
        </w:rPr>
        <w:fldChar w:fldCharType="end"/>
      </w:r>
      <w:r w:rsidRPr="00763EF4">
        <w:rPr>
          <w:rFonts w:ascii="Times New Roman" w:hAnsi="Times New Roman" w:cs="Times New Roman"/>
          <w:b/>
          <w:bCs/>
          <w:i w:val="0"/>
          <w:iCs w:val="0"/>
          <w:color w:val="FFFFFF" w:themeColor="background1"/>
          <w:sz w:val="2"/>
          <w:szCs w:val="2"/>
        </w:rPr>
        <w:t>.</w:t>
      </w:r>
      <w:r w:rsidRPr="001A0A07">
        <w:rPr>
          <w:rFonts w:ascii="Times New Roman" w:hAnsi="Times New Roman" w:cs="Times New Roman"/>
          <w:i w:val="0"/>
          <w:iCs w:val="0"/>
          <w:color w:val="000000" w:themeColor="text1"/>
          <w:sz w:val="24"/>
          <w:szCs w:val="24"/>
        </w:rPr>
        <w:t xml:space="preserve"> Frequency of data collection efforts at HC and LHC by (a) OCC 1999 - 2018 </w:t>
      </w:r>
      <w:r>
        <w:rPr>
          <w:rFonts w:ascii="Times New Roman" w:hAnsi="Times New Roman" w:cs="Times New Roman"/>
          <w:i w:val="0"/>
          <w:iCs w:val="0"/>
          <w:color w:val="000000" w:themeColor="text1"/>
          <w:sz w:val="24"/>
          <w:szCs w:val="24"/>
        </w:rPr>
        <w:t>a</w:t>
      </w:r>
      <w:r w:rsidRPr="001A0A07">
        <w:rPr>
          <w:rFonts w:ascii="Times New Roman" w:hAnsi="Times New Roman" w:cs="Times New Roman"/>
          <w:i w:val="0"/>
          <w:iCs w:val="0"/>
          <w:color w:val="000000" w:themeColor="text1"/>
          <w:sz w:val="24"/>
          <w:szCs w:val="24"/>
        </w:rPr>
        <w:t>nd (b) CREW 2018 - 2020.</w:t>
      </w:r>
      <w:bookmarkEnd w:id="174"/>
    </w:p>
    <w:p w14:paraId="3337C9BB" w14:textId="77777777" w:rsidR="00C954F0" w:rsidRDefault="00C954F0" w:rsidP="00C954F0"/>
    <w:p w14:paraId="1A61C108" w14:textId="77777777" w:rsidR="00C954F0" w:rsidRDefault="00C954F0" w:rsidP="00C954F0"/>
    <w:p w14:paraId="6D663F54" w14:textId="20BE7BC3" w:rsidR="002F37B1" w:rsidRDefault="002F37B1" w:rsidP="00182AC9">
      <w:pPr>
        <w:pStyle w:val="Heading3"/>
        <w:numPr>
          <w:ilvl w:val="2"/>
          <w:numId w:val="25"/>
        </w:numPr>
        <w:spacing w:before="100" w:beforeAutospacing="1" w:after="100" w:afterAutospacing="1" w:line="480" w:lineRule="auto"/>
        <w:rPr>
          <w:rFonts w:ascii="Times New Roman" w:hAnsi="Times New Roman" w:cs="Times New Roman"/>
          <w:b/>
          <w:bCs/>
          <w:color w:val="auto"/>
        </w:rPr>
      </w:pPr>
      <w:bookmarkStart w:id="175" w:name="_Toc59003407"/>
      <w:r w:rsidRPr="00755ECD">
        <w:rPr>
          <w:rFonts w:ascii="Times New Roman" w:hAnsi="Times New Roman" w:cs="Times New Roman"/>
          <w:b/>
          <w:bCs/>
          <w:color w:val="auto"/>
        </w:rPr>
        <w:t>Spatial Land Cover and Land Use Data</w:t>
      </w:r>
      <w:bookmarkEnd w:id="175"/>
      <w:r w:rsidRPr="00755ECD">
        <w:rPr>
          <w:rFonts w:ascii="Times New Roman" w:hAnsi="Times New Roman" w:cs="Times New Roman"/>
          <w:b/>
          <w:bCs/>
          <w:color w:val="auto"/>
        </w:rPr>
        <w:t xml:space="preserve"> </w:t>
      </w:r>
    </w:p>
    <w:p w14:paraId="06986D5C" w14:textId="42BF27C5" w:rsidR="002F37B1" w:rsidRPr="002F37B1" w:rsidRDefault="002F37B1" w:rsidP="00003567">
      <w:pPr>
        <w:spacing w:before="100" w:beforeAutospacing="1" w:after="100" w:afterAutospacing="1" w:line="480" w:lineRule="auto"/>
        <w:jc w:val="both"/>
        <w:rPr>
          <w:rFonts w:ascii="Times New Roman" w:hAnsi="Times New Roman" w:cs="Times New Roman"/>
          <w:sz w:val="24"/>
          <w:szCs w:val="24"/>
        </w:rPr>
      </w:pPr>
      <w:r w:rsidRPr="002F37B1">
        <w:rPr>
          <w:rFonts w:ascii="Times New Roman" w:hAnsi="Times New Roman" w:cs="Times New Roman"/>
          <w:sz w:val="24"/>
          <w:szCs w:val="24"/>
        </w:rPr>
        <w:t xml:space="preserve">To determine LULC </w:t>
      </w:r>
      <w:r w:rsidR="00EC35CF">
        <w:rPr>
          <w:rFonts w:ascii="Times New Roman" w:hAnsi="Times New Roman" w:cs="Times New Roman"/>
          <w:sz w:val="24"/>
          <w:szCs w:val="24"/>
        </w:rPr>
        <w:t>status</w:t>
      </w:r>
      <w:r w:rsidR="00EC35CF" w:rsidRPr="002F37B1">
        <w:rPr>
          <w:rFonts w:ascii="Times New Roman" w:hAnsi="Times New Roman" w:cs="Times New Roman"/>
          <w:sz w:val="24"/>
          <w:szCs w:val="24"/>
        </w:rPr>
        <w:t xml:space="preserve"> </w:t>
      </w:r>
      <w:r w:rsidR="00F04422">
        <w:rPr>
          <w:rFonts w:ascii="Times New Roman" w:hAnsi="Times New Roman" w:cs="Times New Roman"/>
          <w:sz w:val="24"/>
          <w:szCs w:val="24"/>
        </w:rPr>
        <w:t>for</w:t>
      </w:r>
      <w:r w:rsidR="00F04422" w:rsidRPr="002F37B1">
        <w:rPr>
          <w:rFonts w:ascii="Times New Roman" w:hAnsi="Times New Roman" w:cs="Times New Roman"/>
          <w:sz w:val="24"/>
          <w:szCs w:val="24"/>
        </w:rPr>
        <w:t xml:space="preserve"> </w:t>
      </w:r>
      <w:r w:rsidRPr="002F37B1">
        <w:rPr>
          <w:rFonts w:ascii="Times New Roman" w:hAnsi="Times New Roman" w:cs="Times New Roman"/>
          <w:sz w:val="24"/>
          <w:szCs w:val="24"/>
        </w:rPr>
        <w:t xml:space="preserve">the watershed, the National Land Cover Database </w:t>
      </w:r>
      <w:r w:rsidR="00467AA3">
        <w:rPr>
          <w:rFonts w:ascii="Times New Roman" w:hAnsi="Times New Roman" w:cs="Times New Roman"/>
          <w:sz w:val="24"/>
          <w:szCs w:val="24"/>
        </w:rPr>
        <w:t xml:space="preserve">(NLCD) </w:t>
      </w:r>
      <w:r w:rsidR="00467AA3" w:rsidRPr="002F37B1">
        <w:rPr>
          <w:rFonts w:ascii="Times New Roman" w:hAnsi="Times New Roman" w:cs="Times New Roman"/>
          <w:sz w:val="24"/>
          <w:szCs w:val="24"/>
        </w:rPr>
        <w:t>(</w:t>
      </w:r>
      <w:r w:rsidR="00467AA3" w:rsidRPr="00467AA3">
        <w:rPr>
          <w:rFonts w:ascii="Times New Roman" w:hAnsi="Times New Roman" w:cs="Times New Roman"/>
          <w:sz w:val="24"/>
          <w:szCs w:val="24"/>
        </w:rPr>
        <w:t>USGS, 2020</w:t>
      </w:r>
      <w:r w:rsidR="00467AA3" w:rsidRPr="002F37B1">
        <w:rPr>
          <w:rFonts w:ascii="Times New Roman" w:hAnsi="Times New Roman" w:cs="Times New Roman"/>
          <w:sz w:val="24"/>
          <w:szCs w:val="24"/>
        </w:rPr>
        <w:t>)</w:t>
      </w:r>
      <w:r w:rsidRPr="002F37B1">
        <w:rPr>
          <w:rFonts w:ascii="Times New Roman" w:hAnsi="Times New Roman" w:cs="Times New Roman"/>
          <w:sz w:val="24"/>
          <w:szCs w:val="24"/>
        </w:rPr>
        <w:t xml:space="preserve"> was used. </w:t>
      </w:r>
      <w:r w:rsidR="00EE63EA" w:rsidRPr="002F37B1">
        <w:rPr>
          <w:rFonts w:ascii="Times New Roman" w:hAnsi="Times New Roman" w:cs="Times New Roman"/>
          <w:sz w:val="24"/>
          <w:szCs w:val="24"/>
        </w:rPr>
        <w:t>The NLCD is a Landsat</w:t>
      </w:r>
      <w:r w:rsidR="00EE63EA">
        <w:rPr>
          <w:rFonts w:ascii="Times New Roman" w:hAnsi="Times New Roman" w:cs="Times New Roman"/>
          <w:sz w:val="24"/>
          <w:szCs w:val="24"/>
        </w:rPr>
        <w:t>-</w:t>
      </w:r>
      <w:r w:rsidR="00EE63EA" w:rsidRPr="002F37B1">
        <w:rPr>
          <w:rFonts w:ascii="Times New Roman" w:hAnsi="Times New Roman" w:cs="Times New Roman"/>
          <w:sz w:val="24"/>
          <w:szCs w:val="24"/>
        </w:rPr>
        <w:t xml:space="preserve">based database developed by the United States Geological Survey (USGS). This product provides spatial reference and descriptive data for the LULC of the continental United States (US). This product has a spatial resolution of 30 m and </w:t>
      </w:r>
      <w:r w:rsidR="00EE63EA">
        <w:rPr>
          <w:rFonts w:ascii="Times New Roman" w:hAnsi="Times New Roman" w:cs="Times New Roman"/>
          <w:sz w:val="24"/>
          <w:szCs w:val="24"/>
        </w:rPr>
        <w:t>the</w:t>
      </w:r>
      <w:r w:rsidR="00EE63EA" w:rsidRPr="002F37B1">
        <w:rPr>
          <w:rFonts w:ascii="Times New Roman" w:hAnsi="Times New Roman" w:cs="Times New Roman"/>
          <w:sz w:val="24"/>
          <w:szCs w:val="24"/>
        </w:rPr>
        <w:t xml:space="preserve"> temporal resolution includes </w:t>
      </w:r>
      <w:r w:rsidR="00EE63EA">
        <w:rPr>
          <w:rFonts w:ascii="Times New Roman" w:hAnsi="Times New Roman" w:cs="Times New Roman"/>
          <w:sz w:val="24"/>
          <w:szCs w:val="24"/>
        </w:rPr>
        <w:t xml:space="preserve">annualized data for </w:t>
      </w:r>
      <w:r w:rsidR="00EE63EA" w:rsidRPr="002F37B1">
        <w:rPr>
          <w:rFonts w:ascii="Times New Roman" w:hAnsi="Times New Roman" w:cs="Times New Roman"/>
          <w:sz w:val="24"/>
          <w:szCs w:val="24"/>
        </w:rPr>
        <w:t>2001, 2004, 2006, 2008, 2011, 2013 and 2016 (</w:t>
      </w:r>
      <w:r w:rsidR="00EE63EA" w:rsidRPr="00467AA3">
        <w:rPr>
          <w:rFonts w:ascii="Times New Roman" w:hAnsi="Times New Roman" w:cs="Times New Roman"/>
          <w:sz w:val="24"/>
          <w:szCs w:val="24"/>
        </w:rPr>
        <w:t>USGS, 2020</w:t>
      </w:r>
      <w:r w:rsidR="00EE63EA" w:rsidRPr="002F37B1">
        <w:rPr>
          <w:rFonts w:ascii="Times New Roman" w:hAnsi="Times New Roman" w:cs="Times New Roman"/>
          <w:sz w:val="24"/>
          <w:szCs w:val="24"/>
        </w:rPr>
        <w:t>).</w:t>
      </w:r>
    </w:p>
    <w:p w14:paraId="20A80F02" w14:textId="67F70D05" w:rsidR="002F37B1" w:rsidRPr="007540A8" w:rsidRDefault="00182AC9" w:rsidP="00182AC9">
      <w:pPr>
        <w:pStyle w:val="Heading4"/>
        <w:numPr>
          <w:ilvl w:val="3"/>
          <w:numId w:val="25"/>
        </w:numPr>
        <w:spacing w:before="100" w:beforeAutospacing="1" w:after="100" w:afterAutospacing="1" w:line="480" w:lineRule="auto"/>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t xml:space="preserve"> </w:t>
      </w:r>
      <w:r w:rsidR="002F37B1" w:rsidRPr="007540A8">
        <w:rPr>
          <w:rFonts w:ascii="Times New Roman" w:hAnsi="Times New Roman" w:cs="Times New Roman"/>
          <w:b/>
          <w:bCs/>
          <w:i w:val="0"/>
          <w:iCs w:val="0"/>
          <w:color w:val="auto"/>
          <w:sz w:val="24"/>
          <w:szCs w:val="24"/>
        </w:rPr>
        <w:t>National Land Cover Database (NLCD)</w:t>
      </w:r>
    </w:p>
    <w:p w14:paraId="6A54761F" w14:textId="3A658A1B" w:rsidR="002F37B1" w:rsidRPr="002F37B1" w:rsidRDefault="002F37B1" w:rsidP="00003567">
      <w:pPr>
        <w:spacing w:before="100" w:beforeAutospacing="1" w:after="100" w:afterAutospacing="1" w:line="480" w:lineRule="auto"/>
        <w:jc w:val="both"/>
        <w:rPr>
          <w:rFonts w:ascii="Times New Roman" w:hAnsi="Times New Roman" w:cs="Times New Roman"/>
          <w:sz w:val="24"/>
          <w:szCs w:val="24"/>
        </w:rPr>
      </w:pPr>
      <w:r w:rsidRPr="002F37B1">
        <w:rPr>
          <w:rFonts w:ascii="Times New Roman" w:hAnsi="Times New Roman" w:cs="Times New Roman"/>
          <w:sz w:val="24"/>
          <w:szCs w:val="24"/>
        </w:rPr>
        <w:t>NLCD datasets were obtained from the Multi-Resolution Land Characteristics Consortium server (</w:t>
      </w:r>
      <w:r w:rsidR="00467AA3" w:rsidRPr="00467AA3">
        <w:rPr>
          <w:rFonts w:ascii="Times New Roman" w:hAnsi="Times New Roman" w:cs="Times New Roman"/>
          <w:sz w:val="24"/>
          <w:szCs w:val="24"/>
        </w:rPr>
        <w:t>MRLC, 2020</w:t>
      </w:r>
      <w:r w:rsidRPr="002F37B1">
        <w:rPr>
          <w:rFonts w:ascii="Times New Roman" w:hAnsi="Times New Roman" w:cs="Times New Roman"/>
          <w:sz w:val="24"/>
          <w:szCs w:val="24"/>
        </w:rPr>
        <w:t xml:space="preserve">). For this project, LULC data </w:t>
      </w:r>
      <w:r w:rsidR="00EC35CF">
        <w:rPr>
          <w:rFonts w:ascii="Times New Roman" w:hAnsi="Times New Roman" w:cs="Times New Roman"/>
          <w:sz w:val="24"/>
          <w:szCs w:val="24"/>
        </w:rPr>
        <w:t>for</w:t>
      </w:r>
      <w:r w:rsidR="00EC35CF" w:rsidRPr="002F37B1">
        <w:rPr>
          <w:rFonts w:ascii="Times New Roman" w:hAnsi="Times New Roman" w:cs="Times New Roman"/>
          <w:sz w:val="24"/>
          <w:szCs w:val="24"/>
        </w:rPr>
        <w:t xml:space="preserve"> </w:t>
      </w:r>
      <w:r w:rsidRPr="002F37B1">
        <w:rPr>
          <w:rFonts w:ascii="Times New Roman" w:hAnsi="Times New Roman" w:cs="Times New Roman"/>
          <w:sz w:val="24"/>
          <w:szCs w:val="24"/>
        </w:rPr>
        <w:t xml:space="preserve">the Upper Horse Creek </w:t>
      </w:r>
      <w:r w:rsidR="00F04422" w:rsidRPr="002F37B1">
        <w:rPr>
          <w:rFonts w:ascii="Times New Roman" w:hAnsi="Times New Roman" w:cs="Times New Roman"/>
          <w:sz w:val="24"/>
          <w:szCs w:val="24"/>
        </w:rPr>
        <w:t xml:space="preserve">watershed </w:t>
      </w:r>
      <w:r w:rsidRPr="002F37B1">
        <w:rPr>
          <w:rFonts w:ascii="Times New Roman" w:hAnsi="Times New Roman" w:cs="Times New Roman"/>
          <w:sz w:val="24"/>
          <w:szCs w:val="24"/>
        </w:rPr>
        <w:t xml:space="preserve">(HUC 12 110702060402) were used. </w:t>
      </w:r>
    </w:p>
    <w:p w14:paraId="45447E85" w14:textId="323D07F1" w:rsidR="002F37B1" w:rsidRPr="00136583" w:rsidRDefault="00182AC9" w:rsidP="00182AC9">
      <w:pPr>
        <w:pStyle w:val="Heading3"/>
        <w:numPr>
          <w:ilvl w:val="3"/>
          <w:numId w:val="25"/>
        </w:numPr>
        <w:spacing w:before="100" w:beforeAutospacing="1" w:after="100" w:afterAutospacing="1" w:line="480" w:lineRule="auto"/>
        <w:rPr>
          <w:rFonts w:ascii="Times New Roman" w:hAnsi="Times New Roman" w:cs="Times New Roman"/>
          <w:b/>
          <w:bCs/>
          <w:color w:val="auto"/>
        </w:rPr>
      </w:pPr>
      <w:r>
        <w:rPr>
          <w:rFonts w:ascii="Times New Roman" w:hAnsi="Times New Roman" w:cs="Times New Roman"/>
          <w:b/>
          <w:bCs/>
          <w:color w:val="auto"/>
        </w:rPr>
        <w:t xml:space="preserve"> </w:t>
      </w:r>
      <w:bookmarkStart w:id="176" w:name="_Toc59003408"/>
      <w:r w:rsidR="002F37B1" w:rsidRPr="00136583">
        <w:rPr>
          <w:rFonts w:ascii="Times New Roman" w:hAnsi="Times New Roman" w:cs="Times New Roman"/>
          <w:b/>
          <w:bCs/>
          <w:color w:val="auto"/>
        </w:rPr>
        <w:t xml:space="preserve">Multispectral Data – Small </w:t>
      </w:r>
      <w:r w:rsidR="00FE48D8">
        <w:rPr>
          <w:rFonts w:ascii="Times New Roman" w:hAnsi="Times New Roman" w:cs="Times New Roman"/>
          <w:b/>
          <w:bCs/>
          <w:color w:val="auto"/>
        </w:rPr>
        <w:t>Unoccupied</w:t>
      </w:r>
      <w:r w:rsidR="002F37B1" w:rsidRPr="00136583">
        <w:rPr>
          <w:rFonts w:ascii="Times New Roman" w:hAnsi="Times New Roman" w:cs="Times New Roman"/>
          <w:b/>
          <w:bCs/>
          <w:color w:val="auto"/>
        </w:rPr>
        <w:t xml:space="preserve"> Aerial System</w:t>
      </w:r>
      <w:bookmarkEnd w:id="176"/>
      <w:r w:rsidR="002F37B1" w:rsidRPr="00136583">
        <w:rPr>
          <w:rFonts w:ascii="Times New Roman" w:hAnsi="Times New Roman" w:cs="Times New Roman"/>
          <w:b/>
          <w:bCs/>
          <w:color w:val="auto"/>
        </w:rPr>
        <w:t xml:space="preserve"> </w:t>
      </w:r>
    </w:p>
    <w:p w14:paraId="6FB6866F" w14:textId="65BCA21E" w:rsidR="002F37B1" w:rsidRPr="002F37B1" w:rsidRDefault="002F37B1" w:rsidP="00003567">
      <w:pPr>
        <w:spacing w:before="100" w:beforeAutospacing="1" w:after="100" w:afterAutospacing="1" w:line="480" w:lineRule="auto"/>
        <w:jc w:val="both"/>
        <w:rPr>
          <w:rFonts w:ascii="Times New Roman" w:hAnsi="Times New Roman" w:cs="Times New Roman"/>
          <w:sz w:val="24"/>
          <w:szCs w:val="24"/>
        </w:rPr>
      </w:pPr>
      <w:r w:rsidRPr="002F37B1">
        <w:rPr>
          <w:rFonts w:ascii="Times New Roman" w:hAnsi="Times New Roman" w:cs="Times New Roman"/>
          <w:sz w:val="24"/>
          <w:szCs w:val="24"/>
        </w:rPr>
        <w:t>Multispectral data for this project were collected with an Aerial Technology International (ATI) AgBOT small Unoccupied Aerial System (sUAS).  This sUAS is a vertical takeoff and landing (VTOL) quadcopter (38 cm tri-prop and 4012 400Kv motors), made of carbon fiber (frame), and aluminum (fittings) weighing 4.7 kg (including sensor and batteries). On-board, the AgBOT is equipped with two 6S 6500 mAh lithium polymer (LiPo) batteries (that allow for 26+ minutes of flight time), UBlox Global Positioning System (GPS), compass module, downwelling light sensor (DLS)</w:t>
      </w:r>
      <w:r w:rsidR="00A327F4">
        <w:rPr>
          <w:rFonts w:ascii="Times New Roman" w:hAnsi="Times New Roman" w:cs="Times New Roman"/>
          <w:sz w:val="24"/>
          <w:szCs w:val="24"/>
        </w:rPr>
        <w:t xml:space="preserve"> (</w:t>
      </w:r>
      <w:r w:rsidR="00EE63EA">
        <w:rPr>
          <w:rFonts w:ascii="Times New Roman" w:hAnsi="Times New Roman" w:cs="Times New Roman"/>
          <w:sz w:val="24"/>
          <w:szCs w:val="24"/>
        </w:rPr>
        <w:t xml:space="preserve">an </w:t>
      </w:r>
      <w:r w:rsidR="005936EB">
        <w:rPr>
          <w:rFonts w:ascii="Times New Roman" w:hAnsi="Times New Roman" w:cs="Times New Roman"/>
          <w:sz w:val="24"/>
          <w:szCs w:val="24"/>
        </w:rPr>
        <w:t xml:space="preserve">addition made </w:t>
      </w:r>
      <w:r w:rsidR="00EE63EA">
        <w:rPr>
          <w:rFonts w:ascii="Times New Roman" w:hAnsi="Times New Roman" w:cs="Times New Roman"/>
          <w:sz w:val="24"/>
          <w:szCs w:val="24"/>
        </w:rPr>
        <w:t>in mid-</w:t>
      </w:r>
      <w:r w:rsidR="005936EB">
        <w:rPr>
          <w:rFonts w:ascii="Times New Roman" w:hAnsi="Times New Roman" w:cs="Times New Roman"/>
          <w:sz w:val="24"/>
          <w:szCs w:val="24"/>
        </w:rPr>
        <w:t xml:space="preserve">2020) </w:t>
      </w:r>
      <w:r w:rsidRPr="002F37B1">
        <w:rPr>
          <w:rFonts w:ascii="Times New Roman" w:hAnsi="Times New Roman" w:cs="Times New Roman"/>
          <w:sz w:val="24"/>
          <w:szCs w:val="24"/>
        </w:rPr>
        <w:t xml:space="preserve">and a MicaSense RedEdge multispectral sensor. The MicaSense RedEdge sensor has a radiometric resolution of 16-bit and spectral resolution of five bands, capable of collecting information in the blue, green, red, red edge and NIR portion of the electromagnetic spectrum. This sensor has a ground </w:t>
      </w:r>
      <w:r w:rsidRPr="002F37B1">
        <w:rPr>
          <w:rFonts w:ascii="Times New Roman" w:hAnsi="Times New Roman" w:cs="Times New Roman"/>
          <w:sz w:val="24"/>
          <w:szCs w:val="24"/>
        </w:rPr>
        <w:lastRenderedPageBreak/>
        <w:t>sample difference of 5.4 cm/pixel (at 60 m above ground level (AGL)), a horizontal field of view (HFOV) of 47.2°, and a capture speed of 1 second/band (</w:t>
      </w:r>
      <w:r w:rsidR="00467AA3" w:rsidRPr="00467AA3">
        <w:rPr>
          <w:rFonts w:ascii="Times New Roman" w:hAnsi="Times New Roman" w:cs="Times New Roman"/>
          <w:sz w:val="24"/>
          <w:szCs w:val="24"/>
        </w:rPr>
        <w:t>ATI, 2019</w:t>
      </w:r>
      <w:r w:rsidRPr="002F37B1">
        <w:rPr>
          <w:rFonts w:ascii="Times New Roman" w:hAnsi="Times New Roman" w:cs="Times New Roman"/>
          <w:sz w:val="24"/>
          <w:szCs w:val="24"/>
        </w:rPr>
        <w:t>).</w:t>
      </w:r>
    </w:p>
    <w:p w14:paraId="48505386" w14:textId="7A7C9ABF" w:rsidR="002F37B1" w:rsidRPr="002F37B1" w:rsidRDefault="002F37B1" w:rsidP="00003567">
      <w:pPr>
        <w:spacing w:before="100" w:beforeAutospacing="1" w:after="100" w:afterAutospacing="1" w:line="480" w:lineRule="auto"/>
        <w:jc w:val="both"/>
        <w:rPr>
          <w:rFonts w:ascii="Times New Roman" w:hAnsi="Times New Roman" w:cs="Times New Roman"/>
          <w:sz w:val="24"/>
          <w:szCs w:val="24"/>
        </w:rPr>
      </w:pPr>
      <w:r w:rsidRPr="002F37B1">
        <w:rPr>
          <w:rFonts w:ascii="Times New Roman" w:hAnsi="Times New Roman" w:cs="Times New Roman"/>
          <w:sz w:val="24"/>
          <w:szCs w:val="24"/>
        </w:rPr>
        <w:t xml:space="preserve">For this project, multispectral imagery of the riparian conservation easements was collected on </w:t>
      </w:r>
      <w:r w:rsidR="00136583">
        <w:rPr>
          <w:rFonts w:ascii="Times New Roman" w:hAnsi="Times New Roman" w:cs="Times New Roman"/>
          <w:sz w:val="24"/>
          <w:szCs w:val="24"/>
        </w:rPr>
        <w:t xml:space="preserve">October 16, 2020 </w:t>
      </w:r>
      <w:r w:rsidRPr="002F37B1">
        <w:rPr>
          <w:rFonts w:ascii="Times New Roman" w:hAnsi="Times New Roman" w:cs="Times New Roman"/>
          <w:sz w:val="24"/>
          <w:szCs w:val="24"/>
        </w:rPr>
        <w:t xml:space="preserve">at </w:t>
      </w:r>
      <w:r w:rsidR="00136583">
        <w:rPr>
          <w:rFonts w:ascii="Times New Roman" w:hAnsi="Times New Roman" w:cs="Times New Roman"/>
          <w:sz w:val="24"/>
          <w:szCs w:val="24"/>
        </w:rPr>
        <w:t>12:00 PM</w:t>
      </w:r>
      <w:r w:rsidRPr="002F37B1">
        <w:rPr>
          <w:rFonts w:ascii="Times New Roman" w:hAnsi="Times New Roman" w:cs="Times New Roman"/>
          <w:sz w:val="24"/>
          <w:szCs w:val="24"/>
        </w:rPr>
        <w:t xml:space="preserve"> CDT. For this purpose, th</w:t>
      </w:r>
      <w:r w:rsidR="00EC35CF">
        <w:rPr>
          <w:rFonts w:ascii="Times New Roman" w:hAnsi="Times New Roman" w:cs="Times New Roman"/>
          <w:sz w:val="24"/>
          <w:szCs w:val="24"/>
        </w:rPr>
        <w:t>r</w:t>
      </w:r>
      <w:r w:rsidRPr="002F37B1">
        <w:rPr>
          <w:rFonts w:ascii="Times New Roman" w:hAnsi="Times New Roman" w:cs="Times New Roman"/>
          <w:sz w:val="24"/>
          <w:szCs w:val="24"/>
        </w:rPr>
        <w:t xml:space="preserve">ee missions were flown at a </w:t>
      </w:r>
      <w:r w:rsidR="00EE63EA" w:rsidRPr="002F37B1">
        <w:rPr>
          <w:rFonts w:ascii="Times New Roman" w:hAnsi="Times New Roman" w:cs="Times New Roman"/>
          <w:sz w:val="24"/>
          <w:szCs w:val="24"/>
        </w:rPr>
        <w:t>150</w:t>
      </w:r>
      <w:r w:rsidR="00EE63EA">
        <w:rPr>
          <w:rFonts w:ascii="Times New Roman" w:hAnsi="Times New Roman" w:cs="Times New Roman"/>
          <w:sz w:val="24"/>
          <w:szCs w:val="24"/>
        </w:rPr>
        <w:t>-</w:t>
      </w:r>
      <w:r w:rsidRPr="002F37B1">
        <w:rPr>
          <w:rFonts w:ascii="Times New Roman" w:hAnsi="Times New Roman" w:cs="Times New Roman"/>
          <w:sz w:val="24"/>
          <w:szCs w:val="24"/>
        </w:rPr>
        <w:t>m altitude and at a flying speed of 15 m/s. In total</w:t>
      </w:r>
      <w:r w:rsidR="00EE63EA">
        <w:rPr>
          <w:rFonts w:ascii="Times New Roman" w:hAnsi="Times New Roman" w:cs="Times New Roman"/>
          <w:sz w:val="24"/>
          <w:szCs w:val="24"/>
        </w:rPr>
        <w:t>,</w:t>
      </w:r>
      <w:r w:rsidRPr="002F37B1">
        <w:rPr>
          <w:rFonts w:ascii="Times New Roman" w:hAnsi="Times New Roman" w:cs="Times New Roman"/>
          <w:sz w:val="24"/>
          <w:szCs w:val="24"/>
        </w:rPr>
        <w:t xml:space="preserve"> </w:t>
      </w:r>
      <w:r w:rsidR="004C1776">
        <w:rPr>
          <w:rFonts w:ascii="Times New Roman" w:hAnsi="Times New Roman" w:cs="Times New Roman"/>
          <w:sz w:val="24"/>
          <w:szCs w:val="24"/>
        </w:rPr>
        <w:t xml:space="preserve">622 </w:t>
      </w:r>
      <w:r w:rsidRPr="002F37B1">
        <w:rPr>
          <w:rFonts w:ascii="Times New Roman" w:hAnsi="Times New Roman" w:cs="Times New Roman"/>
          <w:sz w:val="24"/>
          <w:szCs w:val="24"/>
        </w:rPr>
        <w:t xml:space="preserve">images were captured, with a spatial resolution of </w:t>
      </w:r>
      <w:r w:rsidR="001121FA">
        <w:rPr>
          <w:rFonts w:ascii="Times New Roman" w:hAnsi="Times New Roman" w:cs="Times New Roman"/>
          <w:sz w:val="24"/>
          <w:szCs w:val="24"/>
        </w:rPr>
        <w:t>10.</w:t>
      </w:r>
      <w:r w:rsidR="004C1776">
        <w:rPr>
          <w:rFonts w:ascii="Times New Roman" w:hAnsi="Times New Roman" w:cs="Times New Roman"/>
          <w:sz w:val="24"/>
          <w:szCs w:val="24"/>
        </w:rPr>
        <w:t xml:space="preserve">5 </w:t>
      </w:r>
      <w:r w:rsidR="001121FA">
        <w:rPr>
          <w:rFonts w:ascii="Times New Roman" w:hAnsi="Times New Roman" w:cs="Times New Roman"/>
          <w:sz w:val="24"/>
          <w:szCs w:val="24"/>
        </w:rPr>
        <w:t>c</w:t>
      </w:r>
      <w:r w:rsidRPr="002F37B1">
        <w:rPr>
          <w:rFonts w:ascii="Times New Roman" w:hAnsi="Times New Roman" w:cs="Times New Roman"/>
          <w:sz w:val="24"/>
          <w:szCs w:val="24"/>
        </w:rPr>
        <w:t xml:space="preserve">m. Radiometric calibration of the images </w:t>
      </w:r>
      <w:r w:rsidR="00EE63EA" w:rsidRPr="002F37B1">
        <w:rPr>
          <w:rFonts w:ascii="Times New Roman" w:hAnsi="Times New Roman" w:cs="Times New Roman"/>
          <w:sz w:val="24"/>
          <w:szCs w:val="24"/>
        </w:rPr>
        <w:t>w</w:t>
      </w:r>
      <w:r w:rsidR="00EE63EA">
        <w:rPr>
          <w:rFonts w:ascii="Times New Roman" w:hAnsi="Times New Roman" w:cs="Times New Roman"/>
          <w:sz w:val="24"/>
          <w:szCs w:val="24"/>
        </w:rPr>
        <w:t>as</w:t>
      </w:r>
      <w:r w:rsidR="00EE63EA" w:rsidRPr="002F37B1">
        <w:rPr>
          <w:rFonts w:ascii="Times New Roman" w:hAnsi="Times New Roman" w:cs="Times New Roman"/>
          <w:sz w:val="24"/>
          <w:szCs w:val="24"/>
        </w:rPr>
        <w:t xml:space="preserve"> </w:t>
      </w:r>
      <w:r w:rsidRPr="002F37B1">
        <w:rPr>
          <w:rFonts w:ascii="Times New Roman" w:hAnsi="Times New Roman" w:cs="Times New Roman"/>
          <w:sz w:val="24"/>
          <w:szCs w:val="24"/>
        </w:rPr>
        <w:t>performed using the on-board DLS</w:t>
      </w:r>
      <w:r w:rsidR="001121FA">
        <w:rPr>
          <w:rFonts w:ascii="Times New Roman" w:hAnsi="Times New Roman" w:cs="Times New Roman"/>
          <w:sz w:val="24"/>
          <w:szCs w:val="24"/>
        </w:rPr>
        <w:t xml:space="preserve"> which was recently purchased and installed on the sUAS</w:t>
      </w:r>
      <w:r w:rsidRPr="002F37B1">
        <w:rPr>
          <w:rFonts w:ascii="Times New Roman" w:hAnsi="Times New Roman" w:cs="Times New Roman"/>
          <w:sz w:val="24"/>
          <w:szCs w:val="24"/>
        </w:rPr>
        <w:t>. All three missions were designed in Mission Planner 1.3.74 (</w:t>
      </w:r>
      <w:r w:rsidR="00467AA3" w:rsidRPr="00467AA3">
        <w:rPr>
          <w:rFonts w:ascii="Times New Roman" w:hAnsi="Times New Roman" w:cs="Times New Roman"/>
          <w:sz w:val="24"/>
          <w:szCs w:val="24"/>
        </w:rPr>
        <w:t>Mission Planner, 2019</w:t>
      </w:r>
      <w:r w:rsidRPr="002F37B1">
        <w:rPr>
          <w:rFonts w:ascii="Times New Roman" w:hAnsi="Times New Roman" w:cs="Times New Roman"/>
          <w:sz w:val="24"/>
          <w:szCs w:val="24"/>
        </w:rPr>
        <w:t>) and the stitching of all images was performed using Pix4Dmapper 4.6.1 (</w:t>
      </w:r>
      <w:r w:rsidR="00467AA3" w:rsidRPr="00467AA3">
        <w:rPr>
          <w:rFonts w:ascii="Times New Roman" w:hAnsi="Times New Roman" w:cs="Times New Roman"/>
          <w:sz w:val="24"/>
          <w:szCs w:val="24"/>
        </w:rPr>
        <w:t>PiX4Dmapper, 2011</w:t>
      </w:r>
      <w:r w:rsidRPr="002F37B1">
        <w:rPr>
          <w:rFonts w:ascii="Times New Roman" w:hAnsi="Times New Roman" w:cs="Times New Roman"/>
          <w:sz w:val="24"/>
          <w:szCs w:val="24"/>
        </w:rPr>
        <w:t xml:space="preserve">).   </w:t>
      </w:r>
    </w:p>
    <w:p w14:paraId="4CA1179E" w14:textId="0DFD43C5" w:rsidR="002F37B1" w:rsidRPr="00136583" w:rsidRDefault="002F37B1" w:rsidP="00182AC9">
      <w:pPr>
        <w:pStyle w:val="Heading3"/>
        <w:numPr>
          <w:ilvl w:val="2"/>
          <w:numId w:val="25"/>
        </w:numPr>
        <w:spacing w:before="100" w:beforeAutospacing="1" w:after="100" w:afterAutospacing="1" w:line="480" w:lineRule="auto"/>
        <w:rPr>
          <w:rFonts w:ascii="Times New Roman" w:hAnsi="Times New Roman" w:cs="Times New Roman"/>
          <w:b/>
          <w:bCs/>
          <w:color w:val="000000" w:themeColor="text1"/>
        </w:rPr>
      </w:pPr>
      <w:bookmarkStart w:id="177" w:name="_Toc59003409"/>
      <w:r w:rsidRPr="00136583">
        <w:rPr>
          <w:rFonts w:ascii="Times New Roman" w:hAnsi="Times New Roman" w:cs="Times New Roman"/>
          <w:b/>
          <w:bCs/>
          <w:color w:val="000000" w:themeColor="text1"/>
        </w:rPr>
        <w:t>Spatial Data Analysis</w:t>
      </w:r>
      <w:bookmarkEnd w:id="177"/>
      <w:r w:rsidRPr="00136583">
        <w:rPr>
          <w:rFonts w:ascii="Times New Roman" w:hAnsi="Times New Roman" w:cs="Times New Roman"/>
          <w:b/>
          <w:bCs/>
          <w:color w:val="000000" w:themeColor="text1"/>
        </w:rPr>
        <w:t xml:space="preserve"> </w:t>
      </w:r>
    </w:p>
    <w:p w14:paraId="5B13DD5E" w14:textId="328EEBC7" w:rsidR="002F37B1" w:rsidRPr="002F37B1" w:rsidRDefault="002F37B1" w:rsidP="00003567">
      <w:pPr>
        <w:spacing w:before="100" w:beforeAutospacing="1" w:after="100" w:afterAutospacing="1" w:line="480" w:lineRule="auto"/>
        <w:jc w:val="both"/>
        <w:rPr>
          <w:rFonts w:ascii="Times New Roman" w:hAnsi="Times New Roman" w:cs="Times New Roman"/>
          <w:sz w:val="24"/>
          <w:szCs w:val="24"/>
        </w:rPr>
      </w:pPr>
      <w:r w:rsidRPr="002F37B1">
        <w:rPr>
          <w:rFonts w:ascii="Times New Roman" w:hAnsi="Times New Roman" w:cs="Times New Roman"/>
          <w:sz w:val="24"/>
          <w:szCs w:val="24"/>
        </w:rPr>
        <w:t xml:space="preserve">To examine the relationship between water quality and LULC, redundancy analysis (RDA) was used. To perform this analysis (and due to the temporal constraints of </w:t>
      </w:r>
      <w:r w:rsidR="00EE63EA">
        <w:rPr>
          <w:rFonts w:ascii="Times New Roman" w:hAnsi="Times New Roman" w:cs="Times New Roman"/>
          <w:sz w:val="24"/>
          <w:szCs w:val="24"/>
        </w:rPr>
        <w:t>NLCD</w:t>
      </w:r>
      <w:r w:rsidR="00EE63EA" w:rsidRPr="002F37B1">
        <w:rPr>
          <w:rFonts w:ascii="Times New Roman" w:hAnsi="Times New Roman" w:cs="Times New Roman"/>
          <w:sz w:val="24"/>
          <w:szCs w:val="24"/>
        </w:rPr>
        <w:t xml:space="preserve"> </w:t>
      </w:r>
      <w:r w:rsidRPr="002F37B1">
        <w:rPr>
          <w:rFonts w:ascii="Times New Roman" w:hAnsi="Times New Roman" w:cs="Times New Roman"/>
          <w:sz w:val="24"/>
          <w:szCs w:val="24"/>
        </w:rPr>
        <w:t xml:space="preserve">products) water quality data from 2001 – 2016 </w:t>
      </w:r>
      <w:r w:rsidR="00EC35CF" w:rsidRPr="002F37B1">
        <w:rPr>
          <w:rFonts w:ascii="Times New Roman" w:hAnsi="Times New Roman" w:cs="Times New Roman"/>
          <w:sz w:val="24"/>
          <w:szCs w:val="24"/>
        </w:rPr>
        <w:t>w</w:t>
      </w:r>
      <w:r w:rsidR="00EC35CF">
        <w:rPr>
          <w:rFonts w:ascii="Times New Roman" w:hAnsi="Times New Roman" w:cs="Times New Roman"/>
          <w:sz w:val="24"/>
          <w:szCs w:val="24"/>
        </w:rPr>
        <w:t>ere</w:t>
      </w:r>
      <w:r w:rsidR="00EC35CF" w:rsidRPr="002F37B1">
        <w:rPr>
          <w:rFonts w:ascii="Times New Roman" w:hAnsi="Times New Roman" w:cs="Times New Roman"/>
          <w:sz w:val="24"/>
          <w:szCs w:val="24"/>
        </w:rPr>
        <w:t xml:space="preserve"> </w:t>
      </w:r>
      <w:r w:rsidRPr="002F37B1">
        <w:rPr>
          <w:rFonts w:ascii="Times New Roman" w:hAnsi="Times New Roman" w:cs="Times New Roman"/>
          <w:sz w:val="24"/>
          <w:szCs w:val="24"/>
        </w:rPr>
        <w:t xml:space="preserve">used. Because the NLCD data does not have a product for each year since 2001, it was assumed that the LULC for those years that had no product (e.g., 2002, 2003, 2005, 2007, 2009, 2010, 2012, 2014, and 2015) were the same as the next </w:t>
      </w:r>
      <w:r w:rsidR="00EC35CF" w:rsidRPr="002F37B1">
        <w:rPr>
          <w:rFonts w:ascii="Times New Roman" w:hAnsi="Times New Roman" w:cs="Times New Roman"/>
          <w:sz w:val="24"/>
          <w:szCs w:val="24"/>
        </w:rPr>
        <w:t xml:space="preserve">closest </w:t>
      </w:r>
      <w:r w:rsidRPr="002F37B1">
        <w:rPr>
          <w:rFonts w:ascii="Times New Roman" w:hAnsi="Times New Roman" w:cs="Times New Roman"/>
          <w:sz w:val="24"/>
          <w:szCs w:val="24"/>
        </w:rPr>
        <w:t>year. Normality of the datasets was determined by the Shapiro–Wilk test. For those parameters where the assumption was not met, a l</w:t>
      </w:r>
      <w:r w:rsidR="00F269C2">
        <w:rPr>
          <w:rFonts w:ascii="Times New Roman" w:hAnsi="Times New Roman" w:cs="Times New Roman"/>
          <w:sz w:val="24"/>
          <w:szCs w:val="24"/>
        </w:rPr>
        <w:t>n</w:t>
      </w:r>
      <w:r w:rsidRPr="002F37B1">
        <w:rPr>
          <w:rFonts w:ascii="Times New Roman" w:hAnsi="Times New Roman" w:cs="Times New Roman"/>
          <w:sz w:val="24"/>
          <w:szCs w:val="24"/>
        </w:rPr>
        <w:t xml:space="preserve">(x+1) transformation was </w:t>
      </w:r>
      <w:r w:rsidRPr="005936EB">
        <w:rPr>
          <w:rFonts w:ascii="Times New Roman" w:hAnsi="Times New Roman" w:cs="Times New Roman"/>
          <w:sz w:val="24"/>
          <w:szCs w:val="24"/>
        </w:rPr>
        <w:t>performed</w:t>
      </w:r>
      <w:r w:rsidR="00A327F4" w:rsidRPr="005936EB">
        <w:rPr>
          <w:rFonts w:ascii="Times New Roman" w:hAnsi="Times New Roman" w:cs="Times New Roman"/>
          <w:sz w:val="24"/>
          <w:szCs w:val="24"/>
        </w:rPr>
        <w:t xml:space="preserve"> to account for </w:t>
      </w:r>
      <w:r w:rsidR="005936EB" w:rsidRPr="005936EB">
        <w:rPr>
          <w:rFonts w:ascii="Times New Roman" w:hAnsi="Times New Roman" w:cs="Times New Roman"/>
          <w:sz w:val="24"/>
          <w:szCs w:val="24"/>
        </w:rPr>
        <w:t>reported zero values</w:t>
      </w:r>
      <w:r w:rsidRPr="005936EB">
        <w:rPr>
          <w:rFonts w:ascii="Times New Roman" w:hAnsi="Times New Roman" w:cs="Times New Roman"/>
          <w:sz w:val="24"/>
          <w:szCs w:val="24"/>
        </w:rPr>
        <w:t xml:space="preserve">. All </w:t>
      </w:r>
      <w:r w:rsidRPr="002F37B1">
        <w:rPr>
          <w:rFonts w:ascii="Times New Roman" w:hAnsi="Times New Roman" w:cs="Times New Roman"/>
          <w:sz w:val="24"/>
          <w:szCs w:val="24"/>
        </w:rPr>
        <w:t xml:space="preserve">statistical analyses were conducted in R 3.5.1 </w:t>
      </w:r>
      <w:r w:rsidR="00467AA3">
        <w:rPr>
          <w:rFonts w:ascii="Times New Roman" w:hAnsi="Times New Roman" w:cs="Times New Roman"/>
          <w:sz w:val="24"/>
          <w:szCs w:val="24"/>
        </w:rPr>
        <w:t>(</w:t>
      </w:r>
      <w:r w:rsidR="00467AA3" w:rsidRPr="00467AA3">
        <w:rPr>
          <w:rFonts w:ascii="Times New Roman" w:hAnsi="Times New Roman" w:cs="Times New Roman"/>
          <w:sz w:val="24"/>
          <w:szCs w:val="24"/>
        </w:rPr>
        <w:t>R Core Team, 2017</w:t>
      </w:r>
      <w:r w:rsidR="00467AA3">
        <w:rPr>
          <w:rFonts w:ascii="Times New Roman" w:hAnsi="Times New Roman" w:cs="Times New Roman"/>
          <w:sz w:val="24"/>
          <w:szCs w:val="24"/>
        </w:rPr>
        <w:t>)</w:t>
      </w:r>
      <w:r w:rsidRPr="002F37B1">
        <w:rPr>
          <w:rFonts w:ascii="Times New Roman" w:hAnsi="Times New Roman" w:cs="Times New Roman"/>
          <w:sz w:val="24"/>
          <w:szCs w:val="24"/>
        </w:rPr>
        <w:t>.</w:t>
      </w:r>
    </w:p>
    <w:p w14:paraId="0126C2A9" w14:textId="77777777" w:rsidR="00182AC9" w:rsidRDefault="002F37B1" w:rsidP="00182AC9">
      <w:pPr>
        <w:pStyle w:val="Heading2"/>
        <w:numPr>
          <w:ilvl w:val="1"/>
          <w:numId w:val="25"/>
        </w:numPr>
        <w:spacing w:before="100" w:beforeAutospacing="1" w:after="100" w:afterAutospacing="1" w:line="480" w:lineRule="auto"/>
        <w:rPr>
          <w:rFonts w:ascii="Times New Roman" w:hAnsi="Times New Roman" w:cs="Times New Roman"/>
          <w:b/>
          <w:bCs/>
          <w:color w:val="000000" w:themeColor="text1"/>
          <w:sz w:val="24"/>
          <w:szCs w:val="24"/>
        </w:rPr>
      </w:pPr>
      <w:bookmarkStart w:id="178" w:name="_Toc59003410"/>
      <w:r w:rsidRPr="00136583">
        <w:rPr>
          <w:rFonts w:ascii="Times New Roman" w:hAnsi="Times New Roman" w:cs="Times New Roman"/>
          <w:b/>
          <w:bCs/>
          <w:color w:val="000000" w:themeColor="text1"/>
          <w:sz w:val="24"/>
          <w:szCs w:val="24"/>
        </w:rPr>
        <w:t>Results</w:t>
      </w:r>
      <w:bookmarkEnd w:id="178"/>
    </w:p>
    <w:p w14:paraId="031A54E1" w14:textId="47362C65" w:rsidR="002F37B1" w:rsidRPr="00E3343F" w:rsidRDefault="002F37B1" w:rsidP="00E3343F">
      <w:pPr>
        <w:pStyle w:val="Heading3"/>
        <w:numPr>
          <w:ilvl w:val="2"/>
          <w:numId w:val="25"/>
        </w:numPr>
        <w:rPr>
          <w:rFonts w:ascii="Times New Roman" w:hAnsi="Times New Roman" w:cs="Times New Roman"/>
          <w:b/>
          <w:bCs/>
          <w:color w:val="000000" w:themeColor="text1"/>
        </w:rPr>
      </w:pPr>
      <w:bookmarkStart w:id="179" w:name="_Toc59003411"/>
      <w:r w:rsidRPr="00E3343F">
        <w:rPr>
          <w:rFonts w:ascii="Times New Roman" w:hAnsi="Times New Roman" w:cs="Times New Roman"/>
          <w:b/>
          <w:bCs/>
          <w:color w:val="000000" w:themeColor="text1"/>
        </w:rPr>
        <w:t>Water Quality and Water Quantity</w:t>
      </w:r>
      <w:bookmarkEnd w:id="179"/>
      <w:r w:rsidRPr="00E3343F">
        <w:rPr>
          <w:rFonts w:ascii="Times New Roman" w:hAnsi="Times New Roman" w:cs="Times New Roman"/>
          <w:b/>
          <w:bCs/>
          <w:color w:val="000000" w:themeColor="text1"/>
        </w:rPr>
        <w:t xml:space="preserve"> </w:t>
      </w:r>
    </w:p>
    <w:p w14:paraId="2436F19D" w14:textId="0DEC519B" w:rsidR="002F37B1" w:rsidRPr="002F37B1" w:rsidRDefault="002F37B1" w:rsidP="00003567">
      <w:pPr>
        <w:spacing w:before="100" w:beforeAutospacing="1" w:after="100" w:afterAutospacing="1" w:line="480" w:lineRule="auto"/>
        <w:jc w:val="both"/>
        <w:rPr>
          <w:rFonts w:ascii="Times New Roman" w:hAnsi="Times New Roman" w:cs="Times New Roman"/>
          <w:sz w:val="24"/>
          <w:szCs w:val="24"/>
        </w:rPr>
      </w:pPr>
      <w:r w:rsidRPr="002F37B1">
        <w:rPr>
          <w:rFonts w:ascii="Times New Roman" w:hAnsi="Times New Roman" w:cs="Times New Roman"/>
          <w:sz w:val="24"/>
          <w:szCs w:val="24"/>
        </w:rPr>
        <w:t>Table</w:t>
      </w:r>
      <w:r w:rsidR="001864F1">
        <w:rPr>
          <w:rFonts w:ascii="Times New Roman" w:hAnsi="Times New Roman" w:cs="Times New Roman"/>
          <w:sz w:val="24"/>
          <w:szCs w:val="24"/>
        </w:rPr>
        <w:t>s</w:t>
      </w:r>
      <w:r w:rsidRPr="002F37B1">
        <w:rPr>
          <w:rFonts w:ascii="Times New Roman" w:hAnsi="Times New Roman" w:cs="Times New Roman"/>
          <w:sz w:val="24"/>
          <w:szCs w:val="24"/>
        </w:rPr>
        <w:t xml:space="preserve"> </w:t>
      </w:r>
      <w:r w:rsidR="007D4D53">
        <w:rPr>
          <w:rFonts w:ascii="Times New Roman" w:hAnsi="Times New Roman" w:cs="Times New Roman"/>
          <w:sz w:val="24"/>
          <w:szCs w:val="24"/>
        </w:rPr>
        <w:t>5.</w:t>
      </w:r>
      <w:r w:rsidR="00EB1C6C">
        <w:rPr>
          <w:rFonts w:ascii="Times New Roman" w:hAnsi="Times New Roman" w:cs="Times New Roman"/>
          <w:sz w:val="24"/>
          <w:szCs w:val="24"/>
        </w:rPr>
        <w:t>3</w:t>
      </w:r>
      <w:r w:rsidRPr="002F37B1">
        <w:rPr>
          <w:rFonts w:ascii="Times New Roman" w:hAnsi="Times New Roman" w:cs="Times New Roman"/>
          <w:sz w:val="24"/>
          <w:szCs w:val="24"/>
        </w:rPr>
        <w:t xml:space="preserve"> and </w:t>
      </w:r>
      <w:r w:rsidR="007D4D53">
        <w:rPr>
          <w:rFonts w:ascii="Times New Roman" w:hAnsi="Times New Roman" w:cs="Times New Roman"/>
          <w:sz w:val="24"/>
          <w:szCs w:val="24"/>
        </w:rPr>
        <w:t>5.</w:t>
      </w:r>
      <w:r w:rsidR="00EB1C6C">
        <w:rPr>
          <w:rFonts w:ascii="Times New Roman" w:hAnsi="Times New Roman" w:cs="Times New Roman"/>
          <w:sz w:val="24"/>
          <w:szCs w:val="24"/>
        </w:rPr>
        <w:t>4</w:t>
      </w:r>
      <w:r w:rsidRPr="002F37B1">
        <w:rPr>
          <w:rFonts w:ascii="Times New Roman" w:hAnsi="Times New Roman" w:cs="Times New Roman"/>
          <w:sz w:val="24"/>
          <w:szCs w:val="24"/>
        </w:rPr>
        <w:t xml:space="preserve"> summarize the water quality and water quantity parameters measured in HC and LHC by OCC and CREW, respectively. </w:t>
      </w:r>
    </w:p>
    <w:p w14:paraId="6ADFDE84" w14:textId="34D0EED2" w:rsidR="002F37B1" w:rsidRDefault="002F37B1" w:rsidP="00003567">
      <w:pPr>
        <w:spacing w:before="100" w:beforeAutospacing="1" w:after="100" w:afterAutospacing="1" w:line="480" w:lineRule="auto"/>
        <w:jc w:val="both"/>
        <w:rPr>
          <w:rFonts w:ascii="Times New Roman" w:hAnsi="Times New Roman" w:cs="Times New Roman"/>
          <w:sz w:val="24"/>
          <w:szCs w:val="24"/>
        </w:rPr>
      </w:pPr>
      <w:r w:rsidRPr="002F37B1">
        <w:rPr>
          <w:rFonts w:ascii="Times New Roman" w:hAnsi="Times New Roman" w:cs="Times New Roman"/>
          <w:sz w:val="24"/>
          <w:szCs w:val="24"/>
        </w:rPr>
        <w:lastRenderedPageBreak/>
        <w:t xml:space="preserve">In terms of nutrient analytes, between the OCC and CREW datasets, five parameters can be directly compared (e.g., </w:t>
      </w:r>
      <w:r w:rsidR="004E3884">
        <w:rPr>
          <w:rFonts w:ascii="Times New Roman" w:hAnsi="Times New Roman" w:cs="Times New Roman"/>
          <w:sz w:val="24"/>
          <w:szCs w:val="24"/>
        </w:rPr>
        <w:t>o</w:t>
      </w:r>
      <w:r w:rsidR="004E3884" w:rsidRPr="002F37B1">
        <w:rPr>
          <w:rFonts w:ascii="Times New Roman" w:hAnsi="Times New Roman" w:cs="Times New Roman"/>
          <w:sz w:val="24"/>
          <w:szCs w:val="24"/>
        </w:rPr>
        <w:t>rtho</w:t>
      </w:r>
      <w:r w:rsidRPr="002F37B1">
        <w:rPr>
          <w:rFonts w:ascii="Times New Roman" w:hAnsi="Times New Roman" w:cs="Times New Roman"/>
          <w:sz w:val="24"/>
          <w:szCs w:val="24"/>
        </w:rPr>
        <w:t>-phosphorus</w:t>
      </w:r>
      <w:r w:rsidR="00770141">
        <w:rPr>
          <w:rFonts w:ascii="Times New Roman" w:hAnsi="Times New Roman" w:cs="Times New Roman"/>
          <w:sz w:val="24"/>
          <w:szCs w:val="24"/>
        </w:rPr>
        <w:t xml:space="preserve"> </w:t>
      </w:r>
      <w:r w:rsidRPr="002F37B1">
        <w:rPr>
          <w:rFonts w:ascii="Times New Roman" w:hAnsi="Times New Roman" w:cs="Times New Roman"/>
          <w:sz w:val="24"/>
          <w:szCs w:val="24"/>
        </w:rPr>
        <w:t>(</w:t>
      </w:r>
      <w:r w:rsidR="00770141" w:rsidRPr="00770141">
        <w:rPr>
          <w:rFonts w:ascii="Times New Roman" w:hAnsi="Times New Roman" w:cs="Times New Roman"/>
          <w:sz w:val="24"/>
          <w:szCs w:val="24"/>
        </w:rPr>
        <w:t>PO</w:t>
      </w:r>
      <w:r w:rsidR="00770141" w:rsidRPr="00770141">
        <w:rPr>
          <w:rFonts w:ascii="Times New Roman" w:hAnsi="Times New Roman" w:cs="Times New Roman"/>
          <w:sz w:val="24"/>
          <w:szCs w:val="24"/>
          <w:vertAlign w:val="subscript"/>
        </w:rPr>
        <w:t>4</w:t>
      </w:r>
      <w:r w:rsidR="00770141" w:rsidRPr="00770141">
        <w:rPr>
          <w:rFonts w:ascii="Times New Roman" w:hAnsi="Times New Roman" w:cs="Times New Roman"/>
          <w:sz w:val="24"/>
          <w:szCs w:val="24"/>
          <w:vertAlign w:val="superscript"/>
        </w:rPr>
        <w:t>3-</w:t>
      </w:r>
      <w:r w:rsidRPr="002F37B1">
        <w:rPr>
          <w:rFonts w:ascii="Times New Roman" w:hAnsi="Times New Roman" w:cs="Times New Roman"/>
          <w:sz w:val="24"/>
          <w:szCs w:val="24"/>
        </w:rPr>
        <w:t>), nitrate (NO</w:t>
      </w:r>
      <w:r w:rsidRPr="002F37B1">
        <w:rPr>
          <w:rFonts w:ascii="Times New Roman" w:hAnsi="Times New Roman" w:cs="Times New Roman"/>
          <w:sz w:val="24"/>
          <w:szCs w:val="24"/>
          <w:vertAlign w:val="subscript"/>
        </w:rPr>
        <w:t>2</w:t>
      </w:r>
      <w:r w:rsidRPr="00770141">
        <w:rPr>
          <w:rFonts w:ascii="Times New Roman" w:hAnsi="Times New Roman" w:cs="Times New Roman"/>
          <w:sz w:val="24"/>
          <w:szCs w:val="24"/>
          <w:vertAlign w:val="superscript"/>
        </w:rPr>
        <w:t>-</w:t>
      </w:r>
      <w:r w:rsidRPr="002F37B1">
        <w:rPr>
          <w:rFonts w:ascii="Times New Roman" w:hAnsi="Times New Roman" w:cs="Times New Roman"/>
          <w:sz w:val="24"/>
          <w:szCs w:val="24"/>
        </w:rPr>
        <w:t xml:space="preserve">), </w:t>
      </w:r>
      <w:r w:rsidR="002670F5" w:rsidRPr="002F37B1">
        <w:rPr>
          <w:rFonts w:ascii="Times New Roman" w:hAnsi="Times New Roman" w:cs="Times New Roman"/>
          <w:sz w:val="24"/>
          <w:szCs w:val="24"/>
        </w:rPr>
        <w:t>nitrite (</w:t>
      </w:r>
      <w:r w:rsidRPr="002F37B1">
        <w:rPr>
          <w:rFonts w:ascii="Times New Roman" w:hAnsi="Times New Roman" w:cs="Times New Roman"/>
          <w:sz w:val="24"/>
          <w:szCs w:val="24"/>
        </w:rPr>
        <w:t>NO</w:t>
      </w:r>
      <w:r w:rsidRPr="002F37B1">
        <w:rPr>
          <w:rFonts w:ascii="Times New Roman" w:hAnsi="Times New Roman" w:cs="Times New Roman"/>
          <w:sz w:val="24"/>
          <w:szCs w:val="24"/>
          <w:vertAlign w:val="subscript"/>
        </w:rPr>
        <w:t>3</w:t>
      </w:r>
      <w:r w:rsidRPr="00770141">
        <w:rPr>
          <w:rFonts w:ascii="Times New Roman" w:hAnsi="Times New Roman" w:cs="Times New Roman"/>
          <w:sz w:val="24"/>
          <w:szCs w:val="24"/>
          <w:vertAlign w:val="superscript"/>
        </w:rPr>
        <w:t>-</w:t>
      </w:r>
      <w:r w:rsidRPr="002F37B1">
        <w:rPr>
          <w:rFonts w:ascii="Times New Roman" w:hAnsi="Times New Roman" w:cs="Times New Roman"/>
          <w:sz w:val="24"/>
          <w:szCs w:val="24"/>
        </w:rPr>
        <w:t>), SO</w:t>
      </w:r>
      <w:r w:rsidRPr="002F37B1">
        <w:rPr>
          <w:rFonts w:ascii="Times New Roman" w:hAnsi="Times New Roman" w:cs="Times New Roman"/>
          <w:sz w:val="24"/>
          <w:szCs w:val="24"/>
          <w:vertAlign w:val="subscript"/>
        </w:rPr>
        <w:t>4</w:t>
      </w:r>
      <w:r w:rsidRPr="002F37B1">
        <w:rPr>
          <w:rFonts w:ascii="Times New Roman" w:hAnsi="Times New Roman" w:cs="Times New Roman"/>
          <w:sz w:val="24"/>
          <w:szCs w:val="24"/>
          <w:vertAlign w:val="superscript"/>
        </w:rPr>
        <w:t>2</w:t>
      </w:r>
      <w:r w:rsidR="003F7B3F">
        <w:rPr>
          <w:rFonts w:ascii="Times New Roman" w:hAnsi="Times New Roman" w:cs="Times New Roman"/>
          <w:sz w:val="24"/>
          <w:szCs w:val="24"/>
          <w:vertAlign w:val="superscript"/>
        </w:rPr>
        <w:t>-</w:t>
      </w:r>
      <w:r w:rsidRPr="002F37B1">
        <w:rPr>
          <w:rFonts w:ascii="Times New Roman" w:hAnsi="Times New Roman" w:cs="Times New Roman"/>
          <w:sz w:val="24"/>
          <w:szCs w:val="24"/>
        </w:rPr>
        <w:t xml:space="preserve">, and TSS) for both creeks. When statistically comparing these five parameters by creek (LHC OCC with LHC CREW and HC OCC with HC CREW), it was determined by means of a Welch’s t-test that the data generated in each creek were </w:t>
      </w:r>
      <w:r w:rsidR="004E3884">
        <w:rPr>
          <w:rFonts w:ascii="Times New Roman" w:hAnsi="Times New Roman" w:cs="Times New Roman"/>
          <w:sz w:val="24"/>
          <w:szCs w:val="24"/>
        </w:rPr>
        <w:t xml:space="preserve">not </w:t>
      </w:r>
      <w:r w:rsidRPr="002F37B1">
        <w:rPr>
          <w:rFonts w:ascii="Times New Roman" w:hAnsi="Times New Roman" w:cs="Times New Roman"/>
          <w:sz w:val="24"/>
          <w:szCs w:val="24"/>
        </w:rPr>
        <w:t>statistically different (p-value</w:t>
      </w:r>
      <w:r w:rsidR="00D32195">
        <w:rPr>
          <w:rFonts w:ascii="Times New Roman" w:hAnsi="Times New Roman" w:cs="Times New Roman"/>
          <w:sz w:val="24"/>
          <w:szCs w:val="24"/>
        </w:rPr>
        <w:t xml:space="preserve"> </w:t>
      </w:r>
      <w:r w:rsidR="00A419C9">
        <w:rPr>
          <w:rFonts w:ascii="Times New Roman" w:hAnsi="Times New Roman" w:cs="Times New Roman"/>
          <w:sz w:val="24"/>
          <w:szCs w:val="24"/>
        </w:rPr>
        <w:t>≥</w:t>
      </w:r>
      <w:r w:rsidR="00D32195">
        <w:rPr>
          <w:rFonts w:ascii="Times New Roman" w:hAnsi="Times New Roman" w:cs="Times New Roman"/>
          <w:sz w:val="24"/>
          <w:szCs w:val="24"/>
        </w:rPr>
        <w:t xml:space="preserve"> </w:t>
      </w:r>
      <w:r w:rsidRPr="002F37B1">
        <w:rPr>
          <w:rFonts w:ascii="Times New Roman" w:hAnsi="Times New Roman" w:cs="Times New Roman"/>
          <w:sz w:val="24"/>
          <w:szCs w:val="24"/>
        </w:rPr>
        <w:t xml:space="preserve">0.05). By performing this same comparison between each creek (LHC OCC with HC OCC and LHC CREW with HC CREW), it was determined that data for LHC and HC in both datasets </w:t>
      </w:r>
      <w:r w:rsidR="00F04422">
        <w:rPr>
          <w:rFonts w:ascii="Times New Roman" w:hAnsi="Times New Roman" w:cs="Times New Roman"/>
          <w:sz w:val="24"/>
          <w:szCs w:val="24"/>
        </w:rPr>
        <w:t>we</w:t>
      </w:r>
      <w:r w:rsidR="00F04422" w:rsidRPr="002F37B1">
        <w:rPr>
          <w:rFonts w:ascii="Times New Roman" w:hAnsi="Times New Roman" w:cs="Times New Roman"/>
          <w:sz w:val="24"/>
          <w:szCs w:val="24"/>
        </w:rPr>
        <w:t xml:space="preserve">re </w:t>
      </w:r>
      <w:r w:rsidRPr="002F37B1">
        <w:rPr>
          <w:rFonts w:ascii="Times New Roman" w:hAnsi="Times New Roman" w:cs="Times New Roman"/>
          <w:sz w:val="24"/>
          <w:szCs w:val="24"/>
        </w:rPr>
        <w:t>statistically different (p-value</w:t>
      </w:r>
      <w:r w:rsidR="00D32195">
        <w:rPr>
          <w:rFonts w:ascii="Times New Roman" w:hAnsi="Times New Roman" w:cs="Times New Roman"/>
          <w:sz w:val="24"/>
          <w:szCs w:val="24"/>
        </w:rPr>
        <w:t xml:space="preserve"> </w:t>
      </w:r>
      <w:r w:rsidR="00A419C9">
        <w:rPr>
          <w:rFonts w:ascii="Times New Roman" w:hAnsi="Times New Roman" w:cs="Times New Roman"/>
          <w:sz w:val="24"/>
          <w:szCs w:val="24"/>
        </w:rPr>
        <w:t>≤</w:t>
      </w:r>
      <w:r w:rsidR="00D32195">
        <w:rPr>
          <w:rFonts w:ascii="Times New Roman" w:hAnsi="Times New Roman" w:cs="Times New Roman"/>
          <w:sz w:val="24"/>
          <w:szCs w:val="24"/>
        </w:rPr>
        <w:t xml:space="preserve"> </w:t>
      </w:r>
      <w:r w:rsidRPr="002F37B1">
        <w:rPr>
          <w:rFonts w:ascii="Times New Roman" w:hAnsi="Times New Roman" w:cs="Times New Roman"/>
          <w:sz w:val="24"/>
          <w:szCs w:val="24"/>
        </w:rPr>
        <w:t xml:space="preserve">0.05). As for water quantity (e.g., flow (Q)), the same trend was determined, for both datasets LHC and HC </w:t>
      </w:r>
      <w:r w:rsidR="00F04422">
        <w:rPr>
          <w:rFonts w:ascii="Times New Roman" w:hAnsi="Times New Roman" w:cs="Times New Roman"/>
          <w:sz w:val="24"/>
          <w:szCs w:val="24"/>
        </w:rPr>
        <w:t>we</w:t>
      </w:r>
      <w:r w:rsidR="00F04422" w:rsidRPr="002F37B1">
        <w:rPr>
          <w:rFonts w:ascii="Times New Roman" w:hAnsi="Times New Roman" w:cs="Times New Roman"/>
          <w:sz w:val="24"/>
          <w:szCs w:val="24"/>
        </w:rPr>
        <w:t xml:space="preserve">re </w:t>
      </w:r>
      <w:r w:rsidRPr="002F37B1">
        <w:rPr>
          <w:rFonts w:ascii="Times New Roman" w:hAnsi="Times New Roman" w:cs="Times New Roman"/>
          <w:sz w:val="24"/>
          <w:szCs w:val="24"/>
        </w:rPr>
        <w:t>statistically different (p-value</w:t>
      </w:r>
      <w:r w:rsidR="00D32195">
        <w:rPr>
          <w:rFonts w:ascii="Times New Roman" w:hAnsi="Times New Roman" w:cs="Times New Roman"/>
          <w:sz w:val="24"/>
          <w:szCs w:val="24"/>
        </w:rPr>
        <w:t xml:space="preserve"> </w:t>
      </w:r>
      <w:r w:rsidR="00A419C9">
        <w:rPr>
          <w:rFonts w:ascii="Times New Roman" w:hAnsi="Times New Roman" w:cs="Times New Roman"/>
          <w:sz w:val="24"/>
          <w:szCs w:val="24"/>
        </w:rPr>
        <w:t>≤</w:t>
      </w:r>
      <w:r w:rsidR="00D32195">
        <w:rPr>
          <w:rFonts w:ascii="Times New Roman" w:hAnsi="Times New Roman" w:cs="Times New Roman"/>
          <w:sz w:val="24"/>
          <w:szCs w:val="24"/>
        </w:rPr>
        <w:t xml:space="preserve"> </w:t>
      </w:r>
      <w:r w:rsidRPr="002F37B1">
        <w:rPr>
          <w:rFonts w:ascii="Times New Roman" w:hAnsi="Times New Roman" w:cs="Times New Roman"/>
          <w:sz w:val="24"/>
          <w:szCs w:val="24"/>
        </w:rPr>
        <w:t xml:space="preserve">0.05), but between the data presented in both datasets there </w:t>
      </w:r>
      <w:r w:rsidR="00F04422">
        <w:rPr>
          <w:rFonts w:ascii="Times New Roman" w:hAnsi="Times New Roman" w:cs="Times New Roman"/>
          <w:sz w:val="24"/>
          <w:szCs w:val="24"/>
        </w:rPr>
        <w:t>wa</w:t>
      </w:r>
      <w:r w:rsidR="00F04422" w:rsidRPr="002F37B1">
        <w:rPr>
          <w:rFonts w:ascii="Times New Roman" w:hAnsi="Times New Roman" w:cs="Times New Roman"/>
          <w:sz w:val="24"/>
          <w:szCs w:val="24"/>
        </w:rPr>
        <w:t xml:space="preserve">s </w:t>
      </w:r>
      <w:r w:rsidRPr="002F37B1">
        <w:rPr>
          <w:rFonts w:ascii="Times New Roman" w:hAnsi="Times New Roman" w:cs="Times New Roman"/>
          <w:sz w:val="24"/>
          <w:szCs w:val="24"/>
        </w:rPr>
        <w:t>not a statistical difference (p-value</w:t>
      </w:r>
      <w:r w:rsidR="00D32195">
        <w:rPr>
          <w:rFonts w:ascii="Times New Roman" w:hAnsi="Times New Roman" w:cs="Times New Roman"/>
          <w:sz w:val="24"/>
          <w:szCs w:val="24"/>
        </w:rPr>
        <w:t xml:space="preserve"> </w:t>
      </w:r>
      <w:r w:rsidR="00A419C9">
        <w:rPr>
          <w:rFonts w:ascii="Times New Roman" w:hAnsi="Times New Roman" w:cs="Times New Roman"/>
          <w:sz w:val="24"/>
          <w:szCs w:val="24"/>
        </w:rPr>
        <w:t>≥</w:t>
      </w:r>
      <w:r w:rsidR="00D32195">
        <w:rPr>
          <w:rFonts w:ascii="Times New Roman" w:hAnsi="Times New Roman" w:cs="Times New Roman"/>
          <w:sz w:val="24"/>
          <w:szCs w:val="24"/>
        </w:rPr>
        <w:t xml:space="preserve"> </w:t>
      </w:r>
      <w:r w:rsidRPr="002F37B1">
        <w:rPr>
          <w:rFonts w:ascii="Times New Roman" w:hAnsi="Times New Roman" w:cs="Times New Roman"/>
          <w:sz w:val="24"/>
          <w:szCs w:val="24"/>
        </w:rPr>
        <w:t xml:space="preserve">0.05). </w:t>
      </w:r>
      <w:r w:rsidR="004E3884">
        <w:rPr>
          <w:rFonts w:ascii="Times New Roman" w:hAnsi="Times New Roman" w:cs="Times New Roman"/>
          <w:sz w:val="24"/>
          <w:szCs w:val="24"/>
        </w:rPr>
        <w:t xml:space="preserve">On </w:t>
      </w:r>
      <w:r w:rsidR="00266A9C">
        <w:rPr>
          <w:rFonts w:ascii="Times New Roman" w:hAnsi="Times New Roman" w:cs="Times New Roman"/>
          <w:sz w:val="24"/>
          <w:szCs w:val="24"/>
        </w:rPr>
        <w:t xml:space="preserve">the basis of these results, and to perform trend </w:t>
      </w:r>
      <w:r w:rsidR="004E3884">
        <w:rPr>
          <w:rFonts w:ascii="Times New Roman" w:hAnsi="Times New Roman" w:cs="Times New Roman"/>
          <w:sz w:val="24"/>
          <w:szCs w:val="24"/>
        </w:rPr>
        <w:t xml:space="preserve">analyses </w:t>
      </w:r>
      <w:r w:rsidR="00255443">
        <w:rPr>
          <w:rFonts w:ascii="Times New Roman" w:hAnsi="Times New Roman" w:cs="Times New Roman"/>
          <w:sz w:val="24"/>
          <w:szCs w:val="24"/>
        </w:rPr>
        <w:t xml:space="preserve">(and future statistical analysis) </w:t>
      </w:r>
      <w:r w:rsidR="00266A9C">
        <w:rPr>
          <w:rFonts w:ascii="Times New Roman" w:hAnsi="Times New Roman" w:cs="Times New Roman"/>
          <w:sz w:val="24"/>
          <w:szCs w:val="24"/>
        </w:rPr>
        <w:t xml:space="preserve">for </w:t>
      </w:r>
      <w:r w:rsidR="00266A9C" w:rsidRPr="00770141">
        <w:rPr>
          <w:rFonts w:ascii="Times New Roman" w:hAnsi="Times New Roman" w:cs="Times New Roman"/>
          <w:sz w:val="24"/>
          <w:szCs w:val="24"/>
        </w:rPr>
        <w:t>PO</w:t>
      </w:r>
      <w:r w:rsidR="00266A9C" w:rsidRPr="00770141">
        <w:rPr>
          <w:rFonts w:ascii="Times New Roman" w:hAnsi="Times New Roman" w:cs="Times New Roman"/>
          <w:sz w:val="24"/>
          <w:szCs w:val="24"/>
          <w:vertAlign w:val="subscript"/>
        </w:rPr>
        <w:t>4</w:t>
      </w:r>
      <w:r w:rsidR="00266A9C" w:rsidRPr="00770141">
        <w:rPr>
          <w:rFonts w:ascii="Times New Roman" w:hAnsi="Times New Roman" w:cs="Times New Roman"/>
          <w:sz w:val="24"/>
          <w:szCs w:val="24"/>
          <w:vertAlign w:val="superscript"/>
        </w:rPr>
        <w:t>3-</w:t>
      </w:r>
      <w:r w:rsidR="00266A9C" w:rsidRPr="002F37B1">
        <w:rPr>
          <w:rFonts w:ascii="Times New Roman" w:hAnsi="Times New Roman" w:cs="Times New Roman"/>
          <w:sz w:val="24"/>
          <w:szCs w:val="24"/>
        </w:rPr>
        <w:t>, NO</w:t>
      </w:r>
      <w:r w:rsidR="00266A9C" w:rsidRPr="002F37B1">
        <w:rPr>
          <w:rFonts w:ascii="Times New Roman" w:hAnsi="Times New Roman" w:cs="Times New Roman"/>
          <w:sz w:val="24"/>
          <w:szCs w:val="24"/>
          <w:vertAlign w:val="subscript"/>
        </w:rPr>
        <w:t>2</w:t>
      </w:r>
      <w:r w:rsidR="00266A9C" w:rsidRPr="00770141">
        <w:rPr>
          <w:rFonts w:ascii="Times New Roman" w:hAnsi="Times New Roman" w:cs="Times New Roman"/>
          <w:sz w:val="24"/>
          <w:szCs w:val="24"/>
          <w:vertAlign w:val="superscript"/>
        </w:rPr>
        <w:t>-</w:t>
      </w:r>
      <w:r w:rsidR="00266A9C" w:rsidRPr="002F37B1">
        <w:rPr>
          <w:rFonts w:ascii="Times New Roman" w:hAnsi="Times New Roman" w:cs="Times New Roman"/>
          <w:sz w:val="24"/>
          <w:szCs w:val="24"/>
        </w:rPr>
        <w:t>, NO</w:t>
      </w:r>
      <w:r w:rsidR="00266A9C" w:rsidRPr="002F37B1">
        <w:rPr>
          <w:rFonts w:ascii="Times New Roman" w:hAnsi="Times New Roman" w:cs="Times New Roman"/>
          <w:sz w:val="24"/>
          <w:szCs w:val="24"/>
          <w:vertAlign w:val="subscript"/>
        </w:rPr>
        <w:t>3</w:t>
      </w:r>
      <w:r w:rsidR="00266A9C" w:rsidRPr="00770141">
        <w:rPr>
          <w:rFonts w:ascii="Times New Roman" w:hAnsi="Times New Roman" w:cs="Times New Roman"/>
          <w:sz w:val="24"/>
          <w:szCs w:val="24"/>
          <w:vertAlign w:val="superscript"/>
        </w:rPr>
        <w:t>-</w:t>
      </w:r>
      <w:r w:rsidR="00266A9C" w:rsidRPr="002F37B1">
        <w:rPr>
          <w:rFonts w:ascii="Times New Roman" w:hAnsi="Times New Roman" w:cs="Times New Roman"/>
          <w:sz w:val="24"/>
          <w:szCs w:val="24"/>
        </w:rPr>
        <w:t>, SO</w:t>
      </w:r>
      <w:r w:rsidR="00266A9C" w:rsidRPr="002F37B1">
        <w:rPr>
          <w:rFonts w:ascii="Times New Roman" w:hAnsi="Times New Roman" w:cs="Times New Roman"/>
          <w:sz w:val="24"/>
          <w:szCs w:val="24"/>
          <w:vertAlign w:val="subscript"/>
        </w:rPr>
        <w:t>4</w:t>
      </w:r>
      <w:r w:rsidR="00266A9C" w:rsidRPr="002F37B1">
        <w:rPr>
          <w:rFonts w:ascii="Times New Roman" w:hAnsi="Times New Roman" w:cs="Times New Roman"/>
          <w:sz w:val="24"/>
          <w:szCs w:val="24"/>
          <w:vertAlign w:val="superscript"/>
        </w:rPr>
        <w:t>2</w:t>
      </w:r>
      <w:r w:rsidR="00266A9C">
        <w:rPr>
          <w:rFonts w:ascii="Times New Roman" w:hAnsi="Times New Roman" w:cs="Times New Roman"/>
          <w:sz w:val="24"/>
          <w:szCs w:val="24"/>
          <w:vertAlign w:val="superscript"/>
        </w:rPr>
        <w:t>-</w:t>
      </w:r>
      <w:r w:rsidR="00266A9C" w:rsidRPr="002F37B1">
        <w:rPr>
          <w:rFonts w:ascii="Times New Roman" w:hAnsi="Times New Roman" w:cs="Times New Roman"/>
          <w:sz w:val="24"/>
          <w:szCs w:val="24"/>
        </w:rPr>
        <w:t>, and TSS</w:t>
      </w:r>
      <w:r w:rsidR="00255443">
        <w:rPr>
          <w:rFonts w:ascii="Times New Roman" w:hAnsi="Times New Roman" w:cs="Times New Roman"/>
          <w:sz w:val="24"/>
          <w:szCs w:val="24"/>
        </w:rPr>
        <w:t xml:space="preserve">, </w:t>
      </w:r>
      <w:r w:rsidR="00266A9C">
        <w:rPr>
          <w:rFonts w:ascii="Times New Roman" w:hAnsi="Times New Roman" w:cs="Times New Roman"/>
          <w:sz w:val="24"/>
          <w:szCs w:val="24"/>
        </w:rPr>
        <w:t xml:space="preserve">both datasets (OCC and CREW) were </w:t>
      </w:r>
      <w:r w:rsidR="00F9115D">
        <w:rPr>
          <w:rFonts w:ascii="Times New Roman" w:hAnsi="Times New Roman" w:cs="Times New Roman"/>
          <w:sz w:val="24"/>
          <w:szCs w:val="24"/>
        </w:rPr>
        <w:t>merged</w:t>
      </w:r>
      <w:r w:rsidR="00266A9C">
        <w:rPr>
          <w:rFonts w:ascii="Times New Roman" w:hAnsi="Times New Roman" w:cs="Times New Roman"/>
          <w:sz w:val="24"/>
          <w:szCs w:val="24"/>
        </w:rPr>
        <w:t xml:space="preserve">. </w:t>
      </w:r>
    </w:p>
    <w:p w14:paraId="246B41DB" w14:textId="5B78C3E3" w:rsidR="00225A5D" w:rsidRDefault="00266A9C" w:rsidP="00266A9C">
      <w:pPr>
        <w:spacing w:before="100" w:beforeAutospacing="1" w:after="100" w:afterAutospacing="1" w:line="480" w:lineRule="auto"/>
        <w:jc w:val="both"/>
        <w:rPr>
          <w:rFonts w:ascii="Times New Roman" w:hAnsi="Times New Roman" w:cs="Times New Roman"/>
          <w:sz w:val="24"/>
          <w:szCs w:val="24"/>
        </w:rPr>
        <w:sectPr w:rsidR="00225A5D" w:rsidSect="008E54DC">
          <w:pgSz w:w="11906" w:h="16838" w:code="9"/>
          <w:pgMar w:top="1411" w:right="1526" w:bottom="1080" w:left="1526" w:header="720" w:footer="720" w:gutter="0"/>
          <w:cols w:space="720"/>
          <w:docGrid w:linePitch="360"/>
        </w:sectPr>
      </w:pPr>
      <w:r>
        <w:rPr>
          <w:rFonts w:ascii="Times New Roman" w:hAnsi="Times New Roman" w:cs="Times New Roman"/>
          <w:sz w:val="24"/>
          <w:szCs w:val="24"/>
        </w:rPr>
        <w:t>Figure 5.</w:t>
      </w:r>
      <w:r w:rsidR="00B56A4A">
        <w:rPr>
          <w:rFonts w:ascii="Times New Roman" w:hAnsi="Times New Roman" w:cs="Times New Roman"/>
          <w:sz w:val="24"/>
          <w:szCs w:val="24"/>
        </w:rPr>
        <w:t>6</w:t>
      </w:r>
      <w:r>
        <w:rPr>
          <w:rFonts w:ascii="Times New Roman" w:hAnsi="Times New Roman" w:cs="Times New Roman"/>
          <w:sz w:val="24"/>
          <w:szCs w:val="24"/>
        </w:rPr>
        <w:t xml:space="preserve"> and 5.</w:t>
      </w:r>
      <w:r w:rsidR="00B56A4A">
        <w:rPr>
          <w:rFonts w:ascii="Times New Roman" w:hAnsi="Times New Roman" w:cs="Times New Roman"/>
          <w:sz w:val="24"/>
          <w:szCs w:val="24"/>
        </w:rPr>
        <w:t>7</w:t>
      </w:r>
      <w:r>
        <w:rPr>
          <w:rFonts w:ascii="Times New Roman" w:hAnsi="Times New Roman" w:cs="Times New Roman"/>
          <w:sz w:val="24"/>
          <w:szCs w:val="24"/>
        </w:rPr>
        <w:t xml:space="preserve"> present a graphical trend analysis for </w:t>
      </w:r>
      <w:r w:rsidRPr="00770141">
        <w:rPr>
          <w:rFonts w:ascii="Times New Roman" w:hAnsi="Times New Roman" w:cs="Times New Roman"/>
          <w:sz w:val="24"/>
          <w:szCs w:val="24"/>
        </w:rPr>
        <w:t>PO</w:t>
      </w:r>
      <w:r w:rsidRPr="00770141">
        <w:rPr>
          <w:rFonts w:ascii="Times New Roman" w:hAnsi="Times New Roman" w:cs="Times New Roman"/>
          <w:sz w:val="24"/>
          <w:szCs w:val="24"/>
          <w:vertAlign w:val="subscript"/>
        </w:rPr>
        <w:t>4</w:t>
      </w:r>
      <w:r w:rsidRPr="00770141">
        <w:rPr>
          <w:rFonts w:ascii="Times New Roman" w:hAnsi="Times New Roman" w:cs="Times New Roman"/>
          <w:sz w:val="24"/>
          <w:szCs w:val="24"/>
          <w:vertAlign w:val="superscript"/>
        </w:rPr>
        <w:t>3-</w:t>
      </w:r>
      <w:r w:rsidRPr="002F37B1">
        <w:rPr>
          <w:rFonts w:ascii="Times New Roman" w:hAnsi="Times New Roman" w:cs="Times New Roman"/>
          <w:sz w:val="24"/>
          <w:szCs w:val="24"/>
        </w:rPr>
        <w:t>, NO</w:t>
      </w:r>
      <w:r w:rsidRPr="002F37B1">
        <w:rPr>
          <w:rFonts w:ascii="Times New Roman" w:hAnsi="Times New Roman" w:cs="Times New Roman"/>
          <w:sz w:val="24"/>
          <w:szCs w:val="24"/>
          <w:vertAlign w:val="subscript"/>
        </w:rPr>
        <w:t>2</w:t>
      </w:r>
      <w:r w:rsidRPr="00770141">
        <w:rPr>
          <w:rFonts w:ascii="Times New Roman" w:hAnsi="Times New Roman" w:cs="Times New Roman"/>
          <w:sz w:val="24"/>
          <w:szCs w:val="24"/>
          <w:vertAlign w:val="superscript"/>
        </w:rPr>
        <w:t>-</w:t>
      </w:r>
      <w:r w:rsidRPr="002F37B1">
        <w:rPr>
          <w:rFonts w:ascii="Times New Roman" w:hAnsi="Times New Roman" w:cs="Times New Roman"/>
          <w:sz w:val="24"/>
          <w:szCs w:val="24"/>
        </w:rPr>
        <w:t>, NO</w:t>
      </w:r>
      <w:r w:rsidRPr="002F37B1">
        <w:rPr>
          <w:rFonts w:ascii="Times New Roman" w:hAnsi="Times New Roman" w:cs="Times New Roman"/>
          <w:sz w:val="24"/>
          <w:szCs w:val="24"/>
          <w:vertAlign w:val="subscript"/>
        </w:rPr>
        <w:t>3</w:t>
      </w:r>
      <w:r w:rsidRPr="00770141">
        <w:rPr>
          <w:rFonts w:ascii="Times New Roman" w:hAnsi="Times New Roman" w:cs="Times New Roman"/>
          <w:sz w:val="24"/>
          <w:szCs w:val="24"/>
          <w:vertAlign w:val="superscript"/>
        </w:rPr>
        <w:t>-</w:t>
      </w:r>
      <w:r w:rsidRPr="002F37B1">
        <w:rPr>
          <w:rFonts w:ascii="Times New Roman" w:hAnsi="Times New Roman" w:cs="Times New Roman"/>
          <w:sz w:val="24"/>
          <w:szCs w:val="24"/>
        </w:rPr>
        <w:t>, SO</w:t>
      </w:r>
      <w:r w:rsidRPr="002F37B1">
        <w:rPr>
          <w:rFonts w:ascii="Times New Roman" w:hAnsi="Times New Roman" w:cs="Times New Roman"/>
          <w:sz w:val="24"/>
          <w:szCs w:val="24"/>
          <w:vertAlign w:val="subscript"/>
        </w:rPr>
        <w:t>4</w:t>
      </w:r>
      <w:r w:rsidRPr="002F37B1">
        <w:rPr>
          <w:rFonts w:ascii="Times New Roman" w:hAnsi="Times New Roman" w:cs="Times New Roman"/>
          <w:sz w:val="24"/>
          <w:szCs w:val="24"/>
          <w:vertAlign w:val="superscript"/>
        </w:rPr>
        <w:t>2</w:t>
      </w:r>
      <w:r>
        <w:rPr>
          <w:rFonts w:ascii="Times New Roman" w:hAnsi="Times New Roman" w:cs="Times New Roman"/>
          <w:sz w:val="24"/>
          <w:szCs w:val="24"/>
          <w:vertAlign w:val="superscript"/>
        </w:rPr>
        <w:t>-</w:t>
      </w:r>
      <w:r w:rsidRPr="002F37B1">
        <w:rPr>
          <w:rFonts w:ascii="Times New Roman" w:hAnsi="Times New Roman" w:cs="Times New Roman"/>
          <w:sz w:val="24"/>
          <w:szCs w:val="24"/>
        </w:rPr>
        <w:t>, and TSS</w:t>
      </w:r>
      <w:r>
        <w:rPr>
          <w:rFonts w:ascii="Times New Roman" w:hAnsi="Times New Roman" w:cs="Times New Roman"/>
          <w:sz w:val="24"/>
          <w:szCs w:val="24"/>
        </w:rPr>
        <w:t xml:space="preserve"> in HC and LHC between 2000 – 2020. By looking at </w:t>
      </w:r>
      <w:r w:rsidR="00255443">
        <w:rPr>
          <w:rFonts w:ascii="Times New Roman" w:hAnsi="Times New Roman" w:cs="Times New Roman"/>
          <w:sz w:val="24"/>
          <w:szCs w:val="24"/>
        </w:rPr>
        <w:t xml:space="preserve">fitted trendlines, </w:t>
      </w:r>
      <w:r>
        <w:rPr>
          <w:rFonts w:ascii="Times New Roman" w:hAnsi="Times New Roman" w:cs="Times New Roman"/>
          <w:sz w:val="24"/>
          <w:szCs w:val="24"/>
        </w:rPr>
        <w:t xml:space="preserve">it can be observed that during the two decades of sampling, </w:t>
      </w:r>
      <w:r w:rsidR="009D37C3" w:rsidRPr="002F37B1">
        <w:rPr>
          <w:rFonts w:ascii="Times New Roman" w:hAnsi="Times New Roman" w:cs="Times New Roman"/>
          <w:sz w:val="24"/>
          <w:szCs w:val="24"/>
        </w:rPr>
        <w:t>NO</w:t>
      </w:r>
      <w:r w:rsidR="009D37C3" w:rsidRPr="002F37B1">
        <w:rPr>
          <w:rFonts w:ascii="Times New Roman" w:hAnsi="Times New Roman" w:cs="Times New Roman"/>
          <w:sz w:val="24"/>
          <w:szCs w:val="24"/>
          <w:vertAlign w:val="subscript"/>
        </w:rPr>
        <w:t>2</w:t>
      </w:r>
      <w:r w:rsidR="009D37C3" w:rsidRPr="00770141">
        <w:rPr>
          <w:rFonts w:ascii="Times New Roman" w:hAnsi="Times New Roman" w:cs="Times New Roman"/>
          <w:sz w:val="24"/>
          <w:szCs w:val="24"/>
          <w:vertAlign w:val="superscript"/>
        </w:rPr>
        <w:t>-</w:t>
      </w:r>
      <w:r w:rsidR="009D37C3">
        <w:rPr>
          <w:rFonts w:ascii="Times New Roman" w:hAnsi="Times New Roman" w:cs="Times New Roman"/>
          <w:sz w:val="24"/>
          <w:szCs w:val="24"/>
          <w:vertAlign w:val="superscript"/>
        </w:rPr>
        <w:t xml:space="preserve"> </w:t>
      </w:r>
      <w:r w:rsidR="009D37C3">
        <w:rPr>
          <w:rFonts w:ascii="Times New Roman" w:hAnsi="Times New Roman" w:cs="Times New Roman"/>
          <w:sz w:val="24"/>
          <w:szCs w:val="24"/>
        </w:rPr>
        <w:t xml:space="preserve">, </w:t>
      </w:r>
      <w:r w:rsidRPr="002F37B1">
        <w:rPr>
          <w:rFonts w:ascii="Times New Roman" w:hAnsi="Times New Roman" w:cs="Times New Roman"/>
          <w:sz w:val="24"/>
          <w:szCs w:val="24"/>
        </w:rPr>
        <w:t>NO</w:t>
      </w:r>
      <w:r w:rsidRPr="002F37B1">
        <w:rPr>
          <w:rFonts w:ascii="Times New Roman" w:hAnsi="Times New Roman" w:cs="Times New Roman"/>
          <w:sz w:val="24"/>
          <w:szCs w:val="24"/>
          <w:vertAlign w:val="subscript"/>
        </w:rPr>
        <w:t>3</w:t>
      </w:r>
      <w:r w:rsidRPr="00770141">
        <w:rPr>
          <w:rFonts w:ascii="Times New Roman" w:hAnsi="Times New Roman" w:cs="Times New Roman"/>
          <w:sz w:val="24"/>
          <w:szCs w:val="24"/>
          <w:vertAlign w:val="superscript"/>
        </w:rPr>
        <w:t>-</w:t>
      </w:r>
      <w:r w:rsidRPr="002F37B1">
        <w:rPr>
          <w:rFonts w:ascii="Times New Roman" w:hAnsi="Times New Roman" w:cs="Times New Roman"/>
          <w:sz w:val="24"/>
          <w:szCs w:val="24"/>
        </w:rPr>
        <w:t>, SO</w:t>
      </w:r>
      <w:r w:rsidRPr="002F37B1">
        <w:rPr>
          <w:rFonts w:ascii="Times New Roman" w:hAnsi="Times New Roman" w:cs="Times New Roman"/>
          <w:sz w:val="24"/>
          <w:szCs w:val="24"/>
          <w:vertAlign w:val="subscript"/>
        </w:rPr>
        <w:t>4</w:t>
      </w:r>
      <w:r w:rsidRPr="002F37B1">
        <w:rPr>
          <w:rFonts w:ascii="Times New Roman" w:hAnsi="Times New Roman" w:cs="Times New Roman"/>
          <w:sz w:val="24"/>
          <w:szCs w:val="24"/>
          <w:vertAlign w:val="superscript"/>
        </w:rPr>
        <w:t>2</w:t>
      </w:r>
      <w:r>
        <w:rPr>
          <w:rFonts w:ascii="Times New Roman" w:hAnsi="Times New Roman" w:cs="Times New Roman"/>
          <w:sz w:val="24"/>
          <w:szCs w:val="24"/>
          <w:vertAlign w:val="superscript"/>
        </w:rPr>
        <w:t>-</w:t>
      </w:r>
      <w:r w:rsidRPr="002F37B1">
        <w:rPr>
          <w:rFonts w:ascii="Times New Roman" w:hAnsi="Times New Roman" w:cs="Times New Roman"/>
          <w:sz w:val="24"/>
          <w:szCs w:val="24"/>
        </w:rPr>
        <w:t>, and TSS</w:t>
      </w:r>
      <w:r>
        <w:rPr>
          <w:rFonts w:ascii="Times New Roman" w:hAnsi="Times New Roman" w:cs="Times New Roman"/>
          <w:sz w:val="24"/>
          <w:szCs w:val="24"/>
        </w:rPr>
        <w:t xml:space="preserve"> </w:t>
      </w:r>
      <w:r w:rsidR="004E3884">
        <w:rPr>
          <w:rFonts w:ascii="Times New Roman" w:hAnsi="Times New Roman" w:cs="Times New Roman"/>
          <w:sz w:val="24"/>
          <w:szCs w:val="24"/>
        </w:rPr>
        <w:t xml:space="preserve">concentrations </w:t>
      </w:r>
      <w:r>
        <w:rPr>
          <w:rFonts w:ascii="Times New Roman" w:hAnsi="Times New Roman" w:cs="Times New Roman"/>
          <w:sz w:val="24"/>
          <w:szCs w:val="24"/>
        </w:rPr>
        <w:t xml:space="preserve">have remained relatively </w:t>
      </w:r>
      <w:r w:rsidR="004E3884">
        <w:rPr>
          <w:rFonts w:ascii="Times New Roman" w:hAnsi="Times New Roman" w:cs="Times New Roman"/>
          <w:sz w:val="24"/>
          <w:szCs w:val="24"/>
        </w:rPr>
        <w:t>constant</w:t>
      </w:r>
      <w:r w:rsidR="00255443">
        <w:rPr>
          <w:rFonts w:ascii="Times New Roman" w:hAnsi="Times New Roman" w:cs="Times New Roman"/>
          <w:sz w:val="24"/>
          <w:szCs w:val="24"/>
        </w:rPr>
        <w:t xml:space="preserve"> in both creeks</w:t>
      </w:r>
      <w:r w:rsidR="004E3884">
        <w:rPr>
          <w:rFonts w:ascii="Times New Roman" w:hAnsi="Times New Roman" w:cs="Times New Roman"/>
          <w:sz w:val="24"/>
          <w:szCs w:val="24"/>
        </w:rPr>
        <w:t>. and</w:t>
      </w:r>
      <w:r w:rsidR="00255443">
        <w:rPr>
          <w:rFonts w:ascii="Times New Roman" w:hAnsi="Times New Roman" w:cs="Times New Roman"/>
          <w:sz w:val="24"/>
          <w:szCs w:val="24"/>
        </w:rPr>
        <w:t xml:space="preserve"> </w:t>
      </w:r>
      <w:r w:rsidR="00255443" w:rsidRPr="00770141">
        <w:rPr>
          <w:rFonts w:ascii="Times New Roman" w:hAnsi="Times New Roman" w:cs="Times New Roman"/>
          <w:sz w:val="24"/>
          <w:szCs w:val="24"/>
        </w:rPr>
        <w:t>PO</w:t>
      </w:r>
      <w:r w:rsidR="00255443" w:rsidRPr="00770141">
        <w:rPr>
          <w:rFonts w:ascii="Times New Roman" w:hAnsi="Times New Roman" w:cs="Times New Roman"/>
          <w:sz w:val="24"/>
          <w:szCs w:val="24"/>
          <w:vertAlign w:val="subscript"/>
        </w:rPr>
        <w:t>4</w:t>
      </w:r>
      <w:r w:rsidR="00255443" w:rsidRPr="00770141">
        <w:rPr>
          <w:rFonts w:ascii="Times New Roman" w:hAnsi="Times New Roman" w:cs="Times New Roman"/>
          <w:sz w:val="24"/>
          <w:szCs w:val="24"/>
          <w:vertAlign w:val="superscript"/>
        </w:rPr>
        <w:t>3-</w:t>
      </w:r>
      <w:r>
        <w:rPr>
          <w:rFonts w:ascii="Times New Roman" w:hAnsi="Times New Roman" w:cs="Times New Roman"/>
          <w:sz w:val="24"/>
          <w:szCs w:val="24"/>
        </w:rPr>
        <w:t xml:space="preserve"> </w:t>
      </w:r>
      <w:r w:rsidR="00CC4250">
        <w:rPr>
          <w:rFonts w:ascii="Times New Roman" w:hAnsi="Times New Roman" w:cs="Times New Roman"/>
          <w:sz w:val="24"/>
          <w:szCs w:val="24"/>
        </w:rPr>
        <w:t>(in HC and LHC) c</w:t>
      </w:r>
      <w:r w:rsidR="004E3884">
        <w:rPr>
          <w:rFonts w:ascii="Times New Roman" w:hAnsi="Times New Roman" w:cs="Times New Roman"/>
          <w:sz w:val="24"/>
          <w:szCs w:val="24"/>
        </w:rPr>
        <w:t>oncentrations</w:t>
      </w:r>
      <w:r w:rsidR="00CC4250">
        <w:rPr>
          <w:rFonts w:ascii="Times New Roman" w:hAnsi="Times New Roman" w:cs="Times New Roman"/>
          <w:sz w:val="24"/>
          <w:szCs w:val="24"/>
        </w:rPr>
        <w:t xml:space="preserve"> </w:t>
      </w:r>
      <w:r w:rsidR="004E3884">
        <w:rPr>
          <w:rFonts w:ascii="Times New Roman" w:hAnsi="Times New Roman" w:cs="Times New Roman"/>
          <w:sz w:val="24"/>
          <w:szCs w:val="24"/>
        </w:rPr>
        <w:t xml:space="preserve">have </w:t>
      </w:r>
      <w:r w:rsidR="00255443">
        <w:rPr>
          <w:rFonts w:ascii="Times New Roman" w:hAnsi="Times New Roman" w:cs="Times New Roman"/>
          <w:sz w:val="24"/>
          <w:szCs w:val="24"/>
        </w:rPr>
        <w:t>seen a slight increase during the sampling period.</w:t>
      </w:r>
      <w:r w:rsidR="004B3AE5">
        <w:rPr>
          <w:rFonts w:ascii="Times New Roman" w:hAnsi="Times New Roman" w:cs="Times New Roman"/>
          <w:sz w:val="24"/>
          <w:szCs w:val="24"/>
        </w:rPr>
        <w:t xml:space="preserve"> It is imperative to mention that with the collected data, it is unknow</w:t>
      </w:r>
      <w:r w:rsidR="00F04422">
        <w:rPr>
          <w:rFonts w:ascii="Times New Roman" w:hAnsi="Times New Roman" w:cs="Times New Roman"/>
          <w:sz w:val="24"/>
          <w:szCs w:val="24"/>
        </w:rPr>
        <w:t>n</w:t>
      </w:r>
      <w:r w:rsidR="004B3AE5">
        <w:rPr>
          <w:rFonts w:ascii="Times New Roman" w:hAnsi="Times New Roman" w:cs="Times New Roman"/>
          <w:sz w:val="24"/>
          <w:szCs w:val="24"/>
        </w:rPr>
        <w:t xml:space="preserve"> if that slight increase in PO</w:t>
      </w:r>
      <w:r w:rsidR="004B3AE5" w:rsidRPr="00770141">
        <w:rPr>
          <w:rFonts w:ascii="Times New Roman" w:hAnsi="Times New Roman" w:cs="Times New Roman"/>
          <w:sz w:val="24"/>
          <w:szCs w:val="24"/>
          <w:vertAlign w:val="subscript"/>
        </w:rPr>
        <w:t>4</w:t>
      </w:r>
      <w:r w:rsidR="004B3AE5" w:rsidRPr="00770141">
        <w:rPr>
          <w:rFonts w:ascii="Times New Roman" w:hAnsi="Times New Roman" w:cs="Times New Roman"/>
          <w:sz w:val="24"/>
          <w:szCs w:val="24"/>
          <w:vertAlign w:val="superscript"/>
        </w:rPr>
        <w:t>3-</w:t>
      </w:r>
      <w:r w:rsidR="004B3AE5">
        <w:rPr>
          <w:rFonts w:ascii="Times New Roman" w:hAnsi="Times New Roman" w:cs="Times New Roman"/>
          <w:sz w:val="24"/>
          <w:szCs w:val="24"/>
          <w:vertAlign w:val="superscript"/>
        </w:rPr>
        <w:t xml:space="preserve"> </w:t>
      </w:r>
      <w:r w:rsidR="004B3AE5">
        <w:rPr>
          <w:rFonts w:ascii="Times New Roman" w:hAnsi="Times New Roman" w:cs="Times New Roman"/>
          <w:sz w:val="24"/>
          <w:szCs w:val="24"/>
        </w:rPr>
        <w:t xml:space="preserve">for HC and LHC is responsible for the BGA blooms in 2011 and subsequent years.  </w:t>
      </w:r>
    </w:p>
    <w:p w14:paraId="29684D90" w14:textId="088388D9" w:rsidR="002F37B1" w:rsidRPr="001A0A07" w:rsidRDefault="001A0A07" w:rsidP="000B10BB">
      <w:pPr>
        <w:pStyle w:val="Caption"/>
        <w:jc w:val="center"/>
        <w:rPr>
          <w:rFonts w:ascii="Times New Roman" w:hAnsi="Times New Roman" w:cs="Times New Roman"/>
          <w:i w:val="0"/>
          <w:iCs w:val="0"/>
          <w:color w:val="000000" w:themeColor="text1"/>
          <w:sz w:val="24"/>
          <w:szCs w:val="24"/>
        </w:rPr>
      </w:pPr>
      <w:bookmarkStart w:id="180" w:name="_Toc58591711"/>
      <w:r w:rsidRPr="001A0A07">
        <w:rPr>
          <w:rFonts w:ascii="Times New Roman" w:hAnsi="Times New Roman" w:cs="Times New Roman"/>
          <w:b/>
          <w:bCs/>
          <w:i w:val="0"/>
          <w:iCs w:val="0"/>
          <w:color w:val="000000" w:themeColor="text1"/>
          <w:sz w:val="24"/>
          <w:szCs w:val="24"/>
        </w:rPr>
        <w:lastRenderedPageBreak/>
        <w:t xml:space="preserve">Table </w:t>
      </w:r>
      <w:r w:rsidR="007D4D53">
        <w:rPr>
          <w:rFonts w:ascii="Times New Roman" w:hAnsi="Times New Roman" w:cs="Times New Roman"/>
          <w:b/>
          <w:bCs/>
          <w:i w:val="0"/>
          <w:iCs w:val="0"/>
          <w:color w:val="000000" w:themeColor="text1"/>
          <w:sz w:val="24"/>
          <w:szCs w:val="24"/>
        </w:rPr>
        <w:t>5.</w:t>
      </w:r>
      <w:r w:rsidR="00EB1C6C">
        <w:rPr>
          <w:rFonts w:ascii="Times New Roman" w:hAnsi="Times New Roman" w:cs="Times New Roman"/>
          <w:b/>
          <w:bCs/>
          <w:i w:val="0"/>
          <w:iCs w:val="0"/>
          <w:color w:val="000000" w:themeColor="text1"/>
          <w:sz w:val="24"/>
          <w:szCs w:val="24"/>
        </w:rPr>
        <w:t>3</w:t>
      </w:r>
      <w:r w:rsidR="007D4D53">
        <w:rPr>
          <w:rFonts w:ascii="Times New Roman" w:hAnsi="Times New Roman" w:cs="Times New Roman"/>
          <w:b/>
          <w:bCs/>
          <w:i w:val="0"/>
          <w:iCs w:val="0"/>
          <w:color w:val="000000" w:themeColor="text1"/>
          <w:sz w:val="24"/>
          <w:szCs w:val="24"/>
        </w:rPr>
        <w:t>.</w:t>
      </w:r>
      <w:r w:rsidR="000D5424" w:rsidRPr="007D4D53">
        <w:rPr>
          <w:rFonts w:ascii="Times New Roman" w:hAnsi="Times New Roman" w:cs="Times New Roman"/>
          <w:b/>
          <w:bCs/>
          <w:i w:val="0"/>
          <w:iCs w:val="0"/>
          <w:color w:val="FFFFFF" w:themeColor="background1"/>
          <w:sz w:val="2"/>
          <w:szCs w:val="2"/>
        </w:rPr>
        <w:fldChar w:fldCharType="begin"/>
      </w:r>
      <w:r w:rsidR="000D5424" w:rsidRPr="007D4D53">
        <w:rPr>
          <w:rFonts w:ascii="Times New Roman" w:hAnsi="Times New Roman" w:cs="Times New Roman"/>
          <w:b/>
          <w:bCs/>
          <w:i w:val="0"/>
          <w:iCs w:val="0"/>
          <w:color w:val="FFFFFF" w:themeColor="background1"/>
          <w:sz w:val="2"/>
          <w:szCs w:val="2"/>
        </w:rPr>
        <w:instrText xml:space="preserve"> SEQ Table \* ARABIC </w:instrText>
      </w:r>
      <w:r w:rsidR="000D5424" w:rsidRPr="007D4D53">
        <w:rPr>
          <w:rFonts w:ascii="Times New Roman" w:hAnsi="Times New Roman" w:cs="Times New Roman"/>
          <w:b/>
          <w:bCs/>
          <w:i w:val="0"/>
          <w:iCs w:val="0"/>
          <w:color w:val="FFFFFF" w:themeColor="background1"/>
          <w:sz w:val="2"/>
          <w:szCs w:val="2"/>
        </w:rPr>
        <w:fldChar w:fldCharType="separate"/>
      </w:r>
      <w:r w:rsidR="00CA61DC">
        <w:rPr>
          <w:rFonts w:ascii="Times New Roman" w:hAnsi="Times New Roman" w:cs="Times New Roman"/>
          <w:b/>
          <w:bCs/>
          <w:i w:val="0"/>
          <w:iCs w:val="0"/>
          <w:noProof/>
          <w:color w:val="FFFFFF" w:themeColor="background1"/>
          <w:sz w:val="2"/>
          <w:szCs w:val="2"/>
        </w:rPr>
        <w:t>16</w:t>
      </w:r>
      <w:r w:rsidR="000D5424" w:rsidRPr="007D4D53">
        <w:rPr>
          <w:rFonts w:ascii="Times New Roman" w:hAnsi="Times New Roman" w:cs="Times New Roman"/>
          <w:b/>
          <w:bCs/>
          <w:i w:val="0"/>
          <w:iCs w:val="0"/>
          <w:color w:val="FFFFFF" w:themeColor="background1"/>
          <w:sz w:val="2"/>
          <w:szCs w:val="2"/>
        </w:rPr>
        <w:fldChar w:fldCharType="end"/>
      </w:r>
      <w:r w:rsidR="002F37B1" w:rsidRPr="007D4D53">
        <w:rPr>
          <w:rFonts w:ascii="Times New Roman" w:hAnsi="Times New Roman" w:cs="Times New Roman"/>
          <w:b/>
          <w:bCs/>
          <w:i w:val="0"/>
          <w:iCs w:val="0"/>
          <w:color w:val="FFFFFF" w:themeColor="background1"/>
          <w:sz w:val="2"/>
          <w:szCs w:val="2"/>
        </w:rPr>
        <w:t>.</w:t>
      </w:r>
      <w:r w:rsidR="002F37B1" w:rsidRPr="001A0A07">
        <w:rPr>
          <w:rFonts w:ascii="Times New Roman" w:hAnsi="Times New Roman" w:cs="Times New Roman"/>
          <w:i w:val="0"/>
          <w:iCs w:val="0"/>
          <w:color w:val="000000" w:themeColor="text1"/>
          <w:sz w:val="24"/>
          <w:szCs w:val="24"/>
        </w:rPr>
        <w:t xml:space="preserve"> Water </w:t>
      </w:r>
      <w:r w:rsidR="00F04422">
        <w:rPr>
          <w:rFonts w:ascii="Times New Roman" w:hAnsi="Times New Roman" w:cs="Times New Roman"/>
          <w:i w:val="0"/>
          <w:iCs w:val="0"/>
          <w:color w:val="000000" w:themeColor="text1"/>
          <w:sz w:val="24"/>
          <w:szCs w:val="24"/>
        </w:rPr>
        <w:t>q</w:t>
      </w:r>
      <w:r w:rsidR="00F04422" w:rsidRPr="001A0A07">
        <w:rPr>
          <w:rFonts w:ascii="Times New Roman" w:hAnsi="Times New Roman" w:cs="Times New Roman"/>
          <w:i w:val="0"/>
          <w:iCs w:val="0"/>
          <w:color w:val="000000" w:themeColor="text1"/>
          <w:sz w:val="24"/>
          <w:szCs w:val="24"/>
        </w:rPr>
        <w:t xml:space="preserve">uality </w:t>
      </w:r>
      <w:r w:rsidR="002F37B1" w:rsidRPr="001A0A07">
        <w:rPr>
          <w:rFonts w:ascii="Times New Roman" w:hAnsi="Times New Roman" w:cs="Times New Roman"/>
          <w:i w:val="0"/>
          <w:iCs w:val="0"/>
          <w:color w:val="000000" w:themeColor="text1"/>
          <w:sz w:val="24"/>
          <w:szCs w:val="24"/>
        </w:rPr>
        <w:t xml:space="preserve">and </w:t>
      </w:r>
      <w:r w:rsidR="00D32195">
        <w:rPr>
          <w:rFonts w:ascii="Times New Roman" w:hAnsi="Times New Roman" w:cs="Times New Roman"/>
          <w:i w:val="0"/>
          <w:iCs w:val="0"/>
          <w:color w:val="000000" w:themeColor="text1"/>
          <w:sz w:val="24"/>
          <w:szCs w:val="24"/>
        </w:rPr>
        <w:t>w</w:t>
      </w:r>
      <w:r w:rsidR="00D32195" w:rsidRPr="001A0A07">
        <w:rPr>
          <w:rFonts w:ascii="Times New Roman" w:hAnsi="Times New Roman" w:cs="Times New Roman"/>
          <w:i w:val="0"/>
          <w:iCs w:val="0"/>
          <w:color w:val="000000" w:themeColor="text1"/>
          <w:sz w:val="24"/>
          <w:szCs w:val="24"/>
        </w:rPr>
        <w:t xml:space="preserve">ater </w:t>
      </w:r>
      <w:r w:rsidR="00D32195">
        <w:rPr>
          <w:rFonts w:ascii="Times New Roman" w:hAnsi="Times New Roman" w:cs="Times New Roman"/>
          <w:i w:val="0"/>
          <w:iCs w:val="0"/>
          <w:color w:val="000000" w:themeColor="text1"/>
          <w:sz w:val="24"/>
          <w:szCs w:val="24"/>
        </w:rPr>
        <w:t>q</w:t>
      </w:r>
      <w:r w:rsidR="00D32195" w:rsidRPr="001A0A07">
        <w:rPr>
          <w:rFonts w:ascii="Times New Roman" w:hAnsi="Times New Roman" w:cs="Times New Roman"/>
          <w:i w:val="0"/>
          <w:iCs w:val="0"/>
          <w:color w:val="000000" w:themeColor="text1"/>
          <w:sz w:val="24"/>
          <w:szCs w:val="24"/>
        </w:rPr>
        <w:t xml:space="preserve">uantity </w:t>
      </w:r>
      <w:r w:rsidR="002F37B1" w:rsidRPr="001A0A07">
        <w:rPr>
          <w:rFonts w:ascii="Times New Roman" w:hAnsi="Times New Roman" w:cs="Times New Roman"/>
          <w:i w:val="0"/>
          <w:iCs w:val="0"/>
          <w:color w:val="000000" w:themeColor="text1"/>
          <w:sz w:val="24"/>
          <w:szCs w:val="24"/>
        </w:rPr>
        <w:t>statistical summary. Data collected at LHC and HC by OCC between 1999 - 2018. Min, Max, and SE refer to minimum, maximum, and standard error, respectively.</w:t>
      </w:r>
      <w:bookmarkEnd w:id="180"/>
    </w:p>
    <w:tbl>
      <w:tblPr>
        <w:tblW w:w="10586" w:type="dxa"/>
        <w:jc w:val="center"/>
        <w:tblLook w:val="04A0" w:firstRow="1" w:lastRow="0" w:firstColumn="1" w:lastColumn="0" w:noHBand="0" w:noVBand="1"/>
      </w:tblPr>
      <w:tblGrid>
        <w:gridCol w:w="2331"/>
        <w:gridCol w:w="828"/>
        <w:gridCol w:w="947"/>
        <w:gridCol w:w="994"/>
        <w:gridCol w:w="947"/>
        <w:gridCol w:w="1036"/>
        <w:gridCol w:w="998"/>
        <w:gridCol w:w="947"/>
        <w:gridCol w:w="1007"/>
        <w:gridCol w:w="551"/>
      </w:tblGrid>
      <w:tr w:rsidR="002F37B1" w:rsidRPr="002F37B1" w14:paraId="489A5FD7" w14:textId="77777777" w:rsidTr="00225A5D">
        <w:trPr>
          <w:trHeight w:val="240"/>
          <w:jc w:val="center"/>
        </w:trPr>
        <w:tc>
          <w:tcPr>
            <w:tcW w:w="2331" w:type="dxa"/>
            <w:tcBorders>
              <w:top w:val="single" w:sz="4" w:space="0" w:color="000000"/>
              <w:left w:val="nil"/>
              <w:bottom w:val="nil"/>
              <w:right w:val="nil"/>
            </w:tcBorders>
            <w:shd w:val="clear" w:color="auto" w:fill="auto"/>
            <w:noWrap/>
            <w:vAlign w:val="bottom"/>
            <w:hideMark/>
          </w:tcPr>
          <w:p w14:paraId="21745E76" w14:textId="77777777" w:rsidR="002F37B1" w:rsidRPr="002F37B1" w:rsidRDefault="002F37B1" w:rsidP="002F37B1">
            <w:pPr>
              <w:spacing w:before="100" w:beforeAutospacing="1" w:after="100" w:afterAutospacing="1" w:line="240" w:lineRule="auto"/>
              <w:rPr>
                <w:rFonts w:ascii="Times New Roman" w:hAnsi="Times New Roman" w:cs="Times New Roman"/>
              </w:rPr>
            </w:pPr>
          </w:p>
        </w:tc>
        <w:tc>
          <w:tcPr>
            <w:tcW w:w="7704" w:type="dxa"/>
            <w:gridSpan w:val="8"/>
            <w:tcBorders>
              <w:top w:val="single" w:sz="4" w:space="0" w:color="auto"/>
              <w:left w:val="nil"/>
              <w:bottom w:val="single" w:sz="4" w:space="0" w:color="auto"/>
              <w:right w:val="nil"/>
            </w:tcBorders>
            <w:shd w:val="clear" w:color="auto" w:fill="auto"/>
            <w:noWrap/>
            <w:vAlign w:val="bottom"/>
            <w:hideMark/>
          </w:tcPr>
          <w:p w14:paraId="0858A3D8" w14:textId="77777777" w:rsidR="002F37B1" w:rsidRPr="002F37B1" w:rsidRDefault="002F37B1" w:rsidP="002F37B1">
            <w:pPr>
              <w:spacing w:before="100" w:beforeAutospacing="1" w:after="100" w:afterAutospacing="1" w:line="240" w:lineRule="auto"/>
              <w:jc w:val="center"/>
              <w:rPr>
                <w:rFonts w:ascii="Times New Roman" w:hAnsi="Times New Roman" w:cs="Times New Roman"/>
                <w:b/>
                <w:bCs/>
              </w:rPr>
            </w:pPr>
            <w:r w:rsidRPr="002F37B1">
              <w:rPr>
                <w:rFonts w:ascii="Times New Roman" w:hAnsi="Times New Roman" w:cs="Times New Roman"/>
                <w:b/>
                <w:bCs/>
              </w:rPr>
              <w:t>LHC</w:t>
            </w:r>
          </w:p>
        </w:tc>
        <w:tc>
          <w:tcPr>
            <w:tcW w:w="551" w:type="dxa"/>
            <w:tcBorders>
              <w:top w:val="single" w:sz="4" w:space="0" w:color="auto"/>
              <w:left w:val="nil"/>
              <w:bottom w:val="single" w:sz="4" w:space="0" w:color="auto"/>
              <w:right w:val="nil"/>
            </w:tcBorders>
          </w:tcPr>
          <w:p w14:paraId="4B925A2D" w14:textId="77777777" w:rsidR="002F37B1" w:rsidRPr="002F37B1" w:rsidRDefault="002F37B1" w:rsidP="002F37B1">
            <w:pPr>
              <w:spacing w:before="100" w:beforeAutospacing="1" w:after="100" w:afterAutospacing="1" w:line="240" w:lineRule="auto"/>
              <w:rPr>
                <w:rFonts w:ascii="Times New Roman" w:hAnsi="Times New Roman" w:cs="Times New Roman"/>
                <w:b/>
                <w:bCs/>
              </w:rPr>
            </w:pPr>
          </w:p>
        </w:tc>
      </w:tr>
      <w:tr w:rsidR="002F37B1" w:rsidRPr="002F37B1" w14:paraId="582728FA" w14:textId="77777777" w:rsidTr="00C62CD0">
        <w:trPr>
          <w:trHeight w:val="240"/>
          <w:jc w:val="center"/>
        </w:trPr>
        <w:tc>
          <w:tcPr>
            <w:tcW w:w="2331" w:type="dxa"/>
            <w:tcBorders>
              <w:top w:val="single" w:sz="4" w:space="0" w:color="auto"/>
              <w:left w:val="single" w:sz="4" w:space="0" w:color="FFFFFF" w:themeColor="background1"/>
              <w:bottom w:val="single" w:sz="4" w:space="0" w:color="auto"/>
              <w:right w:val="single" w:sz="4" w:space="0" w:color="FFFFFF"/>
            </w:tcBorders>
            <w:shd w:val="clear" w:color="auto" w:fill="auto"/>
            <w:noWrap/>
            <w:vAlign w:val="bottom"/>
            <w:hideMark/>
          </w:tcPr>
          <w:p w14:paraId="655B9FBB" w14:textId="77777777" w:rsidR="002F37B1" w:rsidRPr="002F37B1" w:rsidRDefault="002F37B1" w:rsidP="002F37B1">
            <w:pPr>
              <w:spacing w:before="100" w:beforeAutospacing="1" w:after="100" w:afterAutospacing="1" w:line="240" w:lineRule="auto"/>
              <w:rPr>
                <w:rFonts w:ascii="Times New Roman" w:hAnsi="Times New Roman" w:cs="Times New Roman"/>
                <w:b/>
                <w:bCs/>
              </w:rPr>
            </w:pPr>
            <w:r w:rsidRPr="002F37B1">
              <w:rPr>
                <w:rFonts w:ascii="Times New Roman" w:hAnsi="Times New Roman" w:cs="Times New Roman"/>
                <w:b/>
                <w:bCs/>
              </w:rPr>
              <w:t>Parameter</w:t>
            </w:r>
          </w:p>
        </w:tc>
        <w:tc>
          <w:tcPr>
            <w:tcW w:w="828" w:type="dxa"/>
            <w:tcBorders>
              <w:top w:val="nil"/>
              <w:left w:val="single" w:sz="4" w:space="0" w:color="FFFFFF"/>
              <w:bottom w:val="single" w:sz="4" w:space="0" w:color="auto"/>
              <w:right w:val="single" w:sz="4" w:space="0" w:color="FFFFFF"/>
            </w:tcBorders>
            <w:shd w:val="clear" w:color="auto" w:fill="auto"/>
            <w:noWrap/>
            <w:vAlign w:val="bottom"/>
            <w:hideMark/>
          </w:tcPr>
          <w:p w14:paraId="070BC6F7" w14:textId="77777777" w:rsidR="002F37B1" w:rsidRPr="002F37B1" w:rsidRDefault="002F37B1" w:rsidP="00594C7E">
            <w:pPr>
              <w:spacing w:before="100" w:beforeAutospacing="1" w:after="100" w:afterAutospacing="1" w:line="240" w:lineRule="auto"/>
              <w:jc w:val="center"/>
              <w:rPr>
                <w:rFonts w:ascii="Times New Roman" w:hAnsi="Times New Roman" w:cs="Times New Roman"/>
                <w:b/>
                <w:bCs/>
              </w:rPr>
            </w:pPr>
            <w:r w:rsidRPr="002F37B1">
              <w:rPr>
                <w:rFonts w:ascii="Times New Roman" w:hAnsi="Times New Roman" w:cs="Times New Roman"/>
                <w:b/>
                <w:bCs/>
              </w:rPr>
              <w:t>Min</w:t>
            </w:r>
          </w:p>
        </w:tc>
        <w:tc>
          <w:tcPr>
            <w:tcW w:w="947" w:type="dxa"/>
            <w:tcBorders>
              <w:top w:val="nil"/>
              <w:left w:val="single" w:sz="4" w:space="0" w:color="FFFFFF"/>
              <w:bottom w:val="single" w:sz="4" w:space="0" w:color="auto"/>
              <w:right w:val="single" w:sz="4" w:space="0" w:color="FFFFFF"/>
            </w:tcBorders>
            <w:shd w:val="clear" w:color="auto" w:fill="auto"/>
            <w:noWrap/>
            <w:vAlign w:val="bottom"/>
            <w:hideMark/>
          </w:tcPr>
          <w:p w14:paraId="69DCB923" w14:textId="77777777" w:rsidR="002F37B1" w:rsidRPr="002F37B1" w:rsidRDefault="002F37B1" w:rsidP="00594C7E">
            <w:pPr>
              <w:spacing w:before="100" w:beforeAutospacing="1" w:after="100" w:afterAutospacing="1" w:line="240" w:lineRule="auto"/>
              <w:jc w:val="center"/>
              <w:rPr>
                <w:rFonts w:ascii="Times New Roman" w:hAnsi="Times New Roman" w:cs="Times New Roman"/>
                <w:b/>
                <w:bCs/>
              </w:rPr>
            </w:pPr>
            <w:r w:rsidRPr="002F37B1">
              <w:rPr>
                <w:rFonts w:ascii="Times New Roman" w:hAnsi="Times New Roman" w:cs="Times New Roman"/>
                <w:b/>
                <w:bCs/>
              </w:rPr>
              <w:t>1st Qu.</w:t>
            </w:r>
          </w:p>
        </w:tc>
        <w:tc>
          <w:tcPr>
            <w:tcW w:w="994" w:type="dxa"/>
            <w:tcBorders>
              <w:top w:val="nil"/>
              <w:left w:val="single" w:sz="4" w:space="0" w:color="FFFFFF"/>
              <w:bottom w:val="single" w:sz="4" w:space="0" w:color="auto"/>
              <w:right w:val="single" w:sz="4" w:space="0" w:color="FFFFFF"/>
            </w:tcBorders>
            <w:shd w:val="clear" w:color="auto" w:fill="auto"/>
            <w:noWrap/>
            <w:vAlign w:val="bottom"/>
            <w:hideMark/>
          </w:tcPr>
          <w:p w14:paraId="53B75186" w14:textId="77777777" w:rsidR="002F37B1" w:rsidRPr="002F37B1" w:rsidRDefault="002F37B1" w:rsidP="00594C7E">
            <w:pPr>
              <w:spacing w:before="100" w:beforeAutospacing="1" w:after="100" w:afterAutospacing="1" w:line="240" w:lineRule="auto"/>
              <w:jc w:val="center"/>
              <w:rPr>
                <w:rFonts w:ascii="Times New Roman" w:hAnsi="Times New Roman" w:cs="Times New Roman"/>
                <w:b/>
                <w:bCs/>
              </w:rPr>
            </w:pPr>
            <w:r w:rsidRPr="002F37B1">
              <w:rPr>
                <w:rFonts w:ascii="Times New Roman" w:hAnsi="Times New Roman" w:cs="Times New Roman"/>
                <w:b/>
                <w:bCs/>
              </w:rPr>
              <w:t>Median</w:t>
            </w:r>
          </w:p>
        </w:tc>
        <w:tc>
          <w:tcPr>
            <w:tcW w:w="947" w:type="dxa"/>
            <w:tcBorders>
              <w:top w:val="nil"/>
              <w:left w:val="single" w:sz="4" w:space="0" w:color="FFFFFF"/>
              <w:bottom w:val="single" w:sz="4" w:space="0" w:color="auto"/>
              <w:right w:val="single" w:sz="4" w:space="0" w:color="FFFFFF"/>
            </w:tcBorders>
            <w:shd w:val="clear" w:color="auto" w:fill="auto"/>
            <w:noWrap/>
            <w:vAlign w:val="bottom"/>
            <w:hideMark/>
          </w:tcPr>
          <w:p w14:paraId="3ABF6B67" w14:textId="77777777" w:rsidR="002F37B1" w:rsidRPr="002F37B1" w:rsidRDefault="002F37B1" w:rsidP="00594C7E">
            <w:pPr>
              <w:spacing w:before="100" w:beforeAutospacing="1" w:after="100" w:afterAutospacing="1" w:line="240" w:lineRule="auto"/>
              <w:jc w:val="center"/>
              <w:rPr>
                <w:rFonts w:ascii="Times New Roman" w:hAnsi="Times New Roman" w:cs="Times New Roman"/>
                <w:b/>
                <w:bCs/>
              </w:rPr>
            </w:pPr>
            <w:r w:rsidRPr="002F37B1">
              <w:rPr>
                <w:rFonts w:ascii="Times New Roman" w:hAnsi="Times New Roman" w:cs="Times New Roman"/>
                <w:b/>
                <w:bCs/>
              </w:rPr>
              <w:t>Mean</w:t>
            </w:r>
          </w:p>
        </w:tc>
        <w:tc>
          <w:tcPr>
            <w:tcW w:w="1036" w:type="dxa"/>
            <w:tcBorders>
              <w:top w:val="nil"/>
              <w:left w:val="single" w:sz="4" w:space="0" w:color="FFFFFF"/>
              <w:bottom w:val="single" w:sz="4" w:space="0" w:color="auto"/>
              <w:right w:val="single" w:sz="4" w:space="0" w:color="FFFFFF"/>
            </w:tcBorders>
            <w:shd w:val="clear" w:color="auto" w:fill="auto"/>
            <w:noWrap/>
            <w:vAlign w:val="bottom"/>
            <w:hideMark/>
          </w:tcPr>
          <w:p w14:paraId="5C883392" w14:textId="77777777" w:rsidR="002F37B1" w:rsidRPr="002F37B1" w:rsidRDefault="002F37B1" w:rsidP="00594C7E">
            <w:pPr>
              <w:spacing w:before="100" w:beforeAutospacing="1" w:after="100" w:afterAutospacing="1" w:line="240" w:lineRule="auto"/>
              <w:jc w:val="center"/>
              <w:rPr>
                <w:rFonts w:ascii="Times New Roman" w:hAnsi="Times New Roman" w:cs="Times New Roman"/>
                <w:b/>
                <w:bCs/>
              </w:rPr>
            </w:pPr>
            <w:r w:rsidRPr="002F37B1">
              <w:rPr>
                <w:rFonts w:ascii="Times New Roman" w:hAnsi="Times New Roman" w:cs="Times New Roman"/>
                <w:b/>
                <w:bCs/>
              </w:rPr>
              <w:t>3rd Qu.</w:t>
            </w:r>
          </w:p>
        </w:tc>
        <w:tc>
          <w:tcPr>
            <w:tcW w:w="998" w:type="dxa"/>
            <w:tcBorders>
              <w:top w:val="nil"/>
              <w:left w:val="single" w:sz="4" w:space="0" w:color="FFFFFF"/>
              <w:bottom w:val="single" w:sz="4" w:space="0" w:color="auto"/>
              <w:right w:val="single" w:sz="4" w:space="0" w:color="FFFFFF"/>
            </w:tcBorders>
            <w:shd w:val="clear" w:color="auto" w:fill="auto"/>
            <w:noWrap/>
            <w:vAlign w:val="bottom"/>
            <w:hideMark/>
          </w:tcPr>
          <w:p w14:paraId="702F4A1E" w14:textId="77777777" w:rsidR="002F37B1" w:rsidRPr="002F37B1" w:rsidRDefault="002F37B1" w:rsidP="00594C7E">
            <w:pPr>
              <w:spacing w:before="100" w:beforeAutospacing="1" w:after="100" w:afterAutospacing="1" w:line="240" w:lineRule="auto"/>
              <w:jc w:val="center"/>
              <w:rPr>
                <w:rFonts w:ascii="Times New Roman" w:hAnsi="Times New Roman" w:cs="Times New Roman"/>
                <w:b/>
                <w:bCs/>
              </w:rPr>
            </w:pPr>
            <w:r w:rsidRPr="002F37B1">
              <w:rPr>
                <w:rFonts w:ascii="Times New Roman" w:hAnsi="Times New Roman" w:cs="Times New Roman"/>
                <w:b/>
                <w:bCs/>
              </w:rPr>
              <w:t>Max</w:t>
            </w:r>
          </w:p>
        </w:tc>
        <w:tc>
          <w:tcPr>
            <w:tcW w:w="947" w:type="dxa"/>
            <w:tcBorders>
              <w:top w:val="nil"/>
              <w:left w:val="single" w:sz="4" w:space="0" w:color="FFFFFF"/>
              <w:bottom w:val="single" w:sz="4" w:space="0" w:color="auto"/>
              <w:right w:val="single" w:sz="4" w:space="0" w:color="FFFFFF"/>
            </w:tcBorders>
            <w:shd w:val="clear" w:color="auto" w:fill="auto"/>
            <w:noWrap/>
            <w:vAlign w:val="bottom"/>
            <w:hideMark/>
          </w:tcPr>
          <w:p w14:paraId="613B582F" w14:textId="77777777" w:rsidR="002F37B1" w:rsidRPr="002F37B1" w:rsidRDefault="002F37B1" w:rsidP="00594C7E">
            <w:pPr>
              <w:spacing w:before="100" w:beforeAutospacing="1" w:after="100" w:afterAutospacing="1" w:line="240" w:lineRule="auto"/>
              <w:jc w:val="center"/>
              <w:rPr>
                <w:rFonts w:ascii="Times New Roman" w:hAnsi="Times New Roman" w:cs="Times New Roman"/>
                <w:b/>
                <w:bCs/>
              </w:rPr>
            </w:pPr>
            <w:r w:rsidRPr="002F37B1">
              <w:rPr>
                <w:rFonts w:ascii="Times New Roman" w:hAnsi="Times New Roman" w:cs="Times New Roman"/>
                <w:b/>
                <w:bCs/>
              </w:rPr>
              <w:t>SE</w:t>
            </w:r>
          </w:p>
        </w:tc>
        <w:tc>
          <w:tcPr>
            <w:tcW w:w="1007" w:type="dxa"/>
            <w:tcBorders>
              <w:top w:val="nil"/>
              <w:left w:val="single" w:sz="4" w:space="0" w:color="FFFFFF"/>
              <w:bottom w:val="single" w:sz="4" w:space="0" w:color="auto"/>
              <w:right w:val="single" w:sz="4" w:space="0" w:color="FFFFFF"/>
            </w:tcBorders>
            <w:shd w:val="clear" w:color="auto" w:fill="auto"/>
            <w:noWrap/>
            <w:vAlign w:val="bottom"/>
            <w:hideMark/>
          </w:tcPr>
          <w:p w14:paraId="3CB2E382" w14:textId="77777777" w:rsidR="002F37B1" w:rsidRPr="002F37B1" w:rsidRDefault="002F37B1" w:rsidP="00594C7E">
            <w:pPr>
              <w:spacing w:before="100" w:beforeAutospacing="1" w:after="100" w:afterAutospacing="1" w:line="240" w:lineRule="auto"/>
              <w:jc w:val="center"/>
              <w:rPr>
                <w:rFonts w:ascii="Times New Roman" w:hAnsi="Times New Roman" w:cs="Times New Roman"/>
                <w:b/>
                <w:bCs/>
              </w:rPr>
            </w:pPr>
            <w:r w:rsidRPr="002F37B1">
              <w:rPr>
                <w:rFonts w:ascii="Times New Roman" w:hAnsi="Times New Roman" w:cs="Times New Roman"/>
                <w:b/>
                <w:bCs/>
              </w:rPr>
              <w:t>No Data</w:t>
            </w:r>
          </w:p>
        </w:tc>
        <w:tc>
          <w:tcPr>
            <w:tcW w:w="551" w:type="dxa"/>
            <w:tcBorders>
              <w:top w:val="nil"/>
              <w:left w:val="single" w:sz="4" w:space="0" w:color="FFFFFF"/>
              <w:bottom w:val="single" w:sz="4" w:space="0" w:color="auto"/>
              <w:right w:val="single" w:sz="4" w:space="0" w:color="FFFFFF"/>
            </w:tcBorders>
          </w:tcPr>
          <w:p w14:paraId="35CEC34D" w14:textId="27910906" w:rsidR="002F37B1" w:rsidRPr="002F37B1" w:rsidRDefault="002F37B1" w:rsidP="00594C7E">
            <w:pPr>
              <w:spacing w:before="100" w:beforeAutospacing="1" w:after="100" w:afterAutospacing="1" w:line="240" w:lineRule="auto"/>
              <w:jc w:val="center"/>
              <w:rPr>
                <w:rFonts w:ascii="Times New Roman" w:hAnsi="Times New Roman" w:cs="Times New Roman"/>
                <w:b/>
                <w:bCs/>
              </w:rPr>
            </w:pPr>
            <w:r w:rsidRPr="002F37B1">
              <w:rPr>
                <w:rFonts w:ascii="Times New Roman" w:hAnsi="Times New Roman" w:cs="Times New Roman"/>
                <w:b/>
                <w:bCs/>
              </w:rPr>
              <w:t>n</w:t>
            </w:r>
          </w:p>
        </w:tc>
      </w:tr>
      <w:tr w:rsidR="002F37B1" w:rsidRPr="002F37B1" w14:paraId="31D77490" w14:textId="77777777" w:rsidTr="00C62CD0">
        <w:trPr>
          <w:trHeight w:val="240"/>
          <w:jc w:val="center"/>
        </w:trPr>
        <w:tc>
          <w:tcPr>
            <w:tcW w:w="233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auto"/>
            <w:noWrap/>
            <w:vAlign w:val="bottom"/>
            <w:hideMark/>
          </w:tcPr>
          <w:p w14:paraId="131EA764" w14:textId="3C9E7178" w:rsidR="002F37B1" w:rsidRPr="002F37B1" w:rsidRDefault="002F37B1" w:rsidP="002F37B1">
            <w:pPr>
              <w:spacing w:before="100" w:beforeAutospacing="1" w:after="100" w:afterAutospacing="1" w:line="240" w:lineRule="auto"/>
              <w:rPr>
                <w:rFonts w:ascii="Times New Roman" w:hAnsi="Times New Roman" w:cs="Times New Roman"/>
              </w:rPr>
            </w:pPr>
            <w:r w:rsidRPr="002F37B1">
              <w:rPr>
                <w:rFonts w:ascii="Times New Roman" w:hAnsi="Times New Roman" w:cs="Times New Roman"/>
              </w:rPr>
              <w:t>Flow</w:t>
            </w:r>
            <w:r w:rsidR="00924186">
              <w:rPr>
                <w:rFonts w:ascii="Times New Roman" w:hAnsi="Times New Roman" w:cs="Times New Roman"/>
              </w:rPr>
              <w:t xml:space="preserve"> (cfs)</w:t>
            </w:r>
          </w:p>
        </w:tc>
        <w:tc>
          <w:tcPr>
            <w:tcW w:w="828" w:type="dxa"/>
            <w:tcBorders>
              <w:top w:val="single" w:sz="4" w:space="0" w:color="FFFFFF" w:themeColor="background1"/>
              <w:left w:val="nil"/>
              <w:bottom w:val="single" w:sz="4" w:space="0" w:color="FFFFFF" w:themeColor="background1"/>
              <w:right w:val="single" w:sz="4" w:space="0" w:color="FFFFFF"/>
            </w:tcBorders>
            <w:shd w:val="clear" w:color="auto" w:fill="auto"/>
            <w:noWrap/>
            <w:vAlign w:val="bottom"/>
            <w:hideMark/>
          </w:tcPr>
          <w:p w14:paraId="1A086EE3"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0.000</w:t>
            </w:r>
          </w:p>
        </w:tc>
        <w:tc>
          <w:tcPr>
            <w:tcW w:w="947"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noWrap/>
            <w:vAlign w:val="bottom"/>
            <w:hideMark/>
          </w:tcPr>
          <w:p w14:paraId="5092BFD9"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0.000</w:t>
            </w:r>
          </w:p>
        </w:tc>
        <w:tc>
          <w:tcPr>
            <w:tcW w:w="994"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noWrap/>
            <w:vAlign w:val="bottom"/>
            <w:hideMark/>
          </w:tcPr>
          <w:p w14:paraId="28D6C951"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0.344</w:t>
            </w:r>
          </w:p>
        </w:tc>
        <w:tc>
          <w:tcPr>
            <w:tcW w:w="947"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noWrap/>
            <w:vAlign w:val="bottom"/>
            <w:hideMark/>
          </w:tcPr>
          <w:p w14:paraId="52F5E7F7"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4.254</w:t>
            </w:r>
          </w:p>
        </w:tc>
        <w:tc>
          <w:tcPr>
            <w:tcW w:w="1036"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noWrap/>
            <w:vAlign w:val="bottom"/>
            <w:hideMark/>
          </w:tcPr>
          <w:p w14:paraId="3ED0C9C5"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3.741</w:t>
            </w:r>
          </w:p>
        </w:tc>
        <w:tc>
          <w:tcPr>
            <w:tcW w:w="998"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noWrap/>
            <w:vAlign w:val="bottom"/>
            <w:hideMark/>
          </w:tcPr>
          <w:p w14:paraId="6AD958A4"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95.233</w:t>
            </w:r>
          </w:p>
        </w:tc>
        <w:tc>
          <w:tcPr>
            <w:tcW w:w="947"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noWrap/>
            <w:vAlign w:val="bottom"/>
            <w:hideMark/>
          </w:tcPr>
          <w:p w14:paraId="2F2A6FC2"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1.085</w:t>
            </w:r>
          </w:p>
        </w:tc>
        <w:tc>
          <w:tcPr>
            <w:tcW w:w="1007"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noWrap/>
            <w:vAlign w:val="bottom"/>
            <w:hideMark/>
          </w:tcPr>
          <w:p w14:paraId="0A0E39C6"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11</w:t>
            </w:r>
          </w:p>
        </w:tc>
        <w:tc>
          <w:tcPr>
            <w:tcW w:w="551" w:type="dxa"/>
            <w:tcBorders>
              <w:top w:val="single" w:sz="4" w:space="0" w:color="FFFFFF" w:themeColor="background1"/>
              <w:left w:val="single" w:sz="4" w:space="0" w:color="FFFFFF"/>
              <w:bottom w:val="single" w:sz="4" w:space="0" w:color="FFFFFF" w:themeColor="background1"/>
              <w:right w:val="single" w:sz="4" w:space="0" w:color="FFFFFF"/>
            </w:tcBorders>
          </w:tcPr>
          <w:p w14:paraId="5ECB21AB"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108</w:t>
            </w:r>
          </w:p>
        </w:tc>
      </w:tr>
      <w:tr w:rsidR="002F37B1" w:rsidRPr="002F37B1" w14:paraId="390972B7" w14:textId="77777777" w:rsidTr="00C62CD0">
        <w:trPr>
          <w:trHeight w:val="240"/>
          <w:jc w:val="center"/>
        </w:trPr>
        <w:tc>
          <w:tcPr>
            <w:tcW w:w="2331" w:type="dxa"/>
            <w:tcBorders>
              <w:top w:val="single" w:sz="4" w:space="0" w:color="FFFFFF" w:themeColor="background1"/>
              <w:left w:val="single" w:sz="4" w:space="0" w:color="FFFFFF" w:themeColor="background1"/>
              <w:bottom w:val="single" w:sz="4" w:space="0" w:color="FFFFFF"/>
              <w:right w:val="single" w:sz="4" w:space="0" w:color="auto"/>
            </w:tcBorders>
            <w:shd w:val="clear" w:color="auto" w:fill="auto"/>
            <w:noWrap/>
            <w:vAlign w:val="bottom"/>
            <w:hideMark/>
          </w:tcPr>
          <w:p w14:paraId="319F912E" w14:textId="316A22EE" w:rsidR="002F37B1" w:rsidRPr="002F37B1" w:rsidRDefault="002F37B1" w:rsidP="002F37B1">
            <w:pPr>
              <w:spacing w:before="100" w:beforeAutospacing="1" w:after="100" w:afterAutospacing="1" w:line="240" w:lineRule="auto"/>
              <w:rPr>
                <w:rFonts w:ascii="Times New Roman" w:hAnsi="Times New Roman" w:cs="Times New Roman"/>
              </w:rPr>
            </w:pPr>
            <w:r w:rsidRPr="002F37B1">
              <w:rPr>
                <w:rFonts w:ascii="Times New Roman" w:hAnsi="Times New Roman" w:cs="Times New Roman"/>
              </w:rPr>
              <w:t>Ammonia</w:t>
            </w:r>
            <w:r w:rsidR="003D3BAB">
              <w:rPr>
                <w:rFonts w:ascii="Times New Roman" w:hAnsi="Times New Roman" w:cs="Times New Roman"/>
              </w:rPr>
              <w:t xml:space="preserve"> (mg/L)</w:t>
            </w:r>
          </w:p>
        </w:tc>
        <w:tc>
          <w:tcPr>
            <w:tcW w:w="828" w:type="dxa"/>
            <w:tcBorders>
              <w:top w:val="single" w:sz="4" w:space="0" w:color="FFFFFF" w:themeColor="background1"/>
              <w:left w:val="nil"/>
              <w:bottom w:val="single" w:sz="4" w:space="0" w:color="FFFFFF"/>
              <w:right w:val="single" w:sz="4" w:space="0" w:color="FFFFFF"/>
            </w:tcBorders>
            <w:shd w:val="clear" w:color="auto" w:fill="auto"/>
            <w:noWrap/>
            <w:vAlign w:val="bottom"/>
            <w:hideMark/>
          </w:tcPr>
          <w:p w14:paraId="51915585"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0.008</w:t>
            </w:r>
          </w:p>
        </w:tc>
        <w:tc>
          <w:tcPr>
            <w:tcW w:w="947" w:type="dxa"/>
            <w:tcBorders>
              <w:top w:val="single" w:sz="4" w:space="0" w:color="FFFFFF" w:themeColor="background1"/>
              <w:left w:val="single" w:sz="4" w:space="0" w:color="FFFFFF"/>
              <w:bottom w:val="single" w:sz="4" w:space="0" w:color="FFFFFF"/>
              <w:right w:val="single" w:sz="4" w:space="0" w:color="FFFFFF"/>
            </w:tcBorders>
            <w:shd w:val="clear" w:color="auto" w:fill="auto"/>
            <w:noWrap/>
            <w:vAlign w:val="bottom"/>
            <w:hideMark/>
          </w:tcPr>
          <w:p w14:paraId="4F8AB7EA"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0.021</w:t>
            </w:r>
          </w:p>
        </w:tc>
        <w:tc>
          <w:tcPr>
            <w:tcW w:w="994" w:type="dxa"/>
            <w:tcBorders>
              <w:top w:val="single" w:sz="4" w:space="0" w:color="FFFFFF" w:themeColor="background1"/>
              <w:left w:val="single" w:sz="4" w:space="0" w:color="FFFFFF"/>
              <w:bottom w:val="single" w:sz="4" w:space="0" w:color="FFFFFF"/>
              <w:right w:val="single" w:sz="4" w:space="0" w:color="FFFFFF"/>
            </w:tcBorders>
            <w:shd w:val="clear" w:color="auto" w:fill="auto"/>
            <w:noWrap/>
            <w:vAlign w:val="bottom"/>
            <w:hideMark/>
          </w:tcPr>
          <w:p w14:paraId="17BE7BBB"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0.050</w:t>
            </w:r>
          </w:p>
        </w:tc>
        <w:tc>
          <w:tcPr>
            <w:tcW w:w="947" w:type="dxa"/>
            <w:tcBorders>
              <w:top w:val="single" w:sz="4" w:space="0" w:color="FFFFFF" w:themeColor="background1"/>
              <w:left w:val="single" w:sz="4" w:space="0" w:color="FFFFFF"/>
              <w:bottom w:val="single" w:sz="4" w:space="0" w:color="FFFFFF"/>
              <w:right w:val="single" w:sz="4" w:space="0" w:color="FFFFFF"/>
            </w:tcBorders>
            <w:shd w:val="clear" w:color="auto" w:fill="auto"/>
            <w:noWrap/>
            <w:vAlign w:val="bottom"/>
            <w:hideMark/>
          </w:tcPr>
          <w:p w14:paraId="019D61BF"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0.132</w:t>
            </w:r>
          </w:p>
        </w:tc>
        <w:tc>
          <w:tcPr>
            <w:tcW w:w="1036" w:type="dxa"/>
            <w:tcBorders>
              <w:top w:val="single" w:sz="4" w:space="0" w:color="FFFFFF" w:themeColor="background1"/>
              <w:left w:val="single" w:sz="4" w:space="0" w:color="FFFFFF"/>
              <w:bottom w:val="single" w:sz="4" w:space="0" w:color="FFFFFF"/>
              <w:right w:val="single" w:sz="4" w:space="0" w:color="FFFFFF"/>
            </w:tcBorders>
            <w:shd w:val="clear" w:color="auto" w:fill="auto"/>
            <w:noWrap/>
            <w:vAlign w:val="bottom"/>
            <w:hideMark/>
          </w:tcPr>
          <w:p w14:paraId="0DBB8154"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0.128</w:t>
            </w:r>
          </w:p>
        </w:tc>
        <w:tc>
          <w:tcPr>
            <w:tcW w:w="998" w:type="dxa"/>
            <w:tcBorders>
              <w:top w:val="single" w:sz="4" w:space="0" w:color="FFFFFF" w:themeColor="background1"/>
              <w:left w:val="single" w:sz="4" w:space="0" w:color="FFFFFF"/>
              <w:bottom w:val="single" w:sz="4" w:space="0" w:color="FFFFFF"/>
              <w:right w:val="single" w:sz="4" w:space="0" w:color="FFFFFF"/>
            </w:tcBorders>
            <w:shd w:val="clear" w:color="auto" w:fill="auto"/>
            <w:noWrap/>
            <w:vAlign w:val="bottom"/>
            <w:hideMark/>
          </w:tcPr>
          <w:p w14:paraId="6D5D3C0C"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2.240</w:t>
            </w:r>
          </w:p>
        </w:tc>
        <w:tc>
          <w:tcPr>
            <w:tcW w:w="947" w:type="dxa"/>
            <w:tcBorders>
              <w:top w:val="single" w:sz="4" w:space="0" w:color="FFFFFF" w:themeColor="background1"/>
              <w:left w:val="single" w:sz="4" w:space="0" w:color="FFFFFF"/>
              <w:bottom w:val="single" w:sz="4" w:space="0" w:color="FFFFFF"/>
              <w:right w:val="single" w:sz="4" w:space="0" w:color="FFFFFF"/>
            </w:tcBorders>
            <w:shd w:val="clear" w:color="auto" w:fill="auto"/>
            <w:noWrap/>
            <w:vAlign w:val="bottom"/>
            <w:hideMark/>
          </w:tcPr>
          <w:p w14:paraId="2CD5771C"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0.032</w:t>
            </w:r>
          </w:p>
        </w:tc>
        <w:tc>
          <w:tcPr>
            <w:tcW w:w="1007" w:type="dxa"/>
            <w:tcBorders>
              <w:top w:val="single" w:sz="4" w:space="0" w:color="FFFFFF" w:themeColor="background1"/>
              <w:left w:val="single" w:sz="4" w:space="0" w:color="FFFFFF"/>
              <w:bottom w:val="single" w:sz="4" w:space="0" w:color="FFFFFF"/>
              <w:right w:val="single" w:sz="4" w:space="0" w:color="FFFFFF"/>
            </w:tcBorders>
            <w:shd w:val="clear" w:color="auto" w:fill="auto"/>
            <w:noWrap/>
            <w:vAlign w:val="bottom"/>
            <w:hideMark/>
          </w:tcPr>
          <w:p w14:paraId="144727D8"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41</w:t>
            </w:r>
          </w:p>
        </w:tc>
        <w:tc>
          <w:tcPr>
            <w:tcW w:w="551" w:type="dxa"/>
            <w:tcBorders>
              <w:top w:val="single" w:sz="4" w:space="0" w:color="FFFFFF" w:themeColor="background1"/>
              <w:left w:val="single" w:sz="4" w:space="0" w:color="FFFFFF"/>
              <w:bottom w:val="single" w:sz="4" w:space="0" w:color="FFFFFF"/>
              <w:right w:val="single" w:sz="4" w:space="0" w:color="FFFFFF"/>
            </w:tcBorders>
          </w:tcPr>
          <w:p w14:paraId="08D04591"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78</w:t>
            </w:r>
          </w:p>
        </w:tc>
      </w:tr>
      <w:tr w:rsidR="002F37B1" w:rsidRPr="002F37B1" w14:paraId="15C96E66" w14:textId="77777777" w:rsidTr="00C62CD0">
        <w:trPr>
          <w:trHeight w:val="240"/>
          <w:jc w:val="center"/>
        </w:trPr>
        <w:tc>
          <w:tcPr>
            <w:tcW w:w="2331" w:type="dxa"/>
            <w:tcBorders>
              <w:top w:val="single" w:sz="4" w:space="0" w:color="FFFFFF"/>
              <w:left w:val="single" w:sz="4" w:space="0" w:color="FFFFFF" w:themeColor="background1"/>
              <w:bottom w:val="single" w:sz="4" w:space="0" w:color="FFFFFF"/>
              <w:right w:val="single" w:sz="4" w:space="0" w:color="auto"/>
            </w:tcBorders>
            <w:shd w:val="clear" w:color="auto" w:fill="auto"/>
            <w:noWrap/>
            <w:vAlign w:val="bottom"/>
            <w:hideMark/>
          </w:tcPr>
          <w:p w14:paraId="3A82A24F" w14:textId="0D3191E5" w:rsidR="002F37B1" w:rsidRPr="002F37B1" w:rsidRDefault="002F37B1" w:rsidP="002F37B1">
            <w:pPr>
              <w:spacing w:before="100" w:beforeAutospacing="1" w:after="100" w:afterAutospacing="1" w:line="240" w:lineRule="auto"/>
              <w:rPr>
                <w:rFonts w:ascii="Times New Roman" w:hAnsi="Times New Roman" w:cs="Times New Roman"/>
              </w:rPr>
            </w:pPr>
            <w:r w:rsidRPr="002F37B1">
              <w:rPr>
                <w:rFonts w:ascii="Times New Roman" w:hAnsi="Times New Roman" w:cs="Times New Roman"/>
              </w:rPr>
              <w:t>Conductivity</w:t>
            </w:r>
            <w:r w:rsidR="000B10BB">
              <w:rPr>
                <w:rFonts w:ascii="Times New Roman" w:hAnsi="Times New Roman" w:cs="Times New Roman"/>
              </w:rPr>
              <w:t xml:space="preserve"> (µS/cm)</w:t>
            </w:r>
            <w:r w:rsidR="003D3BAB">
              <w:rPr>
                <w:rFonts w:ascii="Times New Roman" w:hAnsi="Times New Roman" w:cs="Times New Roman"/>
              </w:rPr>
              <w:t xml:space="preserve"> </w:t>
            </w:r>
          </w:p>
        </w:tc>
        <w:tc>
          <w:tcPr>
            <w:tcW w:w="828" w:type="dxa"/>
            <w:tcBorders>
              <w:top w:val="single" w:sz="4" w:space="0" w:color="FFFFFF"/>
              <w:left w:val="nil"/>
              <w:bottom w:val="single" w:sz="4" w:space="0" w:color="FFFFFF"/>
              <w:right w:val="single" w:sz="4" w:space="0" w:color="FFFFFF"/>
            </w:tcBorders>
            <w:shd w:val="clear" w:color="auto" w:fill="auto"/>
            <w:noWrap/>
            <w:vAlign w:val="bottom"/>
            <w:hideMark/>
          </w:tcPr>
          <w:p w14:paraId="409983A5" w14:textId="4FBF7730"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64.4</w:t>
            </w:r>
          </w:p>
        </w:tc>
        <w:tc>
          <w:tcPr>
            <w:tcW w:w="947"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5C5C2DB4" w14:textId="7F4C3EB5"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240.5</w:t>
            </w:r>
          </w:p>
        </w:tc>
        <w:tc>
          <w:tcPr>
            <w:tcW w:w="994"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57522749" w14:textId="2B0E908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321.3</w:t>
            </w:r>
          </w:p>
        </w:tc>
        <w:tc>
          <w:tcPr>
            <w:tcW w:w="947"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05B9EDA5" w14:textId="68CB5EBC"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302.8</w:t>
            </w:r>
          </w:p>
        </w:tc>
        <w:tc>
          <w:tcPr>
            <w:tcW w:w="1036"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48DE896A" w14:textId="5CFE4E60"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366.3</w:t>
            </w:r>
          </w:p>
        </w:tc>
        <w:tc>
          <w:tcPr>
            <w:tcW w:w="998"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1C4A835F" w14:textId="2311B149"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713.0</w:t>
            </w:r>
          </w:p>
        </w:tc>
        <w:tc>
          <w:tcPr>
            <w:tcW w:w="947"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719EA182" w14:textId="78CB1362"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10.</w:t>
            </w:r>
            <w:r w:rsidR="004E3884">
              <w:rPr>
                <w:rFonts w:ascii="Times New Roman" w:hAnsi="Times New Roman" w:cs="Times New Roman"/>
              </w:rPr>
              <w:t>3</w:t>
            </w:r>
          </w:p>
        </w:tc>
        <w:tc>
          <w:tcPr>
            <w:tcW w:w="1007"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6DA6FBCC"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11</w:t>
            </w:r>
          </w:p>
        </w:tc>
        <w:tc>
          <w:tcPr>
            <w:tcW w:w="551" w:type="dxa"/>
            <w:tcBorders>
              <w:top w:val="single" w:sz="4" w:space="0" w:color="FFFFFF"/>
              <w:left w:val="single" w:sz="4" w:space="0" w:color="FFFFFF"/>
              <w:bottom w:val="single" w:sz="4" w:space="0" w:color="FFFFFF"/>
              <w:right w:val="single" w:sz="4" w:space="0" w:color="FFFFFF"/>
            </w:tcBorders>
          </w:tcPr>
          <w:p w14:paraId="3A16BFD0"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108</w:t>
            </w:r>
          </w:p>
        </w:tc>
      </w:tr>
      <w:tr w:rsidR="002F37B1" w:rsidRPr="002F37B1" w14:paraId="554E91EE" w14:textId="77777777" w:rsidTr="00C62CD0">
        <w:trPr>
          <w:trHeight w:val="240"/>
          <w:jc w:val="center"/>
        </w:trPr>
        <w:tc>
          <w:tcPr>
            <w:tcW w:w="2331" w:type="dxa"/>
            <w:tcBorders>
              <w:top w:val="single" w:sz="4" w:space="0" w:color="FFFFFF"/>
              <w:left w:val="single" w:sz="4" w:space="0" w:color="FFFFFF" w:themeColor="background1"/>
              <w:bottom w:val="single" w:sz="4" w:space="0" w:color="FFFFFF"/>
              <w:right w:val="single" w:sz="4" w:space="0" w:color="auto"/>
            </w:tcBorders>
            <w:shd w:val="clear" w:color="auto" w:fill="auto"/>
            <w:noWrap/>
            <w:vAlign w:val="bottom"/>
            <w:hideMark/>
          </w:tcPr>
          <w:p w14:paraId="6B9CFEBE" w14:textId="06C4EB75" w:rsidR="002F37B1" w:rsidRPr="002F37B1" w:rsidRDefault="002F37B1" w:rsidP="002F37B1">
            <w:pPr>
              <w:spacing w:before="100" w:beforeAutospacing="1" w:after="100" w:afterAutospacing="1" w:line="240" w:lineRule="auto"/>
              <w:rPr>
                <w:rFonts w:ascii="Times New Roman" w:hAnsi="Times New Roman" w:cs="Times New Roman"/>
              </w:rPr>
            </w:pPr>
            <w:r w:rsidRPr="002F37B1">
              <w:rPr>
                <w:rFonts w:ascii="Times New Roman" w:hAnsi="Times New Roman" w:cs="Times New Roman"/>
              </w:rPr>
              <w:t>DO</w:t>
            </w:r>
            <w:r w:rsidR="003D3BAB">
              <w:rPr>
                <w:rFonts w:ascii="Times New Roman" w:hAnsi="Times New Roman" w:cs="Times New Roman"/>
              </w:rPr>
              <w:t xml:space="preserve"> (mg/L)</w:t>
            </w:r>
          </w:p>
        </w:tc>
        <w:tc>
          <w:tcPr>
            <w:tcW w:w="828" w:type="dxa"/>
            <w:tcBorders>
              <w:top w:val="single" w:sz="4" w:space="0" w:color="FFFFFF"/>
              <w:left w:val="nil"/>
              <w:bottom w:val="single" w:sz="4" w:space="0" w:color="FFFFFF"/>
              <w:right w:val="single" w:sz="4" w:space="0" w:color="FFFFFF"/>
            </w:tcBorders>
            <w:shd w:val="clear" w:color="auto" w:fill="auto"/>
            <w:noWrap/>
            <w:vAlign w:val="bottom"/>
            <w:hideMark/>
          </w:tcPr>
          <w:p w14:paraId="00E5A801"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2.320</w:t>
            </w:r>
          </w:p>
        </w:tc>
        <w:tc>
          <w:tcPr>
            <w:tcW w:w="947"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056ACDE9"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5.815</w:t>
            </w:r>
          </w:p>
        </w:tc>
        <w:tc>
          <w:tcPr>
            <w:tcW w:w="994"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6D6A292D"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7.790</w:t>
            </w:r>
          </w:p>
        </w:tc>
        <w:tc>
          <w:tcPr>
            <w:tcW w:w="947"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1CBA9E44"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8.196</w:t>
            </w:r>
          </w:p>
        </w:tc>
        <w:tc>
          <w:tcPr>
            <w:tcW w:w="1036"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3E56551E"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10.480</w:t>
            </w:r>
          </w:p>
        </w:tc>
        <w:tc>
          <w:tcPr>
            <w:tcW w:w="998"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110C4581"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14.600</w:t>
            </w:r>
          </w:p>
        </w:tc>
        <w:tc>
          <w:tcPr>
            <w:tcW w:w="947"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1ED32508"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0.365</w:t>
            </w:r>
          </w:p>
        </w:tc>
        <w:tc>
          <w:tcPr>
            <w:tcW w:w="1007"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25405C1B"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46</w:t>
            </w:r>
          </w:p>
        </w:tc>
        <w:tc>
          <w:tcPr>
            <w:tcW w:w="551" w:type="dxa"/>
            <w:tcBorders>
              <w:top w:val="single" w:sz="4" w:space="0" w:color="FFFFFF"/>
              <w:left w:val="single" w:sz="4" w:space="0" w:color="FFFFFF"/>
              <w:bottom w:val="single" w:sz="4" w:space="0" w:color="FFFFFF"/>
              <w:right w:val="single" w:sz="4" w:space="0" w:color="FFFFFF"/>
            </w:tcBorders>
          </w:tcPr>
          <w:p w14:paraId="311A3421"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73</w:t>
            </w:r>
          </w:p>
        </w:tc>
      </w:tr>
      <w:tr w:rsidR="002F37B1" w:rsidRPr="002F37B1" w14:paraId="3F6EB3B3" w14:textId="77777777" w:rsidTr="00C62CD0">
        <w:trPr>
          <w:trHeight w:val="240"/>
          <w:jc w:val="center"/>
        </w:trPr>
        <w:tc>
          <w:tcPr>
            <w:tcW w:w="2331" w:type="dxa"/>
            <w:tcBorders>
              <w:top w:val="single" w:sz="4" w:space="0" w:color="FFFFFF"/>
              <w:left w:val="single" w:sz="4" w:space="0" w:color="FFFFFF" w:themeColor="background1"/>
              <w:bottom w:val="single" w:sz="4" w:space="0" w:color="FFFFFF"/>
              <w:right w:val="single" w:sz="4" w:space="0" w:color="auto"/>
            </w:tcBorders>
            <w:shd w:val="clear" w:color="auto" w:fill="auto"/>
            <w:noWrap/>
            <w:vAlign w:val="bottom"/>
            <w:hideMark/>
          </w:tcPr>
          <w:p w14:paraId="42413D4A" w14:textId="79A0DA21" w:rsidR="002F37B1" w:rsidRPr="002F37B1" w:rsidRDefault="002F37B1" w:rsidP="002F37B1">
            <w:pPr>
              <w:spacing w:before="100" w:beforeAutospacing="1" w:after="100" w:afterAutospacing="1" w:line="240" w:lineRule="auto"/>
              <w:rPr>
                <w:rFonts w:ascii="Times New Roman" w:hAnsi="Times New Roman" w:cs="Times New Roman"/>
              </w:rPr>
            </w:pPr>
            <w:r w:rsidRPr="002F37B1">
              <w:rPr>
                <w:rFonts w:ascii="Times New Roman" w:hAnsi="Times New Roman" w:cs="Times New Roman"/>
              </w:rPr>
              <w:t>TKN</w:t>
            </w:r>
            <w:r w:rsidR="003D3BAB">
              <w:rPr>
                <w:rFonts w:ascii="Times New Roman" w:hAnsi="Times New Roman" w:cs="Times New Roman"/>
              </w:rPr>
              <w:t xml:space="preserve"> (mg/L)</w:t>
            </w:r>
          </w:p>
        </w:tc>
        <w:tc>
          <w:tcPr>
            <w:tcW w:w="828" w:type="dxa"/>
            <w:tcBorders>
              <w:top w:val="single" w:sz="4" w:space="0" w:color="FFFFFF"/>
              <w:left w:val="nil"/>
              <w:bottom w:val="single" w:sz="4" w:space="0" w:color="FFFFFF"/>
              <w:right w:val="single" w:sz="4" w:space="0" w:color="FFFFFF"/>
            </w:tcBorders>
            <w:shd w:val="clear" w:color="auto" w:fill="auto"/>
            <w:noWrap/>
            <w:vAlign w:val="bottom"/>
            <w:hideMark/>
          </w:tcPr>
          <w:p w14:paraId="5BD913F3"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0.110</w:t>
            </w:r>
          </w:p>
        </w:tc>
        <w:tc>
          <w:tcPr>
            <w:tcW w:w="947"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31DF49D7"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0.500</w:t>
            </w:r>
          </w:p>
        </w:tc>
        <w:tc>
          <w:tcPr>
            <w:tcW w:w="994"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5E207A8C"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0.720</w:t>
            </w:r>
          </w:p>
        </w:tc>
        <w:tc>
          <w:tcPr>
            <w:tcW w:w="947"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1F0A249A"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0.866</w:t>
            </w:r>
          </w:p>
        </w:tc>
        <w:tc>
          <w:tcPr>
            <w:tcW w:w="1036"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632AF652"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1.089</w:t>
            </w:r>
          </w:p>
        </w:tc>
        <w:tc>
          <w:tcPr>
            <w:tcW w:w="998"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0238817B"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3.930</w:t>
            </w:r>
          </w:p>
        </w:tc>
        <w:tc>
          <w:tcPr>
            <w:tcW w:w="947"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4CCC0F6B"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0.058</w:t>
            </w:r>
          </w:p>
        </w:tc>
        <w:tc>
          <w:tcPr>
            <w:tcW w:w="1007"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4B785D81"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9</w:t>
            </w:r>
          </w:p>
        </w:tc>
        <w:tc>
          <w:tcPr>
            <w:tcW w:w="551" w:type="dxa"/>
            <w:tcBorders>
              <w:top w:val="single" w:sz="4" w:space="0" w:color="FFFFFF"/>
              <w:left w:val="single" w:sz="4" w:space="0" w:color="FFFFFF"/>
              <w:bottom w:val="single" w:sz="4" w:space="0" w:color="FFFFFF"/>
              <w:right w:val="single" w:sz="4" w:space="0" w:color="FFFFFF"/>
            </w:tcBorders>
          </w:tcPr>
          <w:p w14:paraId="63A80257"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110</w:t>
            </w:r>
          </w:p>
        </w:tc>
      </w:tr>
      <w:tr w:rsidR="002F37B1" w:rsidRPr="002F37B1" w14:paraId="5EC8CF14" w14:textId="77777777" w:rsidTr="00C62CD0">
        <w:trPr>
          <w:trHeight w:val="240"/>
          <w:jc w:val="center"/>
        </w:trPr>
        <w:tc>
          <w:tcPr>
            <w:tcW w:w="2331" w:type="dxa"/>
            <w:tcBorders>
              <w:top w:val="single" w:sz="4" w:space="0" w:color="FFFFFF"/>
              <w:left w:val="single" w:sz="4" w:space="0" w:color="FFFFFF" w:themeColor="background1"/>
              <w:bottom w:val="single" w:sz="4" w:space="0" w:color="FFFFFF"/>
              <w:right w:val="single" w:sz="4" w:space="0" w:color="auto"/>
            </w:tcBorders>
            <w:shd w:val="clear" w:color="auto" w:fill="auto"/>
            <w:noWrap/>
            <w:vAlign w:val="bottom"/>
            <w:hideMark/>
          </w:tcPr>
          <w:p w14:paraId="14F0A9AE" w14:textId="7D52A51E" w:rsidR="002F37B1" w:rsidRPr="002F37B1" w:rsidRDefault="002F37B1" w:rsidP="002F37B1">
            <w:pPr>
              <w:spacing w:before="100" w:beforeAutospacing="1" w:after="100" w:afterAutospacing="1" w:line="240" w:lineRule="auto"/>
              <w:rPr>
                <w:rFonts w:ascii="Times New Roman" w:hAnsi="Times New Roman" w:cs="Times New Roman"/>
              </w:rPr>
            </w:pPr>
            <w:r w:rsidRPr="002F37B1">
              <w:rPr>
                <w:rFonts w:ascii="Times New Roman" w:hAnsi="Times New Roman" w:cs="Times New Roman"/>
              </w:rPr>
              <w:t>Nitrate</w:t>
            </w:r>
            <w:r w:rsidR="003D3BAB">
              <w:rPr>
                <w:rFonts w:ascii="Times New Roman" w:hAnsi="Times New Roman" w:cs="Times New Roman"/>
              </w:rPr>
              <w:t xml:space="preserve"> (mg/L)</w:t>
            </w:r>
          </w:p>
        </w:tc>
        <w:tc>
          <w:tcPr>
            <w:tcW w:w="828" w:type="dxa"/>
            <w:tcBorders>
              <w:top w:val="single" w:sz="4" w:space="0" w:color="FFFFFF"/>
              <w:left w:val="nil"/>
              <w:bottom w:val="single" w:sz="4" w:space="0" w:color="FFFFFF"/>
              <w:right w:val="single" w:sz="4" w:space="0" w:color="FFFFFF"/>
            </w:tcBorders>
            <w:shd w:val="clear" w:color="auto" w:fill="auto"/>
            <w:noWrap/>
            <w:vAlign w:val="bottom"/>
            <w:hideMark/>
          </w:tcPr>
          <w:p w14:paraId="6FAA2EE8"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0.020</w:t>
            </w:r>
          </w:p>
        </w:tc>
        <w:tc>
          <w:tcPr>
            <w:tcW w:w="947"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6ED66B0C"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0.060</w:t>
            </w:r>
          </w:p>
        </w:tc>
        <w:tc>
          <w:tcPr>
            <w:tcW w:w="994"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32D59370"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0.265</w:t>
            </w:r>
          </w:p>
        </w:tc>
        <w:tc>
          <w:tcPr>
            <w:tcW w:w="947"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4685EEB4"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0.550</w:t>
            </w:r>
          </w:p>
        </w:tc>
        <w:tc>
          <w:tcPr>
            <w:tcW w:w="1036"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1B234004"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0.670</w:t>
            </w:r>
          </w:p>
        </w:tc>
        <w:tc>
          <w:tcPr>
            <w:tcW w:w="998"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325B9E04"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9.850</w:t>
            </w:r>
          </w:p>
        </w:tc>
        <w:tc>
          <w:tcPr>
            <w:tcW w:w="947"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7FC9BAA5"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0.109</w:t>
            </w:r>
          </w:p>
        </w:tc>
        <w:tc>
          <w:tcPr>
            <w:tcW w:w="1007"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790A38CF"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18</w:t>
            </w:r>
          </w:p>
        </w:tc>
        <w:tc>
          <w:tcPr>
            <w:tcW w:w="551" w:type="dxa"/>
            <w:tcBorders>
              <w:top w:val="single" w:sz="4" w:space="0" w:color="FFFFFF"/>
              <w:left w:val="single" w:sz="4" w:space="0" w:color="FFFFFF"/>
              <w:bottom w:val="single" w:sz="4" w:space="0" w:color="FFFFFF"/>
              <w:right w:val="single" w:sz="4" w:space="0" w:color="FFFFFF"/>
            </w:tcBorders>
          </w:tcPr>
          <w:p w14:paraId="18325A8F"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101</w:t>
            </w:r>
          </w:p>
        </w:tc>
      </w:tr>
      <w:tr w:rsidR="002F37B1" w:rsidRPr="002F37B1" w14:paraId="7292BCB4" w14:textId="77777777" w:rsidTr="00C62CD0">
        <w:trPr>
          <w:trHeight w:val="240"/>
          <w:jc w:val="center"/>
        </w:trPr>
        <w:tc>
          <w:tcPr>
            <w:tcW w:w="2331" w:type="dxa"/>
            <w:tcBorders>
              <w:top w:val="single" w:sz="4" w:space="0" w:color="FFFFFF"/>
              <w:left w:val="single" w:sz="4" w:space="0" w:color="FFFFFF" w:themeColor="background1"/>
              <w:bottom w:val="single" w:sz="4" w:space="0" w:color="FFFFFF"/>
              <w:right w:val="single" w:sz="4" w:space="0" w:color="auto"/>
            </w:tcBorders>
            <w:shd w:val="clear" w:color="auto" w:fill="auto"/>
            <w:noWrap/>
            <w:vAlign w:val="bottom"/>
            <w:hideMark/>
          </w:tcPr>
          <w:p w14:paraId="58BD15C5" w14:textId="0E36C468" w:rsidR="002F37B1" w:rsidRPr="002F37B1" w:rsidRDefault="002F37B1" w:rsidP="002F37B1">
            <w:pPr>
              <w:spacing w:before="100" w:beforeAutospacing="1" w:after="100" w:afterAutospacing="1" w:line="240" w:lineRule="auto"/>
              <w:rPr>
                <w:rFonts w:ascii="Times New Roman" w:hAnsi="Times New Roman" w:cs="Times New Roman"/>
              </w:rPr>
            </w:pPr>
            <w:r w:rsidRPr="002F37B1">
              <w:rPr>
                <w:rFonts w:ascii="Times New Roman" w:hAnsi="Times New Roman" w:cs="Times New Roman"/>
              </w:rPr>
              <w:t>Nitrite</w:t>
            </w:r>
            <w:r w:rsidR="003D3BAB">
              <w:rPr>
                <w:rFonts w:ascii="Times New Roman" w:hAnsi="Times New Roman" w:cs="Times New Roman"/>
              </w:rPr>
              <w:t xml:space="preserve"> (mg/L)</w:t>
            </w:r>
          </w:p>
        </w:tc>
        <w:tc>
          <w:tcPr>
            <w:tcW w:w="828" w:type="dxa"/>
            <w:tcBorders>
              <w:top w:val="single" w:sz="4" w:space="0" w:color="FFFFFF"/>
              <w:left w:val="nil"/>
              <w:bottom w:val="single" w:sz="4" w:space="0" w:color="FFFFFF"/>
              <w:right w:val="single" w:sz="4" w:space="0" w:color="FFFFFF"/>
            </w:tcBorders>
            <w:shd w:val="clear" w:color="auto" w:fill="auto"/>
            <w:noWrap/>
            <w:vAlign w:val="bottom"/>
            <w:hideMark/>
          </w:tcPr>
          <w:p w14:paraId="68F908CC"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0.002</w:t>
            </w:r>
          </w:p>
        </w:tc>
        <w:tc>
          <w:tcPr>
            <w:tcW w:w="947"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34D358F8"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0.020</w:t>
            </w:r>
          </w:p>
        </w:tc>
        <w:tc>
          <w:tcPr>
            <w:tcW w:w="994"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2B08FA49"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0.020</w:t>
            </w:r>
          </w:p>
        </w:tc>
        <w:tc>
          <w:tcPr>
            <w:tcW w:w="947"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12769458"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0.158</w:t>
            </w:r>
          </w:p>
        </w:tc>
        <w:tc>
          <w:tcPr>
            <w:tcW w:w="1036"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6A25B4EE"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0.033</w:t>
            </w:r>
          </w:p>
        </w:tc>
        <w:tc>
          <w:tcPr>
            <w:tcW w:w="998"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439AFACF"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10.800</w:t>
            </w:r>
          </w:p>
        </w:tc>
        <w:tc>
          <w:tcPr>
            <w:tcW w:w="947"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2B94A3B4"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0.108</w:t>
            </w:r>
          </w:p>
        </w:tc>
        <w:tc>
          <w:tcPr>
            <w:tcW w:w="1007"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0058F554"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18</w:t>
            </w:r>
          </w:p>
        </w:tc>
        <w:tc>
          <w:tcPr>
            <w:tcW w:w="551" w:type="dxa"/>
            <w:tcBorders>
              <w:top w:val="single" w:sz="4" w:space="0" w:color="FFFFFF"/>
              <w:left w:val="single" w:sz="4" w:space="0" w:color="FFFFFF"/>
              <w:bottom w:val="single" w:sz="4" w:space="0" w:color="FFFFFF"/>
              <w:right w:val="single" w:sz="4" w:space="0" w:color="FFFFFF"/>
            </w:tcBorders>
          </w:tcPr>
          <w:p w14:paraId="6FC84F2F"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101</w:t>
            </w:r>
          </w:p>
        </w:tc>
      </w:tr>
      <w:tr w:rsidR="002F37B1" w:rsidRPr="002F37B1" w14:paraId="079D40D1" w14:textId="77777777" w:rsidTr="00C62CD0">
        <w:trPr>
          <w:trHeight w:val="240"/>
          <w:jc w:val="center"/>
        </w:trPr>
        <w:tc>
          <w:tcPr>
            <w:tcW w:w="2331" w:type="dxa"/>
            <w:tcBorders>
              <w:top w:val="single" w:sz="4" w:space="0" w:color="FFFFFF"/>
              <w:left w:val="single" w:sz="4" w:space="0" w:color="FFFFFF" w:themeColor="background1"/>
              <w:bottom w:val="single" w:sz="4" w:space="0" w:color="FFFFFF"/>
              <w:right w:val="single" w:sz="4" w:space="0" w:color="auto"/>
            </w:tcBorders>
            <w:shd w:val="clear" w:color="auto" w:fill="auto"/>
            <w:noWrap/>
            <w:vAlign w:val="bottom"/>
            <w:hideMark/>
          </w:tcPr>
          <w:p w14:paraId="025E2C92" w14:textId="795D505D" w:rsidR="002F37B1" w:rsidRPr="00C34155" w:rsidRDefault="00770141" w:rsidP="002F37B1">
            <w:pPr>
              <w:spacing w:before="100" w:beforeAutospacing="1" w:after="100" w:afterAutospacing="1" w:line="240" w:lineRule="auto"/>
              <w:rPr>
                <w:rFonts w:ascii="Times New Roman" w:hAnsi="Times New Roman" w:cs="Times New Roman"/>
              </w:rPr>
            </w:pPr>
            <w:r w:rsidRPr="00C34155">
              <w:rPr>
                <w:rFonts w:ascii="Times New Roman" w:hAnsi="Times New Roman" w:cs="Times New Roman"/>
              </w:rPr>
              <w:t>PO</w:t>
            </w:r>
            <w:r w:rsidRPr="00C34155">
              <w:rPr>
                <w:rFonts w:ascii="Times New Roman" w:hAnsi="Times New Roman" w:cs="Times New Roman"/>
                <w:vertAlign w:val="subscript"/>
              </w:rPr>
              <w:t>4</w:t>
            </w:r>
            <w:r w:rsidRPr="00C34155">
              <w:rPr>
                <w:rFonts w:ascii="Times New Roman" w:hAnsi="Times New Roman" w:cs="Times New Roman"/>
                <w:vertAlign w:val="superscript"/>
              </w:rPr>
              <w:t>3-</w:t>
            </w:r>
            <w:r w:rsidR="003D3BAB">
              <w:rPr>
                <w:rFonts w:ascii="Times New Roman" w:hAnsi="Times New Roman" w:cs="Times New Roman"/>
                <w:vertAlign w:val="superscript"/>
              </w:rPr>
              <w:t xml:space="preserve"> </w:t>
            </w:r>
            <w:r w:rsidR="003D3BAB">
              <w:rPr>
                <w:rFonts w:ascii="Times New Roman" w:hAnsi="Times New Roman" w:cs="Times New Roman"/>
              </w:rPr>
              <w:t>(mg/L)</w:t>
            </w:r>
          </w:p>
        </w:tc>
        <w:tc>
          <w:tcPr>
            <w:tcW w:w="828" w:type="dxa"/>
            <w:tcBorders>
              <w:top w:val="single" w:sz="4" w:space="0" w:color="FFFFFF"/>
              <w:left w:val="nil"/>
              <w:bottom w:val="single" w:sz="4" w:space="0" w:color="FFFFFF"/>
              <w:right w:val="single" w:sz="4" w:space="0" w:color="FFFFFF"/>
            </w:tcBorders>
            <w:shd w:val="clear" w:color="auto" w:fill="auto"/>
            <w:noWrap/>
            <w:vAlign w:val="bottom"/>
            <w:hideMark/>
          </w:tcPr>
          <w:p w14:paraId="71E09528"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0.005</w:t>
            </w:r>
          </w:p>
        </w:tc>
        <w:tc>
          <w:tcPr>
            <w:tcW w:w="947"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4FC7219C"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0.049</w:t>
            </w:r>
          </w:p>
        </w:tc>
        <w:tc>
          <w:tcPr>
            <w:tcW w:w="994"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256134D1"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0.134</w:t>
            </w:r>
          </w:p>
        </w:tc>
        <w:tc>
          <w:tcPr>
            <w:tcW w:w="947"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1D33F2EB"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0.187</w:t>
            </w:r>
          </w:p>
        </w:tc>
        <w:tc>
          <w:tcPr>
            <w:tcW w:w="1036"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6CFAF5AA"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0.251</w:t>
            </w:r>
          </w:p>
        </w:tc>
        <w:tc>
          <w:tcPr>
            <w:tcW w:w="998"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72AF61DB"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0.852</w:t>
            </w:r>
          </w:p>
        </w:tc>
        <w:tc>
          <w:tcPr>
            <w:tcW w:w="947"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4D4A0C5D"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0.018</w:t>
            </w:r>
          </w:p>
        </w:tc>
        <w:tc>
          <w:tcPr>
            <w:tcW w:w="1007"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2CC924BA"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9</w:t>
            </w:r>
          </w:p>
        </w:tc>
        <w:tc>
          <w:tcPr>
            <w:tcW w:w="551" w:type="dxa"/>
            <w:tcBorders>
              <w:top w:val="single" w:sz="4" w:space="0" w:color="FFFFFF"/>
              <w:left w:val="single" w:sz="4" w:space="0" w:color="FFFFFF"/>
              <w:bottom w:val="single" w:sz="4" w:space="0" w:color="FFFFFF"/>
              <w:right w:val="single" w:sz="4" w:space="0" w:color="FFFFFF"/>
            </w:tcBorders>
          </w:tcPr>
          <w:p w14:paraId="3B92BE59"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110</w:t>
            </w:r>
          </w:p>
        </w:tc>
      </w:tr>
      <w:tr w:rsidR="002F37B1" w:rsidRPr="002F37B1" w14:paraId="2654C6C4" w14:textId="77777777" w:rsidTr="00C62CD0">
        <w:trPr>
          <w:trHeight w:val="240"/>
          <w:jc w:val="center"/>
        </w:trPr>
        <w:tc>
          <w:tcPr>
            <w:tcW w:w="2331" w:type="dxa"/>
            <w:tcBorders>
              <w:top w:val="single" w:sz="4" w:space="0" w:color="FFFFFF"/>
              <w:left w:val="single" w:sz="4" w:space="0" w:color="FFFFFF" w:themeColor="background1"/>
              <w:bottom w:val="single" w:sz="4" w:space="0" w:color="FFFFFF"/>
              <w:right w:val="single" w:sz="4" w:space="0" w:color="auto"/>
            </w:tcBorders>
            <w:shd w:val="clear" w:color="auto" w:fill="auto"/>
            <w:noWrap/>
            <w:vAlign w:val="bottom"/>
            <w:hideMark/>
          </w:tcPr>
          <w:p w14:paraId="36CC354B" w14:textId="5017521C" w:rsidR="002F37B1" w:rsidRPr="002F37B1" w:rsidRDefault="002F37B1" w:rsidP="002F37B1">
            <w:pPr>
              <w:spacing w:before="100" w:beforeAutospacing="1" w:after="100" w:afterAutospacing="1" w:line="240" w:lineRule="auto"/>
              <w:rPr>
                <w:rFonts w:ascii="Times New Roman" w:hAnsi="Times New Roman" w:cs="Times New Roman"/>
              </w:rPr>
            </w:pPr>
            <w:r w:rsidRPr="002F37B1">
              <w:rPr>
                <w:rFonts w:ascii="Times New Roman" w:hAnsi="Times New Roman" w:cs="Times New Roman"/>
              </w:rPr>
              <w:t>TP</w:t>
            </w:r>
            <w:r w:rsidR="003D3BAB">
              <w:rPr>
                <w:rFonts w:ascii="Times New Roman" w:hAnsi="Times New Roman" w:cs="Times New Roman"/>
              </w:rPr>
              <w:t xml:space="preserve"> (mg/L)</w:t>
            </w:r>
          </w:p>
        </w:tc>
        <w:tc>
          <w:tcPr>
            <w:tcW w:w="828" w:type="dxa"/>
            <w:tcBorders>
              <w:top w:val="single" w:sz="4" w:space="0" w:color="FFFFFF"/>
              <w:left w:val="nil"/>
              <w:bottom w:val="single" w:sz="4" w:space="0" w:color="FFFFFF"/>
              <w:right w:val="single" w:sz="4" w:space="0" w:color="FFFFFF"/>
            </w:tcBorders>
            <w:shd w:val="clear" w:color="auto" w:fill="auto"/>
            <w:noWrap/>
            <w:vAlign w:val="bottom"/>
            <w:hideMark/>
          </w:tcPr>
          <w:p w14:paraId="53254DE5"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0.027</w:t>
            </w:r>
          </w:p>
        </w:tc>
        <w:tc>
          <w:tcPr>
            <w:tcW w:w="947"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592A2740"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0.094</w:t>
            </w:r>
          </w:p>
        </w:tc>
        <w:tc>
          <w:tcPr>
            <w:tcW w:w="994"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4130B304"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0.176</w:t>
            </w:r>
          </w:p>
        </w:tc>
        <w:tc>
          <w:tcPr>
            <w:tcW w:w="947"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04508875"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0.243</w:t>
            </w:r>
          </w:p>
        </w:tc>
        <w:tc>
          <w:tcPr>
            <w:tcW w:w="1036"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208FA87A"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0.310</w:t>
            </w:r>
          </w:p>
        </w:tc>
        <w:tc>
          <w:tcPr>
            <w:tcW w:w="998"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423F1E19"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1.068</w:t>
            </w:r>
          </w:p>
        </w:tc>
        <w:tc>
          <w:tcPr>
            <w:tcW w:w="947"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0A726D64"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0.021</w:t>
            </w:r>
          </w:p>
        </w:tc>
        <w:tc>
          <w:tcPr>
            <w:tcW w:w="1007"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62DB53AB"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9</w:t>
            </w:r>
          </w:p>
        </w:tc>
        <w:tc>
          <w:tcPr>
            <w:tcW w:w="551" w:type="dxa"/>
            <w:tcBorders>
              <w:top w:val="single" w:sz="4" w:space="0" w:color="FFFFFF"/>
              <w:left w:val="single" w:sz="4" w:space="0" w:color="FFFFFF"/>
              <w:bottom w:val="single" w:sz="4" w:space="0" w:color="FFFFFF"/>
              <w:right w:val="single" w:sz="4" w:space="0" w:color="FFFFFF"/>
            </w:tcBorders>
          </w:tcPr>
          <w:p w14:paraId="1325A5C2"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110</w:t>
            </w:r>
          </w:p>
        </w:tc>
      </w:tr>
      <w:tr w:rsidR="002F37B1" w:rsidRPr="002F37B1" w14:paraId="0024E690" w14:textId="77777777" w:rsidTr="00C62CD0">
        <w:trPr>
          <w:trHeight w:val="240"/>
          <w:jc w:val="center"/>
        </w:trPr>
        <w:tc>
          <w:tcPr>
            <w:tcW w:w="2331" w:type="dxa"/>
            <w:tcBorders>
              <w:top w:val="single" w:sz="4" w:space="0" w:color="FFFFFF"/>
              <w:left w:val="single" w:sz="4" w:space="0" w:color="FFFFFF" w:themeColor="background1"/>
              <w:bottom w:val="single" w:sz="4" w:space="0" w:color="FFFFFF"/>
              <w:right w:val="single" w:sz="4" w:space="0" w:color="auto"/>
            </w:tcBorders>
            <w:shd w:val="clear" w:color="auto" w:fill="auto"/>
            <w:noWrap/>
            <w:vAlign w:val="bottom"/>
            <w:hideMark/>
          </w:tcPr>
          <w:p w14:paraId="1D5A0507" w14:textId="411394ED" w:rsidR="002F37B1" w:rsidRPr="002F37B1" w:rsidRDefault="002F37B1" w:rsidP="002F37B1">
            <w:pPr>
              <w:spacing w:before="100" w:beforeAutospacing="1" w:after="100" w:afterAutospacing="1" w:line="240" w:lineRule="auto"/>
              <w:rPr>
                <w:rFonts w:ascii="Times New Roman" w:hAnsi="Times New Roman" w:cs="Times New Roman"/>
              </w:rPr>
            </w:pPr>
            <w:r w:rsidRPr="002F37B1">
              <w:rPr>
                <w:rFonts w:ascii="Times New Roman" w:hAnsi="Times New Roman" w:cs="Times New Roman"/>
              </w:rPr>
              <w:t>Sulfate</w:t>
            </w:r>
            <w:r w:rsidR="003D3BAB">
              <w:rPr>
                <w:rFonts w:ascii="Times New Roman" w:hAnsi="Times New Roman" w:cs="Times New Roman"/>
              </w:rPr>
              <w:t xml:space="preserve"> (mg/L)</w:t>
            </w:r>
          </w:p>
        </w:tc>
        <w:tc>
          <w:tcPr>
            <w:tcW w:w="828" w:type="dxa"/>
            <w:tcBorders>
              <w:top w:val="single" w:sz="4" w:space="0" w:color="FFFFFF"/>
              <w:left w:val="nil"/>
              <w:bottom w:val="single" w:sz="4" w:space="0" w:color="FFFFFF"/>
              <w:right w:val="single" w:sz="4" w:space="0" w:color="FFFFFF"/>
            </w:tcBorders>
            <w:shd w:val="clear" w:color="auto" w:fill="auto"/>
            <w:noWrap/>
            <w:vAlign w:val="bottom"/>
            <w:hideMark/>
          </w:tcPr>
          <w:p w14:paraId="217F9D62" w14:textId="21B39CF3"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1.12</w:t>
            </w:r>
          </w:p>
        </w:tc>
        <w:tc>
          <w:tcPr>
            <w:tcW w:w="947"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37C58926" w14:textId="0298E3FB"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12.48</w:t>
            </w:r>
          </w:p>
        </w:tc>
        <w:tc>
          <w:tcPr>
            <w:tcW w:w="994"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302B5AC3" w14:textId="3E6ED586"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17.45</w:t>
            </w:r>
          </w:p>
        </w:tc>
        <w:tc>
          <w:tcPr>
            <w:tcW w:w="947"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0A45AA28" w14:textId="3D023825"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56.59</w:t>
            </w:r>
          </w:p>
        </w:tc>
        <w:tc>
          <w:tcPr>
            <w:tcW w:w="1036"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2D9D86AA" w14:textId="1930B258"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26.17</w:t>
            </w:r>
          </w:p>
        </w:tc>
        <w:tc>
          <w:tcPr>
            <w:tcW w:w="998"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0F440233" w14:textId="7C3697B5"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1907.40</w:t>
            </w:r>
          </w:p>
        </w:tc>
        <w:tc>
          <w:tcPr>
            <w:tcW w:w="947"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3F151B38" w14:textId="5566EE5E"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24.46</w:t>
            </w:r>
          </w:p>
        </w:tc>
        <w:tc>
          <w:tcPr>
            <w:tcW w:w="1007"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27C21221"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10</w:t>
            </w:r>
          </w:p>
        </w:tc>
        <w:tc>
          <w:tcPr>
            <w:tcW w:w="551" w:type="dxa"/>
            <w:tcBorders>
              <w:top w:val="single" w:sz="4" w:space="0" w:color="FFFFFF"/>
              <w:left w:val="single" w:sz="4" w:space="0" w:color="FFFFFF"/>
              <w:bottom w:val="single" w:sz="4" w:space="0" w:color="FFFFFF"/>
              <w:right w:val="single" w:sz="4" w:space="0" w:color="FFFFFF"/>
            </w:tcBorders>
          </w:tcPr>
          <w:p w14:paraId="5B3E4D36"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109</w:t>
            </w:r>
          </w:p>
        </w:tc>
      </w:tr>
      <w:tr w:rsidR="002F37B1" w:rsidRPr="002F37B1" w14:paraId="6DDB53D6" w14:textId="77777777" w:rsidTr="00C62CD0">
        <w:trPr>
          <w:trHeight w:val="240"/>
          <w:jc w:val="center"/>
        </w:trPr>
        <w:tc>
          <w:tcPr>
            <w:tcW w:w="2331" w:type="dxa"/>
            <w:tcBorders>
              <w:top w:val="single" w:sz="4" w:space="0" w:color="FFFFFF"/>
              <w:left w:val="single" w:sz="4" w:space="0" w:color="FFFFFF" w:themeColor="background1"/>
              <w:bottom w:val="single" w:sz="4" w:space="0" w:color="auto"/>
              <w:right w:val="single" w:sz="4" w:space="0" w:color="auto"/>
            </w:tcBorders>
            <w:shd w:val="clear" w:color="auto" w:fill="auto"/>
            <w:noWrap/>
            <w:vAlign w:val="bottom"/>
            <w:hideMark/>
          </w:tcPr>
          <w:p w14:paraId="22ADE2E7" w14:textId="1F4B475B" w:rsidR="002F37B1" w:rsidRPr="002F37B1" w:rsidRDefault="002F37B1" w:rsidP="002F37B1">
            <w:pPr>
              <w:spacing w:before="100" w:beforeAutospacing="1" w:after="100" w:afterAutospacing="1" w:line="240" w:lineRule="auto"/>
              <w:rPr>
                <w:rFonts w:ascii="Times New Roman" w:hAnsi="Times New Roman" w:cs="Times New Roman"/>
              </w:rPr>
            </w:pPr>
            <w:r w:rsidRPr="002F37B1">
              <w:rPr>
                <w:rFonts w:ascii="Times New Roman" w:hAnsi="Times New Roman" w:cs="Times New Roman"/>
              </w:rPr>
              <w:t>TSS</w:t>
            </w:r>
            <w:r w:rsidR="003D3BAB">
              <w:rPr>
                <w:rFonts w:ascii="Times New Roman" w:hAnsi="Times New Roman" w:cs="Times New Roman"/>
              </w:rPr>
              <w:t xml:space="preserve"> (mg/L)</w:t>
            </w:r>
          </w:p>
        </w:tc>
        <w:tc>
          <w:tcPr>
            <w:tcW w:w="828" w:type="dxa"/>
            <w:tcBorders>
              <w:top w:val="single" w:sz="4" w:space="0" w:color="FFFFFF"/>
              <w:left w:val="nil"/>
              <w:bottom w:val="single" w:sz="4" w:space="0" w:color="auto"/>
              <w:right w:val="single" w:sz="4" w:space="0" w:color="FFFFFF"/>
            </w:tcBorders>
            <w:shd w:val="clear" w:color="auto" w:fill="auto"/>
            <w:noWrap/>
            <w:vAlign w:val="bottom"/>
            <w:hideMark/>
          </w:tcPr>
          <w:p w14:paraId="03E6816E" w14:textId="68D3707A"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1.00</w:t>
            </w:r>
          </w:p>
        </w:tc>
        <w:tc>
          <w:tcPr>
            <w:tcW w:w="947" w:type="dxa"/>
            <w:tcBorders>
              <w:top w:val="single" w:sz="4" w:space="0" w:color="FFFFFF"/>
              <w:left w:val="single" w:sz="4" w:space="0" w:color="FFFFFF"/>
              <w:bottom w:val="single" w:sz="4" w:space="0" w:color="auto"/>
              <w:right w:val="single" w:sz="4" w:space="0" w:color="FFFFFF"/>
            </w:tcBorders>
            <w:shd w:val="clear" w:color="auto" w:fill="auto"/>
            <w:noWrap/>
            <w:vAlign w:val="bottom"/>
            <w:hideMark/>
          </w:tcPr>
          <w:p w14:paraId="3CFFFBBA" w14:textId="128EDA7B"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10.00</w:t>
            </w:r>
          </w:p>
        </w:tc>
        <w:tc>
          <w:tcPr>
            <w:tcW w:w="994" w:type="dxa"/>
            <w:tcBorders>
              <w:top w:val="single" w:sz="4" w:space="0" w:color="FFFFFF"/>
              <w:left w:val="single" w:sz="4" w:space="0" w:color="FFFFFF"/>
              <w:bottom w:val="single" w:sz="4" w:space="0" w:color="auto"/>
              <w:right w:val="single" w:sz="4" w:space="0" w:color="FFFFFF"/>
            </w:tcBorders>
            <w:shd w:val="clear" w:color="auto" w:fill="auto"/>
            <w:noWrap/>
            <w:vAlign w:val="bottom"/>
            <w:hideMark/>
          </w:tcPr>
          <w:p w14:paraId="4368F333" w14:textId="0D60523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10.00</w:t>
            </w:r>
          </w:p>
        </w:tc>
        <w:tc>
          <w:tcPr>
            <w:tcW w:w="947" w:type="dxa"/>
            <w:tcBorders>
              <w:top w:val="single" w:sz="4" w:space="0" w:color="FFFFFF"/>
              <w:left w:val="single" w:sz="4" w:space="0" w:color="FFFFFF"/>
              <w:bottom w:val="single" w:sz="4" w:space="0" w:color="auto"/>
              <w:right w:val="single" w:sz="4" w:space="0" w:color="FFFFFF"/>
            </w:tcBorders>
            <w:shd w:val="clear" w:color="auto" w:fill="auto"/>
            <w:noWrap/>
            <w:vAlign w:val="bottom"/>
            <w:hideMark/>
          </w:tcPr>
          <w:p w14:paraId="2C46C332" w14:textId="433EBDEE"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20.13</w:t>
            </w:r>
          </w:p>
        </w:tc>
        <w:tc>
          <w:tcPr>
            <w:tcW w:w="1036" w:type="dxa"/>
            <w:tcBorders>
              <w:top w:val="single" w:sz="4" w:space="0" w:color="FFFFFF"/>
              <w:left w:val="single" w:sz="4" w:space="0" w:color="FFFFFF"/>
              <w:bottom w:val="single" w:sz="4" w:space="0" w:color="auto"/>
              <w:right w:val="single" w:sz="4" w:space="0" w:color="FFFFFF"/>
            </w:tcBorders>
            <w:shd w:val="clear" w:color="auto" w:fill="auto"/>
            <w:noWrap/>
            <w:vAlign w:val="bottom"/>
            <w:hideMark/>
          </w:tcPr>
          <w:p w14:paraId="31BB1C92" w14:textId="590924E8"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10.00</w:t>
            </w:r>
          </w:p>
        </w:tc>
        <w:tc>
          <w:tcPr>
            <w:tcW w:w="998" w:type="dxa"/>
            <w:tcBorders>
              <w:top w:val="single" w:sz="4" w:space="0" w:color="FFFFFF"/>
              <w:left w:val="single" w:sz="4" w:space="0" w:color="FFFFFF"/>
              <w:bottom w:val="single" w:sz="4" w:space="0" w:color="auto"/>
              <w:right w:val="single" w:sz="4" w:space="0" w:color="FFFFFF"/>
            </w:tcBorders>
            <w:shd w:val="clear" w:color="auto" w:fill="auto"/>
            <w:noWrap/>
            <w:vAlign w:val="bottom"/>
            <w:hideMark/>
          </w:tcPr>
          <w:p w14:paraId="7243EAD9" w14:textId="4ED9C321"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401.00</w:t>
            </w:r>
          </w:p>
        </w:tc>
        <w:tc>
          <w:tcPr>
            <w:tcW w:w="947" w:type="dxa"/>
            <w:tcBorders>
              <w:top w:val="single" w:sz="4" w:space="0" w:color="FFFFFF"/>
              <w:left w:val="single" w:sz="4" w:space="0" w:color="FFFFFF"/>
              <w:bottom w:val="single" w:sz="4" w:space="0" w:color="auto"/>
              <w:right w:val="single" w:sz="4" w:space="0" w:color="FFFFFF"/>
            </w:tcBorders>
            <w:shd w:val="clear" w:color="auto" w:fill="auto"/>
            <w:noWrap/>
            <w:vAlign w:val="bottom"/>
            <w:hideMark/>
          </w:tcPr>
          <w:p w14:paraId="3295708F" w14:textId="131FA394"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5.26</w:t>
            </w:r>
          </w:p>
        </w:tc>
        <w:tc>
          <w:tcPr>
            <w:tcW w:w="1007" w:type="dxa"/>
            <w:tcBorders>
              <w:top w:val="single" w:sz="4" w:space="0" w:color="FFFFFF"/>
              <w:left w:val="single" w:sz="4" w:space="0" w:color="FFFFFF"/>
              <w:bottom w:val="single" w:sz="4" w:space="0" w:color="auto"/>
              <w:right w:val="single" w:sz="4" w:space="0" w:color="FFFFFF"/>
            </w:tcBorders>
            <w:shd w:val="clear" w:color="auto" w:fill="auto"/>
            <w:noWrap/>
            <w:vAlign w:val="bottom"/>
            <w:hideMark/>
          </w:tcPr>
          <w:p w14:paraId="2A0BDCD1"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25</w:t>
            </w:r>
          </w:p>
        </w:tc>
        <w:tc>
          <w:tcPr>
            <w:tcW w:w="551" w:type="dxa"/>
            <w:tcBorders>
              <w:top w:val="single" w:sz="4" w:space="0" w:color="FFFFFF"/>
              <w:left w:val="single" w:sz="4" w:space="0" w:color="FFFFFF"/>
              <w:bottom w:val="single" w:sz="4" w:space="0" w:color="auto"/>
              <w:right w:val="single" w:sz="4" w:space="0" w:color="FFFFFF"/>
            </w:tcBorders>
          </w:tcPr>
          <w:p w14:paraId="2423009D"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94</w:t>
            </w:r>
          </w:p>
        </w:tc>
      </w:tr>
      <w:tr w:rsidR="002F37B1" w:rsidRPr="002F37B1" w14:paraId="1F16235F" w14:textId="77777777" w:rsidTr="00225A5D">
        <w:trPr>
          <w:trHeight w:val="240"/>
          <w:jc w:val="center"/>
        </w:trPr>
        <w:tc>
          <w:tcPr>
            <w:tcW w:w="2331" w:type="dxa"/>
            <w:tcBorders>
              <w:top w:val="nil"/>
              <w:left w:val="single" w:sz="4" w:space="0" w:color="FFFFFF" w:themeColor="background1"/>
              <w:bottom w:val="nil"/>
              <w:right w:val="nil"/>
            </w:tcBorders>
            <w:shd w:val="clear" w:color="auto" w:fill="auto"/>
            <w:noWrap/>
            <w:vAlign w:val="bottom"/>
            <w:hideMark/>
          </w:tcPr>
          <w:p w14:paraId="122C198D" w14:textId="77777777" w:rsidR="002F37B1" w:rsidRPr="002F37B1" w:rsidRDefault="002F37B1" w:rsidP="002F37B1">
            <w:pPr>
              <w:spacing w:before="100" w:beforeAutospacing="1" w:after="100" w:afterAutospacing="1" w:line="240" w:lineRule="auto"/>
              <w:rPr>
                <w:rFonts w:ascii="Times New Roman" w:hAnsi="Times New Roman" w:cs="Times New Roman"/>
              </w:rPr>
            </w:pPr>
          </w:p>
        </w:tc>
        <w:tc>
          <w:tcPr>
            <w:tcW w:w="7704" w:type="dxa"/>
            <w:gridSpan w:val="8"/>
            <w:tcBorders>
              <w:top w:val="nil"/>
              <w:left w:val="nil"/>
              <w:bottom w:val="single" w:sz="4" w:space="0" w:color="auto"/>
              <w:right w:val="single" w:sz="4" w:space="0" w:color="FFFFFF"/>
            </w:tcBorders>
            <w:shd w:val="clear" w:color="auto" w:fill="auto"/>
            <w:noWrap/>
            <w:vAlign w:val="bottom"/>
            <w:hideMark/>
          </w:tcPr>
          <w:p w14:paraId="40DD03C6" w14:textId="77777777" w:rsidR="002F37B1" w:rsidRPr="002F37B1" w:rsidRDefault="002F37B1" w:rsidP="002F37B1">
            <w:pPr>
              <w:spacing w:before="100" w:beforeAutospacing="1" w:after="100" w:afterAutospacing="1" w:line="240" w:lineRule="auto"/>
              <w:jc w:val="center"/>
              <w:rPr>
                <w:rFonts w:ascii="Times New Roman" w:hAnsi="Times New Roman" w:cs="Times New Roman"/>
                <w:b/>
                <w:bCs/>
              </w:rPr>
            </w:pPr>
            <w:r w:rsidRPr="002F37B1">
              <w:rPr>
                <w:rFonts w:ascii="Times New Roman" w:hAnsi="Times New Roman" w:cs="Times New Roman"/>
                <w:b/>
                <w:bCs/>
              </w:rPr>
              <w:t>HC</w:t>
            </w:r>
          </w:p>
        </w:tc>
        <w:tc>
          <w:tcPr>
            <w:tcW w:w="551" w:type="dxa"/>
            <w:tcBorders>
              <w:top w:val="nil"/>
              <w:left w:val="nil"/>
              <w:bottom w:val="single" w:sz="4" w:space="0" w:color="auto"/>
              <w:right w:val="single" w:sz="4" w:space="0" w:color="FFFFFF"/>
            </w:tcBorders>
          </w:tcPr>
          <w:p w14:paraId="79E69CB1" w14:textId="77777777" w:rsidR="002F37B1" w:rsidRPr="002F37B1" w:rsidRDefault="002F37B1" w:rsidP="002F37B1">
            <w:pPr>
              <w:spacing w:before="100" w:beforeAutospacing="1" w:after="100" w:afterAutospacing="1" w:line="240" w:lineRule="auto"/>
              <w:rPr>
                <w:rFonts w:ascii="Times New Roman" w:hAnsi="Times New Roman" w:cs="Times New Roman"/>
                <w:b/>
                <w:bCs/>
              </w:rPr>
            </w:pPr>
          </w:p>
        </w:tc>
      </w:tr>
      <w:tr w:rsidR="002F37B1" w:rsidRPr="002F37B1" w14:paraId="27AA61DC" w14:textId="77777777" w:rsidTr="00C62CD0">
        <w:trPr>
          <w:trHeight w:val="310"/>
          <w:jc w:val="center"/>
        </w:trPr>
        <w:tc>
          <w:tcPr>
            <w:tcW w:w="2331" w:type="dxa"/>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hideMark/>
          </w:tcPr>
          <w:p w14:paraId="2F57AABC" w14:textId="77777777" w:rsidR="002F37B1" w:rsidRPr="002F37B1" w:rsidRDefault="002F37B1" w:rsidP="002F37B1">
            <w:pPr>
              <w:spacing w:before="100" w:beforeAutospacing="1" w:after="100" w:afterAutospacing="1" w:line="240" w:lineRule="auto"/>
              <w:rPr>
                <w:rFonts w:ascii="Times New Roman" w:hAnsi="Times New Roman" w:cs="Times New Roman"/>
                <w:b/>
                <w:bCs/>
              </w:rPr>
            </w:pPr>
            <w:r w:rsidRPr="002F37B1">
              <w:rPr>
                <w:rFonts w:ascii="Times New Roman" w:hAnsi="Times New Roman" w:cs="Times New Roman"/>
                <w:b/>
                <w:bCs/>
              </w:rPr>
              <w:t>Parameter</w:t>
            </w:r>
          </w:p>
        </w:tc>
        <w:tc>
          <w:tcPr>
            <w:tcW w:w="828"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513DC31D" w14:textId="77777777" w:rsidR="002F37B1" w:rsidRPr="002F37B1" w:rsidRDefault="002F37B1" w:rsidP="001D57B1">
            <w:pPr>
              <w:spacing w:before="100" w:beforeAutospacing="1" w:after="100" w:afterAutospacing="1" w:line="240" w:lineRule="auto"/>
              <w:jc w:val="center"/>
              <w:rPr>
                <w:rFonts w:ascii="Times New Roman" w:hAnsi="Times New Roman" w:cs="Times New Roman"/>
                <w:b/>
                <w:bCs/>
              </w:rPr>
            </w:pPr>
            <w:r w:rsidRPr="002F37B1">
              <w:rPr>
                <w:rFonts w:ascii="Times New Roman" w:hAnsi="Times New Roman" w:cs="Times New Roman"/>
                <w:b/>
                <w:bCs/>
              </w:rPr>
              <w:t>Min</w:t>
            </w:r>
          </w:p>
        </w:tc>
        <w:tc>
          <w:tcPr>
            <w:tcW w:w="947"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4973210D" w14:textId="77777777" w:rsidR="002F37B1" w:rsidRPr="002F37B1" w:rsidRDefault="002F37B1" w:rsidP="001D57B1">
            <w:pPr>
              <w:spacing w:before="100" w:beforeAutospacing="1" w:after="100" w:afterAutospacing="1" w:line="240" w:lineRule="auto"/>
              <w:jc w:val="center"/>
              <w:rPr>
                <w:rFonts w:ascii="Times New Roman" w:hAnsi="Times New Roman" w:cs="Times New Roman"/>
                <w:b/>
                <w:bCs/>
              </w:rPr>
            </w:pPr>
            <w:r w:rsidRPr="002F37B1">
              <w:rPr>
                <w:rFonts w:ascii="Times New Roman" w:hAnsi="Times New Roman" w:cs="Times New Roman"/>
                <w:b/>
                <w:bCs/>
              </w:rPr>
              <w:t>1st Qu.</w:t>
            </w:r>
          </w:p>
        </w:tc>
        <w:tc>
          <w:tcPr>
            <w:tcW w:w="994"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60C7D0AE" w14:textId="77777777" w:rsidR="002F37B1" w:rsidRPr="002F37B1" w:rsidRDefault="002F37B1" w:rsidP="001D57B1">
            <w:pPr>
              <w:spacing w:before="100" w:beforeAutospacing="1" w:after="100" w:afterAutospacing="1" w:line="240" w:lineRule="auto"/>
              <w:jc w:val="center"/>
              <w:rPr>
                <w:rFonts w:ascii="Times New Roman" w:hAnsi="Times New Roman" w:cs="Times New Roman"/>
                <w:b/>
                <w:bCs/>
              </w:rPr>
            </w:pPr>
            <w:r w:rsidRPr="002F37B1">
              <w:rPr>
                <w:rFonts w:ascii="Times New Roman" w:hAnsi="Times New Roman" w:cs="Times New Roman"/>
                <w:b/>
                <w:bCs/>
              </w:rPr>
              <w:t>Median</w:t>
            </w:r>
          </w:p>
        </w:tc>
        <w:tc>
          <w:tcPr>
            <w:tcW w:w="947"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6C9D7EB2" w14:textId="77777777" w:rsidR="002F37B1" w:rsidRPr="002F37B1" w:rsidRDefault="002F37B1" w:rsidP="001D57B1">
            <w:pPr>
              <w:spacing w:before="100" w:beforeAutospacing="1" w:after="100" w:afterAutospacing="1" w:line="240" w:lineRule="auto"/>
              <w:jc w:val="center"/>
              <w:rPr>
                <w:rFonts w:ascii="Times New Roman" w:hAnsi="Times New Roman" w:cs="Times New Roman"/>
                <w:b/>
                <w:bCs/>
              </w:rPr>
            </w:pPr>
            <w:r w:rsidRPr="002F37B1">
              <w:rPr>
                <w:rFonts w:ascii="Times New Roman" w:hAnsi="Times New Roman" w:cs="Times New Roman"/>
                <w:b/>
                <w:bCs/>
              </w:rPr>
              <w:t>Mean</w:t>
            </w:r>
          </w:p>
        </w:tc>
        <w:tc>
          <w:tcPr>
            <w:tcW w:w="1036"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71126A8C" w14:textId="77777777" w:rsidR="002F37B1" w:rsidRPr="002F37B1" w:rsidRDefault="002F37B1" w:rsidP="001D57B1">
            <w:pPr>
              <w:spacing w:before="100" w:beforeAutospacing="1" w:after="100" w:afterAutospacing="1" w:line="240" w:lineRule="auto"/>
              <w:jc w:val="center"/>
              <w:rPr>
                <w:rFonts w:ascii="Times New Roman" w:hAnsi="Times New Roman" w:cs="Times New Roman"/>
                <w:b/>
                <w:bCs/>
              </w:rPr>
            </w:pPr>
            <w:r w:rsidRPr="002F37B1">
              <w:rPr>
                <w:rFonts w:ascii="Times New Roman" w:hAnsi="Times New Roman" w:cs="Times New Roman"/>
                <w:b/>
                <w:bCs/>
              </w:rPr>
              <w:t>3rd Qu.</w:t>
            </w:r>
          </w:p>
        </w:tc>
        <w:tc>
          <w:tcPr>
            <w:tcW w:w="998"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6A8E6EAC" w14:textId="77777777" w:rsidR="002F37B1" w:rsidRPr="002F37B1" w:rsidRDefault="002F37B1" w:rsidP="001D57B1">
            <w:pPr>
              <w:spacing w:before="100" w:beforeAutospacing="1" w:after="100" w:afterAutospacing="1" w:line="240" w:lineRule="auto"/>
              <w:jc w:val="center"/>
              <w:rPr>
                <w:rFonts w:ascii="Times New Roman" w:hAnsi="Times New Roman" w:cs="Times New Roman"/>
                <w:b/>
                <w:bCs/>
              </w:rPr>
            </w:pPr>
            <w:r w:rsidRPr="002F37B1">
              <w:rPr>
                <w:rFonts w:ascii="Times New Roman" w:hAnsi="Times New Roman" w:cs="Times New Roman"/>
                <w:b/>
                <w:bCs/>
              </w:rPr>
              <w:t>Max</w:t>
            </w:r>
          </w:p>
        </w:tc>
        <w:tc>
          <w:tcPr>
            <w:tcW w:w="947"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7538B963" w14:textId="77777777" w:rsidR="002F37B1" w:rsidRPr="002F37B1" w:rsidRDefault="002F37B1" w:rsidP="001D57B1">
            <w:pPr>
              <w:spacing w:before="100" w:beforeAutospacing="1" w:after="100" w:afterAutospacing="1" w:line="240" w:lineRule="auto"/>
              <w:jc w:val="center"/>
              <w:rPr>
                <w:rFonts w:ascii="Times New Roman" w:hAnsi="Times New Roman" w:cs="Times New Roman"/>
                <w:b/>
                <w:bCs/>
              </w:rPr>
            </w:pPr>
            <w:r w:rsidRPr="002F37B1">
              <w:rPr>
                <w:rFonts w:ascii="Times New Roman" w:hAnsi="Times New Roman" w:cs="Times New Roman"/>
                <w:b/>
                <w:bCs/>
              </w:rPr>
              <w:t>SE</w:t>
            </w:r>
          </w:p>
        </w:tc>
        <w:tc>
          <w:tcPr>
            <w:tcW w:w="1007" w:type="dxa"/>
            <w:tcBorders>
              <w:top w:val="nil"/>
              <w:left w:val="single" w:sz="4" w:space="0" w:color="FFFFFF" w:themeColor="background1"/>
              <w:bottom w:val="single" w:sz="4" w:space="0" w:color="auto"/>
              <w:right w:val="single" w:sz="4" w:space="0" w:color="FFFFFF"/>
            </w:tcBorders>
            <w:shd w:val="clear" w:color="auto" w:fill="auto"/>
            <w:noWrap/>
            <w:vAlign w:val="center"/>
            <w:hideMark/>
          </w:tcPr>
          <w:p w14:paraId="1C2D034D" w14:textId="77777777" w:rsidR="002F37B1" w:rsidRPr="002F37B1" w:rsidRDefault="002F37B1" w:rsidP="001D57B1">
            <w:pPr>
              <w:spacing w:before="100" w:beforeAutospacing="1" w:after="100" w:afterAutospacing="1" w:line="240" w:lineRule="auto"/>
              <w:jc w:val="center"/>
              <w:rPr>
                <w:rFonts w:ascii="Times New Roman" w:hAnsi="Times New Roman" w:cs="Times New Roman"/>
                <w:b/>
                <w:bCs/>
              </w:rPr>
            </w:pPr>
            <w:r w:rsidRPr="002F37B1">
              <w:rPr>
                <w:rFonts w:ascii="Times New Roman" w:hAnsi="Times New Roman" w:cs="Times New Roman"/>
                <w:b/>
                <w:bCs/>
              </w:rPr>
              <w:t>No Data</w:t>
            </w:r>
          </w:p>
        </w:tc>
        <w:tc>
          <w:tcPr>
            <w:tcW w:w="551" w:type="dxa"/>
            <w:tcBorders>
              <w:top w:val="nil"/>
              <w:left w:val="single" w:sz="4" w:space="0" w:color="FFFFFF" w:themeColor="background1"/>
              <w:bottom w:val="single" w:sz="4" w:space="0" w:color="auto"/>
              <w:right w:val="single" w:sz="4" w:space="0" w:color="FFFFFF"/>
            </w:tcBorders>
            <w:vAlign w:val="center"/>
          </w:tcPr>
          <w:p w14:paraId="05E47007" w14:textId="4268BC46" w:rsidR="002F37B1" w:rsidRPr="002F37B1" w:rsidRDefault="001D57B1" w:rsidP="001D57B1">
            <w:pPr>
              <w:spacing w:before="100" w:beforeAutospacing="1" w:after="100" w:afterAutospacing="1" w:line="240" w:lineRule="auto"/>
              <w:jc w:val="center"/>
              <w:rPr>
                <w:rFonts w:ascii="Times New Roman" w:hAnsi="Times New Roman" w:cs="Times New Roman"/>
                <w:b/>
                <w:bCs/>
              </w:rPr>
            </w:pPr>
            <w:r>
              <w:rPr>
                <w:rFonts w:ascii="Times New Roman" w:hAnsi="Times New Roman" w:cs="Times New Roman"/>
                <w:b/>
                <w:bCs/>
              </w:rPr>
              <w:t>n</w:t>
            </w:r>
          </w:p>
        </w:tc>
      </w:tr>
      <w:tr w:rsidR="002F37B1" w:rsidRPr="002F37B1" w14:paraId="5A71CA69" w14:textId="77777777" w:rsidTr="00C62CD0">
        <w:trPr>
          <w:trHeight w:val="240"/>
          <w:jc w:val="center"/>
        </w:trPr>
        <w:tc>
          <w:tcPr>
            <w:tcW w:w="233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auto"/>
            <w:noWrap/>
            <w:vAlign w:val="bottom"/>
            <w:hideMark/>
          </w:tcPr>
          <w:p w14:paraId="5F207055" w14:textId="4707CA42" w:rsidR="002F37B1" w:rsidRPr="002F37B1" w:rsidRDefault="002F37B1" w:rsidP="002F37B1">
            <w:pPr>
              <w:spacing w:before="100" w:beforeAutospacing="1" w:after="100" w:afterAutospacing="1" w:line="240" w:lineRule="auto"/>
              <w:rPr>
                <w:rFonts w:ascii="Times New Roman" w:hAnsi="Times New Roman" w:cs="Times New Roman"/>
              </w:rPr>
            </w:pPr>
            <w:r w:rsidRPr="002F37B1">
              <w:rPr>
                <w:rFonts w:ascii="Times New Roman" w:hAnsi="Times New Roman" w:cs="Times New Roman"/>
              </w:rPr>
              <w:t>Flow</w:t>
            </w:r>
            <w:r w:rsidR="003D3BAB">
              <w:rPr>
                <w:rFonts w:ascii="Times New Roman" w:hAnsi="Times New Roman" w:cs="Times New Roman"/>
              </w:rPr>
              <w:t xml:space="preserve"> (</w:t>
            </w:r>
            <w:r w:rsidR="00924186">
              <w:rPr>
                <w:rFonts w:ascii="Times New Roman" w:hAnsi="Times New Roman" w:cs="Times New Roman"/>
              </w:rPr>
              <w:t>cfs)</w:t>
            </w:r>
          </w:p>
        </w:tc>
        <w:tc>
          <w:tcPr>
            <w:tcW w:w="828" w:type="dxa"/>
            <w:tcBorders>
              <w:top w:val="single" w:sz="4" w:space="0" w:color="FFFFFF" w:themeColor="background1"/>
              <w:left w:val="nil"/>
              <w:bottom w:val="single" w:sz="4" w:space="0" w:color="FFFFFF" w:themeColor="background1"/>
              <w:right w:val="single" w:sz="4" w:space="0" w:color="FFFFFF" w:themeColor="background1"/>
            </w:tcBorders>
            <w:shd w:val="clear" w:color="auto" w:fill="auto"/>
            <w:noWrap/>
            <w:vAlign w:val="bottom"/>
            <w:hideMark/>
          </w:tcPr>
          <w:p w14:paraId="7A8256C0"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0.053</w:t>
            </w:r>
          </w:p>
        </w:tc>
        <w:tc>
          <w:tcPr>
            <w:tcW w:w="9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7546F6D6"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0.202</w:t>
            </w:r>
          </w:p>
        </w:tc>
        <w:tc>
          <w:tcPr>
            <w:tcW w:w="9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3E786FF2"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0.398</w:t>
            </w:r>
          </w:p>
        </w:tc>
        <w:tc>
          <w:tcPr>
            <w:tcW w:w="9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2D6B68AA"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3.582</w:t>
            </w:r>
          </w:p>
        </w:tc>
        <w:tc>
          <w:tcPr>
            <w:tcW w:w="10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0C9AFBC1"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2.608</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30B8E538"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31.366</w:t>
            </w:r>
          </w:p>
        </w:tc>
        <w:tc>
          <w:tcPr>
            <w:tcW w:w="9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403E6179"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1.089</w:t>
            </w:r>
          </w:p>
        </w:tc>
        <w:tc>
          <w:tcPr>
            <w:tcW w:w="10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342E276A"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13</w:t>
            </w:r>
          </w:p>
        </w:tc>
        <w:tc>
          <w:tcPr>
            <w:tcW w:w="5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9AAD9C8"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40</w:t>
            </w:r>
          </w:p>
        </w:tc>
      </w:tr>
      <w:tr w:rsidR="002F37B1" w:rsidRPr="002F37B1" w14:paraId="228B8CF9" w14:textId="77777777" w:rsidTr="00C62CD0">
        <w:trPr>
          <w:trHeight w:val="240"/>
          <w:jc w:val="center"/>
        </w:trPr>
        <w:tc>
          <w:tcPr>
            <w:tcW w:w="233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auto"/>
            <w:noWrap/>
            <w:vAlign w:val="bottom"/>
            <w:hideMark/>
          </w:tcPr>
          <w:p w14:paraId="5A6F088B" w14:textId="7FA540C4" w:rsidR="002F37B1" w:rsidRPr="002F37B1" w:rsidRDefault="002F37B1" w:rsidP="002F37B1">
            <w:pPr>
              <w:spacing w:before="100" w:beforeAutospacing="1" w:after="100" w:afterAutospacing="1" w:line="240" w:lineRule="auto"/>
              <w:rPr>
                <w:rFonts w:ascii="Times New Roman" w:hAnsi="Times New Roman" w:cs="Times New Roman"/>
              </w:rPr>
            </w:pPr>
            <w:r w:rsidRPr="002F37B1">
              <w:rPr>
                <w:rFonts w:ascii="Times New Roman" w:hAnsi="Times New Roman" w:cs="Times New Roman"/>
              </w:rPr>
              <w:t>Ammonia</w:t>
            </w:r>
            <w:r w:rsidR="003D3BAB">
              <w:rPr>
                <w:rFonts w:ascii="Times New Roman" w:hAnsi="Times New Roman" w:cs="Times New Roman"/>
              </w:rPr>
              <w:t xml:space="preserve"> (mg/L)</w:t>
            </w:r>
          </w:p>
        </w:tc>
        <w:tc>
          <w:tcPr>
            <w:tcW w:w="828" w:type="dxa"/>
            <w:tcBorders>
              <w:top w:val="single" w:sz="4" w:space="0" w:color="FFFFFF" w:themeColor="background1"/>
              <w:left w:val="nil"/>
              <w:bottom w:val="single" w:sz="4" w:space="0" w:color="FFFFFF" w:themeColor="background1"/>
              <w:right w:val="single" w:sz="4" w:space="0" w:color="FFFFFF" w:themeColor="background1"/>
            </w:tcBorders>
            <w:shd w:val="clear" w:color="auto" w:fill="auto"/>
            <w:noWrap/>
            <w:vAlign w:val="bottom"/>
            <w:hideMark/>
          </w:tcPr>
          <w:p w14:paraId="70A793A3"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0.015</w:t>
            </w:r>
          </w:p>
        </w:tc>
        <w:tc>
          <w:tcPr>
            <w:tcW w:w="9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67D7B791"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0.048</w:t>
            </w:r>
          </w:p>
        </w:tc>
        <w:tc>
          <w:tcPr>
            <w:tcW w:w="9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59AA307B"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0.120</w:t>
            </w:r>
          </w:p>
        </w:tc>
        <w:tc>
          <w:tcPr>
            <w:tcW w:w="9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7112D3B8"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0.369</w:t>
            </w:r>
          </w:p>
        </w:tc>
        <w:tc>
          <w:tcPr>
            <w:tcW w:w="10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7A512F67"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0.305</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17948279"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2.990</w:t>
            </w:r>
          </w:p>
        </w:tc>
        <w:tc>
          <w:tcPr>
            <w:tcW w:w="9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375E1FC5"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0.121</w:t>
            </w:r>
          </w:p>
        </w:tc>
        <w:tc>
          <w:tcPr>
            <w:tcW w:w="1007"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auto"/>
            <w:noWrap/>
            <w:vAlign w:val="bottom"/>
            <w:hideMark/>
          </w:tcPr>
          <w:p w14:paraId="30F58ACE"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21</w:t>
            </w:r>
          </w:p>
        </w:tc>
        <w:tc>
          <w:tcPr>
            <w:tcW w:w="551" w:type="dxa"/>
            <w:tcBorders>
              <w:top w:val="single" w:sz="4" w:space="0" w:color="FFFFFF" w:themeColor="background1"/>
              <w:left w:val="single" w:sz="4" w:space="0" w:color="FFFFFF" w:themeColor="background1"/>
              <w:bottom w:val="single" w:sz="4" w:space="0" w:color="FFFFFF" w:themeColor="background1"/>
              <w:right w:val="single" w:sz="4" w:space="0" w:color="FFFFFF"/>
            </w:tcBorders>
          </w:tcPr>
          <w:p w14:paraId="56DACA31"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32</w:t>
            </w:r>
          </w:p>
        </w:tc>
      </w:tr>
      <w:tr w:rsidR="002F37B1" w:rsidRPr="002F37B1" w14:paraId="576290D1" w14:textId="77777777" w:rsidTr="00C62CD0">
        <w:trPr>
          <w:trHeight w:val="240"/>
          <w:jc w:val="center"/>
        </w:trPr>
        <w:tc>
          <w:tcPr>
            <w:tcW w:w="233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auto"/>
            <w:noWrap/>
            <w:vAlign w:val="bottom"/>
            <w:hideMark/>
          </w:tcPr>
          <w:p w14:paraId="5EABF7C2" w14:textId="74459DCD" w:rsidR="002F37B1" w:rsidRPr="002F37B1" w:rsidRDefault="002F37B1" w:rsidP="002F37B1">
            <w:pPr>
              <w:spacing w:before="100" w:beforeAutospacing="1" w:after="100" w:afterAutospacing="1" w:line="240" w:lineRule="auto"/>
              <w:rPr>
                <w:rFonts w:ascii="Times New Roman" w:hAnsi="Times New Roman" w:cs="Times New Roman"/>
              </w:rPr>
            </w:pPr>
            <w:r w:rsidRPr="002F37B1">
              <w:rPr>
                <w:rFonts w:ascii="Times New Roman" w:hAnsi="Times New Roman" w:cs="Times New Roman"/>
              </w:rPr>
              <w:t>Conductivity</w:t>
            </w:r>
            <w:r w:rsidR="000B10BB">
              <w:rPr>
                <w:rFonts w:ascii="Times New Roman" w:hAnsi="Times New Roman" w:cs="Times New Roman"/>
              </w:rPr>
              <w:t xml:space="preserve"> (µS/cm)</w:t>
            </w:r>
          </w:p>
        </w:tc>
        <w:tc>
          <w:tcPr>
            <w:tcW w:w="828" w:type="dxa"/>
            <w:tcBorders>
              <w:top w:val="single" w:sz="4" w:space="0" w:color="FFFFFF" w:themeColor="background1"/>
              <w:left w:val="nil"/>
              <w:bottom w:val="single" w:sz="4" w:space="0" w:color="FFFFFF" w:themeColor="background1"/>
              <w:right w:val="single" w:sz="4" w:space="0" w:color="FFFFFF" w:themeColor="background1"/>
            </w:tcBorders>
            <w:shd w:val="clear" w:color="auto" w:fill="auto"/>
            <w:noWrap/>
            <w:vAlign w:val="bottom"/>
            <w:hideMark/>
          </w:tcPr>
          <w:p w14:paraId="064CBC60" w14:textId="3FD32F65"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50.9</w:t>
            </w:r>
          </w:p>
        </w:tc>
        <w:tc>
          <w:tcPr>
            <w:tcW w:w="9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48E35BC2" w14:textId="23CE0C3C"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206.1</w:t>
            </w:r>
          </w:p>
        </w:tc>
        <w:tc>
          <w:tcPr>
            <w:tcW w:w="9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5543F3BF" w14:textId="32B82BC5"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289.1</w:t>
            </w:r>
          </w:p>
        </w:tc>
        <w:tc>
          <w:tcPr>
            <w:tcW w:w="9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2AEAD129" w14:textId="5E73F3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306.9</w:t>
            </w:r>
          </w:p>
        </w:tc>
        <w:tc>
          <w:tcPr>
            <w:tcW w:w="10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0D66E585" w14:textId="21500056"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379.8</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3F7FC7B4" w14:textId="1529B07F"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676.0</w:t>
            </w:r>
          </w:p>
        </w:tc>
        <w:tc>
          <w:tcPr>
            <w:tcW w:w="9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241D1A8F" w14:textId="7B64B606"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20.0</w:t>
            </w:r>
          </w:p>
        </w:tc>
        <w:tc>
          <w:tcPr>
            <w:tcW w:w="1007"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auto"/>
            <w:noWrap/>
            <w:vAlign w:val="bottom"/>
            <w:hideMark/>
          </w:tcPr>
          <w:p w14:paraId="0B90B572"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w:t>
            </w:r>
          </w:p>
        </w:tc>
        <w:tc>
          <w:tcPr>
            <w:tcW w:w="551" w:type="dxa"/>
            <w:tcBorders>
              <w:top w:val="single" w:sz="4" w:space="0" w:color="FFFFFF" w:themeColor="background1"/>
              <w:left w:val="single" w:sz="4" w:space="0" w:color="FFFFFF" w:themeColor="background1"/>
              <w:bottom w:val="single" w:sz="4" w:space="0" w:color="FFFFFF" w:themeColor="background1"/>
              <w:right w:val="single" w:sz="4" w:space="0" w:color="FFFFFF"/>
            </w:tcBorders>
          </w:tcPr>
          <w:p w14:paraId="498D938E"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53</w:t>
            </w:r>
          </w:p>
        </w:tc>
      </w:tr>
      <w:tr w:rsidR="002F37B1" w:rsidRPr="002F37B1" w14:paraId="0214F83D" w14:textId="77777777" w:rsidTr="00C62CD0">
        <w:trPr>
          <w:trHeight w:val="240"/>
          <w:jc w:val="center"/>
        </w:trPr>
        <w:tc>
          <w:tcPr>
            <w:tcW w:w="233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auto"/>
            <w:noWrap/>
            <w:vAlign w:val="bottom"/>
            <w:hideMark/>
          </w:tcPr>
          <w:p w14:paraId="7B5A80C8" w14:textId="3EF2EF6D" w:rsidR="002F37B1" w:rsidRPr="002F37B1" w:rsidRDefault="002F37B1" w:rsidP="002F37B1">
            <w:pPr>
              <w:spacing w:before="100" w:beforeAutospacing="1" w:after="100" w:afterAutospacing="1" w:line="240" w:lineRule="auto"/>
              <w:rPr>
                <w:rFonts w:ascii="Times New Roman" w:hAnsi="Times New Roman" w:cs="Times New Roman"/>
              </w:rPr>
            </w:pPr>
            <w:r w:rsidRPr="002F37B1">
              <w:rPr>
                <w:rFonts w:ascii="Times New Roman" w:hAnsi="Times New Roman" w:cs="Times New Roman"/>
              </w:rPr>
              <w:t>DO</w:t>
            </w:r>
            <w:r w:rsidR="003D3BAB">
              <w:rPr>
                <w:rFonts w:ascii="Times New Roman" w:hAnsi="Times New Roman" w:cs="Times New Roman"/>
              </w:rPr>
              <w:t xml:space="preserve"> (mg/L)</w:t>
            </w:r>
          </w:p>
        </w:tc>
        <w:tc>
          <w:tcPr>
            <w:tcW w:w="828" w:type="dxa"/>
            <w:tcBorders>
              <w:top w:val="single" w:sz="4" w:space="0" w:color="FFFFFF" w:themeColor="background1"/>
              <w:left w:val="nil"/>
              <w:bottom w:val="single" w:sz="4" w:space="0" w:color="FFFFFF" w:themeColor="background1"/>
              <w:right w:val="single" w:sz="4" w:space="0" w:color="FFFFFF" w:themeColor="background1"/>
            </w:tcBorders>
            <w:shd w:val="clear" w:color="auto" w:fill="auto"/>
            <w:noWrap/>
            <w:vAlign w:val="bottom"/>
            <w:hideMark/>
          </w:tcPr>
          <w:p w14:paraId="5A0B7735"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2.930</w:t>
            </w:r>
          </w:p>
        </w:tc>
        <w:tc>
          <w:tcPr>
            <w:tcW w:w="9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04E92485"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5.000</w:t>
            </w:r>
          </w:p>
        </w:tc>
        <w:tc>
          <w:tcPr>
            <w:tcW w:w="9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7F2AA3E1"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9.000</w:t>
            </w:r>
          </w:p>
        </w:tc>
        <w:tc>
          <w:tcPr>
            <w:tcW w:w="9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21DDFD54"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8.590</w:t>
            </w:r>
          </w:p>
        </w:tc>
        <w:tc>
          <w:tcPr>
            <w:tcW w:w="10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5C4C4C77"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10.880</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761E5FF9"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17.140</w:t>
            </w:r>
          </w:p>
        </w:tc>
        <w:tc>
          <w:tcPr>
            <w:tcW w:w="9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0654BF22"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0.566</w:t>
            </w:r>
          </w:p>
        </w:tc>
        <w:tc>
          <w:tcPr>
            <w:tcW w:w="1007"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auto"/>
            <w:noWrap/>
            <w:vAlign w:val="bottom"/>
            <w:hideMark/>
          </w:tcPr>
          <w:p w14:paraId="7C352F93"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8</w:t>
            </w:r>
          </w:p>
        </w:tc>
        <w:tc>
          <w:tcPr>
            <w:tcW w:w="551" w:type="dxa"/>
            <w:tcBorders>
              <w:top w:val="single" w:sz="4" w:space="0" w:color="FFFFFF" w:themeColor="background1"/>
              <w:left w:val="single" w:sz="4" w:space="0" w:color="FFFFFF" w:themeColor="background1"/>
              <w:bottom w:val="single" w:sz="4" w:space="0" w:color="FFFFFF" w:themeColor="background1"/>
              <w:right w:val="single" w:sz="4" w:space="0" w:color="FFFFFF"/>
            </w:tcBorders>
          </w:tcPr>
          <w:p w14:paraId="1F6F0B66"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45</w:t>
            </w:r>
          </w:p>
        </w:tc>
      </w:tr>
      <w:tr w:rsidR="002F37B1" w:rsidRPr="002F37B1" w14:paraId="615B3FD9" w14:textId="77777777" w:rsidTr="00C62CD0">
        <w:trPr>
          <w:trHeight w:val="240"/>
          <w:jc w:val="center"/>
        </w:trPr>
        <w:tc>
          <w:tcPr>
            <w:tcW w:w="233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auto"/>
            <w:noWrap/>
            <w:vAlign w:val="bottom"/>
            <w:hideMark/>
          </w:tcPr>
          <w:p w14:paraId="7983E7C4" w14:textId="5F392A03" w:rsidR="002F37B1" w:rsidRPr="002F37B1" w:rsidRDefault="002F37B1" w:rsidP="002F37B1">
            <w:pPr>
              <w:spacing w:before="100" w:beforeAutospacing="1" w:after="100" w:afterAutospacing="1" w:line="240" w:lineRule="auto"/>
              <w:rPr>
                <w:rFonts w:ascii="Times New Roman" w:hAnsi="Times New Roman" w:cs="Times New Roman"/>
              </w:rPr>
            </w:pPr>
            <w:r w:rsidRPr="002F37B1">
              <w:rPr>
                <w:rFonts w:ascii="Times New Roman" w:hAnsi="Times New Roman" w:cs="Times New Roman"/>
              </w:rPr>
              <w:t>TKN</w:t>
            </w:r>
            <w:r w:rsidR="003D3BAB">
              <w:rPr>
                <w:rFonts w:ascii="Times New Roman" w:hAnsi="Times New Roman" w:cs="Times New Roman"/>
              </w:rPr>
              <w:t xml:space="preserve"> (mg/L)</w:t>
            </w:r>
          </w:p>
        </w:tc>
        <w:tc>
          <w:tcPr>
            <w:tcW w:w="828" w:type="dxa"/>
            <w:tcBorders>
              <w:top w:val="single" w:sz="4" w:space="0" w:color="FFFFFF" w:themeColor="background1"/>
              <w:left w:val="nil"/>
              <w:bottom w:val="single" w:sz="4" w:space="0" w:color="FFFFFF" w:themeColor="background1"/>
              <w:right w:val="single" w:sz="4" w:space="0" w:color="FFFFFF" w:themeColor="background1"/>
            </w:tcBorders>
            <w:shd w:val="clear" w:color="auto" w:fill="auto"/>
            <w:noWrap/>
            <w:vAlign w:val="bottom"/>
            <w:hideMark/>
          </w:tcPr>
          <w:p w14:paraId="545F3F78"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0.250</w:t>
            </w:r>
          </w:p>
        </w:tc>
        <w:tc>
          <w:tcPr>
            <w:tcW w:w="9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6512B356"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0.880</w:t>
            </w:r>
          </w:p>
        </w:tc>
        <w:tc>
          <w:tcPr>
            <w:tcW w:w="9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1976D4CB"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1.230</w:t>
            </w:r>
          </w:p>
        </w:tc>
        <w:tc>
          <w:tcPr>
            <w:tcW w:w="9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7ECE2E75"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1.505</w:t>
            </w:r>
          </w:p>
        </w:tc>
        <w:tc>
          <w:tcPr>
            <w:tcW w:w="10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46D93FFB"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1.820</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1778553B"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4.930</w:t>
            </w:r>
          </w:p>
        </w:tc>
        <w:tc>
          <w:tcPr>
            <w:tcW w:w="9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7E6A7220"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0.129</w:t>
            </w:r>
          </w:p>
        </w:tc>
        <w:tc>
          <w:tcPr>
            <w:tcW w:w="1007"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auto"/>
            <w:noWrap/>
            <w:vAlign w:val="bottom"/>
            <w:hideMark/>
          </w:tcPr>
          <w:p w14:paraId="54A93095"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w:t>
            </w:r>
          </w:p>
        </w:tc>
        <w:tc>
          <w:tcPr>
            <w:tcW w:w="551" w:type="dxa"/>
            <w:tcBorders>
              <w:top w:val="single" w:sz="4" w:space="0" w:color="FFFFFF" w:themeColor="background1"/>
              <w:left w:val="single" w:sz="4" w:space="0" w:color="FFFFFF" w:themeColor="background1"/>
              <w:bottom w:val="single" w:sz="4" w:space="0" w:color="FFFFFF" w:themeColor="background1"/>
              <w:right w:val="single" w:sz="4" w:space="0" w:color="FFFFFF"/>
            </w:tcBorders>
          </w:tcPr>
          <w:p w14:paraId="79B9A0D0"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53</w:t>
            </w:r>
          </w:p>
        </w:tc>
      </w:tr>
      <w:tr w:rsidR="002F37B1" w:rsidRPr="002F37B1" w14:paraId="0B39B48C" w14:textId="77777777" w:rsidTr="00C62CD0">
        <w:trPr>
          <w:trHeight w:val="240"/>
          <w:jc w:val="center"/>
        </w:trPr>
        <w:tc>
          <w:tcPr>
            <w:tcW w:w="233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auto"/>
            <w:noWrap/>
            <w:vAlign w:val="bottom"/>
            <w:hideMark/>
          </w:tcPr>
          <w:p w14:paraId="04AD6471" w14:textId="3767842B" w:rsidR="002F37B1" w:rsidRPr="002F37B1" w:rsidRDefault="002F37B1" w:rsidP="002F37B1">
            <w:pPr>
              <w:spacing w:before="100" w:beforeAutospacing="1" w:after="100" w:afterAutospacing="1" w:line="240" w:lineRule="auto"/>
              <w:rPr>
                <w:rFonts w:ascii="Times New Roman" w:hAnsi="Times New Roman" w:cs="Times New Roman"/>
              </w:rPr>
            </w:pPr>
            <w:r w:rsidRPr="002F37B1">
              <w:rPr>
                <w:rFonts w:ascii="Times New Roman" w:hAnsi="Times New Roman" w:cs="Times New Roman"/>
              </w:rPr>
              <w:t>Nitrate</w:t>
            </w:r>
            <w:r w:rsidR="003D3BAB">
              <w:rPr>
                <w:rFonts w:ascii="Times New Roman" w:hAnsi="Times New Roman" w:cs="Times New Roman"/>
              </w:rPr>
              <w:t xml:space="preserve"> (mg/L)</w:t>
            </w:r>
          </w:p>
        </w:tc>
        <w:tc>
          <w:tcPr>
            <w:tcW w:w="828" w:type="dxa"/>
            <w:tcBorders>
              <w:top w:val="single" w:sz="4" w:space="0" w:color="FFFFFF" w:themeColor="background1"/>
              <w:left w:val="nil"/>
              <w:bottom w:val="single" w:sz="4" w:space="0" w:color="FFFFFF" w:themeColor="background1"/>
              <w:right w:val="single" w:sz="4" w:space="0" w:color="FFFFFF" w:themeColor="background1"/>
            </w:tcBorders>
            <w:shd w:val="clear" w:color="auto" w:fill="auto"/>
            <w:noWrap/>
            <w:vAlign w:val="bottom"/>
            <w:hideMark/>
          </w:tcPr>
          <w:p w14:paraId="0AF2F927"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0.020</w:t>
            </w:r>
          </w:p>
        </w:tc>
        <w:tc>
          <w:tcPr>
            <w:tcW w:w="9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264D0631"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0.050</w:t>
            </w:r>
          </w:p>
        </w:tc>
        <w:tc>
          <w:tcPr>
            <w:tcW w:w="9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73F3420A"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0.350</w:t>
            </w:r>
          </w:p>
        </w:tc>
        <w:tc>
          <w:tcPr>
            <w:tcW w:w="9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56397B55"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0.520</w:t>
            </w:r>
          </w:p>
        </w:tc>
        <w:tc>
          <w:tcPr>
            <w:tcW w:w="10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763D55E6"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0.730</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2A155995"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2.740</w:t>
            </w:r>
          </w:p>
        </w:tc>
        <w:tc>
          <w:tcPr>
            <w:tcW w:w="9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101A7AE1"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0.086</w:t>
            </w:r>
          </w:p>
        </w:tc>
        <w:tc>
          <w:tcPr>
            <w:tcW w:w="1007"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auto"/>
            <w:noWrap/>
            <w:vAlign w:val="bottom"/>
            <w:hideMark/>
          </w:tcPr>
          <w:p w14:paraId="62E8C3BB"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8</w:t>
            </w:r>
          </w:p>
        </w:tc>
        <w:tc>
          <w:tcPr>
            <w:tcW w:w="551" w:type="dxa"/>
            <w:tcBorders>
              <w:top w:val="single" w:sz="4" w:space="0" w:color="FFFFFF" w:themeColor="background1"/>
              <w:left w:val="single" w:sz="4" w:space="0" w:color="FFFFFF" w:themeColor="background1"/>
              <w:bottom w:val="single" w:sz="4" w:space="0" w:color="FFFFFF" w:themeColor="background1"/>
              <w:right w:val="single" w:sz="4" w:space="0" w:color="FFFFFF"/>
            </w:tcBorders>
          </w:tcPr>
          <w:p w14:paraId="16A9CD67"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45</w:t>
            </w:r>
          </w:p>
        </w:tc>
      </w:tr>
      <w:tr w:rsidR="002F37B1" w:rsidRPr="002F37B1" w14:paraId="479BCBD4" w14:textId="77777777" w:rsidTr="00C62CD0">
        <w:trPr>
          <w:trHeight w:val="240"/>
          <w:jc w:val="center"/>
        </w:trPr>
        <w:tc>
          <w:tcPr>
            <w:tcW w:w="233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auto"/>
            <w:noWrap/>
            <w:vAlign w:val="bottom"/>
            <w:hideMark/>
          </w:tcPr>
          <w:p w14:paraId="3FD02751" w14:textId="3376CC26" w:rsidR="002F37B1" w:rsidRPr="002F37B1" w:rsidRDefault="002F37B1" w:rsidP="002F37B1">
            <w:pPr>
              <w:spacing w:before="100" w:beforeAutospacing="1" w:after="100" w:afterAutospacing="1" w:line="240" w:lineRule="auto"/>
              <w:rPr>
                <w:rFonts w:ascii="Times New Roman" w:hAnsi="Times New Roman" w:cs="Times New Roman"/>
              </w:rPr>
            </w:pPr>
            <w:r w:rsidRPr="002F37B1">
              <w:rPr>
                <w:rFonts w:ascii="Times New Roman" w:hAnsi="Times New Roman" w:cs="Times New Roman"/>
              </w:rPr>
              <w:t>Nitrite</w:t>
            </w:r>
            <w:r w:rsidR="003D3BAB">
              <w:rPr>
                <w:rFonts w:ascii="Times New Roman" w:hAnsi="Times New Roman" w:cs="Times New Roman"/>
              </w:rPr>
              <w:t xml:space="preserve"> (mg/L)</w:t>
            </w:r>
          </w:p>
        </w:tc>
        <w:tc>
          <w:tcPr>
            <w:tcW w:w="828" w:type="dxa"/>
            <w:tcBorders>
              <w:top w:val="single" w:sz="4" w:space="0" w:color="FFFFFF" w:themeColor="background1"/>
              <w:left w:val="nil"/>
              <w:bottom w:val="single" w:sz="4" w:space="0" w:color="FFFFFF" w:themeColor="background1"/>
              <w:right w:val="single" w:sz="4" w:space="0" w:color="FFFFFF" w:themeColor="background1"/>
            </w:tcBorders>
            <w:shd w:val="clear" w:color="auto" w:fill="auto"/>
            <w:noWrap/>
            <w:vAlign w:val="bottom"/>
            <w:hideMark/>
          </w:tcPr>
          <w:p w14:paraId="2F811AB4"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0.013</w:t>
            </w:r>
          </w:p>
        </w:tc>
        <w:tc>
          <w:tcPr>
            <w:tcW w:w="9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06EA41C9"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0.020</w:t>
            </w:r>
          </w:p>
        </w:tc>
        <w:tc>
          <w:tcPr>
            <w:tcW w:w="9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63EA800D"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0.020</w:t>
            </w:r>
          </w:p>
        </w:tc>
        <w:tc>
          <w:tcPr>
            <w:tcW w:w="9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363F703A"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0.080</w:t>
            </w:r>
          </w:p>
        </w:tc>
        <w:tc>
          <w:tcPr>
            <w:tcW w:w="10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3AC1446D"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0.070</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236ADDE5"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0.680</w:t>
            </w:r>
          </w:p>
        </w:tc>
        <w:tc>
          <w:tcPr>
            <w:tcW w:w="9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55CF5AEE"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0.019</w:t>
            </w:r>
          </w:p>
        </w:tc>
        <w:tc>
          <w:tcPr>
            <w:tcW w:w="1007"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auto"/>
            <w:noWrap/>
            <w:vAlign w:val="bottom"/>
            <w:hideMark/>
          </w:tcPr>
          <w:p w14:paraId="0EE033E8"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8</w:t>
            </w:r>
          </w:p>
        </w:tc>
        <w:tc>
          <w:tcPr>
            <w:tcW w:w="551" w:type="dxa"/>
            <w:tcBorders>
              <w:top w:val="single" w:sz="4" w:space="0" w:color="FFFFFF" w:themeColor="background1"/>
              <w:left w:val="single" w:sz="4" w:space="0" w:color="FFFFFF" w:themeColor="background1"/>
              <w:bottom w:val="single" w:sz="4" w:space="0" w:color="FFFFFF" w:themeColor="background1"/>
              <w:right w:val="single" w:sz="4" w:space="0" w:color="FFFFFF"/>
            </w:tcBorders>
          </w:tcPr>
          <w:p w14:paraId="4A33FDC8"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45</w:t>
            </w:r>
          </w:p>
        </w:tc>
      </w:tr>
      <w:tr w:rsidR="002F37B1" w:rsidRPr="002F37B1" w14:paraId="392B28DF" w14:textId="77777777" w:rsidTr="00C62CD0">
        <w:trPr>
          <w:trHeight w:val="240"/>
          <w:jc w:val="center"/>
        </w:trPr>
        <w:tc>
          <w:tcPr>
            <w:tcW w:w="233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auto"/>
            <w:noWrap/>
            <w:vAlign w:val="bottom"/>
            <w:hideMark/>
          </w:tcPr>
          <w:p w14:paraId="3EE76C9E" w14:textId="00C8493E" w:rsidR="002F37B1" w:rsidRPr="002F37B1" w:rsidRDefault="00C34155" w:rsidP="002F37B1">
            <w:pPr>
              <w:spacing w:before="100" w:beforeAutospacing="1" w:after="100" w:afterAutospacing="1" w:line="240" w:lineRule="auto"/>
              <w:rPr>
                <w:rFonts w:ascii="Times New Roman" w:hAnsi="Times New Roman" w:cs="Times New Roman"/>
              </w:rPr>
            </w:pPr>
            <w:r w:rsidRPr="00C34155">
              <w:rPr>
                <w:rFonts w:ascii="Times New Roman" w:hAnsi="Times New Roman" w:cs="Times New Roman"/>
              </w:rPr>
              <w:t>PO</w:t>
            </w:r>
            <w:r w:rsidRPr="00C34155">
              <w:rPr>
                <w:rFonts w:ascii="Times New Roman" w:hAnsi="Times New Roman" w:cs="Times New Roman"/>
                <w:vertAlign w:val="subscript"/>
              </w:rPr>
              <w:t>4</w:t>
            </w:r>
            <w:r w:rsidRPr="00C34155">
              <w:rPr>
                <w:rFonts w:ascii="Times New Roman" w:hAnsi="Times New Roman" w:cs="Times New Roman"/>
                <w:vertAlign w:val="superscript"/>
              </w:rPr>
              <w:t>3-</w:t>
            </w:r>
            <w:r w:rsidR="003D3BAB">
              <w:rPr>
                <w:rFonts w:ascii="Times New Roman" w:hAnsi="Times New Roman" w:cs="Times New Roman"/>
                <w:vertAlign w:val="superscript"/>
              </w:rPr>
              <w:t xml:space="preserve"> </w:t>
            </w:r>
            <w:r w:rsidR="003D3BAB">
              <w:rPr>
                <w:rFonts w:ascii="Times New Roman" w:hAnsi="Times New Roman" w:cs="Times New Roman"/>
              </w:rPr>
              <w:t>(mg/L)</w:t>
            </w:r>
          </w:p>
        </w:tc>
        <w:tc>
          <w:tcPr>
            <w:tcW w:w="828" w:type="dxa"/>
            <w:tcBorders>
              <w:top w:val="single" w:sz="4" w:space="0" w:color="FFFFFF" w:themeColor="background1"/>
              <w:left w:val="nil"/>
              <w:bottom w:val="single" w:sz="4" w:space="0" w:color="FFFFFF" w:themeColor="background1"/>
              <w:right w:val="single" w:sz="4" w:space="0" w:color="FFFFFF" w:themeColor="background1"/>
            </w:tcBorders>
            <w:shd w:val="clear" w:color="auto" w:fill="auto"/>
            <w:noWrap/>
            <w:vAlign w:val="bottom"/>
            <w:hideMark/>
          </w:tcPr>
          <w:p w14:paraId="4F3EB2C1"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0.008</w:t>
            </w:r>
          </w:p>
        </w:tc>
        <w:tc>
          <w:tcPr>
            <w:tcW w:w="9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335C6949"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0.110</w:t>
            </w:r>
          </w:p>
        </w:tc>
        <w:tc>
          <w:tcPr>
            <w:tcW w:w="9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7B3FE0D2"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0.201</w:t>
            </w:r>
          </w:p>
        </w:tc>
        <w:tc>
          <w:tcPr>
            <w:tcW w:w="9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5CA0C72E"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0.268</w:t>
            </w:r>
          </w:p>
        </w:tc>
        <w:tc>
          <w:tcPr>
            <w:tcW w:w="10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1F062952"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0.366</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4A6C010F"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0.805</w:t>
            </w:r>
          </w:p>
        </w:tc>
        <w:tc>
          <w:tcPr>
            <w:tcW w:w="9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2C718739"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0.029</w:t>
            </w:r>
          </w:p>
        </w:tc>
        <w:tc>
          <w:tcPr>
            <w:tcW w:w="1007"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auto"/>
            <w:noWrap/>
            <w:vAlign w:val="bottom"/>
            <w:hideMark/>
          </w:tcPr>
          <w:p w14:paraId="1A5D6954"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w:t>
            </w:r>
          </w:p>
        </w:tc>
        <w:tc>
          <w:tcPr>
            <w:tcW w:w="551" w:type="dxa"/>
            <w:tcBorders>
              <w:top w:val="single" w:sz="4" w:space="0" w:color="FFFFFF" w:themeColor="background1"/>
              <w:left w:val="single" w:sz="4" w:space="0" w:color="FFFFFF" w:themeColor="background1"/>
              <w:bottom w:val="single" w:sz="4" w:space="0" w:color="FFFFFF" w:themeColor="background1"/>
              <w:right w:val="single" w:sz="4" w:space="0" w:color="FFFFFF"/>
            </w:tcBorders>
          </w:tcPr>
          <w:p w14:paraId="0C9E8A45"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53</w:t>
            </w:r>
          </w:p>
        </w:tc>
      </w:tr>
      <w:tr w:rsidR="002F37B1" w:rsidRPr="002F37B1" w14:paraId="239080A3" w14:textId="77777777" w:rsidTr="00C62CD0">
        <w:trPr>
          <w:trHeight w:val="240"/>
          <w:jc w:val="center"/>
        </w:trPr>
        <w:tc>
          <w:tcPr>
            <w:tcW w:w="233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auto"/>
            <w:noWrap/>
            <w:vAlign w:val="bottom"/>
            <w:hideMark/>
          </w:tcPr>
          <w:p w14:paraId="47CBC881" w14:textId="24CB0C5E" w:rsidR="002F37B1" w:rsidRPr="002F37B1" w:rsidRDefault="002F37B1" w:rsidP="002F37B1">
            <w:pPr>
              <w:spacing w:before="100" w:beforeAutospacing="1" w:after="100" w:afterAutospacing="1" w:line="240" w:lineRule="auto"/>
              <w:rPr>
                <w:rFonts w:ascii="Times New Roman" w:hAnsi="Times New Roman" w:cs="Times New Roman"/>
              </w:rPr>
            </w:pPr>
            <w:r w:rsidRPr="002F37B1">
              <w:rPr>
                <w:rFonts w:ascii="Times New Roman" w:hAnsi="Times New Roman" w:cs="Times New Roman"/>
              </w:rPr>
              <w:t>TP</w:t>
            </w:r>
            <w:r w:rsidR="003D3BAB">
              <w:rPr>
                <w:rFonts w:ascii="Times New Roman" w:hAnsi="Times New Roman" w:cs="Times New Roman"/>
              </w:rPr>
              <w:t xml:space="preserve"> (mg/L)</w:t>
            </w:r>
          </w:p>
        </w:tc>
        <w:tc>
          <w:tcPr>
            <w:tcW w:w="828" w:type="dxa"/>
            <w:tcBorders>
              <w:top w:val="single" w:sz="4" w:space="0" w:color="FFFFFF" w:themeColor="background1"/>
              <w:left w:val="nil"/>
              <w:bottom w:val="single" w:sz="4" w:space="0" w:color="FFFFFF" w:themeColor="background1"/>
              <w:right w:val="single" w:sz="4" w:space="0" w:color="FFFFFF" w:themeColor="background1"/>
            </w:tcBorders>
            <w:shd w:val="clear" w:color="auto" w:fill="auto"/>
            <w:noWrap/>
            <w:vAlign w:val="bottom"/>
            <w:hideMark/>
          </w:tcPr>
          <w:p w14:paraId="6FD7E05E"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0.067</w:t>
            </w:r>
          </w:p>
        </w:tc>
        <w:tc>
          <w:tcPr>
            <w:tcW w:w="9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47C75861"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0.237</w:t>
            </w:r>
          </w:p>
        </w:tc>
        <w:tc>
          <w:tcPr>
            <w:tcW w:w="9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4596602C"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0.278</w:t>
            </w:r>
          </w:p>
        </w:tc>
        <w:tc>
          <w:tcPr>
            <w:tcW w:w="9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34F45725"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0.376</w:t>
            </w:r>
          </w:p>
        </w:tc>
        <w:tc>
          <w:tcPr>
            <w:tcW w:w="10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1CBFF425"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0.514</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0B05F0C8"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0.943</w:t>
            </w:r>
          </w:p>
        </w:tc>
        <w:tc>
          <w:tcPr>
            <w:tcW w:w="9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7DF2EB1D"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0.031</w:t>
            </w:r>
          </w:p>
        </w:tc>
        <w:tc>
          <w:tcPr>
            <w:tcW w:w="1007"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auto"/>
            <w:noWrap/>
            <w:vAlign w:val="bottom"/>
            <w:hideMark/>
          </w:tcPr>
          <w:p w14:paraId="6B32BC28"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w:t>
            </w:r>
          </w:p>
        </w:tc>
        <w:tc>
          <w:tcPr>
            <w:tcW w:w="551" w:type="dxa"/>
            <w:tcBorders>
              <w:top w:val="single" w:sz="4" w:space="0" w:color="FFFFFF" w:themeColor="background1"/>
              <w:left w:val="single" w:sz="4" w:space="0" w:color="FFFFFF" w:themeColor="background1"/>
              <w:bottom w:val="single" w:sz="4" w:space="0" w:color="FFFFFF" w:themeColor="background1"/>
              <w:right w:val="single" w:sz="4" w:space="0" w:color="FFFFFF"/>
            </w:tcBorders>
          </w:tcPr>
          <w:p w14:paraId="146937DB"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53</w:t>
            </w:r>
          </w:p>
        </w:tc>
      </w:tr>
      <w:tr w:rsidR="002F37B1" w:rsidRPr="002F37B1" w14:paraId="7068E022" w14:textId="77777777" w:rsidTr="00C62CD0">
        <w:trPr>
          <w:trHeight w:val="240"/>
          <w:jc w:val="center"/>
        </w:trPr>
        <w:tc>
          <w:tcPr>
            <w:tcW w:w="233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auto"/>
            <w:noWrap/>
            <w:vAlign w:val="bottom"/>
            <w:hideMark/>
          </w:tcPr>
          <w:p w14:paraId="79A3A9E7" w14:textId="32608EC9" w:rsidR="002F37B1" w:rsidRPr="002F37B1" w:rsidRDefault="002F37B1" w:rsidP="002F37B1">
            <w:pPr>
              <w:spacing w:before="100" w:beforeAutospacing="1" w:after="100" w:afterAutospacing="1" w:line="240" w:lineRule="auto"/>
              <w:rPr>
                <w:rFonts w:ascii="Times New Roman" w:hAnsi="Times New Roman" w:cs="Times New Roman"/>
              </w:rPr>
            </w:pPr>
            <w:r w:rsidRPr="002F37B1">
              <w:rPr>
                <w:rFonts w:ascii="Times New Roman" w:hAnsi="Times New Roman" w:cs="Times New Roman"/>
              </w:rPr>
              <w:t>Sulfate</w:t>
            </w:r>
            <w:r w:rsidR="003D3BAB">
              <w:rPr>
                <w:rFonts w:ascii="Times New Roman" w:hAnsi="Times New Roman" w:cs="Times New Roman"/>
              </w:rPr>
              <w:t xml:space="preserve"> (mg/L)</w:t>
            </w:r>
          </w:p>
        </w:tc>
        <w:tc>
          <w:tcPr>
            <w:tcW w:w="828" w:type="dxa"/>
            <w:tcBorders>
              <w:top w:val="single" w:sz="4" w:space="0" w:color="FFFFFF" w:themeColor="background1"/>
              <w:left w:val="nil"/>
              <w:bottom w:val="single" w:sz="4" w:space="0" w:color="FFFFFF" w:themeColor="background1"/>
              <w:right w:val="single" w:sz="4" w:space="0" w:color="FFFFFF" w:themeColor="background1"/>
            </w:tcBorders>
            <w:shd w:val="clear" w:color="auto" w:fill="auto"/>
            <w:noWrap/>
            <w:vAlign w:val="bottom"/>
            <w:hideMark/>
          </w:tcPr>
          <w:p w14:paraId="16BA0812" w14:textId="61A805BB"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4.20</w:t>
            </w:r>
          </w:p>
        </w:tc>
        <w:tc>
          <w:tcPr>
            <w:tcW w:w="9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79D44578" w14:textId="05F0B306"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16.20</w:t>
            </w:r>
          </w:p>
        </w:tc>
        <w:tc>
          <w:tcPr>
            <w:tcW w:w="9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5F7A0FDE" w14:textId="7E10A9B8"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23.40</w:t>
            </w:r>
          </w:p>
        </w:tc>
        <w:tc>
          <w:tcPr>
            <w:tcW w:w="9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68BF9A7A" w14:textId="604BEF0E"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68.80</w:t>
            </w:r>
          </w:p>
        </w:tc>
        <w:tc>
          <w:tcPr>
            <w:tcW w:w="10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19962A91" w14:textId="5C1EC5A0"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44.10</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30EBB3E6" w14:textId="2390674A"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2007.20</w:t>
            </w:r>
          </w:p>
        </w:tc>
        <w:tc>
          <w:tcPr>
            <w:tcW w:w="9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5D61535F" w14:textId="75D74564"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37.4</w:t>
            </w:r>
            <w:r w:rsidR="004E3884">
              <w:rPr>
                <w:rFonts w:ascii="Times New Roman" w:hAnsi="Times New Roman" w:cs="Times New Roman"/>
              </w:rPr>
              <w:t>2</w:t>
            </w:r>
          </w:p>
        </w:tc>
        <w:tc>
          <w:tcPr>
            <w:tcW w:w="1007"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auto"/>
            <w:noWrap/>
            <w:vAlign w:val="bottom"/>
            <w:hideMark/>
          </w:tcPr>
          <w:p w14:paraId="79C85506"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w:t>
            </w:r>
          </w:p>
        </w:tc>
        <w:tc>
          <w:tcPr>
            <w:tcW w:w="551" w:type="dxa"/>
            <w:tcBorders>
              <w:top w:val="single" w:sz="4" w:space="0" w:color="FFFFFF" w:themeColor="background1"/>
              <w:left w:val="single" w:sz="4" w:space="0" w:color="FFFFFF" w:themeColor="background1"/>
              <w:bottom w:val="single" w:sz="4" w:space="0" w:color="FFFFFF" w:themeColor="background1"/>
              <w:right w:val="single" w:sz="4" w:space="0" w:color="FFFFFF"/>
            </w:tcBorders>
          </w:tcPr>
          <w:p w14:paraId="1572CE81"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53</w:t>
            </w:r>
          </w:p>
        </w:tc>
      </w:tr>
      <w:tr w:rsidR="002F37B1" w:rsidRPr="002F37B1" w14:paraId="11026775" w14:textId="77777777" w:rsidTr="00C62CD0">
        <w:trPr>
          <w:trHeight w:val="240"/>
          <w:jc w:val="center"/>
        </w:trPr>
        <w:tc>
          <w:tcPr>
            <w:tcW w:w="2331" w:type="dxa"/>
            <w:tcBorders>
              <w:top w:val="single" w:sz="4" w:space="0" w:color="FFFFFF" w:themeColor="background1"/>
              <w:left w:val="single" w:sz="4" w:space="0" w:color="FFFFFF" w:themeColor="background1"/>
              <w:bottom w:val="single" w:sz="4" w:space="0" w:color="auto"/>
              <w:right w:val="single" w:sz="4" w:space="0" w:color="auto"/>
            </w:tcBorders>
            <w:shd w:val="clear" w:color="auto" w:fill="auto"/>
            <w:noWrap/>
            <w:vAlign w:val="bottom"/>
            <w:hideMark/>
          </w:tcPr>
          <w:p w14:paraId="026B7E2D" w14:textId="232130F4" w:rsidR="002F37B1" w:rsidRPr="002F37B1" w:rsidRDefault="002F37B1" w:rsidP="002F37B1">
            <w:pPr>
              <w:spacing w:before="100" w:beforeAutospacing="1" w:after="100" w:afterAutospacing="1" w:line="240" w:lineRule="auto"/>
              <w:rPr>
                <w:rFonts w:ascii="Times New Roman" w:hAnsi="Times New Roman" w:cs="Times New Roman"/>
              </w:rPr>
            </w:pPr>
            <w:r w:rsidRPr="002F37B1">
              <w:rPr>
                <w:rFonts w:ascii="Times New Roman" w:hAnsi="Times New Roman" w:cs="Times New Roman"/>
              </w:rPr>
              <w:t>TSS</w:t>
            </w:r>
            <w:r w:rsidR="003D3BAB">
              <w:rPr>
                <w:rFonts w:ascii="Times New Roman" w:hAnsi="Times New Roman" w:cs="Times New Roman"/>
              </w:rPr>
              <w:t xml:space="preserve"> (mg/L)</w:t>
            </w:r>
          </w:p>
        </w:tc>
        <w:tc>
          <w:tcPr>
            <w:tcW w:w="828" w:type="dxa"/>
            <w:tcBorders>
              <w:top w:val="single" w:sz="4" w:space="0" w:color="FFFFFF" w:themeColor="background1"/>
              <w:left w:val="nil"/>
              <w:bottom w:val="single" w:sz="4" w:space="0" w:color="auto"/>
              <w:right w:val="single" w:sz="4" w:space="0" w:color="FFFFFF" w:themeColor="background1"/>
            </w:tcBorders>
            <w:shd w:val="clear" w:color="auto" w:fill="auto"/>
            <w:noWrap/>
            <w:vAlign w:val="bottom"/>
            <w:hideMark/>
          </w:tcPr>
          <w:p w14:paraId="70D447B5" w14:textId="5E8E006B"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1.00</w:t>
            </w:r>
          </w:p>
        </w:tc>
        <w:tc>
          <w:tcPr>
            <w:tcW w:w="947"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noWrap/>
            <w:vAlign w:val="bottom"/>
            <w:hideMark/>
          </w:tcPr>
          <w:p w14:paraId="1ACFCFE9" w14:textId="08B2E2B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10.00</w:t>
            </w:r>
          </w:p>
        </w:tc>
        <w:tc>
          <w:tcPr>
            <w:tcW w:w="994"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noWrap/>
            <w:vAlign w:val="bottom"/>
            <w:hideMark/>
          </w:tcPr>
          <w:p w14:paraId="3167F071" w14:textId="51B031CA"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10.00</w:t>
            </w:r>
          </w:p>
        </w:tc>
        <w:tc>
          <w:tcPr>
            <w:tcW w:w="947"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noWrap/>
            <w:vAlign w:val="bottom"/>
            <w:hideMark/>
          </w:tcPr>
          <w:p w14:paraId="7B7FEDDF" w14:textId="6F72EBC5"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20.63</w:t>
            </w:r>
          </w:p>
        </w:tc>
        <w:tc>
          <w:tcPr>
            <w:tcW w:w="1036"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noWrap/>
            <w:vAlign w:val="bottom"/>
            <w:hideMark/>
          </w:tcPr>
          <w:p w14:paraId="75D58782" w14:textId="26CBD928"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18.00</w:t>
            </w:r>
          </w:p>
        </w:tc>
        <w:tc>
          <w:tcPr>
            <w:tcW w:w="998"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noWrap/>
            <w:vAlign w:val="bottom"/>
            <w:hideMark/>
          </w:tcPr>
          <w:p w14:paraId="1BBC7E0A" w14:textId="75569F48"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180.00</w:t>
            </w:r>
          </w:p>
        </w:tc>
        <w:tc>
          <w:tcPr>
            <w:tcW w:w="947"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noWrap/>
            <w:vAlign w:val="bottom"/>
            <w:hideMark/>
          </w:tcPr>
          <w:p w14:paraId="293C0A32" w14:textId="17297F80"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3.88</w:t>
            </w:r>
          </w:p>
        </w:tc>
        <w:tc>
          <w:tcPr>
            <w:tcW w:w="1007" w:type="dxa"/>
            <w:tcBorders>
              <w:top w:val="single" w:sz="4" w:space="0" w:color="FFFFFF" w:themeColor="background1"/>
              <w:left w:val="single" w:sz="4" w:space="0" w:color="FFFFFF" w:themeColor="background1"/>
              <w:bottom w:val="single" w:sz="4" w:space="0" w:color="auto"/>
              <w:right w:val="single" w:sz="4" w:space="0" w:color="FFFFFF"/>
            </w:tcBorders>
            <w:shd w:val="clear" w:color="auto" w:fill="auto"/>
            <w:noWrap/>
            <w:vAlign w:val="bottom"/>
            <w:hideMark/>
          </w:tcPr>
          <w:p w14:paraId="7F5FDB5B"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0</w:t>
            </w:r>
          </w:p>
        </w:tc>
        <w:tc>
          <w:tcPr>
            <w:tcW w:w="551" w:type="dxa"/>
            <w:tcBorders>
              <w:top w:val="single" w:sz="4" w:space="0" w:color="FFFFFF" w:themeColor="background1"/>
              <w:left w:val="single" w:sz="4" w:space="0" w:color="FFFFFF" w:themeColor="background1"/>
              <w:bottom w:val="single" w:sz="4" w:space="0" w:color="auto"/>
              <w:right w:val="single" w:sz="4" w:space="0" w:color="FFFFFF"/>
            </w:tcBorders>
          </w:tcPr>
          <w:p w14:paraId="1B6F1EEF" w14:textId="77777777" w:rsidR="002F37B1" w:rsidRPr="002F37B1" w:rsidRDefault="002F37B1" w:rsidP="00594C7E">
            <w:pPr>
              <w:spacing w:before="100" w:beforeAutospacing="1" w:after="100" w:afterAutospacing="1" w:line="240" w:lineRule="auto"/>
              <w:jc w:val="center"/>
              <w:rPr>
                <w:rFonts w:ascii="Times New Roman" w:hAnsi="Times New Roman" w:cs="Times New Roman"/>
              </w:rPr>
            </w:pPr>
            <w:r w:rsidRPr="002F37B1">
              <w:rPr>
                <w:rFonts w:ascii="Times New Roman" w:hAnsi="Times New Roman" w:cs="Times New Roman"/>
              </w:rPr>
              <w:t>53</w:t>
            </w:r>
          </w:p>
        </w:tc>
      </w:tr>
    </w:tbl>
    <w:p w14:paraId="2447A290" w14:textId="2B05EB44" w:rsidR="002F37B1" w:rsidRDefault="002F37B1" w:rsidP="002F37B1">
      <w:pPr>
        <w:spacing w:before="100" w:beforeAutospacing="1" w:after="100" w:afterAutospacing="1" w:line="240" w:lineRule="auto"/>
        <w:rPr>
          <w:rFonts w:ascii="Times New Roman" w:hAnsi="Times New Roman" w:cs="Times New Roman"/>
        </w:rPr>
      </w:pPr>
    </w:p>
    <w:p w14:paraId="6B34247C" w14:textId="21420A22" w:rsidR="002F37B1" w:rsidRDefault="001A0A07" w:rsidP="000B10BB">
      <w:pPr>
        <w:pStyle w:val="Caption"/>
        <w:jc w:val="center"/>
        <w:rPr>
          <w:rFonts w:ascii="Times New Roman" w:hAnsi="Times New Roman" w:cs="Times New Roman"/>
          <w:i w:val="0"/>
          <w:iCs w:val="0"/>
          <w:color w:val="000000" w:themeColor="text1"/>
          <w:sz w:val="24"/>
          <w:szCs w:val="24"/>
        </w:rPr>
      </w:pPr>
      <w:bookmarkStart w:id="181" w:name="_Toc58591712"/>
      <w:r w:rsidRPr="001A0A07">
        <w:rPr>
          <w:rFonts w:ascii="Times New Roman" w:hAnsi="Times New Roman" w:cs="Times New Roman"/>
          <w:b/>
          <w:bCs/>
          <w:i w:val="0"/>
          <w:iCs w:val="0"/>
          <w:color w:val="000000" w:themeColor="text1"/>
          <w:sz w:val="24"/>
          <w:szCs w:val="24"/>
        </w:rPr>
        <w:lastRenderedPageBreak/>
        <w:t xml:space="preserve">Table </w:t>
      </w:r>
      <w:r w:rsidR="007D4D53">
        <w:rPr>
          <w:rFonts w:ascii="Times New Roman" w:hAnsi="Times New Roman" w:cs="Times New Roman"/>
          <w:b/>
          <w:bCs/>
          <w:i w:val="0"/>
          <w:iCs w:val="0"/>
          <w:color w:val="000000" w:themeColor="text1"/>
          <w:sz w:val="24"/>
          <w:szCs w:val="24"/>
        </w:rPr>
        <w:t>5.</w:t>
      </w:r>
      <w:r w:rsidR="00EB1C6C">
        <w:rPr>
          <w:rFonts w:ascii="Times New Roman" w:hAnsi="Times New Roman" w:cs="Times New Roman"/>
          <w:b/>
          <w:bCs/>
          <w:i w:val="0"/>
          <w:iCs w:val="0"/>
          <w:color w:val="000000" w:themeColor="text1"/>
          <w:sz w:val="24"/>
          <w:szCs w:val="24"/>
        </w:rPr>
        <w:t>4</w:t>
      </w:r>
      <w:r w:rsidR="007D4D53">
        <w:rPr>
          <w:rFonts w:ascii="Times New Roman" w:hAnsi="Times New Roman" w:cs="Times New Roman"/>
          <w:b/>
          <w:bCs/>
          <w:i w:val="0"/>
          <w:iCs w:val="0"/>
          <w:color w:val="000000" w:themeColor="text1"/>
          <w:sz w:val="24"/>
          <w:szCs w:val="24"/>
        </w:rPr>
        <w:t>.</w:t>
      </w:r>
      <w:r w:rsidR="000D5424" w:rsidRPr="007D4D53">
        <w:rPr>
          <w:rFonts w:ascii="Times New Roman" w:hAnsi="Times New Roman" w:cs="Times New Roman"/>
          <w:b/>
          <w:bCs/>
          <w:i w:val="0"/>
          <w:iCs w:val="0"/>
          <w:color w:val="FFFFFF" w:themeColor="background1"/>
          <w:sz w:val="2"/>
          <w:szCs w:val="2"/>
        </w:rPr>
        <w:fldChar w:fldCharType="begin"/>
      </w:r>
      <w:r w:rsidR="000D5424" w:rsidRPr="007D4D53">
        <w:rPr>
          <w:rFonts w:ascii="Times New Roman" w:hAnsi="Times New Roman" w:cs="Times New Roman"/>
          <w:b/>
          <w:bCs/>
          <w:i w:val="0"/>
          <w:iCs w:val="0"/>
          <w:color w:val="FFFFFF" w:themeColor="background1"/>
          <w:sz w:val="2"/>
          <w:szCs w:val="2"/>
        </w:rPr>
        <w:instrText xml:space="preserve"> SEQ Table \* ARABIC </w:instrText>
      </w:r>
      <w:r w:rsidR="000D5424" w:rsidRPr="007D4D53">
        <w:rPr>
          <w:rFonts w:ascii="Times New Roman" w:hAnsi="Times New Roman" w:cs="Times New Roman"/>
          <w:b/>
          <w:bCs/>
          <w:i w:val="0"/>
          <w:iCs w:val="0"/>
          <w:color w:val="FFFFFF" w:themeColor="background1"/>
          <w:sz w:val="2"/>
          <w:szCs w:val="2"/>
        </w:rPr>
        <w:fldChar w:fldCharType="separate"/>
      </w:r>
      <w:r w:rsidR="00CA61DC">
        <w:rPr>
          <w:rFonts w:ascii="Times New Roman" w:hAnsi="Times New Roman" w:cs="Times New Roman"/>
          <w:b/>
          <w:bCs/>
          <w:i w:val="0"/>
          <w:iCs w:val="0"/>
          <w:noProof/>
          <w:color w:val="FFFFFF" w:themeColor="background1"/>
          <w:sz w:val="2"/>
          <w:szCs w:val="2"/>
        </w:rPr>
        <w:t>17</w:t>
      </w:r>
      <w:r w:rsidR="000D5424" w:rsidRPr="007D4D53">
        <w:rPr>
          <w:rFonts w:ascii="Times New Roman" w:hAnsi="Times New Roman" w:cs="Times New Roman"/>
          <w:b/>
          <w:bCs/>
          <w:i w:val="0"/>
          <w:iCs w:val="0"/>
          <w:color w:val="FFFFFF" w:themeColor="background1"/>
          <w:sz w:val="2"/>
          <w:szCs w:val="2"/>
        </w:rPr>
        <w:fldChar w:fldCharType="end"/>
      </w:r>
      <w:r w:rsidR="002F37B1" w:rsidRPr="007D4D53">
        <w:rPr>
          <w:rFonts w:ascii="Times New Roman" w:hAnsi="Times New Roman" w:cs="Times New Roman"/>
          <w:b/>
          <w:bCs/>
          <w:i w:val="0"/>
          <w:iCs w:val="0"/>
          <w:color w:val="FFFFFF" w:themeColor="background1"/>
          <w:sz w:val="2"/>
          <w:szCs w:val="2"/>
        </w:rPr>
        <w:t>.</w:t>
      </w:r>
      <w:r w:rsidR="002F37B1" w:rsidRPr="001A0A07">
        <w:rPr>
          <w:rFonts w:ascii="Times New Roman" w:hAnsi="Times New Roman" w:cs="Times New Roman"/>
          <w:i w:val="0"/>
          <w:iCs w:val="0"/>
          <w:color w:val="000000" w:themeColor="text1"/>
          <w:sz w:val="24"/>
          <w:szCs w:val="24"/>
        </w:rPr>
        <w:t xml:space="preserve"> Water Quality and Water Quantity statistical summary. Data collected at LHC and HC collected dataset by CREW between 2018-2020. Min, Max, and SE refer to minimum, maximum, and standard error, respectively.</w:t>
      </w:r>
      <w:bookmarkEnd w:id="181"/>
    </w:p>
    <w:tbl>
      <w:tblPr>
        <w:tblW w:w="11709" w:type="dxa"/>
        <w:jc w:val="center"/>
        <w:tblLook w:val="04A0" w:firstRow="1" w:lastRow="0" w:firstColumn="1" w:lastColumn="0" w:noHBand="0" w:noVBand="1"/>
      </w:tblPr>
      <w:tblGrid>
        <w:gridCol w:w="2418"/>
        <w:gridCol w:w="703"/>
        <w:gridCol w:w="1171"/>
        <w:gridCol w:w="1253"/>
        <w:gridCol w:w="946"/>
        <w:gridCol w:w="1274"/>
        <w:gridCol w:w="876"/>
        <w:gridCol w:w="692"/>
        <w:gridCol w:w="1346"/>
        <w:gridCol w:w="1018"/>
        <w:gridCol w:w="12"/>
      </w:tblGrid>
      <w:tr w:rsidR="001D57B1" w:rsidRPr="001D57B1" w14:paraId="11C79EEB" w14:textId="77777777" w:rsidTr="00225A5D">
        <w:trPr>
          <w:gridAfter w:val="1"/>
          <w:wAfter w:w="12" w:type="dxa"/>
          <w:trHeight w:val="244"/>
          <w:jc w:val="center"/>
        </w:trPr>
        <w:tc>
          <w:tcPr>
            <w:tcW w:w="2418" w:type="dxa"/>
            <w:tcBorders>
              <w:top w:val="single" w:sz="8" w:space="0" w:color="000000"/>
              <w:left w:val="single" w:sz="8" w:space="0" w:color="FFFFFF"/>
              <w:bottom w:val="nil"/>
              <w:right w:val="single" w:sz="8" w:space="0" w:color="FFFFFF"/>
            </w:tcBorders>
            <w:shd w:val="clear" w:color="auto" w:fill="auto"/>
            <w:noWrap/>
            <w:vAlign w:val="center"/>
            <w:hideMark/>
          </w:tcPr>
          <w:p w14:paraId="6A15D527" w14:textId="77777777" w:rsidR="001D57B1" w:rsidRPr="001D57B1" w:rsidRDefault="001D57B1" w:rsidP="001D57B1">
            <w:pPr>
              <w:spacing w:after="0" w:line="240" w:lineRule="auto"/>
              <w:rPr>
                <w:rFonts w:ascii="Calibri" w:eastAsia="Times New Roman" w:hAnsi="Calibri" w:cs="Times New Roman"/>
                <w:color w:val="000000"/>
              </w:rPr>
            </w:pPr>
            <w:r w:rsidRPr="001D57B1">
              <w:rPr>
                <w:rFonts w:ascii="Calibri" w:eastAsia="Times New Roman" w:hAnsi="Calibri" w:cs="Times New Roman"/>
                <w:color w:val="000000"/>
              </w:rPr>
              <w:t> </w:t>
            </w:r>
          </w:p>
        </w:tc>
        <w:tc>
          <w:tcPr>
            <w:tcW w:w="9279" w:type="dxa"/>
            <w:gridSpan w:val="9"/>
            <w:tcBorders>
              <w:top w:val="single" w:sz="8" w:space="0" w:color="000000"/>
              <w:left w:val="nil"/>
              <w:bottom w:val="single" w:sz="8" w:space="0" w:color="auto"/>
              <w:right w:val="nil"/>
            </w:tcBorders>
            <w:shd w:val="clear" w:color="auto" w:fill="auto"/>
            <w:noWrap/>
            <w:vAlign w:val="center"/>
            <w:hideMark/>
          </w:tcPr>
          <w:p w14:paraId="629F3BD7" w14:textId="77777777" w:rsidR="001D57B1" w:rsidRPr="001D57B1" w:rsidRDefault="001D57B1" w:rsidP="001D57B1">
            <w:pPr>
              <w:spacing w:after="0" w:line="240" w:lineRule="auto"/>
              <w:jc w:val="center"/>
              <w:rPr>
                <w:rFonts w:ascii="Times New Roman" w:eastAsia="Times New Roman" w:hAnsi="Times New Roman" w:cs="Times New Roman"/>
                <w:b/>
                <w:bCs/>
                <w:color w:val="000000"/>
              </w:rPr>
            </w:pPr>
            <w:r w:rsidRPr="001D57B1">
              <w:rPr>
                <w:rFonts w:ascii="Times New Roman" w:eastAsia="Times New Roman" w:hAnsi="Times New Roman" w:cs="Times New Roman"/>
                <w:b/>
                <w:bCs/>
                <w:color w:val="000000"/>
              </w:rPr>
              <w:t>LHC</w:t>
            </w:r>
          </w:p>
        </w:tc>
      </w:tr>
      <w:tr w:rsidR="001D57B1" w:rsidRPr="001D57B1" w14:paraId="164A5B50" w14:textId="77777777" w:rsidTr="00C62CD0">
        <w:trPr>
          <w:gridAfter w:val="1"/>
          <w:wAfter w:w="12" w:type="dxa"/>
          <w:trHeight w:val="244"/>
          <w:jc w:val="center"/>
        </w:trPr>
        <w:tc>
          <w:tcPr>
            <w:tcW w:w="2418" w:type="dxa"/>
            <w:tcBorders>
              <w:top w:val="single" w:sz="8" w:space="0" w:color="auto"/>
              <w:left w:val="single" w:sz="8" w:space="0" w:color="FFFFFF"/>
              <w:bottom w:val="single" w:sz="8" w:space="0" w:color="auto"/>
              <w:right w:val="single" w:sz="8" w:space="0" w:color="auto"/>
            </w:tcBorders>
            <w:shd w:val="clear" w:color="auto" w:fill="auto"/>
            <w:noWrap/>
            <w:vAlign w:val="center"/>
            <w:hideMark/>
          </w:tcPr>
          <w:p w14:paraId="322861DB" w14:textId="77777777" w:rsidR="001D57B1" w:rsidRPr="001D57B1" w:rsidRDefault="001D57B1" w:rsidP="001D57B1">
            <w:pPr>
              <w:spacing w:after="0" w:line="240" w:lineRule="auto"/>
              <w:rPr>
                <w:rFonts w:ascii="Times New Roman" w:eastAsia="Times New Roman" w:hAnsi="Times New Roman" w:cs="Times New Roman"/>
                <w:b/>
                <w:bCs/>
                <w:color w:val="000000"/>
              </w:rPr>
            </w:pPr>
            <w:r w:rsidRPr="001D57B1">
              <w:rPr>
                <w:rFonts w:ascii="Times New Roman" w:eastAsia="Times New Roman" w:hAnsi="Times New Roman" w:cs="Times New Roman"/>
                <w:b/>
                <w:bCs/>
                <w:color w:val="000000"/>
              </w:rPr>
              <w:t>Parameter</w:t>
            </w:r>
          </w:p>
        </w:tc>
        <w:tc>
          <w:tcPr>
            <w:tcW w:w="703" w:type="dxa"/>
            <w:tcBorders>
              <w:top w:val="nil"/>
              <w:left w:val="nil"/>
              <w:bottom w:val="single" w:sz="8" w:space="0" w:color="auto"/>
              <w:right w:val="single" w:sz="8" w:space="0" w:color="FFFFFF"/>
            </w:tcBorders>
            <w:shd w:val="clear" w:color="auto" w:fill="auto"/>
            <w:noWrap/>
            <w:vAlign w:val="center"/>
            <w:hideMark/>
          </w:tcPr>
          <w:p w14:paraId="523EE925" w14:textId="77777777" w:rsidR="001D57B1" w:rsidRPr="001D57B1" w:rsidRDefault="001D57B1" w:rsidP="001D57B1">
            <w:pPr>
              <w:spacing w:after="0" w:line="240" w:lineRule="auto"/>
              <w:jc w:val="center"/>
              <w:rPr>
                <w:rFonts w:ascii="Times New Roman" w:eastAsia="Times New Roman" w:hAnsi="Times New Roman" w:cs="Times New Roman"/>
                <w:b/>
                <w:bCs/>
                <w:color w:val="000000"/>
              </w:rPr>
            </w:pPr>
            <w:r w:rsidRPr="001D57B1">
              <w:rPr>
                <w:rFonts w:ascii="Times New Roman" w:eastAsia="Times New Roman" w:hAnsi="Times New Roman" w:cs="Times New Roman"/>
                <w:b/>
                <w:bCs/>
                <w:color w:val="000000"/>
              </w:rPr>
              <w:t>Min</w:t>
            </w:r>
          </w:p>
        </w:tc>
        <w:tc>
          <w:tcPr>
            <w:tcW w:w="1171" w:type="dxa"/>
            <w:tcBorders>
              <w:top w:val="nil"/>
              <w:left w:val="nil"/>
              <w:bottom w:val="single" w:sz="8" w:space="0" w:color="auto"/>
              <w:right w:val="single" w:sz="8" w:space="0" w:color="FFFFFF"/>
            </w:tcBorders>
            <w:shd w:val="clear" w:color="auto" w:fill="auto"/>
            <w:noWrap/>
            <w:vAlign w:val="center"/>
            <w:hideMark/>
          </w:tcPr>
          <w:p w14:paraId="5283216F" w14:textId="77777777" w:rsidR="001D57B1" w:rsidRPr="001D57B1" w:rsidRDefault="001D57B1" w:rsidP="001D57B1">
            <w:pPr>
              <w:spacing w:after="0" w:line="240" w:lineRule="auto"/>
              <w:jc w:val="center"/>
              <w:rPr>
                <w:rFonts w:ascii="Times New Roman" w:eastAsia="Times New Roman" w:hAnsi="Times New Roman" w:cs="Times New Roman"/>
                <w:b/>
                <w:bCs/>
                <w:color w:val="000000"/>
              </w:rPr>
            </w:pPr>
            <w:r w:rsidRPr="001D57B1">
              <w:rPr>
                <w:rFonts w:ascii="Times New Roman" w:eastAsia="Times New Roman" w:hAnsi="Times New Roman" w:cs="Times New Roman"/>
                <w:b/>
                <w:bCs/>
                <w:color w:val="000000"/>
              </w:rPr>
              <w:t>1st Qu.</w:t>
            </w:r>
          </w:p>
        </w:tc>
        <w:tc>
          <w:tcPr>
            <w:tcW w:w="1253" w:type="dxa"/>
            <w:tcBorders>
              <w:top w:val="nil"/>
              <w:left w:val="nil"/>
              <w:bottom w:val="single" w:sz="8" w:space="0" w:color="auto"/>
              <w:right w:val="single" w:sz="8" w:space="0" w:color="FFFFFF"/>
            </w:tcBorders>
            <w:shd w:val="clear" w:color="auto" w:fill="auto"/>
            <w:noWrap/>
            <w:vAlign w:val="center"/>
            <w:hideMark/>
          </w:tcPr>
          <w:p w14:paraId="0BA675DF" w14:textId="77777777" w:rsidR="001D57B1" w:rsidRPr="001D57B1" w:rsidRDefault="001D57B1" w:rsidP="001D57B1">
            <w:pPr>
              <w:spacing w:after="0" w:line="240" w:lineRule="auto"/>
              <w:jc w:val="center"/>
              <w:rPr>
                <w:rFonts w:ascii="Times New Roman" w:eastAsia="Times New Roman" w:hAnsi="Times New Roman" w:cs="Times New Roman"/>
                <w:b/>
                <w:bCs/>
                <w:color w:val="000000"/>
              </w:rPr>
            </w:pPr>
            <w:r w:rsidRPr="001D57B1">
              <w:rPr>
                <w:rFonts w:ascii="Times New Roman" w:eastAsia="Times New Roman" w:hAnsi="Times New Roman" w:cs="Times New Roman"/>
                <w:b/>
                <w:bCs/>
                <w:color w:val="000000"/>
              </w:rPr>
              <w:t>Median</w:t>
            </w:r>
          </w:p>
        </w:tc>
        <w:tc>
          <w:tcPr>
            <w:tcW w:w="946" w:type="dxa"/>
            <w:tcBorders>
              <w:top w:val="nil"/>
              <w:left w:val="nil"/>
              <w:bottom w:val="single" w:sz="8" w:space="0" w:color="auto"/>
              <w:right w:val="single" w:sz="8" w:space="0" w:color="FFFFFF"/>
            </w:tcBorders>
            <w:shd w:val="clear" w:color="auto" w:fill="auto"/>
            <w:noWrap/>
            <w:vAlign w:val="center"/>
            <w:hideMark/>
          </w:tcPr>
          <w:p w14:paraId="0C0497A0" w14:textId="77777777" w:rsidR="001D57B1" w:rsidRPr="001D57B1" w:rsidRDefault="001D57B1" w:rsidP="001D57B1">
            <w:pPr>
              <w:spacing w:after="0" w:line="240" w:lineRule="auto"/>
              <w:jc w:val="center"/>
              <w:rPr>
                <w:rFonts w:ascii="Times New Roman" w:eastAsia="Times New Roman" w:hAnsi="Times New Roman" w:cs="Times New Roman"/>
                <w:b/>
                <w:bCs/>
                <w:color w:val="000000"/>
              </w:rPr>
            </w:pPr>
            <w:r w:rsidRPr="001D57B1">
              <w:rPr>
                <w:rFonts w:ascii="Times New Roman" w:eastAsia="Times New Roman" w:hAnsi="Times New Roman" w:cs="Times New Roman"/>
                <w:b/>
                <w:bCs/>
                <w:color w:val="000000"/>
              </w:rPr>
              <w:t>Mean</w:t>
            </w:r>
          </w:p>
        </w:tc>
        <w:tc>
          <w:tcPr>
            <w:tcW w:w="1274" w:type="dxa"/>
            <w:tcBorders>
              <w:top w:val="nil"/>
              <w:left w:val="nil"/>
              <w:bottom w:val="single" w:sz="8" w:space="0" w:color="auto"/>
              <w:right w:val="single" w:sz="8" w:space="0" w:color="FFFFFF"/>
            </w:tcBorders>
            <w:shd w:val="clear" w:color="auto" w:fill="auto"/>
            <w:noWrap/>
            <w:vAlign w:val="center"/>
            <w:hideMark/>
          </w:tcPr>
          <w:p w14:paraId="27397DAA" w14:textId="77777777" w:rsidR="001D57B1" w:rsidRPr="001D57B1" w:rsidRDefault="001D57B1" w:rsidP="001D57B1">
            <w:pPr>
              <w:spacing w:after="0" w:line="240" w:lineRule="auto"/>
              <w:jc w:val="center"/>
              <w:rPr>
                <w:rFonts w:ascii="Times New Roman" w:eastAsia="Times New Roman" w:hAnsi="Times New Roman" w:cs="Times New Roman"/>
                <w:b/>
                <w:bCs/>
                <w:color w:val="000000"/>
              </w:rPr>
            </w:pPr>
            <w:r w:rsidRPr="001D57B1">
              <w:rPr>
                <w:rFonts w:ascii="Times New Roman" w:eastAsia="Times New Roman" w:hAnsi="Times New Roman" w:cs="Times New Roman"/>
                <w:b/>
                <w:bCs/>
                <w:color w:val="000000"/>
              </w:rPr>
              <w:t>3rd Qu.</w:t>
            </w:r>
          </w:p>
        </w:tc>
        <w:tc>
          <w:tcPr>
            <w:tcW w:w="876" w:type="dxa"/>
            <w:tcBorders>
              <w:top w:val="nil"/>
              <w:left w:val="nil"/>
              <w:bottom w:val="single" w:sz="8" w:space="0" w:color="auto"/>
              <w:right w:val="single" w:sz="8" w:space="0" w:color="FFFFFF"/>
            </w:tcBorders>
            <w:shd w:val="clear" w:color="auto" w:fill="auto"/>
            <w:noWrap/>
            <w:vAlign w:val="center"/>
            <w:hideMark/>
          </w:tcPr>
          <w:p w14:paraId="6396A07F" w14:textId="77777777" w:rsidR="001D57B1" w:rsidRPr="001D57B1" w:rsidRDefault="001D57B1" w:rsidP="001D57B1">
            <w:pPr>
              <w:spacing w:after="0" w:line="240" w:lineRule="auto"/>
              <w:jc w:val="center"/>
              <w:rPr>
                <w:rFonts w:ascii="Times New Roman" w:eastAsia="Times New Roman" w:hAnsi="Times New Roman" w:cs="Times New Roman"/>
                <w:b/>
                <w:bCs/>
                <w:color w:val="000000"/>
              </w:rPr>
            </w:pPr>
            <w:r w:rsidRPr="001D57B1">
              <w:rPr>
                <w:rFonts w:ascii="Times New Roman" w:eastAsia="Times New Roman" w:hAnsi="Times New Roman" w:cs="Times New Roman"/>
                <w:b/>
                <w:bCs/>
                <w:color w:val="000000"/>
              </w:rPr>
              <w:t>Max</w:t>
            </w:r>
          </w:p>
        </w:tc>
        <w:tc>
          <w:tcPr>
            <w:tcW w:w="692" w:type="dxa"/>
            <w:tcBorders>
              <w:top w:val="nil"/>
              <w:left w:val="nil"/>
              <w:bottom w:val="single" w:sz="8" w:space="0" w:color="auto"/>
              <w:right w:val="single" w:sz="8" w:space="0" w:color="FFFFFF"/>
            </w:tcBorders>
            <w:shd w:val="clear" w:color="auto" w:fill="auto"/>
            <w:noWrap/>
            <w:vAlign w:val="center"/>
            <w:hideMark/>
          </w:tcPr>
          <w:p w14:paraId="24981BC1" w14:textId="77777777" w:rsidR="001D57B1" w:rsidRPr="001D57B1" w:rsidRDefault="001D57B1" w:rsidP="001D57B1">
            <w:pPr>
              <w:spacing w:after="0" w:line="240" w:lineRule="auto"/>
              <w:jc w:val="center"/>
              <w:rPr>
                <w:rFonts w:ascii="Times New Roman" w:eastAsia="Times New Roman" w:hAnsi="Times New Roman" w:cs="Times New Roman"/>
                <w:b/>
                <w:bCs/>
                <w:color w:val="000000"/>
              </w:rPr>
            </w:pPr>
            <w:r w:rsidRPr="001D57B1">
              <w:rPr>
                <w:rFonts w:ascii="Times New Roman" w:eastAsia="Times New Roman" w:hAnsi="Times New Roman" w:cs="Times New Roman"/>
                <w:b/>
                <w:bCs/>
                <w:color w:val="000000"/>
              </w:rPr>
              <w:t>SE</w:t>
            </w:r>
          </w:p>
        </w:tc>
        <w:tc>
          <w:tcPr>
            <w:tcW w:w="1346" w:type="dxa"/>
            <w:tcBorders>
              <w:top w:val="nil"/>
              <w:left w:val="nil"/>
              <w:bottom w:val="single" w:sz="8" w:space="0" w:color="auto"/>
              <w:right w:val="nil"/>
            </w:tcBorders>
            <w:shd w:val="clear" w:color="auto" w:fill="auto"/>
            <w:noWrap/>
            <w:vAlign w:val="center"/>
            <w:hideMark/>
          </w:tcPr>
          <w:p w14:paraId="7A6D7900" w14:textId="77777777" w:rsidR="001D57B1" w:rsidRPr="001D57B1" w:rsidRDefault="001D57B1" w:rsidP="001D57B1">
            <w:pPr>
              <w:spacing w:after="0" w:line="240" w:lineRule="auto"/>
              <w:jc w:val="center"/>
              <w:rPr>
                <w:rFonts w:ascii="Times New Roman" w:eastAsia="Times New Roman" w:hAnsi="Times New Roman" w:cs="Times New Roman"/>
                <w:b/>
                <w:bCs/>
                <w:color w:val="000000"/>
              </w:rPr>
            </w:pPr>
            <w:r w:rsidRPr="001D57B1">
              <w:rPr>
                <w:rFonts w:ascii="Times New Roman" w:eastAsia="Times New Roman" w:hAnsi="Times New Roman" w:cs="Times New Roman"/>
                <w:b/>
                <w:bCs/>
                <w:color w:val="000000"/>
              </w:rPr>
              <w:t>No Data</w:t>
            </w:r>
          </w:p>
        </w:tc>
        <w:tc>
          <w:tcPr>
            <w:tcW w:w="1018" w:type="dxa"/>
            <w:tcBorders>
              <w:top w:val="nil"/>
              <w:left w:val="single" w:sz="8" w:space="0" w:color="FFFFFF"/>
              <w:bottom w:val="single" w:sz="8" w:space="0" w:color="auto"/>
              <w:right w:val="nil"/>
            </w:tcBorders>
            <w:shd w:val="clear" w:color="auto" w:fill="auto"/>
            <w:vAlign w:val="center"/>
            <w:hideMark/>
          </w:tcPr>
          <w:p w14:paraId="54C7F68D" w14:textId="77777777" w:rsidR="001D57B1" w:rsidRPr="001D57B1" w:rsidRDefault="001D57B1" w:rsidP="001D57B1">
            <w:pPr>
              <w:spacing w:after="0" w:line="240" w:lineRule="auto"/>
              <w:jc w:val="center"/>
              <w:rPr>
                <w:rFonts w:ascii="Times New Roman" w:eastAsia="Times New Roman" w:hAnsi="Times New Roman" w:cs="Times New Roman"/>
                <w:b/>
                <w:bCs/>
                <w:color w:val="000000"/>
              </w:rPr>
            </w:pPr>
            <w:r w:rsidRPr="001D57B1">
              <w:rPr>
                <w:rFonts w:ascii="Times New Roman" w:eastAsia="Times New Roman" w:hAnsi="Times New Roman" w:cs="Times New Roman"/>
                <w:b/>
                <w:bCs/>
                <w:color w:val="000000"/>
              </w:rPr>
              <w:t>n</w:t>
            </w:r>
          </w:p>
        </w:tc>
      </w:tr>
      <w:tr w:rsidR="001D57B1" w:rsidRPr="001D57B1" w14:paraId="3E176B50" w14:textId="77777777" w:rsidTr="00C62CD0">
        <w:trPr>
          <w:gridAfter w:val="1"/>
          <w:wAfter w:w="12" w:type="dxa"/>
          <w:trHeight w:val="244"/>
          <w:jc w:val="center"/>
        </w:trPr>
        <w:tc>
          <w:tcPr>
            <w:tcW w:w="2418" w:type="dxa"/>
            <w:tcBorders>
              <w:top w:val="nil"/>
              <w:left w:val="single" w:sz="8" w:space="0" w:color="FFFFFF"/>
              <w:bottom w:val="single" w:sz="8" w:space="0" w:color="FFFFFF"/>
              <w:right w:val="single" w:sz="8" w:space="0" w:color="auto"/>
            </w:tcBorders>
            <w:shd w:val="clear" w:color="auto" w:fill="auto"/>
            <w:noWrap/>
            <w:vAlign w:val="center"/>
            <w:hideMark/>
          </w:tcPr>
          <w:p w14:paraId="4F33CFD6" w14:textId="77777777" w:rsidR="001D57B1" w:rsidRPr="001D57B1" w:rsidRDefault="001D57B1" w:rsidP="001D57B1">
            <w:pPr>
              <w:spacing w:after="0" w:line="240" w:lineRule="auto"/>
              <w:rPr>
                <w:rFonts w:ascii="Times New Roman" w:eastAsia="Times New Roman" w:hAnsi="Times New Roman" w:cs="Times New Roman"/>
                <w:color w:val="000000"/>
              </w:rPr>
            </w:pPr>
            <w:r w:rsidRPr="001D57B1">
              <w:rPr>
                <w:rFonts w:ascii="Times New Roman" w:eastAsia="Times New Roman" w:hAnsi="Times New Roman" w:cs="Times New Roman"/>
                <w:color w:val="000000"/>
              </w:rPr>
              <w:t>Flow (cfs)</w:t>
            </w:r>
          </w:p>
        </w:tc>
        <w:tc>
          <w:tcPr>
            <w:tcW w:w="703" w:type="dxa"/>
            <w:tcBorders>
              <w:top w:val="nil"/>
              <w:left w:val="nil"/>
              <w:bottom w:val="single" w:sz="8" w:space="0" w:color="FFFFFF"/>
              <w:right w:val="single" w:sz="8" w:space="0" w:color="FFFFFF"/>
            </w:tcBorders>
            <w:shd w:val="clear" w:color="auto" w:fill="auto"/>
            <w:noWrap/>
            <w:vAlign w:val="center"/>
            <w:hideMark/>
          </w:tcPr>
          <w:p w14:paraId="11B91884"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0</w:t>
            </w:r>
          </w:p>
        </w:tc>
        <w:tc>
          <w:tcPr>
            <w:tcW w:w="1171" w:type="dxa"/>
            <w:tcBorders>
              <w:top w:val="nil"/>
              <w:left w:val="nil"/>
              <w:bottom w:val="single" w:sz="8" w:space="0" w:color="FFFFFF"/>
              <w:right w:val="single" w:sz="8" w:space="0" w:color="FFFFFF"/>
            </w:tcBorders>
            <w:shd w:val="clear" w:color="auto" w:fill="auto"/>
            <w:noWrap/>
            <w:vAlign w:val="center"/>
            <w:hideMark/>
          </w:tcPr>
          <w:p w14:paraId="04EE3648"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0.1</w:t>
            </w:r>
          </w:p>
        </w:tc>
        <w:tc>
          <w:tcPr>
            <w:tcW w:w="1253" w:type="dxa"/>
            <w:tcBorders>
              <w:top w:val="nil"/>
              <w:left w:val="nil"/>
              <w:bottom w:val="single" w:sz="8" w:space="0" w:color="FFFFFF"/>
              <w:right w:val="single" w:sz="8" w:space="0" w:color="FFFFFF"/>
            </w:tcBorders>
            <w:shd w:val="clear" w:color="auto" w:fill="auto"/>
            <w:noWrap/>
            <w:vAlign w:val="center"/>
            <w:hideMark/>
          </w:tcPr>
          <w:p w14:paraId="41A50FB8"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1.3</w:t>
            </w:r>
          </w:p>
        </w:tc>
        <w:tc>
          <w:tcPr>
            <w:tcW w:w="946" w:type="dxa"/>
            <w:tcBorders>
              <w:top w:val="nil"/>
              <w:left w:val="nil"/>
              <w:bottom w:val="single" w:sz="8" w:space="0" w:color="FFFFFF"/>
              <w:right w:val="single" w:sz="8" w:space="0" w:color="FFFFFF"/>
            </w:tcBorders>
            <w:shd w:val="clear" w:color="auto" w:fill="auto"/>
            <w:noWrap/>
            <w:vAlign w:val="center"/>
            <w:hideMark/>
          </w:tcPr>
          <w:p w14:paraId="7458DC15"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4.1</w:t>
            </w:r>
          </w:p>
        </w:tc>
        <w:tc>
          <w:tcPr>
            <w:tcW w:w="1274" w:type="dxa"/>
            <w:tcBorders>
              <w:top w:val="nil"/>
              <w:left w:val="nil"/>
              <w:bottom w:val="single" w:sz="8" w:space="0" w:color="FFFFFF"/>
              <w:right w:val="single" w:sz="8" w:space="0" w:color="FFFFFF"/>
            </w:tcBorders>
            <w:shd w:val="clear" w:color="auto" w:fill="auto"/>
            <w:noWrap/>
            <w:vAlign w:val="center"/>
            <w:hideMark/>
          </w:tcPr>
          <w:p w14:paraId="10001475"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2.9</w:t>
            </w:r>
          </w:p>
        </w:tc>
        <w:tc>
          <w:tcPr>
            <w:tcW w:w="876" w:type="dxa"/>
            <w:tcBorders>
              <w:top w:val="nil"/>
              <w:left w:val="nil"/>
              <w:bottom w:val="single" w:sz="8" w:space="0" w:color="FFFFFF"/>
              <w:right w:val="single" w:sz="8" w:space="0" w:color="FFFFFF"/>
            </w:tcBorders>
            <w:shd w:val="clear" w:color="auto" w:fill="auto"/>
            <w:noWrap/>
            <w:vAlign w:val="center"/>
            <w:hideMark/>
          </w:tcPr>
          <w:p w14:paraId="6E1D85AC"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39.5</w:t>
            </w:r>
          </w:p>
        </w:tc>
        <w:tc>
          <w:tcPr>
            <w:tcW w:w="692" w:type="dxa"/>
            <w:tcBorders>
              <w:top w:val="nil"/>
              <w:left w:val="nil"/>
              <w:bottom w:val="single" w:sz="8" w:space="0" w:color="FFFFFF"/>
              <w:right w:val="single" w:sz="8" w:space="0" w:color="FFFFFF"/>
            </w:tcBorders>
            <w:shd w:val="clear" w:color="auto" w:fill="auto"/>
            <w:noWrap/>
            <w:vAlign w:val="center"/>
            <w:hideMark/>
          </w:tcPr>
          <w:p w14:paraId="7D9E0806"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2.4</w:t>
            </w:r>
          </w:p>
        </w:tc>
        <w:tc>
          <w:tcPr>
            <w:tcW w:w="1346" w:type="dxa"/>
            <w:tcBorders>
              <w:top w:val="nil"/>
              <w:left w:val="nil"/>
              <w:bottom w:val="single" w:sz="8" w:space="0" w:color="FFFFFF"/>
              <w:right w:val="nil"/>
            </w:tcBorders>
            <w:shd w:val="clear" w:color="auto" w:fill="auto"/>
            <w:noWrap/>
            <w:vAlign w:val="center"/>
            <w:hideMark/>
          </w:tcPr>
          <w:p w14:paraId="32A6C7CA"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1</w:t>
            </w:r>
          </w:p>
        </w:tc>
        <w:tc>
          <w:tcPr>
            <w:tcW w:w="1018" w:type="dxa"/>
            <w:tcBorders>
              <w:top w:val="nil"/>
              <w:left w:val="single" w:sz="8" w:space="0" w:color="FFFFFF"/>
              <w:bottom w:val="single" w:sz="8" w:space="0" w:color="FFFFFF"/>
              <w:right w:val="nil"/>
            </w:tcBorders>
            <w:shd w:val="clear" w:color="auto" w:fill="auto"/>
            <w:vAlign w:val="center"/>
            <w:hideMark/>
          </w:tcPr>
          <w:p w14:paraId="434B62BB"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16</w:t>
            </w:r>
          </w:p>
        </w:tc>
      </w:tr>
      <w:tr w:rsidR="001D57B1" w:rsidRPr="001D57B1" w14:paraId="0D6ED556" w14:textId="77777777" w:rsidTr="00225A5D">
        <w:trPr>
          <w:gridAfter w:val="1"/>
          <w:wAfter w:w="12" w:type="dxa"/>
          <w:trHeight w:val="244"/>
          <w:jc w:val="center"/>
        </w:trPr>
        <w:tc>
          <w:tcPr>
            <w:tcW w:w="2418" w:type="dxa"/>
            <w:tcBorders>
              <w:top w:val="nil"/>
              <w:left w:val="single" w:sz="8" w:space="0" w:color="FFFFFF"/>
              <w:bottom w:val="single" w:sz="8" w:space="0" w:color="FFFFFF"/>
              <w:right w:val="single" w:sz="8" w:space="0" w:color="auto"/>
            </w:tcBorders>
            <w:shd w:val="clear" w:color="auto" w:fill="auto"/>
            <w:noWrap/>
            <w:vAlign w:val="center"/>
            <w:hideMark/>
          </w:tcPr>
          <w:p w14:paraId="237CAB90" w14:textId="77777777" w:rsidR="001D57B1" w:rsidRPr="001D57B1" w:rsidRDefault="001D57B1" w:rsidP="001D57B1">
            <w:pPr>
              <w:spacing w:after="0" w:line="240" w:lineRule="auto"/>
              <w:rPr>
                <w:rFonts w:ascii="Times New Roman" w:eastAsia="Times New Roman" w:hAnsi="Times New Roman" w:cs="Times New Roman"/>
                <w:color w:val="000000"/>
              </w:rPr>
            </w:pPr>
            <w:r w:rsidRPr="001D57B1">
              <w:rPr>
                <w:rFonts w:ascii="Times New Roman" w:eastAsia="Times New Roman" w:hAnsi="Times New Roman" w:cs="Times New Roman"/>
                <w:color w:val="000000"/>
              </w:rPr>
              <w:t>Ammonia (mg/L)</w:t>
            </w:r>
          </w:p>
        </w:tc>
        <w:tc>
          <w:tcPr>
            <w:tcW w:w="9279" w:type="dxa"/>
            <w:gridSpan w:val="9"/>
            <w:tcBorders>
              <w:top w:val="single" w:sz="8" w:space="0" w:color="FFFFFF"/>
              <w:left w:val="nil"/>
              <w:bottom w:val="single" w:sz="8" w:space="0" w:color="FFFFFF"/>
              <w:right w:val="nil"/>
            </w:tcBorders>
            <w:shd w:val="clear" w:color="auto" w:fill="auto"/>
            <w:noWrap/>
            <w:vAlign w:val="center"/>
            <w:hideMark/>
          </w:tcPr>
          <w:p w14:paraId="00CE8271"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&lt;BDL*</w:t>
            </w:r>
          </w:p>
        </w:tc>
      </w:tr>
      <w:tr w:rsidR="001D57B1" w:rsidRPr="001D57B1" w14:paraId="6EB43D13" w14:textId="77777777" w:rsidTr="00C62CD0">
        <w:trPr>
          <w:gridAfter w:val="1"/>
          <w:wAfter w:w="12" w:type="dxa"/>
          <w:trHeight w:val="244"/>
          <w:jc w:val="center"/>
        </w:trPr>
        <w:tc>
          <w:tcPr>
            <w:tcW w:w="2418" w:type="dxa"/>
            <w:tcBorders>
              <w:top w:val="nil"/>
              <w:left w:val="single" w:sz="8" w:space="0" w:color="FFFFFF"/>
              <w:bottom w:val="single" w:sz="8" w:space="0" w:color="FFFFFF"/>
              <w:right w:val="single" w:sz="8" w:space="0" w:color="auto"/>
            </w:tcBorders>
            <w:shd w:val="clear" w:color="auto" w:fill="auto"/>
            <w:noWrap/>
            <w:vAlign w:val="center"/>
            <w:hideMark/>
          </w:tcPr>
          <w:p w14:paraId="6FFB0521" w14:textId="77777777" w:rsidR="001D57B1" w:rsidRPr="001D57B1" w:rsidRDefault="001D57B1" w:rsidP="001D57B1">
            <w:pPr>
              <w:spacing w:after="0" w:line="240" w:lineRule="auto"/>
              <w:rPr>
                <w:rFonts w:ascii="Times New Roman" w:eastAsia="Times New Roman" w:hAnsi="Times New Roman" w:cs="Times New Roman"/>
                <w:color w:val="000000"/>
              </w:rPr>
            </w:pPr>
            <w:r w:rsidRPr="001D57B1">
              <w:rPr>
                <w:rFonts w:ascii="Times New Roman" w:eastAsia="Times New Roman" w:hAnsi="Times New Roman" w:cs="Times New Roman"/>
                <w:color w:val="000000"/>
              </w:rPr>
              <w:t>Conductivity (µS/cm)</w:t>
            </w:r>
          </w:p>
        </w:tc>
        <w:tc>
          <w:tcPr>
            <w:tcW w:w="703" w:type="dxa"/>
            <w:tcBorders>
              <w:top w:val="nil"/>
              <w:left w:val="nil"/>
              <w:bottom w:val="single" w:sz="8" w:space="0" w:color="FFFFFF"/>
              <w:right w:val="single" w:sz="8" w:space="0" w:color="FFFFFF"/>
            </w:tcBorders>
            <w:shd w:val="clear" w:color="auto" w:fill="auto"/>
            <w:noWrap/>
            <w:vAlign w:val="center"/>
            <w:hideMark/>
          </w:tcPr>
          <w:p w14:paraId="0C00B3DF"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114</w:t>
            </w:r>
          </w:p>
        </w:tc>
        <w:tc>
          <w:tcPr>
            <w:tcW w:w="1171" w:type="dxa"/>
            <w:tcBorders>
              <w:top w:val="nil"/>
              <w:left w:val="nil"/>
              <w:bottom w:val="single" w:sz="8" w:space="0" w:color="FFFFFF"/>
              <w:right w:val="single" w:sz="8" w:space="0" w:color="FFFFFF"/>
            </w:tcBorders>
            <w:shd w:val="clear" w:color="auto" w:fill="auto"/>
            <w:noWrap/>
            <w:vAlign w:val="center"/>
            <w:hideMark/>
          </w:tcPr>
          <w:p w14:paraId="12012B09"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215</w:t>
            </w:r>
          </w:p>
        </w:tc>
        <w:tc>
          <w:tcPr>
            <w:tcW w:w="1253" w:type="dxa"/>
            <w:tcBorders>
              <w:top w:val="nil"/>
              <w:left w:val="nil"/>
              <w:bottom w:val="single" w:sz="8" w:space="0" w:color="FFFFFF"/>
              <w:right w:val="single" w:sz="8" w:space="0" w:color="FFFFFF"/>
            </w:tcBorders>
            <w:shd w:val="clear" w:color="auto" w:fill="auto"/>
            <w:noWrap/>
            <w:vAlign w:val="center"/>
            <w:hideMark/>
          </w:tcPr>
          <w:p w14:paraId="51DCB483"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276</w:t>
            </w:r>
          </w:p>
        </w:tc>
        <w:tc>
          <w:tcPr>
            <w:tcW w:w="946" w:type="dxa"/>
            <w:tcBorders>
              <w:top w:val="nil"/>
              <w:left w:val="nil"/>
              <w:bottom w:val="single" w:sz="8" w:space="0" w:color="FFFFFF"/>
              <w:right w:val="single" w:sz="8" w:space="0" w:color="FFFFFF"/>
            </w:tcBorders>
            <w:shd w:val="clear" w:color="auto" w:fill="auto"/>
            <w:noWrap/>
            <w:vAlign w:val="center"/>
            <w:hideMark/>
          </w:tcPr>
          <w:p w14:paraId="1B05E0EE"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263</w:t>
            </w:r>
          </w:p>
        </w:tc>
        <w:tc>
          <w:tcPr>
            <w:tcW w:w="1274" w:type="dxa"/>
            <w:tcBorders>
              <w:top w:val="nil"/>
              <w:left w:val="nil"/>
              <w:bottom w:val="single" w:sz="8" w:space="0" w:color="FFFFFF"/>
              <w:right w:val="single" w:sz="8" w:space="0" w:color="FFFFFF"/>
            </w:tcBorders>
            <w:shd w:val="clear" w:color="auto" w:fill="auto"/>
            <w:noWrap/>
            <w:vAlign w:val="center"/>
            <w:hideMark/>
          </w:tcPr>
          <w:p w14:paraId="4B92CE0C"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311</w:t>
            </w:r>
          </w:p>
        </w:tc>
        <w:tc>
          <w:tcPr>
            <w:tcW w:w="876" w:type="dxa"/>
            <w:tcBorders>
              <w:top w:val="nil"/>
              <w:left w:val="nil"/>
              <w:bottom w:val="single" w:sz="8" w:space="0" w:color="FFFFFF"/>
              <w:right w:val="single" w:sz="8" w:space="0" w:color="FFFFFF"/>
            </w:tcBorders>
            <w:shd w:val="clear" w:color="auto" w:fill="auto"/>
            <w:noWrap/>
            <w:vAlign w:val="center"/>
            <w:hideMark/>
          </w:tcPr>
          <w:p w14:paraId="59F7760E"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371</w:t>
            </w:r>
          </w:p>
        </w:tc>
        <w:tc>
          <w:tcPr>
            <w:tcW w:w="692" w:type="dxa"/>
            <w:tcBorders>
              <w:top w:val="nil"/>
              <w:left w:val="nil"/>
              <w:bottom w:val="single" w:sz="8" w:space="0" w:color="FFFFFF"/>
              <w:right w:val="single" w:sz="8" w:space="0" w:color="FFFFFF"/>
            </w:tcBorders>
            <w:shd w:val="clear" w:color="auto" w:fill="auto"/>
            <w:noWrap/>
            <w:vAlign w:val="center"/>
            <w:hideMark/>
          </w:tcPr>
          <w:p w14:paraId="0578CCCF"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18.6</w:t>
            </w:r>
          </w:p>
        </w:tc>
        <w:tc>
          <w:tcPr>
            <w:tcW w:w="1346" w:type="dxa"/>
            <w:tcBorders>
              <w:top w:val="nil"/>
              <w:left w:val="nil"/>
              <w:bottom w:val="single" w:sz="8" w:space="0" w:color="FFFFFF"/>
              <w:right w:val="nil"/>
            </w:tcBorders>
            <w:shd w:val="clear" w:color="auto" w:fill="auto"/>
            <w:noWrap/>
            <w:vAlign w:val="center"/>
            <w:hideMark/>
          </w:tcPr>
          <w:p w14:paraId="0655CCE3"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0</w:t>
            </w:r>
          </w:p>
        </w:tc>
        <w:tc>
          <w:tcPr>
            <w:tcW w:w="1018" w:type="dxa"/>
            <w:tcBorders>
              <w:top w:val="nil"/>
              <w:left w:val="single" w:sz="8" w:space="0" w:color="FFFFFF"/>
              <w:bottom w:val="single" w:sz="8" w:space="0" w:color="FFFFFF"/>
              <w:right w:val="nil"/>
            </w:tcBorders>
            <w:shd w:val="clear" w:color="auto" w:fill="auto"/>
            <w:vAlign w:val="center"/>
            <w:hideMark/>
          </w:tcPr>
          <w:p w14:paraId="24A1CFF9"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17</w:t>
            </w:r>
          </w:p>
        </w:tc>
      </w:tr>
      <w:tr w:rsidR="001D57B1" w:rsidRPr="001D57B1" w14:paraId="47521CFC" w14:textId="77777777" w:rsidTr="00C62CD0">
        <w:trPr>
          <w:gridAfter w:val="1"/>
          <w:wAfter w:w="12" w:type="dxa"/>
          <w:trHeight w:val="244"/>
          <w:jc w:val="center"/>
        </w:trPr>
        <w:tc>
          <w:tcPr>
            <w:tcW w:w="2418" w:type="dxa"/>
            <w:tcBorders>
              <w:top w:val="nil"/>
              <w:left w:val="single" w:sz="8" w:space="0" w:color="FFFFFF"/>
              <w:bottom w:val="single" w:sz="8" w:space="0" w:color="FFFFFF"/>
              <w:right w:val="single" w:sz="8" w:space="0" w:color="auto"/>
            </w:tcBorders>
            <w:shd w:val="clear" w:color="auto" w:fill="auto"/>
            <w:noWrap/>
            <w:vAlign w:val="center"/>
            <w:hideMark/>
          </w:tcPr>
          <w:p w14:paraId="1397F5E5" w14:textId="77777777" w:rsidR="001D57B1" w:rsidRPr="001D57B1" w:rsidRDefault="001D57B1" w:rsidP="001D57B1">
            <w:pPr>
              <w:spacing w:after="0" w:line="240" w:lineRule="auto"/>
              <w:rPr>
                <w:rFonts w:ascii="Times New Roman" w:eastAsia="Times New Roman" w:hAnsi="Times New Roman" w:cs="Times New Roman"/>
                <w:color w:val="000000"/>
              </w:rPr>
            </w:pPr>
            <w:r w:rsidRPr="001D57B1">
              <w:rPr>
                <w:rFonts w:ascii="Times New Roman" w:eastAsia="Times New Roman" w:hAnsi="Times New Roman" w:cs="Times New Roman"/>
                <w:color w:val="000000"/>
              </w:rPr>
              <w:t>DO (mg/L)</w:t>
            </w:r>
          </w:p>
        </w:tc>
        <w:tc>
          <w:tcPr>
            <w:tcW w:w="703" w:type="dxa"/>
            <w:tcBorders>
              <w:top w:val="nil"/>
              <w:left w:val="nil"/>
              <w:bottom w:val="single" w:sz="8" w:space="0" w:color="FFFFFF"/>
              <w:right w:val="single" w:sz="8" w:space="0" w:color="FFFFFF"/>
            </w:tcBorders>
            <w:shd w:val="clear" w:color="auto" w:fill="auto"/>
            <w:noWrap/>
            <w:vAlign w:val="center"/>
            <w:hideMark/>
          </w:tcPr>
          <w:p w14:paraId="47C10C8F"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6.4</w:t>
            </w:r>
          </w:p>
        </w:tc>
        <w:tc>
          <w:tcPr>
            <w:tcW w:w="1171" w:type="dxa"/>
            <w:tcBorders>
              <w:top w:val="nil"/>
              <w:left w:val="nil"/>
              <w:bottom w:val="single" w:sz="8" w:space="0" w:color="FFFFFF"/>
              <w:right w:val="single" w:sz="8" w:space="0" w:color="FFFFFF"/>
            </w:tcBorders>
            <w:shd w:val="clear" w:color="auto" w:fill="auto"/>
            <w:noWrap/>
            <w:vAlign w:val="center"/>
            <w:hideMark/>
          </w:tcPr>
          <w:p w14:paraId="540BB6E5"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8.3</w:t>
            </w:r>
          </w:p>
        </w:tc>
        <w:tc>
          <w:tcPr>
            <w:tcW w:w="1253" w:type="dxa"/>
            <w:tcBorders>
              <w:top w:val="nil"/>
              <w:left w:val="nil"/>
              <w:bottom w:val="single" w:sz="8" w:space="0" w:color="FFFFFF"/>
              <w:right w:val="single" w:sz="8" w:space="0" w:color="FFFFFF"/>
            </w:tcBorders>
            <w:shd w:val="clear" w:color="auto" w:fill="auto"/>
            <w:noWrap/>
            <w:vAlign w:val="center"/>
            <w:hideMark/>
          </w:tcPr>
          <w:p w14:paraId="60744D13"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12.3</w:t>
            </w:r>
          </w:p>
        </w:tc>
        <w:tc>
          <w:tcPr>
            <w:tcW w:w="946" w:type="dxa"/>
            <w:tcBorders>
              <w:top w:val="nil"/>
              <w:left w:val="nil"/>
              <w:bottom w:val="single" w:sz="8" w:space="0" w:color="FFFFFF"/>
              <w:right w:val="single" w:sz="8" w:space="0" w:color="FFFFFF"/>
            </w:tcBorders>
            <w:shd w:val="clear" w:color="auto" w:fill="auto"/>
            <w:noWrap/>
            <w:vAlign w:val="center"/>
            <w:hideMark/>
          </w:tcPr>
          <w:p w14:paraId="68BDC298"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11.7</w:t>
            </w:r>
          </w:p>
        </w:tc>
        <w:tc>
          <w:tcPr>
            <w:tcW w:w="1274" w:type="dxa"/>
            <w:tcBorders>
              <w:top w:val="nil"/>
              <w:left w:val="nil"/>
              <w:bottom w:val="single" w:sz="8" w:space="0" w:color="FFFFFF"/>
              <w:right w:val="single" w:sz="8" w:space="0" w:color="FFFFFF"/>
            </w:tcBorders>
            <w:shd w:val="clear" w:color="auto" w:fill="auto"/>
            <w:noWrap/>
            <w:vAlign w:val="center"/>
            <w:hideMark/>
          </w:tcPr>
          <w:p w14:paraId="52DF2240"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15.1</w:t>
            </w:r>
          </w:p>
        </w:tc>
        <w:tc>
          <w:tcPr>
            <w:tcW w:w="876" w:type="dxa"/>
            <w:tcBorders>
              <w:top w:val="nil"/>
              <w:left w:val="nil"/>
              <w:bottom w:val="single" w:sz="8" w:space="0" w:color="FFFFFF"/>
              <w:right w:val="single" w:sz="8" w:space="0" w:color="FFFFFF"/>
            </w:tcBorders>
            <w:shd w:val="clear" w:color="auto" w:fill="auto"/>
            <w:noWrap/>
            <w:vAlign w:val="center"/>
            <w:hideMark/>
          </w:tcPr>
          <w:p w14:paraId="5531D3B4"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18.1</w:t>
            </w:r>
          </w:p>
        </w:tc>
        <w:tc>
          <w:tcPr>
            <w:tcW w:w="692" w:type="dxa"/>
            <w:tcBorders>
              <w:top w:val="nil"/>
              <w:left w:val="nil"/>
              <w:bottom w:val="single" w:sz="8" w:space="0" w:color="FFFFFF"/>
              <w:right w:val="single" w:sz="8" w:space="0" w:color="FFFFFF"/>
            </w:tcBorders>
            <w:shd w:val="clear" w:color="auto" w:fill="auto"/>
            <w:noWrap/>
            <w:vAlign w:val="center"/>
            <w:hideMark/>
          </w:tcPr>
          <w:p w14:paraId="73939427"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0.9</w:t>
            </w:r>
          </w:p>
        </w:tc>
        <w:tc>
          <w:tcPr>
            <w:tcW w:w="1346" w:type="dxa"/>
            <w:tcBorders>
              <w:top w:val="nil"/>
              <w:left w:val="nil"/>
              <w:bottom w:val="single" w:sz="8" w:space="0" w:color="FFFFFF"/>
              <w:right w:val="nil"/>
            </w:tcBorders>
            <w:shd w:val="clear" w:color="auto" w:fill="auto"/>
            <w:noWrap/>
            <w:vAlign w:val="center"/>
            <w:hideMark/>
          </w:tcPr>
          <w:p w14:paraId="7FA78E5B"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0</w:t>
            </w:r>
          </w:p>
        </w:tc>
        <w:tc>
          <w:tcPr>
            <w:tcW w:w="1018" w:type="dxa"/>
            <w:tcBorders>
              <w:top w:val="nil"/>
              <w:left w:val="single" w:sz="8" w:space="0" w:color="FFFFFF"/>
              <w:bottom w:val="single" w:sz="8" w:space="0" w:color="FFFFFF"/>
              <w:right w:val="nil"/>
            </w:tcBorders>
            <w:shd w:val="clear" w:color="auto" w:fill="auto"/>
            <w:vAlign w:val="center"/>
            <w:hideMark/>
          </w:tcPr>
          <w:p w14:paraId="5A0D325E"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17</w:t>
            </w:r>
          </w:p>
        </w:tc>
      </w:tr>
      <w:tr w:rsidR="001D57B1" w:rsidRPr="001D57B1" w14:paraId="41148FE6" w14:textId="77777777" w:rsidTr="00C62CD0">
        <w:trPr>
          <w:gridAfter w:val="1"/>
          <w:wAfter w:w="12" w:type="dxa"/>
          <w:trHeight w:val="244"/>
          <w:jc w:val="center"/>
        </w:trPr>
        <w:tc>
          <w:tcPr>
            <w:tcW w:w="2418" w:type="dxa"/>
            <w:tcBorders>
              <w:top w:val="nil"/>
              <w:left w:val="single" w:sz="8" w:space="0" w:color="FFFFFF"/>
              <w:bottom w:val="single" w:sz="8" w:space="0" w:color="FFFFFF"/>
              <w:right w:val="single" w:sz="8" w:space="0" w:color="auto"/>
            </w:tcBorders>
            <w:shd w:val="clear" w:color="auto" w:fill="auto"/>
            <w:noWrap/>
            <w:vAlign w:val="center"/>
            <w:hideMark/>
          </w:tcPr>
          <w:p w14:paraId="342ECB69" w14:textId="77777777" w:rsidR="001D57B1" w:rsidRPr="001D57B1" w:rsidRDefault="001D57B1" w:rsidP="001D57B1">
            <w:pPr>
              <w:spacing w:after="0" w:line="240" w:lineRule="auto"/>
              <w:rPr>
                <w:rFonts w:ascii="Times New Roman" w:eastAsia="Times New Roman" w:hAnsi="Times New Roman" w:cs="Times New Roman"/>
                <w:color w:val="000000"/>
              </w:rPr>
            </w:pPr>
            <w:r w:rsidRPr="001D57B1">
              <w:rPr>
                <w:rFonts w:ascii="Times New Roman" w:eastAsia="Times New Roman" w:hAnsi="Times New Roman" w:cs="Times New Roman"/>
                <w:color w:val="000000"/>
              </w:rPr>
              <w:t>TN (mg/L)</w:t>
            </w:r>
          </w:p>
        </w:tc>
        <w:tc>
          <w:tcPr>
            <w:tcW w:w="703" w:type="dxa"/>
            <w:tcBorders>
              <w:top w:val="nil"/>
              <w:left w:val="nil"/>
              <w:bottom w:val="single" w:sz="8" w:space="0" w:color="FFFFFF"/>
              <w:right w:val="single" w:sz="8" w:space="0" w:color="FFFFFF"/>
            </w:tcBorders>
            <w:shd w:val="clear" w:color="auto" w:fill="auto"/>
            <w:noWrap/>
            <w:vAlign w:val="center"/>
            <w:hideMark/>
          </w:tcPr>
          <w:p w14:paraId="023E4926"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0.3</w:t>
            </w:r>
          </w:p>
        </w:tc>
        <w:tc>
          <w:tcPr>
            <w:tcW w:w="1171" w:type="dxa"/>
            <w:tcBorders>
              <w:top w:val="nil"/>
              <w:left w:val="nil"/>
              <w:bottom w:val="single" w:sz="8" w:space="0" w:color="FFFFFF"/>
              <w:right w:val="single" w:sz="8" w:space="0" w:color="FFFFFF"/>
            </w:tcBorders>
            <w:shd w:val="clear" w:color="auto" w:fill="auto"/>
            <w:noWrap/>
            <w:vAlign w:val="center"/>
            <w:hideMark/>
          </w:tcPr>
          <w:p w14:paraId="2A88EDA7"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0.5</w:t>
            </w:r>
          </w:p>
        </w:tc>
        <w:tc>
          <w:tcPr>
            <w:tcW w:w="1253" w:type="dxa"/>
            <w:tcBorders>
              <w:top w:val="nil"/>
              <w:left w:val="nil"/>
              <w:bottom w:val="single" w:sz="8" w:space="0" w:color="FFFFFF"/>
              <w:right w:val="single" w:sz="8" w:space="0" w:color="FFFFFF"/>
            </w:tcBorders>
            <w:shd w:val="clear" w:color="auto" w:fill="auto"/>
            <w:noWrap/>
            <w:vAlign w:val="center"/>
            <w:hideMark/>
          </w:tcPr>
          <w:p w14:paraId="6211F802"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0.7</w:t>
            </w:r>
          </w:p>
        </w:tc>
        <w:tc>
          <w:tcPr>
            <w:tcW w:w="946" w:type="dxa"/>
            <w:tcBorders>
              <w:top w:val="nil"/>
              <w:left w:val="nil"/>
              <w:bottom w:val="single" w:sz="8" w:space="0" w:color="FFFFFF"/>
              <w:right w:val="single" w:sz="8" w:space="0" w:color="FFFFFF"/>
            </w:tcBorders>
            <w:shd w:val="clear" w:color="auto" w:fill="auto"/>
            <w:noWrap/>
            <w:vAlign w:val="center"/>
            <w:hideMark/>
          </w:tcPr>
          <w:p w14:paraId="66645B7C"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0.9</w:t>
            </w:r>
          </w:p>
        </w:tc>
        <w:tc>
          <w:tcPr>
            <w:tcW w:w="1274" w:type="dxa"/>
            <w:tcBorders>
              <w:top w:val="nil"/>
              <w:left w:val="nil"/>
              <w:bottom w:val="single" w:sz="8" w:space="0" w:color="FFFFFF"/>
              <w:right w:val="single" w:sz="8" w:space="0" w:color="FFFFFF"/>
            </w:tcBorders>
            <w:shd w:val="clear" w:color="auto" w:fill="auto"/>
            <w:noWrap/>
            <w:vAlign w:val="center"/>
            <w:hideMark/>
          </w:tcPr>
          <w:p w14:paraId="3316A06E"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1.3</w:t>
            </w:r>
          </w:p>
        </w:tc>
        <w:tc>
          <w:tcPr>
            <w:tcW w:w="876" w:type="dxa"/>
            <w:tcBorders>
              <w:top w:val="nil"/>
              <w:left w:val="nil"/>
              <w:bottom w:val="single" w:sz="8" w:space="0" w:color="FFFFFF"/>
              <w:right w:val="single" w:sz="8" w:space="0" w:color="FFFFFF"/>
            </w:tcBorders>
            <w:shd w:val="clear" w:color="auto" w:fill="auto"/>
            <w:noWrap/>
            <w:vAlign w:val="center"/>
            <w:hideMark/>
          </w:tcPr>
          <w:p w14:paraId="06156385"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2.4</w:t>
            </w:r>
          </w:p>
        </w:tc>
        <w:tc>
          <w:tcPr>
            <w:tcW w:w="692" w:type="dxa"/>
            <w:tcBorders>
              <w:top w:val="nil"/>
              <w:left w:val="nil"/>
              <w:bottom w:val="single" w:sz="8" w:space="0" w:color="FFFFFF"/>
              <w:right w:val="single" w:sz="8" w:space="0" w:color="FFFFFF"/>
            </w:tcBorders>
            <w:shd w:val="clear" w:color="auto" w:fill="auto"/>
            <w:noWrap/>
            <w:vAlign w:val="center"/>
            <w:hideMark/>
          </w:tcPr>
          <w:p w14:paraId="7D97AAB2"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0.1</w:t>
            </w:r>
          </w:p>
        </w:tc>
        <w:tc>
          <w:tcPr>
            <w:tcW w:w="1346" w:type="dxa"/>
            <w:tcBorders>
              <w:top w:val="nil"/>
              <w:left w:val="nil"/>
              <w:bottom w:val="single" w:sz="8" w:space="0" w:color="FFFFFF"/>
              <w:right w:val="nil"/>
            </w:tcBorders>
            <w:shd w:val="clear" w:color="auto" w:fill="auto"/>
            <w:noWrap/>
            <w:vAlign w:val="center"/>
            <w:hideMark/>
          </w:tcPr>
          <w:p w14:paraId="3E7C7682"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0</w:t>
            </w:r>
          </w:p>
        </w:tc>
        <w:tc>
          <w:tcPr>
            <w:tcW w:w="1018" w:type="dxa"/>
            <w:tcBorders>
              <w:top w:val="nil"/>
              <w:left w:val="single" w:sz="8" w:space="0" w:color="FFFFFF"/>
              <w:bottom w:val="single" w:sz="8" w:space="0" w:color="FFFFFF"/>
              <w:right w:val="nil"/>
            </w:tcBorders>
            <w:shd w:val="clear" w:color="auto" w:fill="auto"/>
            <w:vAlign w:val="center"/>
            <w:hideMark/>
          </w:tcPr>
          <w:p w14:paraId="47DB3F34"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17</w:t>
            </w:r>
          </w:p>
        </w:tc>
      </w:tr>
      <w:tr w:rsidR="001D57B1" w:rsidRPr="001D57B1" w14:paraId="5C762EF5" w14:textId="77777777" w:rsidTr="00C62CD0">
        <w:trPr>
          <w:gridAfter w:val="1"/>
          <w:wAfter w:w="12" w:type="dxa"/>
          <w:trHeight w:val="244"/>
          <w:jc w:val="center"/>
        </w:trPr>
        <w:tc>
          <w:tcPr>
            <w:tcW w:w="2418" w:type="dxa"/>
            <w:tcBorders>
              <w:top w:val="nil"/>
              <w:left w:val="single" w:sz="8" w:space="0" w:color="FFFFFF"/>
              <w:bottom w:val="single" w:sz="8" w:space="0" w:color="FFFFFF"/>
              <w:right w:val="single" w:sz="8" w:space="0" w:color="auto"/>
            </w:tcBorders>
            <w:shd w:val="clear" w:color="auto" w:fill="auto"/>
            <w:noWrap/>
            <w:vAlign w:val="center"/>
            <w:hideMark/>
          </w:tcPr>
          <w:p w14:paraId="4CE13482" w14:textId="77777777" w:rsidR="001D57B1" w:rsidRPr="001D57B1" w:rsidRDefault="001D57B1" w:rsidP="001D57B1">
            <w:pPr>
              <w:spacing w:after="0" w:line="240" w:lineRule="auto"/>
              <w:rPr>
                <w:rFonts w:ascii="Times New Roman" w:eastAsia="Times New Roman" w:hAnsi="Times New Roman" w:cs="Times New Roman"/>
                <w:color w:val="000000"/>
              </w:rPr>
            </w:pPr>
            <w:r w:rsidRPr="001D57B1">
              <w:rPr>
                <w:rFonts w:ascii="Times New Roman" w:eastAsia="Times New Roman" w:hAnsi="Times New Roman" w:cs="Times New Roman"/>
                <w:color w:val="000000"/>
              </w:rPr>
              <w:t>Nitrate (mg/L)</w:t>
            </w:r>
          </w:p>
        </w:tc>
        <w:tc>
          <w:tcPr>
            <w:tcW w:w="703" w:type="dxa"/>
            <w:tcBorders>
              <w:top w:val="nil"/>
              <w:left w:val="nil"/>
              <w:bottom w:val="single" w:sz="8" w:space="0" w:color="FFFFFF"/>
              <w:right w:val="single" w:sz="8" w:space="0" w:color="FFFFFF"/>
            </w:tcBorders>
            <w:shd w:val="clear" w:color="auto" w:fill="auto"/>
            <w:noWrap/>
            <w:vAlign w:val="center"/>
            <w:hideMark/>
          </w:tcPr>
          <w:p w14:paraId="76A843C7"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0.1</w:t>
            </w:r>
          </w:p>
        </w:tc>
        <w:tc>
          <w:tcPr>
            <w:tcW w:w="1171" w:type="dxa"/>
            <w:tcBorders>
              <w:top w:val="nil"/>
              <w:left w:val="nil"/>
              <w:bottom w:val="single" w:sz="8" w:space="0" w:color="FFFFFF"/>
              <w:right w:val="single" w:sz="8" w:space="0" w:color="FFFFFF"/>
            </w:tcBorders>
            <w:shd w:val="clear" w:color="auto" w:fill="auto"/>
            <w:noWrap/>
            <w:vAlign w:val="center"/>
            <w:hideMark/>
          </w:tcPr>
          <w:p w14:paraId="303D205B"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0.3</w:t>
            </w:r>
          </w:p>
        </w:tc>
        <w:tc>
          <w:tcPr>
            <w:tcW w:w="1253" w:type="dxa"/>
            <w:tcBorders>
              <w:top w:val="nil"/>
              <w:left w:val="nil"/>
              <w:bottom w:val="single" w:sz="8" w:space="0" w:color="FFFFFF"/>
              <w:right w:val="single" w:sz="8" w:space="0" w:color="FFFFFF"/>
            </w:tcBorders>
            <w:shd w:val="clear" w:color="auto" w:fill="auto"/>
            <w:noWrap/>
            <w:vAlign w:val="center"/>
            <w:hideMark/>
          </w:tcPr>
          <w:p w14:paraId="340F0EAA"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0.4</w:t>
            </w:r>
          </w:p>
        </w:tc>
        <w:tc>
          <w:tcPr>
            <w:tcW w:w="946" w:type="dxa"/>
            <w:tcBorders>
              <w:top w:val="nil"/>
              <w:left w:val="nil"/>
              <w:bottom w:val="single" w:sz="8" w:space="0" w:color="FFFFFF"/>
              <w:right w:val="single" w:sz="8" w:space="0" w:color="FFFFFF"/>
            </w:tcBorders>
            <w:shd w:val="clear" w:color="auto" w:fill="auto"/>
            <w:noWrap/>
            <w:vAlign w:val="center"/>
            <w:hideMark/>
          </w:tcPr>
          <w:p w14:paraId="40B24DCC"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0.6</w:t>
            </w:r>
          </w:p>
        </w:tc>
        <w:tc>
          <w:tcPr>
            <w:tcW w:w="1274" w:type="dxa"/>
            <w:tcBorders>
              <w:top w:val="nil"/>
              <w:left w:val="nil"/>
              <w:bottom w:val="single" w:sz="8" w:space="0" w:color="FFFFFF"/>
              <w:right w:val="single" w:sz="8" w:space="0" w:color="FFFFFF"/>
            </w:tcBorders>
            <w:shd w:val="clear" w:color="auto" w:fill="auto"/>
            <w:noWrap/>
            <w:vAlign w:val="center"/>
            <w:hideMark/>
          </w:tcPr>
          <w:p w14:paraId="135F743D"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0.8</w:t>
            </w:r>
          </w:p>
        </w:tc>
        <w:tc>
          <w:tcPr>
            <w:tcW w:w="876" w:type="dxa"/>
            <w:tcBorders>
              <w:top w:val="nil"/>
              <w:left w:val="nil"/>
              <w:bottom w:val="single" w:sz="8" w:space="0" w:color="FFFFFF"/>
              <w:right w:val="single" w:sz="8" w:space="0" w:color="FFFFFF"/>
            </w:tcBorders>
            <w:shd w:val="clear" w:color="auto" w:fill="auto"/>
            <w:noWrap/>
            <w:vAlign w:val="center"/>
            <w:hideMark/>
          </w:tcPr>
          <w:p w14:paraId="4FFAF591"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1.7</w:t>
            </w:r>
          </w:p>
        </w:tc>
        <w:tc>
          <w:tcPr>
            <w:tcW w:w="692" w:type="dxa"/>
            <w:tcBorders>
              <w:top w:val="nil"/>
              <w:left w:val="nil"/>
              <w:bottom w:val="single" w:sz="8" w:space="0" w:color="FFFFFF"/>
              <w:right w:val="single" w:sz="8" w:space="0" w:color="FFFFFF"/>
            </w:tcBorders>
            <w:shd w:val="clear" w:color="auto" w:fill="auto"/>
            <w:noWrap/>
            <w:vAlign w:val="center"/>
            <w:hideMark/>
          </w:tcPr>
          <w:p w14:paraId="69AB985C"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0.1</w:t>
            </w:r>
          </w:p>
        </w:tc>
        <w:tc>
          <w:tcPr>
            <w:tcW w:w="1346" w:type="dxa"/>
            <w:tcBorders>
              <w:top w:val="nil"/>
              <w:left w:val="nil"/>
              <w:bottom w:val="single" w:sz="8" w:space="0" w:color="FFFFFF"/>
              <w:right w:val="nil"/>
            </w:tcBorders>
            <w:shd w:val="clear" w:color="auto" w:fill="auto"/>
            <w:noWrap/>
            <w:vAlign w:val="center"/>
            <w:hideMark/>
          </w:tcPr>
          <w:p w14:paraId="7700F5B5"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0</w:t>
            </w:r>
          </w:p>
        </w:tc>
        <w:tc>
          <w:tcPr>
            <w:tcW w:w="1018" w:type="dxa"/>
            <w:tcBorders>
              <w:top w:val="nil"/>
              <w:left w:val="single" w:sz="8" w:space="0" w:color="FFFFFF"/>
              <w:bottom w:val="single" w:sz="8" w:space="0" w:color="FFFFFF"/>
              <w:right w:val="nil"/>
            </w:tcBorders>
            <w:shd w:val="clear" w:color="auto" w:fill="auto"/>
            <w:vAlign w:val="center"/>
            <w:hideMark/>
          </w:tcPr>
          <w:p w14:paraId="7ADF1D5B"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17</w:t>
            </w:r>
          </w:p>
        </w:tc>
      </w:tr>
      <w:tr w:rsidR="001D57B1" w:rsidRPr="001D57B1" w14:paraId="6E05E176" w14:textId="77777777" w:rsidTr="00C62CD0">
        <w:trPr>
          <w:gridAfter w:val="1"/>
          <w:wAfter w:w="12" w:type="dxa"/>
          <w:trHeight w:val="244"/>
          <w:jc w:val="center"/>
        </w:trPr>
        <w:tc>
          <w:tcPr>
            <w:tcW w:w="2418" w:type="dxa"/>
            <w:tcBorders>
              <w:top w:val="nil"/>
              <w:left w:val="single" w:sz="8" w:space="0" w:color="FFFFFF"/>
              <w:bottom w:val="single" w:sz="8" w:space="0" w:color="FFFFFF"/>
              <w:right w:val="single" w:sz="8" w:space="0" w:color="auto"/>
            </w:tcBorders>
            <w:shd w:val="clear" w:color="auto" w:fill="auto"/>
            <w:noWrap/>
            <w:vAlign w:val="center"/>
            <w:hideMark/>
          </w:tcPr>
          <w:p w14:paraId="3CF4536E" w14:textId="77777777" w:rsidR="001D57B1" w:rsidRPr="001D57B1" w:rsidRDefault="001D57B1" w:rsidP="001D57B1">
            <w:pPr>
              <w:spacing w:after="0" w:line="240" w:lineRule="auto"/>
              <w:rPr>
                <w:rFonts w:ascii="Times New Roman" w:eastAsia="Times New Roman" w:hAnsi="Times New Roman" w:cs="Times New Roman"/>
                <w:color w:val="000000"/>
              </w:rPr>
            </w:pPr>
            <w:r w:rsidRPr="001D57B1">
              <w:rPr>
                <w:rFonts w:ascii="Times New Roman" w:eastAsia="Times New Roman" w:hAnsi="Times New Roman" w:cs="Times New Roman"/>
                <w:color w:val="000000"/>
              </w:rPr>
              <w:t>Nitrite (mg/L)</w:t>
            </w:r>
          </w:p>
        </w:tc>
        <w:tc>
          <w:tcPr>
            <w:tcW w:w="703" w:type="dxa"/>
            <w:tcBorders>
              <w:top w:val="nil"/>
              <w:left w:val="nil"/>
              <w:bottom w:val="single" w:sz="8" w:space="0" w:color="FFFFFF"/>
              <w:right w:val="single" w:sz="8" w:space="0" w:color="FFFFFF"/>
            </w:tcBorders>
            <w:shd w:val="clear" w:color="auto" w:fill="auto"/>
            <w:noWrap/>
            <w:vAlign w:val="center"/>
            <w:hideMark/>
          </w:tcPr>
          <w:p w14:paraId="0431886B"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0.01</w:t>
            </w:r>
          </w:p>
        </w:tc>
        <w:tc>
          <w:tcPr>
            <w:tcW w:w="1171" w:type="dxa"/>
            <w:tcBorders>
              <w:top w:val="nil"/>
              <w:left w:val="nil"/>
              <w:bottom w:val="single" w:sz="8" w:space="0" w:color="FFFFFF"/>
              <w:right w:val="single" w:sz="8" w:space="0" w:color="FFFFFF"/>
            </w:tcBorders>
            <w:shd w:val="clear" w:color="auto" w:fill="auto"/>
            <w:noWrap/>
            <w:vAlign w:val="center"/>
            <w:hideMark/>
          </w:tcPr>
          <w:p w14:paraId="7B4B2218"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0.01</w:t>
            </w:r>
          </w:p>
        </w:tc>
        <w:tc>
          <w:tcPr>
            <w:tcW w:w="1253" w:type="dxa"/>
            <w:tcBorders>
              <w:top w:val="nil"/>
              <w:left w:val="nil"/>
              <w:bottom w:val="single" w:sz="8" w:space="0" w:color="FFFFFF"/>
              <w:right w:val="single" w:sz="8" w:space="0" w:color="FFFFFF"/>
            </w:tcBorders>
            <w:shd w:val="clear" w:color="auto" w:fill="auto"/>
            <w:noWrap/>
            <w:vAlign w:val="center"/>
            <w:hideMark/>
          </w:tcPr>
          <w:p w14:paraId="0C67FFE3"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0.02</w:t>
            </w:r>
          </w:p>
        </w:tc>
        <w:tc>
          <w:tcPr>
            <w:tcW w:w="946" w:type="dxa"/>
            <w:tcBorders>
              <w:top w:val="nil"/>
              <w:left w:val="nil"/>
              <w:bottom w:val="single" w:sz="8" w:space="0" w:color="FFFFFF"/>
              <w:right w:val="single" w:sz="8" w:space="0" w:color="FFFFFF"/>
            </w:tcBorders>
            <w:shd w:val="clear" w:color="auto" w:fill="auto"/>
            <w:noWrap/>
            <w:vAlign w:val="center"/>
            <w:hideMark/>
          </w:tcPr>
          <w:p w14:paraId="0CD06309"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0.03</w:t>
            </w:r>
          </w:p>
        </w:tc>
        <w:tc>
          <w:tcPr>
            <w:tcW w:w="1274" w:type="dxa"/>
            <w:tcBorders>
              <w:top w:val="nil"/>
              <w:left w:val="nil"/>
              <w:bottom w:val="single" w:sz="8" w:space="0" w:color="FFFFFF"/>
              <w:right w:val="single" w:sz="8" w:space="0" w:color="FFFFFF"/>
            </w:tcBorders>
            <w:shd w:val="clear" w:color="auto" w:fill="auto"/>
            <w:noWrap/>
            <w:vAlign w:val="center"/>
            <w:hideMark/>
          </w:tcPr>
          <w:p w14:paraId="31741342"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0.03</w:t>
            </w:r>
          </w:p>
        </w:tc>
        <w:tc>
          <w:tcPr>
            <w:tcW w:w="876" w:type="dxa"/>
            <w:tcBorders>
              <w:top w:val="nil"/>
              <w:left w:val="nil"/>
              <w:bottom w:val="single" w:sz="8" w:space="0" w:color="FFFFFF"/>
              <w:right w:val="single" w:sz="8" w:space="0" w:color="FFFFFF"/>
            </w:tcBorders>
            <w:shd w:val="clear" w:color="auto" w:fill="auto"/>
            <w:noWrap/>
            <w:vAlign w:val="center"/>
            <w:hideMark/>
          </w:tcPr>
          <w:p w14:paraId="4D138D4A"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0.1</w:t>
            </w:r>
          </w:p>
        </w:tc>
        <w:tc>
          <w:tcPr>
            <w:tcW w:w="692" w:type="dxa"/>
            <w:tcBorders>
              <w:top w:val="nil"/>
              <w:left w:val="nil"/>
              <w:bottom w:val="single" w:sz="8" w:space="0" w:color="FFFFFF"/>
              <w:right w:val="single" w:sz="8" w:space="0" w:color="FFFFFF"/>
            </w:tcBorders>
            <w:shd w:val="clear" w:color="auto" w:fill="auto"/>
            <w:noWrap/>
            <w:vAlign w:val="center"/>
            <w:hideMark/>
          </w:tcPr>
          <w:p w14:paraId="02202036"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0.01</w:t>
            </w:r>
          </w:p>
        </w:tc>
        <w:tc>
          <w:tcPr>
            <w:tcW w:w="1346" w:type="dxa"/>
            <w:tcBorders>
              <w:top w:val="nil"/>
              <w:left w:val="nil"/>
              <w:bottom w:val="single" w:sz="8" w:space="0" w:color="FFFFFF"/>
              <w:right w:val="nil"/>
            </w:tcBorders>
            <w:shd w:val="clear" w:color="auto" w:fill="auto"/>
            <w:noWrap/>
            <w:vAlign w:val="center"/>
            <w:hideMark/>
          </w:tcPr>
          <w:p w14:paraId="2580604E"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4</w:t>
            </w:r>
          </w:p>
        </w:tc>
        <w:tc>
          <w:tcPr>
            <w:tcW w:w="1018" w:type="dxa"/>
            <w:tcBorders>
              <w:top w:val="nil"/>
              <w:left w:val="single" w:sz="8" w:space="0" w:color="FFFFFF"/>
              <w:bottom w:val="single" w:sz="8" w:space="0" w:color="FFFFFF"/>
              <w:right w:val="nil"/>
            </w:tcBorders>
            <w:shd w:val="clear" w:color="auto" w:fill="auto"/>
            <w:vAlign w:val="center"/>
            <w:hideMark/>
          </w:tcPr>
          <w:p w14:paraId="48FB5C04"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13</w:t>
            </w:r>
          </w:p>
        </w:tc>
      </w:tr>
      <w:tr w:rsidR="001D57B1" w:rsidRPr="001D57B1" w14:paraId="4D5DBC82" w14:textId="77777777" w:rsidTr="00C62CD0">
        <w:trPr>
          <w:gridAfter w:val="1"/>
          <w:wAfter w:w="12" w:type="dxa"/>
          <w:trHeight w:val="290"/>
          <w:jc w:val="center"/>
        </w:trPr>
        <w:tc>
          <w:tcPr>
            <w:tcW w:w="2418" w:type="dxa"/>
            <w:tcBorders>
              <w:top w:val="nil"/>
              <w:left w:val="single" w:sz="8" w:space="0" w:color="FFFFFF"/>
              <w:bottom w:val="single" w:sz="8" w:space="0" w:color="FFFFFF"/>
              <w:right w:val="single" w:sz="8" w:space="0" w:color="auto"/>
            </w:tcBorders>
            <w:shd w:val="clear" w:color="auto" w:fill="auto"/>
            <w:noWrap/>
            <w:vAlign w:val="center"/>
            <w:hideMark/>
          </w:tcPr>
          <w:p w14:paraId="72A76E2A" w14:textId="77777777" w:rsidR="001D57B1" w:rsidRPr="001D57B1" w:rsidRDefault="001D57B1" w:rsidP="001D57B1">
            <w:pPr>
              <w:spacing w:after="0" w:line="240" w:lineRule="auto"/>
              <w:rPr>
                <w:rFonts w:ascii="Times New Roman" w:eastAsia="Times New Roman" w:hAnsi="Times New Roman" w:cs="Times New Roman"/>
                <w:color w:val="000000"/>
              </w:rPr>
            </w:pPr>
            <w:r w:rsidRPr="001D57B1">
              <w:rPr>
                <w:rFonts w:ascii="Times New Roman" w:eastAsia="Times New Roman" w:hAnsi="Times New Roman" w:cs="Times New Roman"/>
                <w:color w:val="000000"/>
              </w:rPr>
              <w:t>PO</w:t>
            </w:r>
            <w:r w:rsidRPr="001D57B1">
              <w:rPr>
                <w:rFonts w:ascii="Times New Roman" w:eastAsia="Times New Roman" w:hAnsi="Times New Roman" w:cs="Times New Roman"/>
                <w:color w:val="000000"/>
                <w:vertAlign w:val="subscript"/>
              </w:rPr>
              <w:t>4</w:t>
            </w:r>
            <w:r w:rsidRPr="001D57B1">
              <w:rPr>
                <w:rFonts w:ascii="Times New Roman" w:eastAsia="Times New Roman" w:hAnsi="Times New Roman" w:cs="Times New Roman"/>
                <w:color w:val="000000"/>
                <w:vertAlign w:val="superscript"/>
              </w:rPr>
              <w:t xml:space="preserve">3- </w:t>
            </w:r>
            <w:r w:rsidRPr="001D57B1">
              <w:rPr>
                <w:rFonts w:ascii="Times New Roman" w:eastAsia="Times New Roman" w:hAnsi="Times New Roman" w:cs="Times New Roman"/>
                <w:color w:val="000000"/>
              </w:rPr>
              <w:t>(mg/L)</w:t>
            </w:r>
          </w:p>
        </w:tc>
        <w:tc>
          <w:tcPr>
            <w:tcW w:w="703" w:type="dxa"/>
            <w:tcBorders>
              <w:top w:val="nil"/>
              <w:left w:val="nil"/>
              <w:bottom w:val="single" w:sz="8" w:space="0" w:color="FFFFFF"/>
              <w:right w:val="single" w:sz="8" w:space="0" w:color="FFFFFF"/>
            </w:tcBorders>
            <w:shd w:val="clear" w:color="auto" w:fill="auto"/>
            <w:noWrap/>
            <w:vAlign w:val="center"/>
            <w:hideMark/>
          </w:tcPr>
          <w:p w14:paraId="1C3A3CAB"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0.1</w:t>
            </w:r>
          </w:p>
        </w:tc>
        <w:tc>
          <w:tcPr>
            <w:tcW w:w="1171" w:type="dxa"/>
            <w:tcBorders>
              <w:top w:val="nil"/>
              <w:left w:val="nil"/>
              <w:bottom w:val="single" w:sz="8" w:space="0" w:color="FFFFFF"/>
              <w:right w:val="single" w:sz="8" w:space="0" w:color="FFFFFF"/>
            </w:tcBorders>
            <w:shd w:val="clear" w:color="auto" w:fill="auto"/>
            <w:noWrap/>
            <w:vAlign w:val="center"/>
            <w:hideMark/>
          </w:tcPr>
          <w:p w14:paraId="013625E5"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0.2</w:t>
            </w:r>
          </w:p>
        </w:tc>
        <w:tc>
          <w:tcPr>
            <w:tcW w:w="1253" w:type="dxa"/>
            <w:tcBorders>
              <w:top w:val="nil"/>
              <w:left w:val="nil"/>
              <w:bottom w:val="single" w:sz="8" w:space="0" w:color="FFFFFF"/>
              <w:right w:val="single" w:sz="8" w:space="0" w:color="FFFFFF"/>
            </w:tcBorders>
            <w:shd w:val="clear" w:color="auto" w:fill="auto"/>
            <w:noWrap/>
            <w:vAlign w:val="center"/>
            <w:hideMark/>
          </w:tcPr>
          <w:p w14:paraId="15587765"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0.3</w:t>
            </w:r>
          </w:p>
        </w:tc>
        <w:tc>
          <w:tcPr>
            <w:tcW w:w="946" w:type="dxa"/>
            <w:tcBorders>
              <w:top w:val="nil"/>
              <w:left w:val="nil"/>
              <w:bottom w:val="single" w:sz="8" w:space="0" w:color="FFFFFF"/>
              <w:right w:val="single" w:sz="8" w:space="0" w:color="FFFFFF"/>
            </w:tcBorders>
            <w:shd w:val="clear" w:color="auto" w:fill="auto"/>
            <w:noWrap/>
            <w:vAlign w:val="center"/>
            <w:hideMark/>
          </w:tcPr>
          <w:p w14:paraId="7DE90FD1"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0.3</w:t>
            </w:r>
          </w:p>
        </w:tc>
        <w:tc>
          <w:tcPr>
            <w:tcW w:w="1274" w:type="dxa"/>
            <w:tcBorders>
              <w:top w:val="nil"/>
              <w:left w:val="nil"/>
              <w:bottom w:val="single" w:sz="8" w:space="0" w:color="FFFFFF"/>
              <w:right w:val="single" w:sz="8" w:space="0" w:color="FFFFFF"/>
            </w:tcBorders>
            <w:shd w:val="clear" w:color="auto" w:fill="auto"/>
            <w:noWrap/>
            <w:vAlign w:val="center"/>
            <w:hideMark/>
          </w:tcPr>
          <w:p w14:paraId="7110BE1F"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0.3</w:t>
            </w:r>
          </w:p>
        </w:tc>
        <w:tc>
          <w:tcPr>
            <w:tcW w:w="876" w:type="dxa"/>
            <w:tcBorders>
              <w:top w:val="nil"/>
              <w:left w:val="nil"/>
              <w:bottom w:val="single" w:sz="8" w:space="0" w:color="FFFFFF"/>
              <w:right w:val="single" w:sz="8" w:space="0" w:color="FFFFFF"/>
            </w:tcBorders>
            <w:shd w:val="clear" w:color="auto" w:fill="auto"/>
            <w:noWrap/>
            <w:vAlign w:val="center"/>
            <w:hideMark/>
          </w:tcPr>
          <w:p w14:paraId="2A5A90CB"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1.4</w:t>
            </w:r>
          </w:p>
        </w:tc>
        <w:tc>
          <w:tcPr>
            <w:tcW w:w="692" w:type="dxa"/>
            <w:tcBorders>
              <w:top w:val="nil"/>
              <w:left w:val="nil"/>
              <w:bottom w:val="single" w:sz="8" w:space="0" w:color="FFFFFF"/>
              <w:right w:val="single" w:sz="8" w:space="0" w:color="FFFFFF"/>
            </w:tcBorders>
            <w:shd w:val="clear" w:color="auto" w:fill="auto"/>
            <w:noWrap/>
            <w:vAlign w:val="center"/>
            <w:hideMark/>
          </w:tcPr>
          <w:p w14:paraId="6F717404"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0.1</w:t>
            </w:r>
          </w:p>
        </w:tc>
        <w:tc>
          <w:tcPr>
            <w:tcW w:w="1346" w:type="dxa"/>
            <w:tcBorders>
              <w:top w:val="nil"/>
              <w:left w:val="nil"/>
              <w:bottom w:val="single" w:sz="8" w:space="0" w:color="FFFFFF"/>
              <w:right w:val="nil"/>
            </w:tcBorders>
            <w:shd w:val="clear" w:color="auto" w:fill="auto"/>
            <w:noWrap/>
            <w:vAlign w:val="center"/>
            <w:hideMark/>
          </w:tcPr>
          <w:p w14:paraId="6E7CA719"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0</w:t>
            </w:r>
          </w:p>
        </w:tc>
        <w:tc>
          <w:tcPr>
            <w:tcW w:w="1018" w:type="dxa"/>
            <w:tcBorders>
              <w:top w:val="nil"/>
              <w:left w:val="single" w:sz="8" w:space="0" w:color="FFFFFF"/>
              <w:bottom w:val="single" w:sz="8" w:space="0" w:color="FFFFFF"/>
              <w:right w:val="nil"/>
            </w:tcBorders>
            <w:shd w:val="clear" w:color="auto" w:fill="auto"/>
            <w:vAlign w:val="center"/>
            <w:hideMark/>
          </w:tcPr>
          <w:p w14:paraId="3F236EC8"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17</w:t>
            </w:r>
          </w:p>
        </w:tc>
      </w:tr>
      <w:tr w:rsidR="001D57B1" w:rsidRPr="001D57B1" w14:paraId="3F357805" w14:textId="77777777" w:rsidTr="00C62CD0">
        <w:trPr>
          <w:gridAfter w:val="1"/>
          <w:wAfter w:w="12" w:type="dxa"/>
          <w:trHeight w:val="244"/>
          <w:jc w:val="center"/>
        </w:trPr>
        <w:tc>
          <w:tcPr>
            <w:tcW w:w="2418" w:type="dxa"/>
            <w:tcBorders>
              <w:top w:val="nil"/>
              <w:left w:val="single" w:sz="8" w:space="0" w:color="FFFFFF"/>
              <w:bottom w:val="single" w:sz="8" w:space="0" w:color="FFFFFF"/>
              <w:right w:val="single" w:sz="8" w:space="0" w:color="auto"/>
            </w:tcBorders>
            <w:shd w:val="clear" w:color="auto" w:fill="auto"/>
            <w:noWrap/>
            <w:vAlign w:val="center"/>
            <w:hideMark/>
          </w:tcPr>
          <w:p w14:paraId="20159681" w14:textId="77777777" w:rsidR="001D57B1" w:rsidRPr="001D57B1" w:rsidRDefault="001D57B1" w:rsidP="001D57B1">
            <w:pPr>
              <w:spacing w:after="0" w:line="240" w:lineRule="auto"/>
              <w:rPr>
                <w:rFonts w:ascii="Times New Roman" w:eastAsia="Times New Roman" w:hAnsi="Times New Roman" w:cs="Times New Roman"/>
                <w:color w:val="000000"/>
              </w:rPr>
            </w:pPr>
            <w:r w:rsidRPr="001D57B1">
              <w:rPr>
                <w:rFonts w:ascii="Times New Roman" w:eastAsia="Times New Roman" w:hAnsi="Times New Roman" w:cs="Times New Roman"/>
                <w:color w:val="000000"/>
              </w:rPr>
              <w:t>Sulfate (mg/L)</w:t>
            </w:r>
          </w:p>
        </w:tc>
        <w:tc>
          <w:tcPr>
            <w:tcW w:w="703" w:type="dxa"/>
            <w:tcBorders>
              <w:top w:val="nil"/>
              <w:left w:val="nil"/>
              <w:bottom w:val="single" w:sz="8" w:space="0" w:color="FFFFFF"/>
              <w:right w:val="single" w:sz="8" w:space="0" w:color="FFFFFF"/>
            </w:tcBorders>
            <w:shd w:val="clear" w:color="auto" w:fill="auto"/>
            <w:noWrap/>
            <w:vAlign w:val="center"/>
            <w:hideMark/>
          </w:tcPr>
          <w:p w14:paraId="773B8D14"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13.1</w:t>
            </w:r>
          </w:p>
        </w:tc>
        <w:tc>
          <w:tcPr>
            <w:tcW w:w="1171" w:type="dxa"/>
            <w:tcBorders>
              <w:top w:val="nil"/>
              <w:left w:val="nil"/>
              <w:bottom w:val="single" w:sz="8" w:space="0" w:color="FFFFFF"/>
              <w:right w:val="single" w:sz="8" w:space="0" w:color="FFFFFF"/>
            </w:tcBorders>
            <w:shd w:val="clear" w:color="auto" w:fill="auto"/>
            <w:noWrap/>
            <w:vAlign w:val="center"/>
            <w:hideMark/>
          </w:tcPr>
          <w:p w14:paraId="42A03DA3"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17.1</w:t>
            </w:r>
          </w:p>
        </w:tc>
        <w:tc>
          <w:tcPr>
            <w:tcW w:w="1253" w:type="dxa"/>
            <w:tcBorders>
              <w:top w:val="nil"/>
              <w:left w:val="nil"/>
              <w:bottom w:val="single" w:sz="8" w:space="0" w:color="FFFFFF"/>
              <w:right w:val="single" w:sz="8" w:space="0" w:color="FFFFFF"/>
            </w:tcBorders>
            <w:shd w:val="clear" w:color="auto" w:fill="auto"/>
            <w:noWrap/>
            <w:vAlign w:val="center"/>
            <w:hideMark/>
          </w:tcPr>
          <w:p w14:paraId="18697C58"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27.3</w:t>
            </w:r>
          </w:p>
        </w:tc>
        <w:tc>
          <w:tcPr>
            <w:tcW w:w="946" w:type="dxa"/>
            <w:tcBorders>
              <w:top w:val="nil"/>
              <w:left w:val="nil"/>
              <w:bottom w:val="single" w:sz="8" w:space="0" w:color="FFFFFF"/>
              <w:right w:val="single" w:sz="8" w:space="0" w:color="FFFFFF"/>
            </w:tcBorders>
            <w:shd w:val="clear" w:color="auto" w:fill="auto"/>
            <w:noWrap/>
            <w:vAlign w:val="center"/>
            <w:hideMark/>
          </w:tcPr>
          <w:p w14:paraId="21D4058D"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24.9</w:t>
            </w:r>
          </w:p>
        </w:tc>
        <w:tc>
          <w:tcPr>
            <w:tcW w:w="1274" w:type="dxa"/>
            <w:tcBorders>
              <w:top w:val="nil"/>
              <w:left w:val="nil"/>
              <w:bottom w:val="single" w:sz="8" w:space="0" w:color="FFFFFF"/>
              <w:right w:val="single" w:sz="8" w:space="0" w:color="FFFFFF"/>
            </w:tcBorders>
            <w:shd w:val="clear" w:color="auto" w:fill="auto"/>
            <w:noWrap/>
            <w:vAlign w:val="center"/>
            <w:hideMark/>
          </w:tcPr>
          <w:p w14:paraId="5DE5B3EF"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29.3</w:t>
            </w:r>
          </w:p>
        </w:tc>
        <w:tc>
          <w:tcPr>
            <w:tcW w:w="876" w:type="dxa"/>
            <w:tcBorders>
              <w:top w:val="nil"/>
              <w:left w:val="nil"/>
              <w:bottom w:val="single" w:sz="8" w:space="0" w:color="FFFFFF"/>
              <w:right w:val="single" w:sz="8" w:space="0" w:color="FFFFFF"/>
            </w:tcBorders>
            <w:shd w:val="clear" w:color="auto" w:fill="auto"/>
            <w:noWrap/>
            <w:vAlign w:val="center"/>
            <w:hideMark/>
          </w:tcPr>
          <w:p w14:paraId="5034BD20"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40.9</w:t>
            </w:r>
          </w:p>
        </w:tc>
        <w:tc>
          <w:tcPr>
            <w:tcW w:w="692" w:type="dxa"/>
            <w:tcBorders>
              <w:top w:val="nil"/>
              <w:left w:val="nil"/>
              <w:bottom w:val="single" w:sz="8" w:space="0" w:color="FFFFFF"/>
              <w:right w:val="single" w:sz="8" w:space="0" w:color="FFFFFF"/>
            </w:tcBorders>
            <w:shd w:val="clear" w:color="auto" w:fill="auto"/>
            <w:noWrap/>
            <w:vAlign w:val="center"/>
            <w:hideMark/>
          </w:tcPr>
          <w:p w14:paraId="124864A5"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2.1</w:t>
            </w:r>
          </w:p>
        </w:tc>
        <w:tc>
          <w:tcPr>
            <w:tcW w:w="1346" w:type="dxa"/>
            <w:tcBorders>
              <w:top w:val="nil"/>
              <w:left w:val="nil"/>
              <w:bottom w:val="single" w:sz="8" w:space="0" w:color="FFFFFF"/>
              <w:right w:val="nil"/>
            </w:tcBorders>
            <w:shd w:val="clear" w:color="auto" w:fill="auto"/>
            <w:noWrap/>
            <w:vAlign w:val="center"/>
            <w:hideMark/>
          </w:tcPr>
          <w:p w14:paraId="7E49D69E"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2</w:t>
            </w:r>
          </w:p>
        </w:tc>
        <w:tc>
          <w:tcPr>
            <w:tcW w:w="1018" w:type="dxa"/>
            <w:tcBorders>
              <w:top w:val="nil"/>
              <w:left w:val="single" w:sz="8" w:space="0" w:color="FFFFFF"/>
              <w:bottom w:val="single" w:sz="8" w:space="0" w:color="FFFFFF"/>
              <w:right w:val="nil"/>
            </w:tcBorders>
            <w:shd w:val="clear" w:color="auto" w:fill="auto"/>
            <w:vAlign w:val="center"/>
            <w:hideMark/>
          </w:tcPr>
          <w:p w14:paraId="71BB72F1"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15</w:t>
            </w:r>
          </w:p>
        </w:tc>
      </w:tr>
      <w:tr w:rsidR="001D57B1" w:rsidRPr="001D57B1" w14:paraId="6C8C2AC6" w14:textId="77777777" w:rsidTr="00C62CD0">
        <w:trPr>
          <w:gridAfter w:val="1"/>
          <w:wAfter w:w="12" w:type="dxa"/>
          <w:trHeight w:val="244"/>
          <w:jc w:val="center"/>
        </w:trPr>
        <w:tc>
          <w:tcPr>
            <w:tcW w:w="2418" w:type="dxa"/>
            <w:tcBorders>
              <w:top w:val="nil"/>
              <w:left w:val="single" w:sz="8" w:space="0" w:color="FFFFFF"/>
              <w:bottom w:val="single" w:sz="8" w:space="0" w:color="auto"/>
              <w:right w:val="single" w:sz="8" w:space="0" w:color="auto"/>
            </w:tcBorders>
            <w:shd w:val="clear" w:color="auto" w:fill="auto"/>
            <w:noWrap/>
            <w:vAlign w:val="center"/>
            <w:hideMark/>
          </w:tcPr>
          <w:p w14:paraId="014A2406" w14:textId="77777777" w:rsidR="001D57B1" w:rsidRPr="001D57B1" w:rsidRDefault="001D57B1" w:rsidP="001D57B1">
            <w:pPr>
              <w:spacing w:after="0" w:line="240" w:lineRule="auto"/>
              <w:rPr>
                <w:rFonts w:ascii="Times New Roman" w:eastAsia="Times New Roman" w:hAnsi="Times New Roman" w:cs="Times New Roman"/>
                <w:color w:val="000000"/>
              </w:rPr>
            </w:pPr>
            <w:r w:rsidRPr="001D57B1">
              <w:rPr>
                <w:rFonts w:ascii="Times New Roman" w:eastAsia="Times New Roman" w:hAnsi="Times New Roman" w:cs="Times New Roman"/>
                <w:color w:val="000000"/>
              </w:rPr>
              <w:t>TSS (mg/L)</w:t>
            </w:r>
          </w:p>
        </w:tc>
        <w:tc>
          <w:tcPr>
            <w:tcW w:w="703" w:type="dxa"/>
            <w:tcBorders>
              <w:top w:val="nil"/>
              <w:left w:val="nil"/>
              <w:bottom w:val="single" w:sz="8" w:space="0" w:color="auto"/>
              <w:right w:val="single" w:sz="8" w:space="0" w:color="FFFFFF"/>
            </w:tcBorders>
            <w:shd w:val="clear" w:color="auto" w:fill="auto"/>
            <w:noWrap/>
            <w:vAlign w:val="center"/>
            <w:hideMark/>
          </w:tcPr>
          <w:p w14:paraId="1454A33E"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1.6</w:t>
            </w:r>
          </w:p>
        </w:tc>
        <w:tc>
          <w:tcPr>
            <w:tcW w:w="1171" w:type="dxa"/>
            <w:tcBorders>
              <w:top w:val="nil"/>
              <w:left w:val="nil"/>
              <w:bottom w:val="single" w:sz="8" w:space="0" w:color="auto"/>
              <w:right w:val="single" w:sz="8" w:space="0" w:color="FFFFFF"/>
            </w:tcBorders>
            <w:shd w:val="clear" w:color="auto" w:fill="auto"/>
            <w:noWrap/>
            <w:vAlign w:val="center"/>
            <w:hideMark/>
          </w:tcPr>
          <w:p w14:paraId="0E0749AF"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5.6</w:t>
            </w:r>
          </w:p>
        </w:tc>
        <w:tc>
          <w:tcPr>
            <w:tcW w:w="1253" w:type="dxa"/>
            <w:tcBorders>
              <w:top w:val="nil"/>
              <w:left w:val="nil"/>
              <w:bottom w:val="single" w:sz="8" w:space="0" w:color="auto"/>
              <w:right w:val="single" w:sz="8" w:space="0" w:color="FFFFFF"/>
            </w:tcBorders>
            <w:shd w:val="clear" w:color="auto" w:fill="auto"/>
            <w:noWrap/>
            <w:vAlign w:val="center"/>
            <w:hideMark/>
          </w:tcPr>
          <w:p w14:paraId="48A27A7B"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6.7</w:t>
            </w:r>
          </w:p>
        </w:tc>
        <w:tc>
          <w:tcPr>
            <w:tcW w:w="946" w:type="dxa"/>
            <w:tcBorders>
              <w:top w:val="nil"/>
              <w:left w:val="nil"/>
              <w:bottom w:val="single" w:sz="8" w:space="0" w:color="auto"/>
              <w:right w:val="single" w:sz="8" w:space="0" w:color="FFFFFF"/>
            </w:tcBorders>
            <w:shd w:val="clear" w:color="auto" w:fill="auto"/>
            <w:noWrap/>
            <w:vAlign w:val="center"/>
            <w:hideMark/>
          </w:tcPr>
          <w:p w14:paraId="1C418FD9"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9.9</w:t>
            </w:r>
          </w:p>
        </w:tc>
        <w:tc>
          <w:tcPr>
            <w:tcW w:w="1274" w:type="dxa"/>
            <w:tcBorders>
              <w:top w:val="nil"/>
              <w:left w:val="nil"/>
              <w:bottom w:val="single" w:sz="8" w:space="0" w:color="auto"/>
              <w:right w:val="single" w:sz="8" w:space="0" w:color="FFFFFF"/>
            </w:tcBorders>
            <w:shd w:val="clear" w:color="auto" w:fill="auto"/>
            <w:noWrap/>
            <w:vAlign w:val="center"/>
            <w:hideMark/>
          </w:tcPr>
          <w:p w14:paraId="1A383AD2"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12.6</w:t>
            </w:r>
          </w:p>
        </w:tc>
        <w:tc>
          <w:tcPr>
            <w:tcW w:w="876" w:type="dxa"/>
            <w:tcBorders>
              <w:top w:val="nil"/>
              <w:left w:val="nil"/>
              <w:bottom w:val="single" w:sz="8" w:space="0" w:color="auto"/>
              <w:right w:val="single" w:sz="8" w:space="0" w:color="FFFFFF"/>
            </w:tcBorders>
            <w:shd w:val="clear" w:color="auto" w:fill="auto"/>
            <w:noWrap/>
            <w:vAlign w:val="center"/>
            <w:hideMark/>
          </w:tcPr>
          <w:p w14:paraId="7A354C99"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35.9</w:t>
            </w:r>
          </w:p>
        </w:tc>
        <w:tc>
          <w:tcPr>
            <w:tcW w:w="692" w:type="dxa"/>
            <w:tcBorders>
              <w:top w:val="nil"/>
              <w:left w:val="nil"/>
              <w:bottom w:val="single" w:sz="8" w:space="0" w:color="auto"/>
              <w:right w:val="single" w:sz="8" w:space="0" w:color="FFFFFF"/>
            </w:tcBorders>
            <w:shd w:val="clear" w:color="auto" w:fill="auto"/>
            <w:noWrap/>
            <w:vAlign w:val="center"/>
            <w:hideMark/>
          </w:tcPr>
          <w:p w14:paraId="69C88044"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2.1</w:t>
            </w:r>
          </w:p>
        </w:tc>
        <w:tc>
          <w:tcPr>
            <w:tcW w:w="1346" w:type="dxa"/>
            <w:tcBorders>
              <w:top w:val="nil"/>
              <w:left w:val="nil"/>
              <w:bottom w:val="single" w:sz="8" w:space="0" w:color="auto"/>
              <w:right w:val="nil"/>
            </w:tcBorders>
            <w:shd w:val="clear" w:color="auto" w:fill="auto"/>
            <w:noWrap/>
            <w:vAlign w:val="center"/>
            <w:hideMark/>
          </w:tcPr>
          <w:p w14:paraId="4BEDA61E"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0</w:t>
            </w:r>
          </w:p>
        </w:tc>
        <w:tc>
          <w:tcPr>
            <w:tcW w:w="1018" w:type="dxa"/>
            <w:tcBorders>
              <w:top w:val="nil"/>
              <w:left w:val="single" w:sz="8" w:space="0" w:color="FFFFFF"/>
              <w:bottom w:val="single" w:sz="8" w:space="0" w:color="auto"/>
              <w:right w:val="nil"/>
            </w:tcBorders>
            <w:shd w:val="clear" w:color="auto" w:fill="auto"/>
            <w:vAlign w:val="center"/>
            <w:hideMark/>
          </w:tcPr>
          <w:p w14:paraId="770A9893"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17</w:t>
            </w:r>
          </w:p>
        </w:tc>
      </w:tr>
      <w:tr w:rsidR="001D57B1" w:rsidRPr="001D57B1" w14:paraId="5618CEEA" w14:textId="77777777" w:rsidTr="00225A5D">
        <w:trPr>
          <w:trHeight w:val="244"/>
          <w:jc w:val="center"/>
        </w:trPr>
        <w:tc>
          <w:tcPr>
            <w:tcW w:w="11709" w:type="dxa"/>
            <w:gridSpan w:val="11"/>
            <w:tcBorders>
              <w:top w:val="single" w:sz="8" w:space="0" w:color="auto"/>
              <w:left w:val="single" w:sz="8" w:space="0" w:color="FFFFFF"/>
              <w:bottom w:val="single" w:sz="8" w:space="0" w:color="auto"/>
              <w:right w:val="nil"/>
            </w:tcBorders>
            <w:shd w:val="clear" w:color="auto" w:fill="auto"/>
            <w:noWrap/>
            <w:vAlign w:val="center"/>
            <w:hideMark/>
          </w:tcPr>
          <w:p w14:paraId="5851D302" w14:textId="77777777" w:rsidR="001D57B1" w:rsidRPr="001D57B1" w:rsidRDefault="001D57B1" w:rsidP="001D57B1">
            <w:pPr>
              <w:spacing w:after="0" w:line="240" w:lineRule="auto"/>
              <w:jc w:val="center"/>
              <w:rPr>
                <w:rFonts w:ascii="Times New Roman" w:eastAsia="Times New Roman" w:hAnsi="Times New Roman" w:cs="Times New Roman"/>
                <w:b/>
                <w:bCs/>
                <w:color w:val="000000"/>
              </w:rPr>
            </w:pPr>
            <w:r w:rsidRPr="001D57B1">
              <w:rPr>
                <w:rFonts w:ascii="Times New Roman" w:eastAsia="Times New Roman" w:hAnsi="Times New Roman" w:cs="Times New Roman"/>
                <w:b/>
                <w:bCs/>
                <w:color w:val="000000"/>
              </w:rPr>
              <w:t>HC</w:t>
            </w:r>
          </w:p>
        </w:tc>
      </w:tr>
      <w:tr w:rsidR="001D57B1" w:rsidRPr="001D57B1" w14:paraId="77DF7404" w14:textId="77777777" w:rsidTr="00C62CD0">
        <w:trPr>
          <w:gridAfter w:val="1"/>
          <w:wAfter w:w="12" w:type="dxa"/>
          <w:trHeight w:val="244"/>
          <w:jc w:val="center"/>
        </w:trPr>
        <w:tc>
          <w:tcPr>
            <w:tcW w:w="2418" w:type="dxa"/>
            <w:tcBorders>
              <w:top w:val="nil"/>
              <w:left w:val="single" w:sz="8" w:space="0" w:color="FFFFFF"/>
              <w:bottom w:val="single" w:sz="8" w:space="0" w:color="auto"/>
              <w:right w:val="single" w:sz="8" w:space="0" w:color="auto"/>
            </w:tcBorders>
            <w:shd w:val="clear" w:color="auto" w:fill="auto"/>
            <w:noWrap/>
            <w:vAlign w:val="center"/>
            <w:hideMark/>
          </w:tcPr>
          <w:p w14:paraId="10C6C306" w14:textId="77777777" w:rsidR="001D57B1" w:rsidRPr="001D57B1" w:rsidRDefault="001D57B1" w:rsidP="001D57B1">
            <w:pPr>
              <w:spacing w:after="0" w:line="240" w:lineRule="auto"/>
              <w:rPr>
                <w:rFonts w:ascii="Times New Roman" w:eastAsia="Times New Roman" w:hAnsi="Times New Roman" w:cs="Times New Roman"/>
                <w:b/>
                <w:bCs/>
                <w:color w:val="000000"/>
              </w:rPr>
            </w:pPr>
            <w:r w:rsidRPr="001D57B1">
              <w:rPr>
                <w:rFonts w:ascii="Times New Roman" w:eastAsia="Times New Roman" w:hAnsi="Times New Roman" w:cs="Times New Roman"/>
                <w:b/>
                <w:bCs/>
                <w:color w:val="000000"/>
              </w:rPr>
              <w:t>Parameter</w:t>
            </w:r>
          </w:p>
        </w:tc>
        <w:tc>
          <w:tcPr>
            <w:tcW w:w="703" w:type="dxa"/>
            <w:tcBorders>
              <w:top w:val="nil"/>
              <w:left w:val="nil"/>
              <w:bottom w:val="single" w:sz="8" w:space="0" w:color="auto"/>
              <w:right w:val="single" w:sz="8" w:space="0" w:color="FFFFFF"/>
            </w:tcBorders>
            <w:shd w:val="clear" w:color="auto" w:fill="auto"/>
            <w:noWrap/>
            <w:vAlign w:val="center"/>
            <w:hideMark/>
          </w:tcPr>
          <w:p w14:paraId="343472C1" w14:textId="77777777" w:rsidR="001D57B1" w:rsidRPr="001D57B1" w:rsidRDefault="001D57B1" w:rsidP="001D57B1">
            <w:pPr>
              <w:spacing w:after="0" w:line="240" w:lineRule="auto"/>
              <w:jc w:val="center"/>
              <w:rPr>
                <w:rFonts w:ascii="Times New Roman" w:eastAsia="Times New Roman" w:hAnsi="Times New Roman" w:cs="Times New Roman"/>
                <w:b/>
                <w:bCs/>
                <w:color w:val="000000"/>
              </w:rPr>
            </w:pPr>
            <w:r w:rsidRPr="001D57B1">
              <w:rPr>
                <w:rFonts w:ascii="Times New Roman" w:eastAsia="Times New Roman" w:hAnsi="Times New Roman" w:cs="Times New Roman"/>
                <w:b/>
                <w:bCs/>
                <w:color w:val="000000"/>
              </w:rPr>
              <w:t>Min</w:t>
            </w:r>
          </w:p>
        </w:tc>
        <w:tc>
          <w:tcPr>
            <w:tcW w:w="1171" w:type="dxa"/>
            <w:tcBorders>
              <w:top w:val="nil"/>
              <w:left w:val="nil"/>
              <w:bottom w:val="single" w:sz="8" w:space="0" w:color="auto"/>
              <w:right w:val="single" w:sz="8" w:space="0" w:color="FFFFFF"/>
            </w:tcBorders>
            <w:shd w:val="clear" w:color="auto" w:fill="auto"/>
            <w:noWrap/>
            <w:vAlign w:val="center"/>
            <w:hideMark/>
          </w:tcPr>
          <w:p w14:paraId="5B232B15" w14:textId="77777777" w:rsidR="001D57B1" w:rsidRPr="001D57B1" w:rsidRDefault="001D57B1" w:rsidP="001D57B1">
            <w:pPr>
              <w:spacing w:after="0" w:line="240" w:lineRule="auto"/>
              <w:jc w:val="center"/>
              <w:rPr>
                <w:rFonts w:ascii="Times New Roman" w:eastAsia="Times New Roman" w:hAnsi="Times New Roman" w:cs="Times New Roman"/>
                <w:b/>
                <w:bCs/>
                <w:color w:val="000000"/>
              </w:rPr>
            </w:pPr>
            <w:r w:rsidRPr="001D57B1">
              <w:rPr>
                <w:rFonts w:ascii="Times New Roman" w:eastAsia="Times New Roman" w:hAnsi="Times New Roman" w:cs="Times New Roman"/>
                <w:b/>
                <w:bCs/>
                <w:color w:val="000000"/>
              </w:rPr>
              <w:t>1st Qu.</w:t>
            </w:r>
          </w:p>
        </w:tc>
        <w:tc>
          <w:tcPr>
            <w:tcW w:w="1253" w:type="dxa"/>
            <w:tcBorders>
              <w:top w:val="nil"/>
              <w:left w:val="nil"/>
              <w:bottom w:val="single" w:sz="8" w:space="0" w:color="auto"/>
              <w:right w:val="single" w:sz="8" w:space="0" w:color="FFFFFF"/>
            </w:tcBorders>
            <w:shd w:val="clear" w:color="auto" w:fill="auto"/>
            <w:noWrap/>
            <w:vAlign w:val="center"/>
            <w:hideMark/>
          </w:tcPr>
          <w:p w14:paraId="6F389DB7" w14:textId="77777777" w:rsidR="001D57B1" w:rsidRPr="001D57B1" w:rsidRDefault="001D57B1" w:rsidP="001D57B1">
            <w:pPr>
              <w:spacing w:after="0" w:line="240" w:lineRule="auto"/>
              <w:jc w:val="center"/>
              <w:rPr>
                <w:rFonts w:ascii="Times New Roman" w:eastAsia="Times New Roman" w:hAnsi="Times New Roman" w:cs="Times New Roman"/>
                <w:b/>
                <w:bCs/>
                <w:color w:val="000000"/>
              </w:rPr>
            </w:pPr>
            <w:r w:rsidRPr="001D57B1">
              <w:rPr>
                <w:rFonts w:ascii="Times New Roman" w:eastAsia="Times New Roman" w:hAnsi="Times New Roman" w:cs="Times New Roman"/>
                <w:b/>
                <w:bCs/>
                <w:color w:val="000000"/>
              </w:rPr>
              <w:t>Median</w:t>
            </w:r>
          </w:p>
        </w:tc>
        <w:tc>
          <w:tcPr>
            <w:tcW w:w="946" w:type="dxa"/>
            <w:tcBorders>
              <w:top w:val="nil"/>
              <w:left w:val="nil"/>
              <w:bottom w:val="single" w:sz="8" w:space="0" w:color="auto"/>
              <w:right w:val="single" w:sz="8" w:space="0" w:color="FFFFFF"/>
            </w:tcBorders>
            <w:shd w:val="clear" w:color="auto" w:fill="auto"/>
            <w:noWrap/>
            <w:vAlign w:val="center"/>
            <w:hideMark/>
          </w:tcPr>
          <w:p w14:paraId="6A07748E" w14:textId="77777777" w:rsidR="001D57B1" w:rsidRPr="001D57B1" w:rsidRDefault="001D57B1" w:rsidP="001D57B1">
            <w:pPr>
              <w:spacing w:after="0" w:line="240" w:lineRule="auto"/>
              <w:jc w:val="center"/>
              <w:rPr>
                <w:rFonts w:ascii="Times New Roman" w:eastAsia="Times New Roman" w:hAnsi="Times New Roman" w:cs="Times New Roman"/>
                <w:b/>
                <w:bCs/>
                <w:color w:val="000000"/>
              </w:rPr>
            </w:pPr>
            <w:r w:rsidRPr="001D57B1">
              <w:rPr>
                <w:rFonts w:ascii="Times New Roman" w:eastAsia="Times New Roman" w:hAnsi="Times New Roman" w:cs="Times New Roman"/>
                <w:b/>
                <w:bCs/>
                <w:color w:val="000000"/>
              </w:rPr>
              <w:t>Mean</w:t>
            </w:r>
          </w:p>
        </w:tc>
        <w:tc>
          <w:tcPr>
            <w:tcW w:w="1274" w:type="dxa"/>
            <w:tcBorders>
              <w:top w:val="nil"/>
              <w:left w:val="nil"/>
              <w:bottom w:val="single" w:sz="8" w:space="0" w:color="auto"/>
              <w:right w:val="single" w:sz="8" w:space="0" w:color="FFFFFF"/>
            </w:tcBorders>
            <w:shd w:val="clear" w:color="auto" w:fill="auto"/>
            <w:noWrap/>
            <w:vAlign w:val="center"/>
            <w:hideMark/>
          </w:tcPr>
          <w:p w14:paraId="3B0F6E30" w14:textId="77777777" w:rsidR="001D57B1" w:rsidRPr="001D57B1" w:rsidRDefault="001D57B1" w:rsidP="001D57B1">
            <w:pPr>
              <w:spacing w:after="0" w:line="240" w:lineRule="auto"/>
              <w:jc w:val="center"/>
              <w:rPr>
                <w:rFonts w:ascii="Times New Roman" w:eastAsia="Times New Roman" w:hAnsi="Times New Roman" w:cs="Times New Roman"/>
                <w:b/>
                <w:bCs/>
                <w:color w:val="000000"/>
              </w:rPr>
            </w:pPr>
            <w:r w:rsidRPr="001D57B1">
              <w:rPr>
                <w:rFonts w:ascii="Times New Roman" w:eastAsia="Times New Roman" w:hAnsi="Times New Roman" w:cs="Times New Roman"/>
                <w:b/>
                <w:bCs/>
                <w:color w:val="000000"/>
              </w:rPr>
              <w:t>3rd Qu.</w:t>
            </w:r>
          </w:p>
        </w:tc>
        <w:tc>
          <w:tcPr>
            <w:tcW w:w="876" w:type="dxa"/>
            <w:tcBorders>
              <w:top w:val="nil"/>
              <w:left w:val="nil"/>
              <w:bottom w:val="single" w:sz="8" w:space="0" w:color="auto"/>
              <w:right w:val="single" w:sz="8" w:space="0" w:color="FFFFFF"/>
            </w:tcBorders>
            <w:shd w:val="clear" w:color="auto" w:fill="auto"/>
            <w:noWrap/>
            <w:vAlign w:val="center"/>
            <w:hideMark/>
          </w:tcPr>
          <w:p w14:paraId="5A02F1EA" w14:textId="77777777" w:rsidR="001D57B1" w:rsidRPr="001D57B1" w:rsidRDefault="001D57B1" w:rsidP="001D57B1">
            <w:pPr>
              <w:spacing w:after="0" w:line="240" w:lineRule="auto"/>
              <w:jc w:val="center"/>
              <w:rPr>
                <w:rFonts w:ascii="Times New Roman" w:eastAsia="Times New Roman" w:hAnsi="Times New Roman" w:cs="Times New Roman"/>
                <w:b/>
                <w:bCs/>
                <w:color w:val="000000"/>
              </w:rPr>
            </w:pPr>
            <w:r w:rsidRPr="001D57B1">
              <w:rPr>
                <w:rFonts w:ascii="Times New Roman" w:eastAsia="Times New Roman" w:hAnsi="Times New Roman" w:cs="Times New Roman"/>
                <w:b/>
                <w:bCs/>
                <w:color w:val="000000"/>
              </w:rPr>
              <w:t>Max</w:t>
            </w:r>
          </w:p>
        </w:tc>
        <w:tc>
          <w:tcPr>
            <w:tcW w:w="692" w:type="dxa"/>
            <w:tcBorders>
              <w:top w:val="nil"/>
              <w:left w:val="nil"/>
              <w:bottom w:val="single" w:sz="8" w:space="0" w:color="auto"/>
              <w:right w:val="single" w:sz="8" w:space="0" w:color="FFFFFF"/>
            </w:tcBorders>
            <w:shd w:val="clear" w:color="auto" w:fill="auto"/>
            <w:noWrap/>
            <w:vAlign w:val="center"/>
            <w:hideMark/>
          </w:tcPr>
          <w:p w14:paraId="3E078CFA" w14:textId="77777777" w:rsidR="001D57B1" w:rsidRPr="001D57B1" w:rsidRDefault="001D57B1" w:rsidP="001D57B1">
            <w:pPr>
              <w:spacing w:after="0" w:line="240" w:lineRule="auto"/>
              <w:jc w:val="center"/>
              <w:rPr>
                <w:rFonts w:ascii="Times New Roman" w:eastAsia="Times New Roman" w:hAnsi="Times New Roman" w:cs="Times New Roman"/>
                <w:b/>
                <w:bCs/>
                <w:color w:val="000000"/>
              </w:rPr>
            </w:pPr>
            <w:r w:rsidRPr="001D57B1">
              <w:rPr>
                <w:rFonts w:ascii="Times New Roman" w:eastAsia="Times New Roman" w:hAnsi="Times New Roman" w:cs="Times New Roman"/>
                <w:b/>
                <w:bCs/>
                <w:color w:val="000000"/>
              </w:rPr>
              <w:t>SE</w:t>
            </w:r>
          </w:p>
        </w:tc>
        <w:tc>
          <w:tcPr>
            <w:tcW w:w="1346" w:type="dxa"/>
            <w:tcBorders>
              <w:top w:val="nil"/>
              <w:left w:val="nil"/>
              <w:bottom w:val="single" w:sz="8" w:space="0" w:color="auto"/>
              <w:right w:val="nil"/>
            </w:tcBorders>
            <w:shd w:val="clear" w:color="auto" w:fill="auto"/>
            <w:noWrap/>
            <w:vAlign w:val="center"/>
            <w:hideMark/>
          </w:tcPr>
          <w:p w14:paraId="42B82D09" w14:textId="77777777" w:rsidR="001D57B1" w:rsidRPr="001D57B1" w:rsidRDefault="001D57B1" w:rsidP="001D57B1">
            <w:pPr>
              <w:spacing w:after="0" w:line="240" w:lineRule="auto"/>
              <w:jc w:val="center"/>
              <w:rPr>
                <w:rFonts w:ascii="Times New Roman" w:eastAsia="Times New Roman" w:hAnsi="Times New Roman" w:cs="Times New Roman"/>
                <w:b/>
                <w:bCs/>
                <w:color w:val="000000"/>
              </w:rPr>
            </w:pPr>
            <w:r w:rsidRPr="001D57B1">
              <w:rPr>
                <w:rFonts w:ascii="Times New Roman" w:eastAsia="Times New Roman" w:hAnsi="Times New Roman" w:cs="Times New Roman"/>
                <w:b/>
                <w:bCs/>
                <w:color w:val="000000"/>
              </w:rPr>
              <w:t>No Data</w:t>
            </w:r>
          </w:p>
        </w:tc>
        <w:tc>
          <w:tcPr>
            <w:tcW w:w="1018" w:type="dxa"/>
            <w:tcBorders>
              <w:top w:val="nil"/>
              <w:left w:val="single" w:sz="8" w:space="0" w:color="FFFFFF"/>
              <w:bottom w:val="single" w:sz="8" w:space="0" w:color="auto"/>
              <w:right w:val="nil"/>
            </w:tcBorders>
            <w:shd w:val="clear" w:color="auto" w:fill="auto"/>
            <w:vAlign w:val="center"/>
            <w:hideMark/>
          </w:tcPr>
          <w:p w14:paraId="2EA4806C" w14:textId="77777777" w:rsidR="001D57B1" w:rsidRPr="001D57B1" w:rsidRDefault="001D57B1" w:rsidP="001D57B1">
            <w:pPr>
              <w:spacing w:after="0" w:line="240" w:lineRule="auto"/>
              <w:jc w:val="center"/>
              <w:rPr>
                <w:rFonts w:ascii="Times New Roman" w:eastAsia="Times New Roman" w:hAnsi="Times New Roman" w:cs="Times New Roman"/>
                <w:b/>
                <w:bCs/>
                <w:color w:val="000000"/>
              </w:rPr>
            </w:pPr>
            <w:r w:rsidRPr="001D57B1">
              <w:rPr>
                <w:rFonts w:ascii="Times New Roman" w:eastAsia="Times New Roman" w:hAnsi="Times New Roman" w:cs="Times New Roman"/>
                <w:b/>
                <w:bCs/>
                <w:color w:val="000000"/>
              </w:rPr>
              <w:t>n</w:t>
            </w:r>
          </w:p>
        </w:tc>
      </w:tr>
      <w:tr w:rsidR="001D57B1" w:rsidRPr="001D57B1" w14:paraId="0262E524" w14:textId="77777777" w:rsidTr="00C62CD0">
        <w:trPr>
          <w:gridAfter w:val="1"/>
          <w:wAfter w:w="12" w:type="dxa"/>
          <w:trHeight w:val="244"/>
          <w:jc w:val="center"/>
        </w:trPr>
        <w:tc>
          <w:tcPr>
            <w:tcW w:w="2418" w:type="dxa"/>
            <w:tcBorders>
              <w:top w:val="nil"/>
              <w:left w:val="single" w:sz="8" w:space="0" w:color="FFFFFF"/>
              <w:bottom w:val="single" w:sz="8" w:space="0" w:color="FFFFFF"/>
              <w:right w:val="single" w:sz="8" w:space="0" w:color="auto"/>
            </w:tcBorders>
            <w:shd w:val="clear" w:color="auto" w:fill="auto"/>
            <w:noWrap/>
            <w:vAlign w:val="center"/>
            <w:hideMark/>
          </w:tcPr>
          <w:p w14:paraId="0FC8C265" w14:textId="77777777" w:rsidR="001D57B1" w:rsidRPr="001D57B1" w:rsidRDefault="001D57B1" w:rsidP="001D57B1">
            <w:pPr>
              <w:spacing w:after="0" w:line="240" w:lineRule="auto"/>
              <w:rPr>
                <w:rFonts w:ascii="Times New Roman" w:eastAsia="Times New Roman" w:hAnsi="Times New Roman" w:cs="Times New Roman"/>
                <w:color w:val="000000"/>
              </w:rPr>
            </w:pPr>
            <w:r w:rsidRPr="001D57B1">
              <w:rPr>
                <w:rFonts w:ascii="Times New Roman" w:eastAsia="Times New Roman" w:hAnsi="Times New Roman" w:cs="Times New Roman"/>
                <w:color w:val="000000"/>
              </w:rPr>
              <w:t>Flow (cfs)</w:t>
            </w:r>
          </w:p>
        </w:tc>
        <w:tc>
          <w:tcPr>
            <w:tcW w:w="703" w:type="dxa"/>
            <w:tcBorders>
              <w:top w:val="nil"/>
              <w:left w:val="nil"/>
              <w:bottom w:val="single" w:sz="8" w:space="0" w:color="FFFFFF"/>
              <w:right w:val="single" w:sz="8" w:space="0" w:color="FFFFFF"/>
            </w:tcBorders>
            <w:shd w:val="clear" w:color="auto" w:fill="auto"/>
            <w:noWrap/>
            <w:vAlign w:val="center"/>
            <w:hideMark/>
          </w:tcPr>
          <w:p w14:paraId="23D66945"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0</w:t>
            </w:r>
          </w:p>
        </w:tc>
        <w:tc>
          <w:tcPr>
            <w:tcW w:w="1171" w:type="dxa"/>
            <w:tcBorders>
              <w:top w:val="nil"/>
              <w:left w:val="nil"/>
              <w:bottom w:val="single" w:sz="8" w:space="0" w:color="FFFFFF"/>
              <w:right w:val="single" w:sz="8" w:space="0" w:color="FFFFFF"/>
            </w:tcBorders>
            <w:shd w:val="clear" w:color="auto" w:fill="auto"/>
            <w:noWrap/>
            <w:vAlign w:val="center"/>
            <w:hideMark/>
          </w:tcPr>
          <w:p w14:paraId="739147F7"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0.1</w:t>
            </w:r>
          </w:p>
        </w:tc>
        <w:tc>
          <w:tcPr>
            <w:tcW w:w="1253" w:type="dxa"/>
            <w:tcBorders>
              <w:top w:val="nil"/>
              <w:left w:val="nil"/>
              <w:bottom w:val="single" w:sz="8" w:space="0" w:color="FFFFFF"/>
              <w:right w:val="single" w:sz="8" w:space="0" w:color="FFFFFF"/>
            </w:tcBorders>
            <w:shd w:val="clear" w:color="auto" w:fill="auto"/>
            <w:noWrap/>
            <w:vAlign w:val="center"/>
            <w:hideMark/>
          </w:tcPr>
          <w:p w14:paraId="2782CF02"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1.2</w:t>
            </w:r>
          </w:p>
        </w:tc>
        <w:tc>
          <w:tcPr>
            <w:tcW w:w="946" w:type="dxa"/>
            <w:tcBorders>
              <w:top w:val="nil"/>
              <w:left w:val="nil"/>
              <w:bottom w:val="single" w:sz="8" w:space="0" w:color="FFFFFF"/>
              <w:right w:val="single" w:sz="8" w:space="0" w:color="FFFFFF"/>
            </w:tcBorders>
            <w:shd w:val="clear" w:color="auto" w:fill="auto"/>
            <w:noWrap/>
            <w:vAlign w:val="center"/>
            <w:hideMark/>
          </w:tcPr>
          <w:p w14:paraId="604C585D"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5.5</w:t>
            </w:r>
          </w:p>
        </w:tc>
        <w:tc>
          <w:tcPr>
            <w:tcW w:w="1274" w:type="dxa"/>
            <w:tcBorders>
              <w:top w:val="nil"/>
              <w:left w:val="nil"/>
              <w:bottom w:val="single" w:sz="8" w:space="0" w:color="FFFFFF"/>
              <w:right w:val="single" w:sz="8" w:space="0" w:color="FFFFFF"/>
            </w:tcBorders>
            <w:shd w:val="clear" w:color="auto" w:fill="auto"/>
            <w:noWrap/>
            <w:vAlign w:val="center"/>
            <w:hideMark/>
          </w:tcPr>
          <w:p w14:paraId="6BE6E36A"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2.5</w:t>
            </w:r>
          </w:p>
        </w:tc>
        <w:tc>
          <w:tcPr>
            <w:tcW w:w="876" w:type="dxa"/>
            <w:tcBorders>
              <w:top w:val="nil"/>
              <w:left w:val="nil"/>
              <w:bottom w:val="single" w:sz="8" w:space="0" w:color="FFFFFF"/>
              <w:right w:val="single" w:sz="8" w:space="0" w:color="FFFFFF"/>
            </w:tcBorders>
            <w:shd w:val="clear" w:color="auto" w:fill="auto"/>
            <w:noWrap/>
            <w:vAlign w:val="center"/>
            <w:hideMark/>
          </w:tcPr>
          <w:p w14:paraId="13AF4E79"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47.5</w:t>
            </w:r>
          </w:p>
        </w:tc>
        <w:tc>
          <w:tcPr>
            <w:tcW w:w="692" w:type="dxa"/>
            <w:tcBorders>
              <w:top w:val="nil"/>
              <w:left w:val="nil"/>
              <w:bottom w:val="single" w:sz="8" w:space="0" w:color="FFFFFF"/>
              <w:right w:val="single" w:sz="8" w:space="0" w:color="FFFFFF"/>
            </w:tcBorders>
            <w:shd w:val="clear" w:color="auto" w:fill="auto"/>
            <w:noWrap/>
            <w:vAlign w:val="center"/>
            <w:hideMark/>
          </w:tcPr>
          <w:p w14:paraId="47624043"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2.4</w:t>
            </w:r>
          </w:p>
        </w:tc>
        <w:tc>
          <w:tcPr>
            <w:tcW w:w="1346" w:type="dxa"/>
            <w:tcBorders>
              <w:top w:val="nil"/>
              <w:left w:val="nil"/>
              <w:bottom w:val="single" w:sz="8" w:space="0" w:color="FFFFFF"/>
              <w:right w:val="nil"/>
            </w:tcBorders>
            <w:shd w:val="clear" w:color="auto" w:fill="auto"/>
            <w:noWrap/>
            <w:vAlign w:val="center"/>
            <w:hideMark/>
          </w:tcPr>
          <w:p w14:paraId="1F482F0C"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1</w:t>
            </w:r>
          </w:p>
        </w:tc>
        <w:tc>
          <w:tcPr>
            <w:tcW w:w="1018" w:type="dxa"/>
            <w:tcBorders>
              <w:top w:val="nil"/>
              <w:left w:val="single" w:sz="8" w:space="0" w:color="FFFFFF"/>
              <w:bottom w:val="single" w:sz="8" w:space="0" w:color="FFFFFF"/>
              <w:right w:val="nil"/>
            </w:tcBorders>
            <w:shd w:val="clear" w:color="auto" w:fill="auto"/>
            <w:vAlign w:val="center"/>
            <w:hideMark/>
          </w:tcPr>
          <w:p w14:paraId="2F4197A2"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24</w:t>
            </w:r>
          </w:p>
        </w:tc>
      </w:tr>
      <w:tr w:rsidR="001D57B1" w:rsidRPr="001D57B1" w14:paraId="14E73808" w14:textId="77777777" w:rsidTr="00225A5D">
        <w:trPr>
          <w:gridAfter w:val="1"/>
          <w:wAfter w:w="12" w:type="dxa"/>
          <w:trHeight w:val="244"/>
          <w:jc w:val="center"/>
        </w:trPr>
        <w:tc>
          <w:tcPr>
            <w:tcW w:w="2418" w:type="dxa"/>
            <w:tcBorders>
              <w:top w:val="nil"/>
              <w:left w:val="single" w:sz="8" w:space="0" w:color="FFFFFF"/>
              <w:bottom w:val="single" w:sz="8" w:space="0" w:color="FFFFFF"/>
              <w:right w:val="single" w:sz="8" w:space="0" w:color="auto"/>
            </w:tcBorders>
            <w:shd w:val="clear" w:color="auto" w:fill="auto"/>
            <w:noWrap/>
            <w:vAlign w:val="center"/>
            <w:hideMark/>
          </w:tcPr>
          <w:p w14:paraId="26FD4DE7" w14:textId="77777777" w:rsidR="001D57B1" w:rsidRPr="001D57B1" w:rsidRDefault="001D57B1" w:rsidP="001D57B1">
            <w:pPr>
              <w:spacing w:after="0" w:line="240" w:lineRule="auto"/>
              <w:rPr>
                <w:rFonts w:ascii="Times New Roman" w:eastAsia="Times New Roman" w:hAnsi="Times New Roman" w:cs="Times New Roman"/>
                <w:color w:val="000000"/>
              </w:rPr>
            </w:pPr>
            <w:r w:rsidRPr="001D57B1">
              <w:rPr>
                <w:rFonts w:ascii="Times New Roman" w:eastAsia="Times New Roman" w:hAnsi="Times New Roman" w:cs="Times New Roman"/>
                <w:color w:val="000000"/>
              </w:rPr>
              <w:t>Ammonia (mg/L)</w:t>
            </w:r>
          </w:p>
        </w:tc>
        <w:tc>
          <w:tcPr>
            <w:tcW w:w="9279" w:type="dxa"/>
            <w:gridSpan w:val="9"/>
            <w:tcBorders>
              <w:top w:val="single" w:sz="8" w:space="0" w:color="FFFFFF"/>
              <w:left w:val="nil"/>
              <w:bottom w:val="single" w:sz="8" w:space="0" w:color="FFFFFF"/>
              <w:right w:val="nil"/>
            </w:tcBorders>
            <w:shd w:val="clear" w:color="auto" w:fill="auto"/>
            <w:noWrap/>
            <w:vAlign w:val="center"/>
            <w:hideMark/>
          </w:tcPr>
          <w:p w14:paraId="5EA256C2"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&lt;BDL*</w:t>
            </w:r>
          </w:p>
        </w:tc>
      </w:tr>
      <w:tr w:rsidR="001D57B1" w:rsidRPr="001D57B1" w14:paraId="1783C7C5" w14:textId="77777777" w:rsidTr="00C62CD0">
        <w:trPr>
          <w:gridAfter w:val="1"/>
          <w:wAfter w:w="12" w:type="dxa"/>
          <w:trHeight w:val="244"/>
          <w:jc w:val="center"/>
        </w:trPr>
        <w:tc>
          <w:tcPr>
            <w:tcW w:w="2418" w:type="dxa"/>
            <w:tcBorders>
              <w:top w:val="nil"/>
              <w:left w:val="single" w:sz="8" w:space="0" w:color="FFFFFF"/>
              <w:bottom w:val="single" w:sz="8" w:space="0" w:color="FFFFFF"/>
              <w:right w:val="single" w:sz="8" w:space="0" w:color="auto"/>
            </w:tcBorders>
            <w:shd w:val="clear" w:color="auto" w:fill="auto"/>
            <w:noWrap/>
            <w:vAlign w:val="center"/>
            <w:hideMark/>
          </w:tcPr>
          <w:p w14:paraId="055D3F6F" w14:textId="77777777" w:rsidR="001D57B1" w:rsidRPr="001D57B1" w:rsidRDefault="001D57B1" w:rsidP="001D57B1">
            <w:pPr>
              <w:spacing w:after="0" w:line="240" w:lineRule="auto"/>
              <w:rPr>
                <w:rFonts w:ascii="Times New Roman" w:eastAsia="Times New Roman" w:hAnsi="Times New Roman" w:cs="Times New Roman"/>
                <w:color w:val="000000"/>
              </w:rPr>
            </w:pPr>
            <w:r w:rsidRPr="001D57B1">
              <w:rPr>
                <w:rFonts w:ascii="Times New Roman" w:eastAsia="Times New Roman" w:hAnsi="Times New Roman" w:cs="Times New Roman"/>
                <w:color w:val="000000"/>
              </w:rPr>
              <w:t>Conductivity (µS/cm)</w:t>
            </w:r>
          </w:p>
        </w:tc>
        <w:tc>
          <w:tcPr>
            <w:tcW w:w="703" w:type="dxa"/>
            <w:tcBorders>
              <w:top w:val="nil"/>
              <w:left w:val="nil"/>
              <w:bottom w:val="single" w:sz="8" w:space="0" w:color="FFFFFF"/>
              <w:right w:val="single" w:sz="8" w:space="0" w:color="FFFFFF"/>
            </w:tcBorders>
            <w:shd w:val="clear" w:color="auto" w:fill="auto"/>
            <w:noWrap/>
            <w:vAlign w:val="center"/>
            <w:hideMark/>
          </w:tcPr>
          <w:p w14:paraId="65574576"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104</w:t>
            </w:r>
          </w:p>
        </w:tc>
        <w:tc>
          <w:tcPr>
            <w:tcW w:w="1171" w:type="dxa"/>
            <w:tcBorders>
              <w:top w:val="nil"/>
              <w:left w:val="nil"/>
              <w:bottom w:val="single" w:sz="8" w:space="0" w:color="FFFFFF"/>
              <w:right w:val="single" w:sz="8" w:space="0" w:color="FFFFFF"/>
            </w:tcBorders>
            <w:shd w:val="clear" w:color="auto" w:fill="auto"/>
            <w:noWrap/>
            <w:vAlign w:val="center"/>
            <w:hideMark/>
          </w:tcPr>
          <w:p w14:paraId="6010AC49"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210</w:t>
            </w:r>
          </w:p>
        </w:tc>
        <w:tc>
          <w:tcPr>
            <w:tcW w:w="1253" w:type="dxa"/>
            <w:tcBorders>
              <w:top w:val="nil"/>
              <w:left w:val="nil"/>
              <w:bottom w:val="single" w:sz="8" w:space="0" w:color="FFFFFF"/>
              <w:right w:val="single" w:sz="8" w:space="0" w:color="FFFFFF"/>
            </w:tcBorders>
            <w:shd w:val="clear" w:color="auto" w:fill="auto"/>
            <w:noWrap/>
            <w:vAlign w:val="center"/>
            <w:hideMark/>
          </w:tcPr>
          <w:p w14:paraId="7AAE665A"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308</w:t>
            </w:r>
          </w:p>
        </w:tc>
        <w:tc>
          <w:tcPr>
            <w:tcW w:w="946" w:type="dxa"/>
            <w:tcBorders>
              <w:top w:val="nil"/>
              <w:left w:val="nil"/>
              <w:bottom w:val="single" w:sz="8" w:space="0" w:color="FFFFFF"/>
              <w:right w:val="single" w:sz="8" w:space="0" w:color="FFFFFF"/>
            </w:tcBorders>
            <w:shd w:val="clear" w:color="auto" w:fill="auto"/>
            <w:noWrap/>
            <w:vAlign w:val="center"/>
            <w:hideMark/>
          </w:tcPr>
          <w:p w14:paraId="0F9971E0"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292</w:t>
            </w:r>
          </w:p>
        </w:tc>
        <w:tc>
          <w:tcPr>
            <w:tcW w:w="1274" w:type="dxa"/>
            <w:tcBorders>
              <w:top w:val="nil"/>
              <w:left w:val="nil"/>
              <w:bottom w:val="single" w:sz="8" w:space="0" w:color="FFFFFF"/>
              <w:right w:val="single" w:sz="8" w:space="0" w:color="FFFFFF"/>
            </w:tcBorders>
            <w:shd w:val="clear" w:color="auto" w:fill="auto"/>
            <w:noWrap/>
            <w:vAlign w:val="center"/>
            <w:hideMark/>
          </w:tcPr>
          <w:p w14:paraId="0CB25680"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352</w:t>
            </w:r>
          </w:p>
        </w:tc>
        <w:tc>
          <w:tcPr>
            <w:tcW w:w="876" w:type="dxa"/>
            <w:tcBorders>
              <w:top w:val="nil"/>
              <w:left w:val="nil"/>
              <w:bottom w:val="single" w:sz="8" w:space="0" w:color="FFFFFF"/>
              <w:right w:val="single" w:sz="8" w:space="0" w:color="FFFFFF"/>
            </w:tcBorders>
            <w:shd w:val="clear" w:color="auto" w:fill="auto"/>
            <w:noWrap/>
            <w:vAlign w:val="center"/>
            <w:hideMark/>
          </w:tcPr>
          <w:p w14:paraId="30AD21DA"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431</w:t>
            </w:r>
          </w:p>
        </w:tc>
        <w:tc>
          <w:tcPr>
            <w:tcW w:w="692" w:type="dxa"/>
            <w:tcBorders>
              <w:top w:val="nil"/>
              <w:left w:val="nil"/>
              <w:bottom w:val="single" w:sz="8" w:space="0" w:color="FFFFFF"/>
              <w:right w:val="single" w:sz="8" w:space="0" w:color="FFFFFF"/>
            </w:tcBorders>
            <w:shd w:val="clear" w:color="auto" w:fill="auto"/>
            <w:noWrap/>
            <w:vAlign w:val="center"/>
            <w:hideMark/>
          </w:tcPr>
          <w:p w14:paraId="7CF86841"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18.8</w:t>
            </w:r>
          </w:p>
        </w:tc>
        <w:tc>
          <w:tcPr>
            <w:tcW w:w="1346" w:type="dxa"/>
            <w:tcBorders>
              <w:top w:val="nil"/>
              <w:left w:val="nil"/>
              <w:bottom w:val="single" w:sz="8" w:space="0" w:color="FFFFFF"/>
              <w:right w:val="nil"/>
            </w:tcBorders>
            <w:shd w:val="clear" w:color="auto" w:fill="auto"/>
            <w:noWrap/>
            <w:vAlign w:val="center"/>
            <w:hideMark/>
          </w:tcPr>
          <w:p w14:paraId="60C4916E"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0</w:t>
            </w:r>
          </w:p>
        </w:tc>
        <w:tc>
          <w:tcPr>
            <w:tcW w:w="1018" w:type="dxa"/>
            <w:tcBorders>
              <w:top w:val="nil"/>
              <w:left w:val="single" w:sz="8" w:space="0" w:color="FFFFFF"/>
              <w:bottom w:val="single" w:sz="8" w:space="0" w:color="FFFFFF"/>
              <w:right w:val="nil"/>
            </w:tcBorders>
            <w:shd w:val="clear" w:color="auto" w:fill="auto"/>
            <w:vAlign w:val="center"/>
            <w:hideMark/>
          </w:tcPr>
          <w:p w14:paraId="700C00B3"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25</w:t>
            </w:r>
          </w:p>
        </w:tc>
      </w:tr>
      <w:tr w:rsidR="001D57B1" w:rsidRPr="001D57B1" w14:paraId="6B129145" w14:textId="77777777" w:rsidTr="00C62CD0">
        <w:trPr>
          <w:gridAfter w:val="1"/>
          <w:wAfter w:w="12" w:type="dxa"/>
          <w:trHeight w:val="244"/>
          <w:jc w:val="center"/>
        </w:trPr>
        <w:tc>
          <w:tcPr>
            <w:tcW w:w="2418" w:type="dxa"/>
            <w:tcBorders>
              <w:top w:val="nil"/>
              <w:left w:val="single" w:sz="8" w:space="0" w:color="FFFFFF"/>
              <w:bottom w:val="single" w:sz="8" w:space="0" w:color="FFFFFF"/>
              <w:right w:val="single" w:sz="8" w:space="0" w:color="auto"/>
            </w:tcBorders>
            <w:shd w:val="clear" w:color="auto" w:fill="auto"/>
            <w:noWrap/>
            <w:vAlign w:val="center"/>
            <w:hideMark/>
          </w:tcPr>
          <w:p w14:paraId="3593840B" w14:textId="77777777" w:rsidR="001D57B1" w:rsidRPr="001D57B1" w:rsidRDefault="001D57B1" w:rsidP="001D57B1">
            <w:pPr>
              <w:spacing w:after="0" w:line="240" w:lineRule="auto"/>
              <w:rPr>
                <w:rFonts w:ascii="Times New Roman" w:eastAsia="Times New Roman" w:hAnsi="Times New Roman" w:cs="Times New Roman"/>
                <w:color w:val="000000"/>
              </w:rPr>
            </w:pPr>
            <w:r w:rsidRPr="001D57B1">
              <w:rPr>
                <w:rFonts w:ascii="Times New Roman" w:eastAsia="Times New Roman" w:hAnsi="Times New Roman" w:cs="Times New Roman"/>
                <w:color w:val="000000"/>
              </w:rPr>
              <w:t>DO (mg/L)</w:t>
            </w:r>
          </w:p>
        </w:tc>
        <w:tc>
          <w:tcPr>
            <w:tcW w:w="703" w:type="dxa"/>
            <w:tcBorders>
              <w:top w:val="nil"/>
              <w:left w:val="nil"/>
              <w:bottom w:val="single" w:sz="8" w:space="0" w:color="FFFFFF"/>
              <w:right w:val="single" w:sz="8" w:space="0" w:color="FFFFFF"/>
            </w:tcBorders>
            <w:shd w:val="clear" w:color="auto" w:fill="auto"/>
            <w:noWrap/>
            <w:vAlign w:val="center"/>
            <w:hideMark/>
          </w:tcPr>
          <w:p w14:paraId="773D6BAA"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1.4</w:t>
            </w:r>
          </w:p>
        </w:tc>
        <w:tc>
          <w:tcPr>
            <w:tcW w:w="1171" w:type="dxa"/>
            <w:tcBorders>
              <w:top w:val="nil"/>
              <w:left w:val="nil"/>
              <w:bottom w:val="single" w:sz="8" w:space="0" w:color="FFFFFF"/>
              <w:right w:val="single" w:sz="8" w:space="0" w:color="FFFFFF"/>
            </w:tcBorders>
            <w:shd w:val="clear" w:color="auto" w:fill="auto"/>
            <w:noWrap/>
            <w:vAlign w:val="center"/>
            <w:hideMark/>
          </w:tcPr>
          <w:p w14:paraId="0A585884"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6.9</w:t>
            </w:r>
          </w:p>
        </w:tc>
        <w:tc>
          <w:tcPr>
            <w:tcW w:w="1253" w:type="dxa"/>
            <w:tcBorders>
              <w:top w:val="nil"/>
              <w:left w:val="nil"/>
              <w:bottom w:val="single" w:sz="8" w:space="0" w:color="FFFFFF"/>
              <w:right w:val="single" w:sz="8" w:space="0" w:color="FFFFFF"/>
            </w:tcBorders>
            <w:shd w:val="clear" w:color="auto" w:fill="auto"/>
            <w:noWrap/>
            <w:vAlign w:val="center"/>
            <w:hideMark/>
          </w:tcPr>
          <w:p w14:paraId="7A4867E3"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11.4</w:t>
            </w:r>
          </w:p>
        </w:tc>
        <w:tc>
          <w:tcPr>
            <w:tcW w:w="946" w:type="dxa"/>
            <w:tcBorders>
              <w:top w:val="nil"/>
              <w:left w:val="nil"/>
              <w:bottom w:val="single" w:sz="8" w:space="0" w:color="FFFFFF"/>
              <w:right w:val="single" w:sz="8" w:space="0" w:color="FFFFFF"/>
            </w:tcBorders>
            <w:shd w:val="clear" w:color="auto" w:fill="auto"/>
            <w:noWrap/>
            <w:vAlign w:val="center"/>
            <w:hideMark/>
          </w:tcPr>
          <w:p w14:paraId="46C6688D"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10.4</w:t>
            </w:r>
          </w:p>
        </w:tc>
        <w:tc>
          <w:tcPr>
            <w:tcW w:w="1274" w:type="dxa"/>
            <w:tcBorders>
              <w:top w:val="nil"/>
              <w:left w:val="nil"/>
              <w:bottom w:val="single" w:sz="8" w:space="0" w:color="FFFFFF"/>
              <w:right w:val="single" w:sz="8" w:space="0" w:color="FFFFFF"/>
            </w:tcBorders>
            <w:shd w:val="clear" w:color="auto" w:fill="auto"/>
            <w:noWrap/>
            <w:vAlign w:val="center"/>
            <w:hideMark/>
          </w:tcPr>
          <w:p w14:paraId="44A5B114"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13.4</w:t>
            </w:r>
          </w:p>
        </w:tc>
        <w:tc>
          <w:tcPr>
            <w:tcW w:w="876" w:type="dxa"/>
            <w:tcBorders>
              <w:top w:val="nil"/>
              <w:left w:val="nil"/>
              <w:bottom w:val="single" w:sz="8" w:space="0" w:color="FFFFFF"/>
              <w:right w:val="single" w:sz="8" w:space="0" w:color="FFFFFF"/>
            </w:tcBorders>
            <w:shd w:val="clear" w:color="auto" w:fill="auto"/>
            <w:noWrap/>
            <w:vAlign w:val="center"/>
            <w:hideMark/>
          </w:tcPr>
          <w:p w14:paraId="23872D86"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17.3</w:t>
            </w:r>
          </w:p>
        </w:tc>
        <w:tc>
          <w:tcPr>
            <w:tcW w:w="692" w:type="dxa"/>
            <w:tcBorders>
              <w:top w:val="nil"/>
              <w:left w:val="nil"/>
              <w:bottom w:val="single" w:sz="8" w:space="0" w:color="FFFFFF"/>
              <w:right w:val="single" w:sz="8" w:space="0" w:color="FFFFFF"/>
            </w:tcBorders>
            <w:shd w:val="clear" w:color="auto" w:fill="auto"/>
            <w:noWrap/>
            <w:vAlign w:val="center"/>
            <w:hideMark/>
          </w:tcPr>
          <w:p w14:paraId="13EA3EAE"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0.9</w:t>
            </w:r>
          </w:p>
        </w:tc>
        <w:tc>
          <w:tcPr>
            <w:tcW w:w="1346" w:type="dxa"/>
            <w:tcBorders>
              <w:top w:val="nil"/>
              <w:left w:val="nil"/>
              <w:bottom w:val="single" w:sz="8" w:space="0" w:color="FFFFFF"/>
              <w:right w:val="nil"/>
            </w:tcBorders>
            <w:shd w:val="clear" w:color="auto" w:fill="auto"/>
            <w:noWrap/>
            <w:vAlign w:val="center"/>
            <w:hideMark/>
          </w:tcPr>
          <w:p w14:paraId="1C735A40"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0</w:t>
            </w:r>
          </w:p>
        </w:tc>
        <w:tc>
          <w:tcPr>
            <w:tcW w:w="1018" w:type="dxa"/>
            <w:tcBorders>
              <w:top w:val="nil"/>
              <w:left w:val="single" w:sz="8" w:space="0" w:color="FFFFFF"/>
              <w:bottom w:val="single" w:sz="8" w:space="0" w:color="FFFFFF"/>
              <w:right w:val="nil"/>
            </w:tcBorders>
            <w:shd w:val="clear" w:color="auto" w:fill="auto"/>
            <w:vAlign w:val="center"/>
            <w:hideMark/>
          </w:tcPr>
          <w:p w14:paraId="105A1634"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25</w:t>
            </w:r>
          </w:p>
        </w:tc>
      </w:tr>
      <w:tr w:rsidR="001D57B1" w:rsidRPr="001D57B1" w14:paraId="774D12ED" w14:textId="77777777" w:rsidTr="00C62CD0">
        <w:trPr>
          <w:gridAfter w:val="1"/>
          <w:wAfter w:w="12" w:type="dxa"/>
          <w:trHeight w:val="244"/>
          <w:jc w:val="center"/>
        </w:trPr>
        <w:tc>
          <w:tcPr>
            <w:tcW w:w="2418" w:type="dxa"/>
            <w:tcBorders>
              <w:top w:val="nil"/>
              <w:left w:val="single" w:sz="8" w:space="0" w:color="FFFFFF"/>
              <w:bottom w:val="single" w:sz="8" w:space="0" w:color="FFFFFF"/>
              <w:right w:val="single" w:sz="8" w:space="0" w:color="auto"/>
            </w:tcBorders>
            <w:shd w:val="clear" w:color="auto" w:fill="auto"/>
            <w:noWrap/>
            <w:vAlign w:val="center"/>
            <w:hideMark/>
          </w:tcPr>
          <w:p w14:paraId="425BEFBD" w14:textId="77777777" w:rsidR="001D57B1" w:rsidRPr="001D57B1" w:rsidRDefault="001D57B1" w:rsidP="001D57B1">
            <w:pPr>
              <w:spacing w:after="0" w:line="240" w:lineRule="auto"/>
              <w:rPr>
                <w:rFonts w:ascii="Times New Roman" w:eastAsia="Times New Roman" w:hAnsi="Times New Roman" w:cs="Times New Roman"/>
                <w:color w:val="000000"/>
              </w:rPr>
            </w:pPr>
            <w:r w:rsidRPr="001D57B1">
              <w:rPr>
                <w:rFonts w:ascii="Times New Roman" w:eastAsia="Times New Roman" w:hAnsi="Times New Roman" w:cs="Times New Roman"/>
                <w:color w:val="000000"/>
              </w:rPr>
              <w:t>TN (mg/L)</w:t>
            </w:r>
          </w:p>
        </w:tc>
        <w:tc>
          <w:tcPr>
            <w:tcW w:w="703" w:type="dxa"/>
            <w:tcBorders>
              <w:top w:val="nil"/>
              <w:left w:val="nil"/>
              <w:bottom w:val="single" w:sz="8" w:space="0" w:color="FFFFFF"/>
              <w:right w:val="single" w:sz="8" w:space="0" w:color="FFFFFF"/>
            </w:tcBorders>
            <w:shd w:val="clear" w:color="auto" w:fill="auto"/>
            <w:noWrap/>
            <w:vAlign w:val="center"/>
            <w:hideMark/>
          </w:tcPr>
          <w:p w14:paraId="5C09003F"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0.3</w:t>
            </w:r>
          </w:p>
        </w:tc>
        <w:tc>
          <w:tcPr>
            <w:tcW w:w="1171" w:type="dxa"/>
            <w:tcBorders>
              <w:top w:val="nil"/>
              <w:left w:val="nil"/>
              <w:bottom w:val="single" w:sz="8" w:space="0" w:color="FFFFFF"/>
              <w:right w:val="single" w:sz="8" w:space="0" w:color="FFFFFF"/>
            </w:tcBorders>
            <w:shd w:val="clear" w:color="auto" w:fill="auto"/>
            <w:noWrap/>
            <w:vAlign w:val="center"/>
            <w:hideMark/>
          </w:tcPr>
          <w:p w14:paraId="605B61E0"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1.1</w:t>
            </w:r>
          </w:p>
        </w:tc>
        <w:tc>
          <w:tcPr>
            <w:tcW w:w="1253" w:type="dxa"/>
            <w:tcBorders>
              <w:top w:val="nil"/>
              <w:left w:val="nil"/>
              <w:bottom w:val="single" w:sz="8" w:space="0" w:color="FFFFFF"/>
              <w:right w:val="single" w:sz="8" w:space="0" w:color="FFFFFF"/>
            </w:tcBorders>
            <w:shd w:val="clear" w:color="auto" w:fill="auto"/>
            <w:noWrap/>
            <w:vAlign w:val="center"/>
            <w:hideMark/>
          </w:tcPr>
          <w:p w14:paraId="2CC6CB48"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1.5</w:t>
            </w:r>
          </w:p>
        </w:tc>
        <w:tc>
          <w:tcPr>
            <w:tcW w:w="946" w:type="dxa"/>
            <w:tcBorders>
              <w:top w:val="nil"/>
              <w:left w:val="nil"/>
              <w:bottom w:val="single" w:sz="8" w:space="0" w:color="FFFFFF"/>
              <w:right w:val="single" w:sz="8" w:space="0" w:color="FFFFFF"/>
            </w:tcBorders>
            <w:shd w:val="clear" w:color="auto" w:fill="auto"/>
            <w:noWrap/>
            <w:vAlign w:val="center"/>
            <w:hideMark/>
          </w:tcPr>
          <w:p w14:paraId="61715B20"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1.9</w:t>
            </w:r>
          </w:p>
        </w:tc>
        <w:tc>
          <w:tcPr>
            <w:tcW w:w="1274" w:type="dxa"/>
            <w:tcBorders>
              <w:top w:val="nil"/>
              <w:left w:val="nil"/>
              <w:bottom w:val="single" w:sz="8" w:space="0" w:color="FFFFFF"/>
              <w:right w:val="single" w:sz="8" w:space="0" w:color="FFFFFF"/>
            </w:tcBorders>
            <w:shd w:val="clear" w:color="auto" w:fill="auto"/>
            <w:noWrap/>
            <w:vAlign w:val="center"/>
            <w:hideMark/>
          </w:tcPr>
          <w:p w14:paraId="54C1CFE3"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2.1</w:t>
            </w:r>
          </w:p>
        </w:tc>
        <w:tc>
          <w:tcPr>
            <w:tcW w:w="876" w:type="dxa"/>
            <w:tcBorders>
              <w:top w:val="nil"/>
              <w:left w:val="nil"/>
              <w:bottom w:val="single" w:sz="8" w:space="0" w:color="FFFFFF"/>
              <w:right w:val="single" w:sz="8" w:space="0" w:color="FFFFFF"/>
            </w:tcBorders>
            <w:shd w:val="clear" w:color="auto" w:fill="auto"/>
            <w:noWrap/>
            <w:vAlign w:val="center"/>
            <w:hideMark/>
          </w:tcPr>
          <w:p w14:paraId="2A511B92"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7.8</w:t>
            </w:r>
          </w:p>
        </w:tc>
        <w:tc>
          <w:tcPr>
            <w:tcW w:w="692" w:type="dxa"/>
            <w:tcBorders>
              <w:top w:val="nil"/>
              <w:left w:val="nil"/>
              <w:bottom w:val="single" w:sz="8" w:space="0" w:color="FFFFFF"/>
              <w:right w:val="single" w:sz="8" w:space="0" w:color="FFFFFF"/>
            </w:tcBorders>
            <w:shd w:val="clear" w:color="auto" w:fill="auto"/>
            <w:noWrap/>
            <w:vAlign w:val="center"/>
            <w:hideMark/>
          </w:tcPr>
          <w:p w14:paraId="049B7D4B"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0.3</w:t>
            </w:r>
          </w:p>
        </w:tc>
        <w:tc>
          <w:tcPr>
            <w:tcW w:w="1346" w:type="dxa"/>
            <w:tcBorders>
              <w:top w:val="nil"/>
              <w:left w:val="nil"/>
              <w:bottom w:val="single" w:sz="8" w:space="0" w:color="FFFFFF"/>
              <w:right w:val="nil"/>
            </w:tcBorders>
            <w:shd w:val="clear" w:color="auto" w:fill="auto"/>
            <w:noWrap/>
            <w:vAlign w:val="center"/>
            <w:hideMark/>
          </w:tcPr>
          <w:p w14:paraId="5C226423"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0</w:t>
            </w:r>
          </w:p>
        </w:tc>
        <w:tc>
          <w:tcPr>
            <w:tcW w:w="1018" w:type="dxa"/>
            <w:tcBorders>
              <w:top w:val="nil"/>
              <w:left w:val="single" w:sz="8" w:space="0" w:color="FFFFFF"/>
              <w:bottom w:val="single" w:sz="8" w:space="0" w:color="FFFFFF"/>
              <w:right w:val="nil"/>
            </w:tcBorders>
            <w:shd w:val="clear" w:color="auto" w:fill="auto"/>
            <w:vAlign w:val="center"/>
            <w:hideMark/>
          </w:tcPr>
          <w:p w14:paraId="2E686DE7"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25</w:t>
            </w:r>
          </w:p>
        </w:tc>
      </w:tr>
      <w:tr w:rsidR="001D57B1" w:rsidRPr="001D57B1" w14:paraId="40A9C811" w14:textId="77777777" w:rsidTr="00C62CD0">
        <w:trPr>
          <w:gridAfter w:val="1"/>
          <w:wAfter w:w="12" w:type="dxa"/>
          <w:trHeight w:val="244"/>
          <w:jc w:val="center"/>
        </w:trPr>
        <w:tc>
          <w:tcPr>
            <w:tcW w:w="2418" w:type="dxa"/>
            <w:tcBorders>
              <w:top w:val="nil"/>
              <w:left w:val="single" w:sz="8" w:space="0" w:color="FFFFFF"/>
              <w:bottom w:val="single" w:sz="8" w:space="0" w:color="FFFFFF"/>
              <w:right w:val="single" w:sz="8" w:space="0" w:color="auto"/>
            </w:tcBorders>
            <w:shd w:val="clear" w:color="auto" w:fill="auto"/>
            <w:noWrap/>
            <w:vAlign w:val="center"/>
            <w:hideMark/>
          </w:tcPr>
          <w:p w14:paraId="62DC1065" w14:textId="77777777" w:rsidR="001D57B1" w:rsidRPr="001D57B1" w:rsidRDefault="001D57B1" w:rsidP="001D57B1">
            <w:pPr>
              <w:spacing w:after="0" w:line="240" w:lineRule="auto"/>
              <w:rPr>
                <w:rFonts w:ascii="Times New Roman" w:eastAsia="Times New Roman" w:hAnsi="Times New Roman" w:cs="Times New Roman"/>
                <w:color w:val="000000"/>
              </w:rPr>
            </w:pPr>
            <w:r w:rsidRPr="001D57B1">
              <w:rPr>
                <w:rFonts w:ascii="Times New Roman" w:eastAsia="Times New Roman" w:hAnsi="Times New Roman" w:cs="Times New Roman"/>
                <w:color w:val="000000"/>
              </w:rPr>
              <w:t>Nitrate (mg/L)</w:t>
            </w:r>
          </w:p>
        </w:tc>
        <w:tc>
          <w:tcPr>
            <w:tcW w:w="703" w:type="dxa"/>
            <w:tcBorders>
              <w:top w:val="nil"/>
              <w:left w:val="nil"/>
              <w:bottom w:val="single" w:sz="8" w:space="0" w:color="FFFFFF"/>
              <w:right w:val="single" w:sz="8" w:space="0" w:color="FFFFFF"/>
            </w:tcBorders>
            <w:shd w:val="clear" w:color="auto" w:fill="auto"/>
            <w:noWrap/>
            <w:vAlign w:val="center"/>
            <w:hideMark/>
          </w:tcPr>
          <w:p w14:paraId="2F6DEE1A"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0.2</w:t>
            </w:r>
          </w:p>
        </w:tc>
        <w:tc>
          <w:tcPr>
            <w:tcW w:w="1171" w:type="dxa"/>
            <w:tcBorders>
              <w:top w:val="nil"/>
              <w:left w:val="nil"/>
              <w:bottom w:val="single" w:sz="8" w:space="0" w:color="FFFFFF"/>
              <w:right w:val="single" w:sz="8" w:space="0" w:color="FFFFFF"/>
            </w:tcBorders>
            <w:shd w:val="clear" w:color="auto" w:fill="auto"/>
            <w:noWrap/>
            <w:vAlign w:val="center"/>
            <w:hideMark/>
          </w:tcPr>
          <w:p w14:paraId="27541524"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0.3</w:t>
            </w:r>
          </w:p>
        </w:tc>
        <w:tc>
          <w:tcPr>
            <w:tcW w:w="1253" w:type="dxa"/>
            <w:tcBorders>
              <w:top w:val="nil"/>
              <w:left w:val="nil"/>
              <w:bottom w:val="single" w:sz="8" w:space="0" w:color="FFFFFF"/>
              <w:right w:val="single" w:sz="8" w:space="0" w:color="FFFFFF"/>
            </w:tcBorders>
            <w:shd w:val="clear" w:color="auto" w:fill="auto"/>
            <w:noWrap/>
            <w:vAlign w:val="center"/>
            <w:hideMark/>
          </w:tcPr>
          <w:p w14:paraId="5FBBDAAC"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0.5</w:t>
            </w:r>
          </w:p>
        </w:tc>
        <w:tc>
          <w:tcPr>
            <w:tcW w:w="946" w:type="dxa"/>
            <w:tcBorders>
              <w:top w:val="nil"/>
              <w:left w:val="nil"/>
              <w:bottom w:val="single" w:sz="8" w:space="0" w:color="FFFFFF"/>
              <w:right w:val="single" w:sz="8" w:space="0" w:color="FFFFFF"/>
            </w:tcBorders>
            <w:shd w:val="clear" w:color="auto" w:fill="auto"/>
            <w:noWrap/>
            <w:vAlign w:val="center"/>
            <w:hideMark/>
          </w:tcPr>
          <w:p w14:paraId="44C0D519"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1</w:t>
            </w:r>
          </w:p>
        </w:tc>
        <w:tc>
          <w:tcPr>
            <w:tcW w:w="1274" w:type="dxa"/>
            <w:tcBorders>
              <w:top w:val="nil"/>
              <w:left w:val="nil"/>
              <w:bottom w:val="single" w:sz="8" w:space="0" w:color="FFFFFF"/>
              <w:right w:val="single" w:sz="8" w:space="0" w:color="FFFFFF"/>
            </w:tcBorders>
            <w:shd w:val="clear" w:color="auto" w:fill="auto"/>
            <w:noWrap/>
            <w:vAlign w:val="center"/>
            <w:hideMark/>
          </w:tcPr>
          <w:p w14:paraId="34BBE70A"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1.3</w:t>
            </w:r>
          </w:p>
        </w:tc>
        <w:tc>
          <w:tcPr>
            <w:tcW w:w="876" w:type="dxa"/>
            <w:tcBorders>
              <w:top w:val="nil"/>
              <w:left w:val="nil"/>
              <w:bottom w:val="single" w:sz="8" w:space="0" w:color="FFFFFF"/>
              <w:right w:val="single" w:sz="8" w:space="0" w:color="FFFFFF"/>
            </w:tcBorders>
            <w:shd w:val="clear" w:color="auto" w:fill="auto"/>
            <w:noWrap/>
            <w:vAlign w:val="center"/>
            <w:hideMark/>
          </w:tcPr>
          <w:p w14:paraId="279B4500"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5.4</w:t>
            </w:r>
          </w:p>
        </w:tc>
        <w:tc>
          <w:tcPr>
            <w:tcW w:w="692" w:type="dxa"/>
            <w:tcBorders>
              <w:top w:val="nil"/>
              <w:left w:val="nil"/>
              <w:bottom w:val="single" w:sz="8" w:space="0" w:color="FFFFFF"/>
              <w:right w:val="single" w:sz="8" w:space="0" w:color="FFFFFF"/>
            </w:tcBorders>
            <w:shd w:val="clear" w:color="auto" w:fill="auto"/>
            <w:noWrap/>
            <w:vAlign w:val="center"/>
            <w:hideMark/>
          </w:tcPr>
          <w:p w14:paraId="0AB2C6BA"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0.2</w:t>
            </w:r>
          </w:p>
        </w:tc>
        <w:tc>
          <w:tcPr>
            <w:tcW w:w="1346" w:type="dxa"/>
            <w:tcBorders>
              <w:top w:val="nil"/>
              <w:left w:val="nil"/>
              <w:bottom w:val="single" w:sz="8" w:space="0" w:color="FFFFFF"/>
              <w:right w:val="nil"/>
            </w:tcBorders>
            <w:shd w:val="clear" w:color="auto" w:fill="auto"/>
            <w:noWrap/>
            <w:vAlign w:val="center"/>
            <w:hideMark/>
          </w:tcPr>
          <w:p w14:paraId="077E8A1E"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0</w:t>
            </w:r>
          </w:p>
        </w:tc>
        <w:tc>
          <w:tcPr>
            <w:tcW w:w="1018" w:type="dxa"/>
            <w:tcBorders>
              <w:top w:val="nil"/>
              <w:left w:val="single" w:sz="8" w:space="0" w:color="FFFFFF"/>
              <w:bottom w:val="single" w:sz="8" w:space="0" w:color="FFFFFF"/>
              <w:right w:val="nil"/>
            </w:tcBorders>
            <w:shd w:val="clear" w:color="auto" w:fill="auto"/>
            <w:vAlign w:val="center"/>
            <w:hideMark/>
          </w:tcPr>
          <w:p w14:paraId="1C854B63"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25</w:t>
            </w:r>
          </w:p>
        </w:tc>
      </w:tr>
      <w:tr w:rsidR="001D57B1" w:rsidRPr="001D57B1" w14:paraId="38A3625F" w14:textId="77777777" w:rsidTr="00C62CD0">
        <w:trPr>
          <w:gridAfter w:val="1"/>
          <w:wAfter w:w="12" w:type="dxa"/>
          <w:trHeight w:val="244"/>
          <w:jc w:val="center"/>
        </w:trPr>
        <w:tc>
          <w:tcPr>
            <w:tcW w:w="2418" w:type="dxa"/>
            <w:tcBorders>
              <w:top w:val="nil"/>
              <w:left w:val="single" w:sz="8" w:space="0" w:color="FFFFFF"/>
              <w:bottom w:val="single" w:sz="8" w:space="0" w:color="FFFFFF"/>
              <w:right w:val="single" w:sz="8" w:space="0" w:color="auto"/>
            </w:tcBorders>
            <w:shd w:val="clear" w:color="auto" w:fill="auto"/>
            <w:noWrap/>
            <w:vAlign w:val="center"/>
            <w:hideMark/>
          </w:tcPr>
          <w:p w14:paraId="4C6D095E" w14:textId="77777777" w:rsidR="001D57B1" w:rsidRPr="001D57B1" w:rsidRDefault="001D57B1" w:rsidP="001D57B1">
            <w:pPr>
              <w:spacing w:after="0" w:line="240" w:lineRule="auto"/>
              <w:rPr>
                <w:rFonts w:ascii="Times New Roman" w:eastAsia="Times New Roman" w:hAnsi="Times New Roman" w:cs="Times New Roman"/>
                <w:color w:val="000000"/>
              </w:rPr>
            </w:pPr>
            <w:r w:rsidRPr="001D57B1">
              <w:rPr>
                <w:rFonts w:ascii="Times New Roman" w:eastAsia="Times New Roman" w:hAnsi="Times New Roman" w:cs="Times New Roman"/>
                <w:color w:val="000000"/>
              </w:rPr>
              <w:t>Nitrite (mg/L)</w:t>
            </w:r>
          </w:p>
        </w:tc>
        <w:tc>
          <w:tcPr>
            <w:tcW w:w="703" w:type="dxa"/>
            <w:tcBorders>
              <w:top w:val="nil"/>
              <w:left w:val="nil"/>
              <w:bottom w:val="single" w:sz="8" w:space="0" w:color="FFFFFF"/>
              <w:right w:val="single" w:sz="8" w:space="0" w:color="FFFFFF"/>
            </w:tcBorders>
            <w:shd w:val="clear" w:color="auto" w:fill="auto"/>
            <w:noWrap/>
            <w:vAlign w:val="center"/>
            <w:hideMark/>
          </w:tcPr>
          <w:p w14:paraId="0E0D4926"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0.02</w:t>
            </w:r>
          </w:p>
        </w:tc>
        <w:tc>
          <w:tcPr>
            <w:tcW w:w="1171" w:type="dxa"/>
            <w:tcBorders>
              <w:top w:val="nil"/>
              <w:left w:val="nil"/>
              <w:bottom w:val="single" w:sz="8" w:space="0" w:color="FFFFFF"/>
              <w:right w:val="single" w:sz="8" w:space="0" w:color="FFFFFF"/>
            </w:tcBorders>
            <w:shd w:val="clear" w:color="auto" w:fill="auto"/>
            <w:noWrap/>
            <w:vAlign w:val="center"/>
            <w:hideMark/>
          </w:tcPr>
          <w:p w14:paraId="2EBBDCCB"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0.02</w:t>
            </w:r>
          </w:p>
        </w:tc>
        <w:tc>
          <w:tcPr>
            <w:tcW w:w="1253" w:type="dxa"/>
            <w:tcBorders>
              <w:top w:val="nil"/>
              <w:left w:val="nil"/>
              <w:bottom w:val="single" w:sz="8" w:space="0" w:color="FFFFFF"/>
              <w:right w:val="single" w:sz="8" w:space="0" w:color="FFFFFF"/>
            </w:tcBorders>
            <w:shd w:val="clear" w:color="auto" w:fill="auto"/>
            <w:noWrap/>
            <w:vAlign w:val="center"/>
            <w:hideMark/>
          </w:tcPr>
          <w:p w14:paraId="7812351B"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0.03</w:t>
            </w:r>
          </w:p>
        </w:tc>
        <w:tc>
          <w:tcPr>
            <w:tcW w:w="946" w:type="dxa"/>
            <w:tcBorders>
              <w:top w:val="nil"/>
              <w:left w:val="nil"/>
              <w:bottom w:val="single" w:sz="8" w:space="0" w:color="FFFFFF"/>
              <w:right w:val="single" w:sz="8" w:space="0" w:color="FFFFFF"/>
            </w:tcBorders>
            <w:shd w:val="clear" w:color="auto" w:fill="auto"/>
            <w:noWrap/>
            <w:vAlign w:val="center"/>
            <w:hideMark/>
          </w:tcPr>
          <w:p w14:paraId="6D8C3315"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0.04</w:t>
            </w:r>
          </w:p>
        </w:tc>
        <w:tc>
          <w:tcPr>
            <w:tcW w:w="1274" w:type="dxa"/>
            <w:tcBorders>
              <w:top w:val="nil"/>
              <w:left w:val="nil"/>
              <w:bottom w:val="single" w:sz="8" w:space="0" w:color="FFFFFF"/>
              <w:right w:val="single" w:sz="8" w:space="0" w:color="FFFFFF"/>
            </w:tcBorders>
            <w:shd w:val="clear" w:color="auto" w:fill="auto"/>
            <w:noWrap/>
            <w:vAlign w:val="center"/>
            <w:hideMark/>
          </w:tcPr>
          <w:p w14:paraId="3690AA96"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0.04</w:t>
            </w:r>
          </w:p>
        </w:tc>
        <w:tc>
          <w:tcPr>
            <w:tcW w:w="876" w:type="dxa"/>
            <w:tcBorders>
              <w:top w:val="nil"/>
              <w:left w:val="nil"/>
              <w:bottom w:val="single" w:sz="8" w:space="0" w:color="FFFFFF"/>
              <w:right w:val="single" w:sz="8" w:space="0" w:color="FFFFFF"/>
            </w:tcBorders>
            <w:shd w:val="clear" w:color="auto" w:fill="auto"/>
            <w:noWrap/>
            <w:vAlign w:val="center"/>
            <w:hideMark/>
          </w:tcPr>
          <w:p w14:paraId="66ECFD01"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0.1</w:t>
            </w:r>
          </w:p>
        </w:tc>
        <w:tc>
          <w:tcPr>
            <w:tcW w:w="692" w:type="dxa"/>
            <w:tcBorders>
              <w:top w:val="nil"/>
              <w:left w:val="nil"/>
              <w:bottom w:val="single" w:sz="8" w:space="0" w:color="FFFFFF"/>
              <w:right w:val="single" w:sz="8" w:space="0" w:color="FFFFFF"/>
            </w:tcBorders>
            <w:shd w:val="clear" w:color="auto" w:fill="auto"/>
            <w:noWrap/>
            <w:vAlign w:val="center"/>
            <w:hideMark/>
          </w:tcPr>
          <w:p w14:paraId="2CB2F844"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0.01</w:t>
            </w:r>
          </w:p>
        </w:tc>
        <w:tc>
          <w:tcPr>
            <w:tcW w:w="1346" w:type="dxa"/>
            <w:tcBorders>
              <w:top w:val="nil"/>
              <w:left w:val="nil"/>
              <w:bottom w:val="single" w:sz="8" w:space="0" w:color="FFFFFF"/>
              <w:right w:val="nil"/>
            </w:tcBorders>
            <w:shd w:val="clear" w:color="auto" w:fill="auto"/>
            <w:noWrap/>
            <w:vAlign w:val="center"/>
            <w:hideMark/>
          </w:tcPr>
          <w:p w14:paraId="68EB0791"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12</w:t>
            </w:r>
          </w:p>
        </w:tc>
        <w:tc>
          <w:tcPr>
            <w:tcW w:w="1018" w:type="dxa"/>
            <w:tcBorders>
              <w:top w:val="nil"/>
              <w:left w:val="single" w:sz="8" w:space="0" w:color="FFFFFF"/>
              <w:bottom w:val="single" w:sz="8" w:space="0" w:color="FFFFFF"/>
              <w:right w:val="nil"/>
            </w:tcBorders>
            <w:shd w:val="clear" w:color="auto" w:fill="auto"/>
            <w:vAlign w:val="center"/>
            <w:hideMark/>
          </w:tcPr>
          <w:p w14:paraId="1B8E2EBA"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13</w:t>
            </w:r>
          </w:p>
        </w:tc>
      </w:tr>
      <w:tr w:rsidR="001D57B1" w:rsidRPr="001D57B1" w14:paraId="3CBB1CE7" w14:textId="77777777" w:rsidTr="00C62CD0">
        <w:trPr>
          <w:gridAfter w:val="1"/>
          <w:wAfter w:w="12" w:type="dxa"/>
          <w:trHeight w:val="290"/>
          <w:jc w:val="center"/>
        </w:trPr>
        <w:tc>
          <w:tcPr>
            <w:tcW w:w="2418" w:type="dxa"/>
            <w:tcBorders>
              <w:top w:val="nil"/>
              <w:left w:val="single" w:sz="8" w:space="0" w:color="FFFFFF"/>
              <w:bottom w:val="single" w:sz="8" w:space="0" w:color="FFFFFF"/>
              <w:right w:val="single" w:sz="8" w:space="0" w:color="auto"/>
            </w:tcBorders>
            <w:shd w:val="clear" w:color="auto" w:fill="auto"/>
            <w:noWrap/>
            <w:vAlign w:val="center"/>
            <w:hideMark/>
          </w:tcPr>
          <w:p w14:paraId="6F01B751" w14:textId="77777777" w:rsidR="001D57B1" w:rsidRPr="001D57B1" w:rsidRDefault="001D57B1" w:rsidP="001D57B1">
            <w:pPr>
              <w:spacing w:after="0" w:line="240" w:lineRule="auto"/>
              <w:rPr>
                <w:rFonts w:ascii="Times New Roman" w:eastAsia="Times New Roman" w:hAnsi="Times New Roman" w:cs="Times New Roman"/>
                <w:color w:val="000000"/>
              </w:rPr>
            </w:pPr>
            <w:r w:rsidRPr="001D57B1">
              <w:rPr>
                <w:rFonts w:ascii="Times New Roman" w:eastAsia="Times New Roman" w:hAnsi="Times New Roman" w:cs="Times New Roman"/>
                <w:color w:val="000000"/>
              </w:rPr>
              <w:t>PO</w:t>
            </w:r>
            <w:r w:rsidRPr="001D57B1">
              <w:rPr>
                <w:rFonts w:ascii="Times New Roman" w:eastAsia="Times New Roman" w:hAnsi="Times New Roman" w:cs="Times New Roman"/>
                <w:color w:val="000000"/>
                <w:vertAlign w:val="subscript"/>
              </w:rPr>
              <w:t>4</w:t>
            </w:r>
            <w:r w:rsidRPr="001D57B1">
              <w:rPr>
                <w:rFonts w:ascii="Times New Roman" w:eastAsia="Times New Roman" w:hAnsi="Times New Roman" w:cs="Times New Roman"/>
                <w:color w:val="000000"/>
                <w:vertAlign w:val="superscript"/>
              </w:rPr>
              <w:t xml:space="preserve">3- </w:t>
            </w:r>
            <w:r w:rsidRPr="001D57B1">
              <w:rPr>
                <w:rFonts w:ascii="Times New Roman" w:eastAsia="Times New Roman" w:hAnsi="Times New Roman" w:cs="Times New Roman"/>
                <w:color w:val="000000"/>
              </w:rPr>
              <w:t>(mg/L)</w:t>
            </w:r>
          </w:p>
        </w:tc>
        <w:tc>
          <w:tcPr>
            <w:tcW w:w="703" w:type="dxa"/>
            <w:tcBorders>
              <w:top w:val="nil"/>
              <w:left w:val="nil"/>
              <w:bottom w:val="single" w:sz="8" w:space="0" w:color="FFFFFF"/>
              <w:right w:val="single" w:sz="8" w:space="0" w:color="FFFFFF"/>
            </w:tcBorders>
            <w:shd w:val="clear" w:color="auto" w:fill="auto"/>
            <w:noWrap/>
            <w:vAlign w:val="center"/>
            <w:hideMark/>
          </w:tcPr>
          <w:p w14:paraId="2FE29257"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0.1</w:t>
            </w:r>
          </w:p>
        </w:tc>
        <w:tc>
          <w:tcPr>
            <w:tcW w:w="1171" w:type="dxa"/>
            <w:tcBorders>
              <w:top w:val="nil"/>
              <w:left w:val="nil"/>
              <w:bottom w:val="single" w:sz="8" w:space="0" w:color="FFFFFF"/>
              <w:right w:val="single" w:sz="8" w:space="0" w:color="FFFFFF"/>
            </w:tcBorders>
            <w:shd w:val="clear" w:color="auto" w:fill="auto"/>
            <w:noWrap/>
            <w:vAlign w:val="center"/>
            <w:hideMark/>
          </w:tcPr>
          <w:p w14:paraId="2214ED72"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0.3</w:t>
            </w:r>
          </w:p>
        </w:tc>
        <w:tc>
          <w:tcPr>
            <w:tcW w:w="1253" w:type="dxa"/>
            <w:tcBorders>
              <w:top w:val="nil"/>
              <w:left w:val="nil"/>
              <w:bottom w:val="single" w:sz="8" w:space="0" w:color="FFFFFF"/>
              <w:right w:val="single" w:sz="8" w:space="0" w:color="FFFFFF"/>
            </w:tcBorders>
            <w:shd w:val="clear" w:color="auto" w:fill="auto"/>
            <w:noWrap/>
            <w:vAlign w:val="center"/>
            <w:hideMark/>
          </w:tcPr>
          <w:p w14:paraId="17E60017"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0.4</w:t>
            </w:r>
          </w:p>
        </w:tc>
        <w:tc>
          <w:tcPr>
            <w:tcW w:w="946" w:type="dxa"/>
            <w:tcBorders>
              <w:top w:val="nil"/>
              <w:left w:val="nil"/>
              <w:bottom w:val="single" w:sz="8" w:space="0" w:color="FFFFFF"/>
              <w:right w:val="single" w:sz="8" w:space="0" w:color="FFFFFF"/>
            </w:tcBorders>
            <w:shd w:val="clear" w:color="auto" w:fill="auto"/>
            <w:noWrap/>
            <w:vAlign w:val="center"/>
            <w:hideMark/>
          </w:tcPr>
          <w:p w14:paraId="6D9E2561"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0.5</w:t>
            </w:r>
          </w:p>
        </w:tc>
        <w:tc>
          <w:tcPr>
            <w:tcW w:w="1274" w:type="dxa"/>
            <w:tcBorders>
              <w:top w:val="nil"/>
              <w:left w:val="nil"/>
              <w:bottom w:val="single" w:sz="8" w:space="0" w:color="FFFFFF"/>
              <w:right w:val="single" w:sz="8" w:space="0" w:color="FFFFFF"/>
            </w:tcBorders>
            <w:shd w:val="clear" w:color="auto" w:fill="auto"/>
            <w:noWrap/>
            <w:vAlign w:val="center"/>
            <w:hideMark/>
          </w:tcPr>
          <w:p w14:paraId="670CEED3"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0.6</w:t>
            </w:r>
          </w:p>
        </w:tc>
        <w:tc>
          <w:tcPr>
            <w:tcW w:w="876" w:type="dxa"/>
            <w:tcBorders>
              <w:top w:val="nil"/>
              <w:left w:val="nil"/>
              <w:bottom w:val="single" w:sz="8" w:space="0" w:color="FFFFFF"/>
              <w:right w:val="single" w:sz="8" w:space="0" w:color="FFFFFF"/>
            </w:tcBorders>
            <w:shd w:val="clear" w:color="auto" w:fill="auto"/>
            <w:noWrap/>
            <w:vAlign w:val="center"/>
            <w:hideMark/>
          </w:tcPr>
          <w:p w14:paraId="763306C4"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1.5</w:t>
            </w:r>
          </w:p>
        </w:tc>
        <w:tc>
          <w:tcPr>
            <w:tcW w:w="692" w:type="dxa"/>
            <w:tcBorders>
              <w:top w:val="nil"/>
              <w:left w:val="nil"/>
              <w:bottom w:val="single" w:sz="8" w:space="0" w:color="FFFFFF"/>
              <w:right w:val="single" w:sz="8" w:space="0" w:color="FFFFFF"/>
            </w:tcBorders>
            <w:shd w:val="clear" w:color="auto" w:fill="auto"/>
            <w:noWrap/>
            <w:vAlign w:val="center"/>
            <w:hideMark/>
          </w:tcPr>
          <w:p w14:paraId="1E977F8C"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0.1</w:t>
            </w:r>
          </w:p>
        </w:tc>
        <w:tc>
          <w:tcPr>
            <w:tcW w:w="1346" w:type="dxa"/>
            <w:tcBorders>
              <w:top w:val="nil"/>
              <w:left w:val="nil"/>
              <w:bottom w:val="single" w:sz="8" w:space="0" w:color="FFFFFF"/>
              <w:right w:val="nil"/>
            </w:tcBorders>
            <w:shd w:val="clear" w:color="auto" w:fill="auto"/>
            <w:noWrap/>
            <w:vAlign w:val="center"/>
            <w:hideMark/>
          </w:tcPr>
          <w:p w14:paraId="3504D887"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0</w:t>
            </w:r>
          </w:p>
        </w:tc>
        <w:tc>
          <w:tcPr>
            <w:tcW w:w="1018" w:type="dxa"/>
            <w:tcBorders>
              <w:top w:val="nil"/>
              <w:left w:val="single" w:sz="8" w:space="0" w:color="FFFFFF"/>
              <w:bottom w:val="single" w:sz="8" w:space="0" w:color="FFFFFF"/>
              <w:right w:val="nil"/>
            </w:tcBorders>
            <w:shd w:val="clear" w:color="auto" w:fill="auto"/>
            <w:vAlign w:val="center"/>
            <w:hideMark/>
          </w:tcPr>
          <w:p w14:paraId="15F39580"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25</w:t>
            </w:r>
          </w:p>
        </w:tc>
      </w:tr>
      <w:tr w:rsidR="001D57B1" w:rsidRPr="001D57B1" w14:paraId="41355CED" w14:textId="77777777" w:rsidTr="00C62CD0">
        <w:trPr>
          <w:gridAfter w:val="1"/>
          <w:wAfter w:w="12" w:type="dxa"/>
          <w:trHeight w:val="244"/>
          <w:jc w:val="center"/>
        </w:trPr>
        <w:tc>
          <w:tcPr>
            <w:tcW w:w="2418" w:type="dxa"/>
            <w:tcBorders>
              <w:top w:val="nil"/>
              <w:left w:val="single" w:sz="8" w:space="0" w:color="FFFFFF"/>
              <w:bottom w:val="single" w:sz="8" w:space="0" w:color="FFFFFF"/>
              <w:right w:val="single" w:sz="8" w:space="0" w:color="auto"/>
            </w:tcBorders>
            <w:shd w:val="clear" w:color="auto" w:fill="auto"/>
            <w:noWrap/>
            <w:vAlign w:val="center"/>
            <w:hideMark/>
          </w:tcPr>
          <w:p w14:paraId="715095BE" w14:textId="77777777" w:rsidR="001D57B1" w:rsidRPr="001D57B1" w:rsidRDefault="001D57B1" w:rsidP="001D57B1">
            <w:pPr>
              <w:spacing w:after="0" w:line="240" w:lineRule="auto"/>
              <w:rPr>
                <w:rFonts w:ascii="Times New Roman" w:eastAsia="Times New Roman" w:hAnsi="Times New Roman" w:cs="Times New Roman"/>
                <w:color w:val="000000"/>
              </w:rPr>
            </w:pPr>
            <w:r w:rsidRPr="001D57B1">
              <w:rPr>
                <w:rFonts w:ascii="Times New Roman" w:eastAsia="Times New Roman" w:hAnsi="Times New Roman" w:cs="Times New Roman"/>
                <w:color w:val="000000"/>
              </w:rPr>
              <w:t>Sulfate (mg/L)</w:t>
            </w:r>
          </w:p>
        </w:tc>
        <w:tc>
          <w:tcPr>
            <w:tcW w:w="703" w:type="dxa"/>
            <w:tcBorders>
              <w:top w:val="nil"/>
              <w:left w:val="nil"/>
              <w:bottom w:val="single" w:sz="8" w:space="0" w:color="FFFFFF"/>
              <w:right w:val="single" w:sz="8" w:space="0" w:color="FFFFFF"/>
            </w:tcBorders>
            <w:shd w:val="clear" w:color="auto" w:fill="auto"/>
            <w:noWrap/>
            <w:vAlign w:val="center"/>
            <w:hideMark/>
          </w:tcPr>
          <w:p w14:paraId="3B8D9355"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21.3</w:t>
            </w:r>
          </w:p>
        </w:tc>
        <w:tc>
          <w:tcPr>
            <w:tcW w:w="1171" w:type="dxa"/>
            <w:tcBorders>
              <w:top w:val="nil"/>
              <w:left w:val="nil"/>
              <w:bottom w:val="single" w:sz="8" w:space="0" w:color="FFFFFF"/>
              <w:right w:val="single" w:sz="8" w:space="0" w:color="FFFFFF"/>
            </w:tcBorders>
            <w:shd w:val="clear" w:color="auto" w:fill="auto"/>
            <w:noWrap/>
            <w:vAlign w:val="center"/>
            <w:hideMark/>
          </w:tcPr>
          <w:p w14:paraId="415A00B7"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25.3</w:t>
            </w:r>
          </w:p>
        </w:tc>
        <w:tc>
          <w:tcPr>
            <w:tcW w:w="1253" w:type="dxa"/>
            <w:tcBorders>
              <w:top w:val="nil"/>
              <w:left w:val="nil"/>
              <w:bottom w:val="single" w:sz="8" w:space="0" w:color="FFFFFF"/>
              <w:right w:val="single" w:sz="8" w:space="0" w:color="FFFFFF"/>
            </w:tcBorders>
            <w:shd w:val="clear" w:color="auto" w:fill="auto"/>
            <w:noWrap/>
            <w:vAlign w:val="center"/>
            <w:hideMark/>
          </w:tcPr>
          <w:p w14:paraId="34DA4858"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31.2</w:t>
            </w:r>
          </w:p>
        </w:tc>
        <w:tc>
          <w:tcPr>
            <w:tcW w:w="946" w:type="dxa"/>
            <w:tcBorders>
              <w:top w:val="nil"/>
              <w:left w:val="nil"/>
              <w:bottom w:val="single" w:sz="8" w:space="0" w:color="FFFFFF"/>
              <w:right w:val="single" w:sz="8" w:space="0" w:color="FFFFFF"/>
            </w:tcBorders>
            <w:shd w:val="clear" w:color="auto" w:fill="auto"/>
            <w:noWrap/>
            <w:vAlign w:val="center"/>
            <w:hideMark/>
          </w:tcPr>
          <w:p w14:paraId="351625F8"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32.7</w:t>
            </w:r>
          </w:p>
        </w:tc>
        <w:tc>
          <w:tcPr>
            <w:tcW w:w="1274" w:type="dxa"/>
            <w:tcBorders>
              <w:top w:val="nil"/>
              <w:left w:val="nil"/>
              <w:bottom w:val="single" w:sz="8" w:space="0" w:color="FFFFFF"/>
              <w:right w:val="single" w:sz="8" w:space="0" w:color="FFFFFF"/>
            </w:tcBorders>
            <w:shd w:val="clear" w:color="auto" w:fill="auto"/>
            <w:noWrap/>
            <w:vAlign w:val="center"/>
            <w:hideMark/>
          </w:tcPr>
          <w:p w14:paraId="2DBB784E"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37.1</w:t>
            </w:r>
          </w:p>
        </w:tc>
        <w:tc>
          <w:tcPr>
            <w:tcW w:w="876" w:type="dxa"/>
            <w:tcBorders>
              <w:top w:val="nil"/>
              <w:left w:val="nil"/>
              <w:bottom w:val="single" w:sz="8" w:space="0" w:color="FFFFFF"/>
              <w:right w:val="single" w:sz="8" w:space="0" w:color="FFFFFF"/>
            </w:tcBorders>
            <w:shd w:val="clear" w:color="auto" w:fill="auto"/>
            <w:noWrap/>
            <w:vAlign w:val="center"/>
            <w:hideMark/>
          </w:tcPr>
          <w:p w14:paraId="0C0320AE"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56.3</w:t>
            </w:r>
          </w:p>
        </w:tc>
        <w:tc>
          <w:tcPr>
            <w:tcW w:w="692" w:type="dxa"/>
            <w:tcBorders>
              <w:top w:val="nil"/>
              <w:left w:val="nil"/>
              <w:bottom w:val="single" w:sz="8" w:space="0" w:color="FFFFFF"/>
              <w:right w:val="single" w:sz="8" w:space="0" w:color="FFFFFF"/>
            </w:tcBorders>
            <w:shd w:val="clear" w:color="auto" w:fill="auto"/>
            <w:noWrap/>
            <w:vAlign w:val="center"/>
            <w:hideMark/>
          </w:tcPr>
          <w:p w14:paraId="6F096C9A"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2.6</w:t>
            </w:r>
          </w:p>
        </w:tc>
        <w:tc>
          <w:tcPr>
            <w:tcW w:w="1346" w:type="dxa"/>
            <w:tcBorders>
              <w:top w:val="nil"/>
              <w:left w:val="nil"/>
              <w:bottom w:val="single" w:sz="8" w:space="0" w:color="FFFFFF"/>
              <w:right w:val="nil"/>
            </w:tcBorders>
            <w:shd w:val="clear" w:color="auto" w:fill="auto"/>
            <w:noWrap/>
            <w:vAlign w:val="center"/>
            <w:hideMark/>
          </w:tcPr>
          <w:p w14:paraId="57985564"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10</w:t>
            </w:r>
          </w:p>
        </w:tc>
        <w:tc>
          <w:tcPr>
            <w:tcW w:w="1018" w:type="dxa"/>
            <w:tcBorders>
              <w:top w:val="nil"/>
              <w:left w:val="single" w:sz="8" w:space="0" w:color="FFFFFF"/>
              <w:bottom w:val="single" w:sz="8" w:space="0" w:color="FFFFFF"/>
              <w:right w:val="nil"/>
            </w:tcBorders>
            <w:shd w:val="clear" w:color="auto" w:fill="auto"/>
            <w:vAlign w:val="center"/>
            <w:hideMark/>
          </w:tcPr>
          <w:p w14:paraId="0A10CA81"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15</w:t>
            </w:r>
          </w:p>
        </w:tc>
      </w:tr>
      <w:tr w:rsidR="001D57B1" w:rsidRPr="001D57B1" w14:paraId="3B4FEB56" w14:textId="77777777" w:rsidTr="00C62CD0">
        <w:trPr>
          <w:gridAfter w:val="1"/>
          <w:wAfter w:w="12" w:type="dxa"/>
          <w:trHeight w:val="244"/>
          <w:jc w:val="center"/>
        </w:trPr>
        <w:tc>
          <w:tcPr>
            <w:tcW w:w="2418" w:type="dxa"/>
            <w:tcBorders>
              <w:top w:val="nil"/>
              <w:left w:val="single" w:sz="8" w:space="0" w:color="FFFFFF"/>
              <w:bottom w:val="single" w:sz="8" w:space="0" w:color="auto"/>
              <w:right w:val="single" w:sz="8" w:space="0" w:color="auto"/>
            </w:tcBorders>
            <w:shd w:val="clear" w:color="auto" w:fill="auto"/>
            <w:noWrap/>
            <w:vAlign w:val="center"/>
            <w:hideMark/>
          </w:tcPr>
          <w:p w14:paraId="373AD46D" w14:textId="77777777" w:rsidR="001D57B1" w:rsidRPr="001D57B1" w:rsidRDefault="001D57B1" w:rsidP="001D57B1">
            <w:pPr>
              <w:spacing w:after="0" w:line="240" w:lineRule="auto"/>
              <w:rPr>
                <w:rFonts w:ascii="Times New Roman" w:eastAsia="Times New Roman" w:hAnsi="Times New Roman" w:cs="Times New Roman"/>
                <w:color w:val="000000"/>
              </w:rPr>
            </w:pPr>
            <w:r w:rsidRPr="001D57B1">
              <w:rPr>
                <w:rFonts w:ascii="Times New Roman" w:eastAsia="Times New Roman" w:hAnsi="Times New Roman" w:cs="Times New Roman"/>
                <w:color w:val="000000"/>
              </w:rPr>
              <w:t>TSS (mg/L)</w:t>
            </w:r>
          </w:p>
        </w:tc>
        <w:tc>
          <w:tcPr>
            <w:tcW w:w="703" w:type="dxa"/>
            <w:tcBorders>
              <w:top w:val="nil"/>
              <w:left w:val="nil"/>
              <w:bottom w:val="single" w:sz="8" w:space="0" w:color="auto"/>
              <w:right w:val="single" w:sz="8" w:space="0" w:color="FFFFFF"/>
            </w:tcBorders>
            <w:shd w:val="clear" w:color="auto" w:fill="auto"/>
            <w:noWrap/>
            <w:vAlign w:val="center"/>
            <w:hideMark/>
          </w:tcPr>
          <w:p w14:paraId="66F43BC0"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3.4</w:t>
            </w:r>
          </w:p>
        </w:tc>
        <w:tc>
          <w:tcPr>
            <w:tcW w:w="1171" w:type="dxa"/>
            <w:tcBorders>
              <w:top w:val="nil"/>
              <w:left w:val="nil"/>
              <w:bottom w:val="single" w:sz="8" w:space="0" w:color="auto"/>
              <w:right w:val="single" w:sz="8" w:space="0" w:color="FFFFFF"/>
            </w:tcBorders>
            <w:shd w:val="clear" w:color="auto" w:fill="auto"/>
            <w:noWrap/>
            <w:vAlign w:val="center"/>
            <w:hideMark/>
          </w:tcPr>
          <w:p w14:paraId="42A53301"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7.1</w:t>
            </w:r>
          </w:p>
        </w:tc>
        <w:tc>
          <w:tcPr>
            <w:tcW w:w="1253" w:type="dxa"/>
            <w:tcBorders>
              <w:top w:val="nil"/>
              <w:left w:val="nil"/>
              <w:bottom w:val="single" w:sz="8" w:space="0" w:color="auto"/>
              <w:right w:val="single" w:sz="8" w:space="0" w:color="FFFFFF"/>
            </w:tcBorders>
            <w:shd w:val="clear" w:color="auto" w:fill="auto"/>
            <w:noWrap/>
            <w:vAlign w:val="center"/>
            <w:hideMark/>
          </w:tcPr>
          <w:p w14:paraId="56A289AD"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9.7</w:t>
            </w:r>
          </w:p>
        </w:tc>
        <w:tc>
          <w:tcPr>
            <w:tcW w:w="946" w:type="dxa"/>
            <w:tcBorders>
              <w:top w:val="nil"/>
              <w:left w:val="nil"/>
              <w:bottom w:val="single" w:sz="8" w:space="0" w:color="auto"/>
              <w:right w:val="single" w:sz="8" w:space="0" w:color="FFFFFF"/>
            </w:tcBorders>
            <w:shd w:val="clear" w:color="auto" w:fill="auto"/>
            <w:noWrap/>
            <w:vAlign w:val="center"/>
            <w:hideMark/>
          </w:tcPr>
          <w:p w14:paraId="3488834C"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33.4</w:t>
            </w:r>
          </w:p>
        </w:tc>
        <w:tc>
          <w:tcPr>
            <w:tcW w:w="1274" w:type="dxa"/>
            <w:tcBorders>
              <w:top w:val="nil"/>
              <w:left w:val="nil"/>
              <w:bottom w:val="single" w:sz="8" w:space="0" w:color="auto"/>
              <w:right w:val="single" w:sz="8" w:space="0" w:color="FFFFFF"/>
            </w:tcBorders>
            <w:shd w:val="clear" w:color="auto" w:fill="auto"/>
            <w:noWrap/>
            <w:vAlign w:val="center"/>
            <w:hideMark/>
          </w:tcPr>
          <w:p w14:paraId="7421BF17"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18.4</w:t>
            </w:r>
          </w:p>
        </w:tc>
        <w:tc>
          <w:tcPr>
            <w:tcW w:w="876" w:type="dxa"/>
            <w:tcBorders>
              <w:top w:val="nil"/>
              <w:left w:val="nil"/>
              <w:bottom w:val="single" w:sz="8" w:space="0" w:color="auto"/>
              <w:right w:val="single" w:sz="8" w:space="0" w:color="FFFFFF"/>
            </w:tcBorders>
            <w:shd w:val="clear" w:color="auto" w:fill="auto"/>
            <w:noWrap/>
            <w:vAlign w:val="center"/>
            <w:hideMark/>
          </w:tcPr>
          <w:p w14:paraId="4DACD64E"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315.3</w:t>
            </w:r>
          </w:p>
        </w:tc>
        <w:tc>
          <w:tcPr>
            <w:tcW w:w="692" w:type="dxa"/>
            <w:tcBorders>
              <w:top w:val="nil"/>
              <w:left w:val="nil"/>
              <w:bottom w:val="single" w:sz="8" w:space="0" w:color="auto"/>
              <w:right w:val="single" w:sz="8" w:space="0" w:color="FFFFFF"/>
            </w:tcBorders>
            <w:shd w:val="clear" w:color="auto" w:fill="auto"/>
            <w:noWrap/>
            <w:vAlign w:val="center"/>
            <w:hideMark/>
          </w:tcPr>
          <w:p w14:paraId="7AA65F66"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13.9</w:t>
            </w:r>
          </w:p>
        </w:tc>
        <w:tc>
          <w:tcPr>
            <w:tcW w:w="1346" w:type="dxa"/>
            <w:tcBorders>
              <w:top w:val="nil"/>
              <w:left w:val="nil"/>
              <w:bottom w:val="single" w:sz="8" w:space="0" w:color="auto"/>
              <w:right w:val="nil"/>
            </w:tcBorders>
            <w:shd w:val="clear" w:color="auto" w:fill="auto"/>
            <w:noWrap/>
            <w:vAlign w:val="center"/>
            <w:hideMark/>
          </w:tcPr>
          <w:p w14:paraId="5BA6CFED"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0</w:t>
            </w:r>
          </w:p>
        </w:tc>
        <w:tc>
          <w:tcPr>
            <w:tcW w:w="1018" w:type="dxa"/>
            <w:tcBorders>
              <w:top w:val="nil"/>
              <w:left w:val="single" w:sz="8" w:space="0" w:color="FFFFFF"/>
              <w:bottom w:val="single" w:sz="8" w:space="0" w:color="auto"/>
              <w:right w:val="nil"/>
            </w:tcBorders>
            <w:shd w:val="clear" w:color="auto" w:fill="auto"/>
            <w:vAlign w:val="center"/>
            <w:hideMark/>
          </w:tcPr>
          <w:p w14:paraId="2983AB50" w14:textId="77777777" w:rsidR="001D57B1" w:rsidRPr="001D57B1" w:rsidRDefault="001D57B1" w:rsidP="001D57B1">
            <w:pPr>
              <w:spacing w:after="0" w:line="240" w:lineRule="auto"/>
              <w:jc w:val="center"/>
              <w:rPr>
                <w:rFonts w:ascii="Times New Roman" w:eastAsia="Times New Roman" w:hAnsi="Times New Roman" w:cs="Times New Roman"/>
                <w:color w:val="000000"/>
              </w:rPr>
            </w:pPr>
            <w:r w:rsidRPr="001D57B1">
              <w:rPr>
                <w:rFonts w:ascii="Times New Roman" w:eastAsia="Times New Roman" w:hAnsi="Times New Roman" w:cs="Times New Roman"/>
                <w:color w:val="000000"/>
              </w:rPr>
              <w:t>25</w:t>
            </w:r>
          </w:p>
        </w:tc>
      </w:tr>
    </w:tbl>
    <w:p w14:paraId="318C8DBE" w14:textId="2387A137" w:rsidR="00B56A4A" w:rsidRDefault="002F37B1" w:rsidP="002F37B1">
      <w:pPr>
        <w:spacing w:before="100" w:beforeAutospacing="1" w:after="100" w:afterAutospacing="1" w:line="240" w:lineRule="auto"/>
        <w:rPr>
          <w:rFonts w:ascii="Times New Roman" w:hAnsi="Times New Roman" w:cs="Times New Roman"/>
        </w:rPr>
      </w:pPr>
      <w:r w:rsidRPr="002F37B1">
        <w:rPr>
          <w:rFonts w:ascii="Times New Roman" w:hAnsi="Times New Roman" w:cs="Times New Roman"/>
        </w:rPr>
        <w:t>*BDL = Below Detection Limit</w:t>
      </w:r>
      <w:r w:rsidR="00345019">
        <w:rPr>
          <w:rFonts w:ascii="Times New Roman" w:hAnsi="Times New Roman" w:cs="Times New Roman"/>
        </w:rPr>
        <w:t xml:space="preserve"> (</w:t>
      </w:r>
      <w:r w:rsidR="00345019" w:rsidRPr="000C34BC">
        <w:rPr>
          <w:rFonts w:ascii="Times New Roman" w:hAnsi="Times New Roman" w:cs="Times New Roman"/>
        </w:rPr>
        <w:t>0.4 mg/L</w:t>
      </w:r>
      <w:r w:rsidR="00345019">
        <w:rPr>
          <w:rFonts w:ascii="Times New Roman" w:hAnsi="Times New Roman" w:cs="Times New Roman"/>
        </w:rPr>
        <w:t>)</w:t>
      </w:r>
      <w:r w:rsidRPr="002F37B1">
        <w:rPr>
          <w:rFonts w:ascii="Times New Roman" w:hAnsi="Times New Roman" w:cs="Times New Roman"/>
        </w:rPr>
        <w:t xml:space="preserve"> </w:t>
      </w:r>
    </w:p>
    <w:p w14:paraId="3C129CA3" w14:textId="491D9217" w:rsidR="00B90639" w:rsidRDefault="00B90639" w:rsidP="00EB5556">
      <w:pPr>
        <w:jc w:val="center"/>
      </w:pPr>
      <w:r>
        <w:rPr>
          <w:noProof/>
        </w:rPr>
        <w:lastRenderedPageBreak/>
        <w:drawing>
          <wp:inline distT="0" distB="0" distL="0" distR="0" wp14:anchorId="0E7A5034" wp14:editId="76665005">
            <wp:extent cx="6865751" cy="492442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rotWithShape="1">
                    <a:blip r:embed="rId89">
                      <a:extLst>
                        <a:ext uri="{28A0092B-C50C-407E-A947-70E740481C1C}">
                          <a14:useLocalDpi xmlns:a14="http://schemas.microsoft.com/office/drawing/2010/main" val="0"/>
                        </a:ext>
                      </a:extLst>
                    </a:blip>
                    <a:srcRect t="8455" r="2851" b="3023"/>
                    <a:stretch/>
                  </pic:blipFill>
                  <pic:spPr bwMode="auto">
                    <a:xfrm>
                      <a:off x="0" y="0"/>
                      <a:ext cx="6883227" cy="4936960"/>
                    </a:xfrm>
                    <a:prstGeom prst="rect">
                      <a:avLst/>
                    </a:prstGeom>
                    <a:ln>
                      <a:noFill/>
                    </a:ln>
                    <a:extLst>
                      <a:ext uri="{53640926-AAD7-44D8-BBD7-CCE9431645EC}">
                        <a14:shadowObscured xmlns:a14="http://schemas.microsoft.com/office/drawing/2010/main"/>
                      </a:ext>
                    </a:extLst>
                  </pic:spPr>
                </pic:pic>
              </a:graphicData>
            </a:graphic>
          </wp:inline>
        </w:drawing>
      </w:r>
    </w:p>
    <w:p w14:paraId="46FC2EAB" w14:textId="4D96072C" w:rsidR="00BB1E26" w:rsidRPr="00F9115D" w:rsidRDefault="00F9115D" w:rsidP="00F9115D">
      <w:pPr>
        <w:pStyle w:val="Caption"/>
        <w:jc w:val="center"/>
        <w:rPr>
          <w:rFonts w:ascii="Times New Roman" w:hAnsi="Times New Roman" w:cs="Times New Roman"/>
          <w:i w:val="0"/>
          <w:iCs w:val="0"/>
          <w:color w:val="auto"/>
          <w:sz w:val="24"/>
          <w:szCs w:val="24"/>
        </w:rPr>
      </w:pPr>
      <w:bookmarkStart w:id="182" w:name="_Toc58523066"/>
      <w:r w:rsidRPr="00F9115D">
        <w:rPr>
          <w:rFonts w:ascii="Times New Roman" w:hAnsi="Times New Roman" w:cs="Times New Roman"/>
          <w:b/>
          <w:bCs/>
          <w:i w:val="0"/>
          <w:iCs w:val="0"/>
          <w:color w:val="auto"/>
          <w:sz w:val="24"/>
          <w:szCs w:val="24"/>
        </w:rPr>
        <w:t>Figure</w:t>
      </w:r>
      <w:r>
        <w:rPr>
          <w:rFonts w:ascii="Times New Roman" w:hAnsi="Times New Roman" w:cs="Times New Roman"/>
          <w:b/>
          <w:bCs/>
          <w:i w:val="0"/>
          <w:iCs w:val="0"/>
          <w:color w:val="auto"/>
          <w:sz w:val="24"/>
          <w:szCs w:val="24"/>
        </w:rPr>
        <w:t xml:space="preserve"> 5.</w:t>
      </w:r>
      <w:r w:rsidR="00B56A4A">
        <w:rPr>
          <w:rFonts w:ascii="Times New Roman" w:hAnsi="Times New Roman" w:cs="Times New Roman"/>
          <w:b/>
          <w:bCs/>
          <w:i w:val="0"/>
          <w:iCs w:val="0"/>
          <w:color w:val="auto"/>
          <w:sz w:val="24"/>
          <w:szCs w:val="24"/>
        </w:rPr>
        <w:t>6</w:t>
      </w:r>
      <w:r>
        <w:rPr>
          <w:rFonts w:ascii="Times New Roman" w:hAnsi="Times New Roman" w:cs="Times New Roman"/>
          <w:b/>
          <w:bCs/>
          <w:i w:val="0"/>
          <w:iCs w:val="0"/>
          <w:color w:val="auto"/>
          <w:sz w:val="24"/>
          <w:szCs w:val="24"/>
        </w:rPr>
        <w:t>.</w:t>
      </w:r>
      <w:r w:rsidRPr="00F9115D">
        <w:rPr>
          <w:rFonts w:ascii="Times New Roman" w:hAnsi="Times New Roman" w:cs="Times New Roman"/>
          <w:b/>
          <w:bCs/>
          <w:i w:val="0"/>
          <w:iCs w:val="0"/>
          <w:color w:val="FFFFFF" w:themeColor="background1"/>
          <w:sz w:val="2"/>
          <w:szCs w:val="2"/>
        </w:rPr>
        <w:t xml:space="preserve"> </w:t>
      </w:r>
      <w:r w:rsidRPr="00F9115D">
        <w:rPr>
          <w:rFonts w:ascii="Times New Roman" w:hAnsi="Times New Roman" w:cs="Times New Roman"/>
          <w:b/>
          <w:bCs/>
          <w:i w:val="0"/>
          <w:iCs w:val="0"/>
          <w:color w:val="FFFFFF" w:themeColor="background1"/>
          <w:sz w:val="2"/>
          <w:szCs w:val="2"/>
        </w:rPr>
        <w:fldChar w:fldCharType="begin"/>
      </w:r>
      <w:r w:rsidRPr="00F9115D">
        <w:rPr>
          <w:rFonts w:ascii="Times New Roman" w:hAnsi="Times New Roman" w:cs="Times New Roman"/>
          <w:b/>
          <w:bCs/>
          <w:i w:val="0"/>
          <w:iCs w:val="0"/>
          <w:color w:val="FFFFFF" w:themeColor="background1"/>
          <w:sz w:val="2"/>
          <w:szCs w:val="2"/>
        </w:rPr>
        <w:instrText xml:space="preserve"> SEQ Figure \* ARABIC </w:instrText>
      </w:r>
      <w:r w:rsidRPr="00F9115D">
        <w:rPr>
          <w:rFonts w:ascii="Times New Roman" w:hAnsi="Times New Roman" w:cs="Times New Roman"/>
          <w:b/>
          <w:bCs/>
          <w:i w:val="0"/>
          <w:iCs w:val="0"/>
          <w:color w:val="FFFFFF" w:themeColor="background1"/>
          <w:sz w:val="2"/>
          <w:szCs w:val="2"/>
        </w:rPr>
        <w:fldChar w:fldCharType="separate"/>
      </w:r>
      <w:r w:rsidR="00CA61DC">
        <w:rPr>
          <w:rFonts w:ascii="Times New Roman" w:hAnsi="Times New Roman" w:cs="Times New Roman"/>
          <w:b/>
          <w:bCs/>
          <w:i w:val="0"/>
          <w:iCs w:val="0"/>
          <w:noProof/>
          <w:color w:val="FFFFFF" w:themeColor="background1"/>
          <w:sz w:val="2"/>
          <w:szCs w:val="2"/>
        </w:rPr>
        <w:t>40</w:t>
      </w:r>
      <w:r w:rsidRPr="00F9115D">
        <w:rPr>
          <w:rFonts w:ascii="Times New Roman" w:hAnsi="Times New Roman" w:cs="Times New Roman"/>
          <w:b/>
          <w:bCs/>
          <w:i w:val="0"/>
          <w:iCs w:val="0"/>
          <w:color w:val="FFFFFF" w:themeColor="background1"/>
          <w:sz w:val="2"/>
          <w:szCs w:val="2"/>
        </w:rPr>
        <w:fldChar w:fldCharType="end"/>
      </w:r>
      <w:r w:rsidRPr="00F9115D">
        <w:rPr>
          <w:rFonts w:ascii="Times New Roman" w:hAnsi="Times New Roman" w:cs="Times New Roman"/>
          <w:b/>
          <w:bCs/>
          <w:i w:val="0"/>
          <w:iCs w:val="0"/>
          <w:color w:val="FFFFFF" w:themeColor="background1"/>
          <w:sz w:val="2"/>
          <w:szCs w:val="2"/>
        </w:rPr>
        <w:t>.</w:t>
      </w:r>
      <w:r w:rsidRPr="00F9115D">
        <w:rPr>
          <w:rFonts w:ascii="Times New Roman" w:hAnsi="Times New Roman" w:cs="Times New Roman"/>
          <w:i w:val="0"/>
          <w:iCs w:val="0"/>
          <w:color w:val="auto"/>
          <w:sz w:val="24"/>
          <w:szCs w:val="24"/>
        </w:rPr>
        <w:t>Trend analysis for PO</w:t>
      </w:r>
      <w:r w:rsidRPr="00F9115D">
        <w:rPr>
          <w:rFonts w:ascii="Times New Roman" w:hAnsi="Times New Roman" w:cs="Times New Roman"/>
          <w:i w:val="0"/>
          <w:iCs w:val="0"/>
          <w:color w:val="auto"/>
          <w:sz w:val="24"/>
          <w:szCs w:val="24"/>
          <w:vertAlign w:val="subscript"/>
        </w:rPr>
        <w:t>4</w:t>
      </w:r>
      <w:r w:rsidRPr="00F9115D">
        <w:rPr>
          <w:rFonts w:ascii="Times New Roman" w:hAnsi="Times New Roman" w:cs="Times New Roman"/>
          <w:i w:val="0"/>
          <w:iCs w:val="0"/>
          <w:color w:val="auto"/>
          <w:sz w:val="24"/>
          <w:szCs w:val="24"/>
          <w:vertAlign w:val="superscript"/>
        </w:rPr>
        <w:t>3-</w:t>
      </w:r>
      <w:r w:rsidRPr="00F9115D">
        <w:rPr>
          <w:rFonts w:ascii="Times New Roman" w:hAnsi="Times New Roman" w:cs="Times New Roman"/>
          <w:i w:val="0"/>
          <w:iCs w:val="0"/>
          <w:color w:val="auto"/>
          <w:sz w:val="24"/>
          <w:szCs w:val="24"/>
        </w:rPr>
        <w:t>, NO</w:t>
      </w:r>
      <w:r w:rsidRPr="00F9115D">
        <w:rPr>
          <w:rFonts w:ascii="Times New Roman" w:hAnsi="Times New Roman" w:cs="Times New Roman"/>
          <w:i w:val="0"/>
          <w:iCs w:val="0"/>
          <w:color w:val="auto"/>
          <w:sz w:val="24"/>
          <w:szCs w:val="24"/>
          <w:vertAlign w:val="subscript"/>
        </w:rPr>
        <w:t>2</w:t>
      </w:r>
      <w:r w:rsidRPr="00F9115D">
        <w:rPr>
          <w:rFonts w:ascii="Times New Roman" w:hAnsi="Times New Roman" w:cs="Times New Roman"/>
          <w:i w:val="0"/>
          <w:iCs w:val="0"/>
          <w:color w:val="auto"/>
          <w:sz w:val="24"/>
          <w:szCs w:val="24"/>
          <w:vertAlign w:val="superscript"/>
        </w:rPr>
        <w:t>-</w:t>
      </w:r>
      <w:r w:rsidRPr="00F9115D">
        <w:rPr>
          <w:rFonts w:ascii="Times New Roman" w:hAnsi="Times New Roman" w:cs="Times New Roman"/>
          <w:i w:val="0"/>
          <w:iCs w:val="0"/>
          <w:color w:val="auto"/>
          <w:sz w:val="24"/>
          <w:szCs w:val="24"/>
        </w:rPr>
        <w:t>, NO</w:t>
      </w:r>
      <w:r w:rsidRPr="00F9115D">
        <w:rPr>
          <w:rFonts w:ascii="Times New Roman" w:hAnsi="Times New Roman" w:cs="Times New Roman"/>
          <w:i w:val="0"/>
          <w:iCs w:val="0"/>
          <w:color w:val="auto"/>
          <w:sz w:val="24"/>
          <w:szCs w:val="24"/>
          <w:vertAlign w:val="subscript"/>
        </w:rPr>
        <w:t>3</w:t>
      </w:r>
      <w:r w:rsidRPr="00F9115D">
        <w:rPr>
          <w:rFonts w:ascii="Times New Roman" w:hAnsi="Times New Roman" w:cs="Times New Roman"/>
          <w:i w:val="0"/>
          <w:iCs w:val="0"/>
          <w:color w:val="auto"/>
          <w:sz w:val="24"/>
          <w:szCs w:val="24"/>
          <w:vertAlign w:val="superscript"/>
        </w:rPr>
        <w:t>-</w:t>
      </w:r>
      <w:r w:rsidRPr="00F9115D">
        <w:rPr>
          <w:rFonts w:ascii="Times New Roman" w:hAnsi="Times New Roman" w:cs="Times New Roman"/>
          <w:i w:val="0"/>
          <w:iCs w:val="0"/>
          <w:color w:val="auto"/>
          <w:sz w:val="24"/>
          <w:szCs w:val="24"/>
        </w:rPr>
        <w:t>, SO</w:t>
      </w:r>
      <w:r w:rsidRPr="00F9115D">
        <w:rPr>
          <w:rFonts w:ascii="Times New Roman" w:hAnsi="Times New Roman" w:cs="Times New Roman"/>
          <w:i w:val="0"/>
          <w:iCs w:val="0"/>
          <w:color w:val="auto"/>
          <w:sz w:val="24"/>
          <w:szCs w:val="24"/>
          <w:vertAlign w:val="subscript"/>
        </w:rPr>
        <w:t>4</w:t>
      </w:r>
      <w:r w:rsidRPr="00F9115D">
        <w:rPr>
          <w:rFonts w:ascii="Times New Roman" w:hAnsi="Times New Roman" w:cs="Times New Roman"/>
          <w:i w:val="0"/>
          <w:iCs w:val="0"/>
          <w:color w:val="auto"/>
          <w:sz w:val="24"/>
          <w:szCs w:val="24"/>
          <w:vertAlign w:val="superscript"/>
        </w:rPr>
        <w:t>2-</w:t>
      </w:r>
      <w:r w:rsidRPr="00F9115D">
        <w:rPr>
          <w:rFonts w:ascii="Times New Roman" w:hAnsi="Times New Roman" w:cs="Times New Roman"/>
          <w:i w:val="0"/>
          <w:iCs w:val="0"/>
          <w:color w:val="auto"/>
          <w:sz w:val="24"/>
          <w:szCs w:val="24"/>
        </w:rPr>
        <w:t>, and TSS in HC between 2000 – 2020.</w:t>
      </w:r>
      <w:bookmarkEnd w:id="182"/>
    </w:p>
    <w:p w14:paraId="419E7B51" w14:textId="6BA2E118" w:rsidR="00B90639" w:rsidRDefault="00B90639" w:rsidP="00B90639"/>
    <w:p w14:paraId="7BBFBFAF" w14:textId="7F377AB4" w:rsidR="0059603E" w:rsidRDefault="00EB5556" w:rsidP="00EB5556">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E6B53B0" wp14:editId="30D5DF93">
            <wp:extent cx="6392849" cy="4595461"/>
            <wp:effectExtent l="0" t="0" r="825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rotWithShape="1">
                    <a:blip r:embed="rId90">
                      <a:extLst>
                        <a:ext uri="{28A0092B-C50C-407E-A947-70E740481C1C}">
                          <a14:useLocalDpi xmlns:a14="http://schemas.microsoft.com/office/drawing/2010/main" val="0"/>
                        </a:ext>
                      </a:extLst>
                    </a:blip>
                    <a:srcRect t="8430" r="2992" b="2980"/>
                    <a:stretch/>
                  </pic:blipFill>
                  <pic:spPr bwMode="auto">
                    <a:xfrm>
                      <a:off x="0" y="0"/>
                      <a:ext cx="6412906" cy="4609879"/>
                    </a:xfrm>
                    <a:prstGeom prst="rect">
                      <a:avLst/>
                    </a:prstGeom>
                    <a:ln>
                      <a:noFill/>
                    </a:ln>
                    <a:extLst>
                      <a:ext uri="{53640926-AAD7-44D8-BBD7-CCE9431645EC}">
                        <a14:shadowObscured xmlns:a14="http://schemas.microsoft.com/office/drawing/2010/main"/>
                      </a:ext>
                    </a:extLst>
                  </pic:spPr>
                </pic:pic>
              </a:graphicData>
            </a:graphic>
          </wp:inline>
        </w:drawing>
      </w:r>
    </w:p>
    <w:p w14:paraId="76E4E4DA" w14:textId="67056CE0" w:rsidR="00F9115D" w:rsidRPr="00F9115D" w:rsidRDefault="00F9115D" w:rsidP="00F9115D">
      <w:pPr>
        <w:pStyle w:val="Caption"/>
        <w:jc w:val="center"/>
        <w:rPr>
          <w:rFonts w:ascii="Times New Roman" w:hAnsi="Times New Roman" w:cs="Times New Roman"/>
          <w:i w:val="0"/>
          <w:iCs w:val="0"/>
          <w:color w:val="auto"/>
          <w:sz w:val="24"/>
          <w:szCs w:val="24"/>
        </w:rPr>
      </w:pPr>
      <w:bookmarkStart w:id="183" w:name="_Toc58523067"/>
      <w:r w:rsidRPr="002670F5">
        <w:rPr>
          <w:rFonts w:ascii="Times New Roman" w:hAnsi="Times New Roman" w:cs="Times New Roman"/>
          <w:b/>
          <w:bCs/>
          <w:i w:val="0"/>
          <w:iCs w:val="0"/>
          <w:color w:val="auto"/>
          <w:sz w:val="24"/>
          <w:szCs w:val="24"/>
        </w:rPr>
        <w:t>Figure 5.</w:t>
      </w:r>
      <w:r w:rsidR="00B56A4A" w:rsidRPr="002670F5">
        <w:rPr>
          <w:rFonts w:ascii="Times New Roman" w:hAnsi="Times New Roman" w:cs="Times New Roman"/>
          <w:b/>
          <w:bCs/>
          <w:i w:val="0"/>
          <w:iCs w:val="0"/>
          <w:color w:val="auto"/>
          <w:sz w:val="24"/>
          <w:szCs w:val="24"/>
        </w:rPr>
        <w:t>7</w:t>
      </w:r>
      <w:r w:rsidRPr="002670F5">
        <w:rPr>
          <w:rFonts w:ascii="Times New Roman" w:hAnsi="Times New Roman" w:cs="Times New Roman"/>
          <w:i w:val="0"/>
          <w:iCs w:val="0"/>
          <w:color w:val="FFFFFF" w:themeColor="background1"/>
          <w:sz w:val="2"/>
          <w:szCs w:val="2"/>
        </w:rPr>
        <w:fldChar w:fldCharType="begin"/>
      </w:r>
      <w:r w:rsidRPr="002670F5">
        <w:rPr>
          <w:rFonts w:ascii="Times New Roman" w:hAnsi="Times New Roman" w:cs="Times New Roman"/>
          <w:i w:val="0"/>
          <w:iCs w:val="0"/>
          <w:color w:val="FFFFFF" w:themeColor="background1"/>
          <w:sz w:val="2"/>
          <w:szCs w:val="2"/>
        </w:rPr>
        <w:instrText xml:space="preserve"> SEQ Figure \* ARABIC </w:instrText>
      </w:r>
      <w:r w:rsidRPr="002670F5">
        <w:rPr>
          <w:rFonts w:ascii="Times New Roman" w:hAnsi="Times New Roman" w:cs="Times New Roman"/>
          <w:i w:val="0"/>
          <w:iCs w:val="0"/>
          <w:color w:val="FFFFFF" w:themeColor="background1"/>
          <w:sz w:val="2"/>
          <w:szCs w:val="2"/>
        </w:rPr>
        <w:fldChar w:fldCharType="separate"/>
      </w:r>
      <w:r w:rsidR="00CA61DC">
        <w:rPr>
          <w:rFonts w:ascii="Times New Roman" w:hAnsi="Times New Roman" w:cs="Times New Roman"/>
          <w:i w:val="0"/>
          <w:iCs w:val="0"/>
          <w:noProof/>
          <w:color w:val="FFFFFF" w:themeColor="background1"/>
          <w:sz w:val="2"/>
          <w:szCs w:val="2"/>
        </w:rPr>
        <w:t>41</w:t>
      </w:r>
      <w:r w:rsidRPr="002670F5">
        <w:rPr>
          <w:rFonts w:ascii="Times New Roman" w:hAnsi="Times New Roman" w:cs="Times New Roman"/>
          <w:i w:val="0"/>
          <w:iCs w:val="0"/>
          <w:color w:val="FFFFFF" w:themeColor="background1"/>
          <w:sz w:val="2"/>
          <w:szCs w:val="2"/>
        </w:rPr>
        <w:fldChar w:fldCharType="end"/>
      </w:r>
      <w:r w:rsidRPr="002670F5">
        <w:rPr>
          <w:rFonts w:ascii="Times New Roman" w:hAnsi="Times New Roman" w:cs="Times New Roman"/>
          <w:b/>
          <w:bCs/>
          <w:i w:val="0"/>
          <w:iCs w:val="0"/>
          <w:color w:val="auto"/>
          <w:sz w:val="24"/>
          <w:szCs w:val="24"/>
        </w:rPr>
        <w:t>.</w:t>
      </w:r>
      <w:r w:rsidR="00D90A28">
        <w:rPr>
          <w:rFonts w:ascii="Times New Roman" w:hAnsi="Times New Roman" w:cs="Times New Roman"/>
          <w:b/>
          <w:bCs/>
          <w:i w:val="0"/>
          <w:iCs w:val="0"/>
          <w:color w:val="auto"/>
          <w:sz w:val="24"/>
          <w:szCs w:val="24"/>
        </w:rPr>
        <w:t xml:space="preserve"> </w:t>
      </w:r>
      <w:r w:rsidRPr="002670F5">
        <w:rPr>
          <w:rFonts w:ascii="Times New Roman" w:hAnsi="Times New Roman" w:cs="Times New Roman"/>
          <w:i w:val="0"/>
          <w:iCs w:val="0"/>
          <w:color w:val="auto"/>
          <w:sz w:val="24"/>
          <w:szCs w:val="24"/>
        </w:rPr>
        <w:t>Trend</w:t>
      </w:r>
      <w:r w:rsidRPr="00F9115D">
        <w:rPr>
          <w:rFonts w:ascii="Times New Roman" w:hAnsi="Times New Roman" w:cs="Times New Roman"/>
          <w:i w:val="0"/>
          <w:iCs w:val="0"/>
          <w:color w:val="auto"/>
          <w:sz w:val="24"/>
          <w:szCs w:val="24"/>
        </w:rPr>
        <w:t xml:space="preserve"> analysis for PO</w:t>
      </w:r>
      <w:r w:rsidRPr="00F9115D">
        <w:rPr>
          <w:rFonts w:ascii="Times New Roman" w:hAnsi="Times New Roman" w:cs="Times New Roman"/>
          <w:i w:val="0"/>
          <w:iCs w:val="0"/>
          <w:color w:val="auto"/>
          <w:sz w:val="24"/>
          <w:szCs w:val="24"/>
          <w:vertAlign w:val="subscript"/>
        </w:rPr>
        <w:t>4</w:t>
      </w:r>
      <w:r w:rsidRPr="00F9115D">
        <w:rPr>
          <w:rFonts w:ascii="Times New Roman" w:hAnsi="Times New Roman" w:cs="Times New Roman"/>
          <w:i w:val="0"/>
          <w:iCs w:val="0"/>
          <w:color w:val="auto"/>
          <w:sz w:val="24"/>
          <w:szCs w:val="24"/>
          <w:vertAlign w:val="superscript"/>
        </w:rPr>
        <w:t>3-</w:t>
      </w:r>
      <w:r w:rsidRPr="00F9115D">
        <w:rPr>
          <w:rFonts w:ascii="Times New Roman" w:hAnsi="Times New Roman" w:cs="Times New Roman"/>
          <w:i w:val="0"/>
          <w:iCs w:val="0"/>
          <w:color w:val="auto"/>
          <w:sz w:val="24"/>
          <w:szCs w:val="24"/>
        </w:rPr>
        <w:t>, NO</w:t>
      </w:r>
      <w:r w:rsidRPr="00F9115D">
        <w:rPr>
          <w:rFonts w:ascii="Times New Roman" w:hAnsi="Times New Roman" w:cs="Times New Roman"/>
          <w:i w:val="0"/>
          <w:iCs w:val="0"/>
          <w:color w:val="auto"/>
          <w:sz w:val="24"/>
          <w:szCs w:val="24"/>
          <w:vertAlign w:val="subscript"/>
        </w:rPr>
        <w:t>2</w:t>
      </w:r>
      <w:r w:rsidRPr="00F9115D">
        <w:rPr>
          <w:rFonts w:ascii="Times New Roman" w:hAnsi="Times New Roman" w:cs="Times New Roman"/>
          <w:i w:val="0"/>
          <w:iCs w:val="0"/>
          <w:color w:val="auto"/>
          <w:sz w:val="24"/>
          <w:szCs w:val="24"/>
          <w:vertAlign w:val="superscript"/>
        </w:rPr>
        <w:t>-</w:t>
      </w:r>
      <w:r w:rsidRPr="00F9115D">
        <w:rPr>
          <w:rFonts w:ascii="Times New Roman" w:hAnsi="Times New Roman" w:cs="Times New Roman"/>
          <w:i w:val="0"/>
          <w:iCs w:val="0"/>
          <w:color w:val="auto"/>
          <w:sz w:val="24"/>
          <w:szCs w:val="24"/>
        </w:rPr>
        <w:t>, NO</w:t>
      </w:r>
      <w:r w:rsidRPr="00F9115D">
        <w:rPr>
          <w:rFonts w:ascii="Times New Roman" w:hAnsi="Times New Roman" w:cs="Times New Roman"/>
          <w:i w:val="0"/>
          <w:iCs w:val="0"/>
          <w:color w:val="auto"/>
          <w:sz w:val="24"/>
          <w:szCs w:val="24"/>
          <w:vertAlign w:val="subscript"/>
        </w:rPr>
        <w:t>3</w:t>
      </w:r>
      <w:r w:rsidRPr="00F9115D">
        <w:rPr>
          <w:rFonts w:ascii="Times New Roman" w:hAnsi="Times New Roman" w:cs="Times New Roman"/>
          <w:i w:val="0"/>
          <w:iCs w:val="0"/>
          <w:color w:val="auto"/>
          <w:sz w:val="24"/>
          <w:szCs w:val="24"/>
          <w:vertAlign w:val="superscript"/>
        </w:rPr>
        <w:t>-</w:t>
      </w:r>
      <w:r w:rsidRPr="00F9115D">
        <w:rPr>
          <w:rFonts w:ascii="Times New Roman" w:hAnsi="Times New Roman" w:cs="Times New Roman"/>
          <w:i w:val="0"/>
          <w:iCs w:val="0"/>
          <w:color w:val="auto"/>
          <w:sz w:val="24"/>
          <w:szCs w:val="24"/>
        </w:rPr>
        <w:t>, SO</w:t>
      </w:r>
      <w:r w:rsidRPr="00F9115D">
        <w:rPr>
          <w:rFonts w:ascii="Times New Roman" w:hAnsi="Times New Roman" w:cs="Times New Roman"/>
          <w:i w:val="0"/>
          <w:iCs w:val="0"/>
          <w:color w:val="auto"/>
          <w:sz w:val="24"/>
          <w:szCs w:val="24"/>
          <w:vertAlign w:val="subscript"/>
        </w:rPr>
        <w:t>4</w:t>
      </w:r>
      <w:r w:rsidRPr="00F9115D">
        <w:rPr>
          <w:rFonts w:ascii="Times New Roman" w:hAnsi="Times New Roman" w:cs="Times New Roman"/>
          <w:i w:val="0"/>
          <w:iCs w:val="0"/>
          <w:color w:val="auto"/>
          <w:sz w:val="24"/>
          <w:szCs w:val="24"/>
          <w:vertAlign w:val="superscript"/>
        </w:rPr>
        <w:t>2-</w:t>
      </w:r>
      <w:r w:rsidRPr="00F9115D">
        <w:rPr>
          <w:rFonts w:ascii="Times New Roman" w:hAnsi="Times New Roman" w:cs="Times New Roman"/>
          <w:i w:val="0"/>
          <w:iCs w:val="0"/>
          <w:color w:val="auto"/>
          <w:sz w:val="24"/>
          <w:szCs w:val="24"/>
        </w:rPr>
        <w:t>, and TSS in LHC between 2000 – 2020.</w:t>
      </w:r>
      <w:bookmarkEnd w:id="183"/>
    </w:p>
    <w:p w14:paraId="34C045D5" w14:textId="77777777" w:rsidR="00225A5D" w:rsidRDefault="00225A5D" w:rsidP="00003567">
      <w:pPr>
        <w:spacing w:before="100" w:beforeAutospacing="1" w:after="100" w:afterAutospacing="1" w:line="480" w:lineRule="auto"/>
        <w:jc w:val="both"/>
        <w:rPr>
          <w:rFonts w:ascii="Times New Roman" w:hAnsi="Times New Roman" w:cs="Times New Roman"/>
          <w:sz w:val="24"/>
          <w:szCs w:val="24"/>
        </w:rPr>
        <w:sectPr w:rsidR="00225A5D" w:rsidSect="00225A5D">
          <w:pgSz w:w="16838" w:h="11906" w:orient="landscape" w:code="9"/>
          <w:pgMar w:top="1526" w:right="1080" w:bottom="1526" w:left="1411" w:header="720" w:footer="720" w:gutter="0"/>
          <w:cols w:space="720"/>
          <w:docGrid w:linePitch="360"/>
        </w:sectPr>
      </w:pPr>
    </w:p>
    <w:p w14:paraId="43CF3AF6" w14:textId="20389073" w:rsidR="00824C92" w:rsidRPr="00824C92" w:rsidRDefault="00824C92" w:rsidP="00824C92">
      <w:pPr>
        <w:spacing w:before="100" w:beforeAutospacing="1" w:after="100" w:afterAutospacing="1" w:line="480" w:lineRule="auto"/>
        <w:jc w:val="both"/>
        <w:rPr>
          <w:rFonts w:ascii="Times New Roman" w:hAnsi="Times New Roman" w:cs="Times New Roman"/>
          <w:sz w:val="24"/>
          <w:szCs w:val="24"/>
        </w:rPr>
      </w:pPr>
      <w:r w:rsidRPr="00824C92">
        <w:rPr>
          <w:rFonts w:ascii="Times New Roman" w:hAnsi="Times New Roman" w:cs="Times New Roman"/>
          <w:sz w:val="24"/>
          <w:szCs w:val="24"/>
        </w:rPr>
        <w:lastRenderedPageBreak/>
        <w:t xml:space="preserve">By merging the two datasets (OCC and CREW) and analyzing the behavior of nutrient </w:t>
      </w:r>
      <w:r w:rsidR="00305D9A">
        <w:rPr>
          <w:rFonts w:ascii="Times New Roman" w:hAnsi="Times New Roman" w:cs="Times New Roman"/>
          <w:sz w:val="24"/>
          <w:szCs w:val="24"/>
        </w:rPr>
        <w:t xml:space="preserve">and TSS </w:t>
      </w:r>
      <w:r w:rsidRPr="00824C92">
        <w:rPr>
          <w:rFonts w:ascii="Times New Roman" w:hAnsi="Times New Roman" w:cs="Times New Roman"/>
          <w:sz w:val="24"/>
          <w:szCs w:val="24"/>
        </w:rPr>
        <w:t>concentrations</w:t>
      </w:r>
      <w:r w:rsidR="00305D9A">
        <w:rPr>
          <w:rFonts w:ascii="Times New Roman" w:hAnsi="Times New Roman" w:cs="Times New Roman"/>
          <w:sz w:val="24"/>
          <w:szCs w:val="24"/>
        </w:rPr>
        <w:t xml:space="preserve"> </w:t>
      </w:r>
      <w:r w:rsidRPr="00824C92">
        <w:rPr>
          <w:rFonts w:ascii="Times New Roman" w:hAnsi="Times New Roman" w:cs="Times New Roman"/>
          <w:sz w:val="24"/>
          <w:szCs w:val="24"/>
        </w:rPr>
        <w:t xml:space="preserve">throughout the almost the two decades of sampling, it was determined that there was no significant difference in any parameter from year to year (Tukey-Kramer test), with the exception of </w:t>
      </w:r>
      <w:r w:rsidR="00305D9A" w:rsidRPr="002F37B1">
        <w:rPr>
          <w:rFonts w:ascii="Times New Roman" w:hAnsi="Times New Roman" w:cs="Times New Roman"/>
          <w:sz w:val="24"/>
          <w:szCs w:val="24"/>
        </w:rPr>
        <w:t>NO</w:t>
      </w:r>
      <w:r w:rsidR="00305D9A" w:rsidRPr="002F37B1">
        <w:rPr>
          <w:rFonts w:ascii="Times New Roman" w:hAnsi="Times New Roman" w:cs="Times New Roman"/>
          <w:sz w:val="24"/>
          <w:szCs w:val="24"/>
          <w:vertAlign w:val="subscript"/>
        </w:rPr>
        <w:t>2</w:t>
      </w:r>
      <w:r w:rsidR="00305D9A" w:rsidRPr="00594C7E">
        <w:rPr>
          <w:rFonts w:ascii="Times New Roman" w:hAnsi="Times New Roman" w:cs="Times New Roman"/>
          <w:sz w:val="24"/>
          <w:szCs w:val="24"/>
          <w:vertAlign w:val="superscript"/>
        </w:rPr>
        <w:t>-</w:t>
      </w:r>
      <w:r w:rsidRPr="00824C92">
        <w:rPr>
          <w:rFonts w:ascii="Times New Roman" w:hAnsi="Times New Roman" w:cs="Times New Roman"/>
          <w:sz w:val="24"/>
          <w:szCs w:val="24"/>
        </w:rPr>
        <w:t xml:space="preserve"> in LHC during 2003.</w:t>
      </w:r>
    </w:p>
    <w:p w14:paraId="7F111D0A" w14:textId="77777777" w:rsidR="00225A5D" w:rsidRDefault="00824C92" w:rsidP="00003567">
      <w:pPr>
        <w:spacing w:before="100" w:beforeAutospacing="1" w:after="100" w:afterAutospacing="1" w:line="480" w:lineRule="auto"/>
        <w:jc w:val="both"/>
        <w:rPr>
          <w:rFonts w:ascii="Times New Roman" w:hAnsi="Times New Roman" w:cs="Times New Roman"/>
          <w:sz w:val="24"/>
          <w:szCs w:val="24"/>
        </w:rPr>
        <w:sectPr w:rsidR="00225A5D" w:rsidSect="00225A5D">
          <w:pgSz w:w="11906" w:h="16838" w:code="9"/>
          <w:pgMar w:top="1411" w:right="1526" w:bottom="1080" w:left="1526" w:header="720" w:footer="720" w:gutter="0"/>
          <w:cols w:space="720"/>
          <w:docGrid w:linePitch="360"/>
        </w:sectPr>
      </w:pPr>
      <w:r w:rsidRPr="00824C92">
        <w:rPr>
          <w:rFonts w:ascii="Times New Roman" w:hAnsi="Times New Roman" w:cs="Times New Roman"/>
          <w:sz w:val="24"/>
          <w:szCs w:val="24"/>
        </w:rPr>
        <w:t>As for HC nutrients (</w:t>
      </w:r>
      <w:r w:rsidR="00305D9A" w:rsidRPr="00770141">
        <w:rPr>
          <w:rFonts w:ascii="Times New Roman" w:hAnsi="Times New Roman" w:cs="Times New Roman"/>
          <w:sz w:val="24"/>
          <w:szCs w:val="24"/>
        </w:rPr>
        <w:t>PO</w:t>
      </w:r>
      <w:r w:rsidR="00305D9A" w:rsidRPr="00770141">
        <w:rPr>
          <w:rFonts w:ascii="Times New Roman" w:hAnsi="Times New Roman" w:cs="Times New Roman"/>
          <w:sz w:val="24"/>
          <w:szCs w:val="24"/>
          <w:vertAlign w:val="subscript"/>
        </w:rPr>
        <w:t>4</w:t>
      </w:r>
      <w:r w:rsidR="00305D9A" w:rsidRPr="00770141">
        <w:rPr>
          <w:rFonts w:ascii="Times New Roman" w:hAnsi="Times New Roman" w:cs="Times New Roman"/>
          <w:sz w:val="24"/>
          <w:szCs w:val="24"/>
          <w:vertAlign w:val="superscript"/>
        </w:rPr>
        <w:t>3-</w:t>
      </w:r>
      <w:r w:rsidR="00305D9A" w:rsidRPr="002F37B1">
        <w:rPr>
          <w:rFonts w:ascii="Times New Roman" w:hAnsi="Times New Roman" w:cs="Times New Roman"/>
          <w:sz w:val="24"/>
          <w:szCs w:val="24"/>
        </w:rPr>
        <w:t>, NO</w:t>
      </w:r>
      <w:r w:rsidR="00305D9A" w:rsidRPr="002F37B1">
        <w:rPr>
          <w:rFonts w:ascii="Times New Roman" w:hAnsi="Times New Roman" w:cs="Times New Roman"/>
          <w:sz w:val="24"/>
          <w:szCs w:val="24"/>
          <w:vertAlign w:val="subscript"/>
        </w:rPr>
        <w:t>2</w:t>
      </w:r>
      <w:r w:rsidR="00305D9A" w:rsidRPr="00770141">
        <w:rPr>
          <w:rFonts w:ascii="Times New Roman" w:hAnsi="Times New Roman" w:cs="Times New Roman"/>
          <w:sz w:val="24"/>
          <w:szCs w:val="24"/>
          <w:vertAlign w:val="superscript"/>
        </w:rPr>
        <w:t>-</w:t>
      </w:r>
      <w:r w:rsidR="00305D9A" w:rsidRPr="002F37B1">
        <w:rPr>
          <w:rFonts w:ascii="Times New Roman" w:hAnsi="Times New Roman" w:cs="Times New Roman"/>
          <w:sz w:val="24"/>
          <w:szCs w:val="24"/>
        </w:rPr>
        <w:t>, NO</w:t>
      </w:r>
      <w:r w:rsidR="00305D9A" w:rsidRPr="002F37B1">
        <w:rPr>
          <w:rFonts w:ascii="Times New Roman" w:hAnsi="Times New Roman" w:cs="Times New Roman"/>
          <w:sz w:val="24"/>
          <w:szCs w:val="24"/>
          <w:vertAlign w:val="subscript"/>
        </w:rPr>
        <w:t>3</w:t>
      </w:r>
      <w:r w:rsidR="00305D9A" w:rsidRPr="00770141">
        <w:rPr>
          <w:rFonts w:ascii="Times New Roman" w:hAnsi="Times New Roman" w:cs="Times New Roman"/>
          <w:sz w:val="24"/>
          <w:szCs w:val="24"/>
          <w:vertAlign w:val="superscript"/>
        </w:rPr>
        <w:t>-</w:t>
      </w:r>
      <w:r w:rsidR="00305D9A" w:rsidRPr="002F37B1">
        <w:rPr>
          <w:rFonts w:ascii="Times New Roman" w:hAnsi="Times New Roman" w:cs="Times New Roman"/>
          <w:sz w:val="24"/>
          <w:szCs w:val="24"/>
        </w:rPr>
        <w:t>, SO</w:t>
      </w:r>
      <w:r w:rsidR="00305D9A" w:rsidRPr="002F37B1">
        <w:rPr>
          <w:rFonts w:ascii="Times New Roman" w:hAnsi="Times New Roman" w:cs="Times New Roman"/>
          <w:sz w:val="24"/>
          <w:szCs w:val="24"/>
          <w:vertAlign w:val="subscript"/>
        </w:rPr>
        <w:t>4</w:t>
      </w:r>
      <w:r w:rsidR="00305D9A" w:rsidRPr="002F37B1">
        <w:rPr>
          <w:rFonts w:ascii="Times New Roman" w:hAnsi="Times New Roman" w:cs="Times New Roman"/>
          <w:sz w:val="24"/>
          <w:szCs w:val="24"/>
          <w:vertAlign w:val="superscript"/>
        </w:rPr>
        <w:t>2</w:t>
      </w:r>
      <w:r w:rsidR="00305D9A">
        <w:rPr>
          <w:rFonts w:ascii="Times New Roman" w:hAnsi="Times New Roman" w:cs="Times New Roman"/>
          <w:sz w:val="24"/>
          <w:szCs w:val="24"/>
          <w:vertAlign w:val="superscript"/>
        </w:rPr>
        <w:t>-</w:t>
      </w:r>
      <w:r w:rsidRPr="00824C92">
        <w:rPr>
          <w:rFonts w:ascii="Times New Roman" w:hAnsi="Times New Roman" w:cs="Times New Roman"/>
          <w:sz w:val="24"/>
          <w:szCs w:val="24"/>
        </w:rPr>
        <w:t>)</w:t>
      </w:r>
      <w:r w:rsidR="00305D9A">
        <w:rPr>
          <w:rFonts w:ascii="Times New Roman" w:hAnsi="Times New Roman" w:cs="Times New Roman"/>
          <w:sz w:val="24"/>
          <w:szCs w:val="24"/>
        </w:rPr>
        <w:t xml:space="preserve"> and TSS concentrations</w:t>
      </w:r>
      <w:r w:rsidR="007063F2">
        <w:rPr>
          <w:rFonts w:ascii="Times New Roman" w:hAnsi="Times New Roman" w:cs="Times New Roman"/>
          <w:sz w:val="24"/>
          <w:szCs w:val="24"/>
        </w:rPr>
        <w:t>, and as presented in Figure 5.</w:t>
      </w:r>
      <w:r w:rsidR="00B56A4A">
        <w:rPr>
          <w:rFonts w:ascii="Times New Roman" w:hAnsi="Times New Roman" w:cs="Times New Roman"/>
          <w:sz w:val="24"/>
          <w:szCs w:val="24"/>
        </w:rPr>
        <w:t>6</w:t>
      </w:r>
      <w:r w:rsidR="007063F2">
        <w:rPr>
          <w:rFonts w:ascii="Times New Roman" w:hAnsi="Times New Roman" w:cs="Times New Roman"/>
          <w:sz w:val="24"/>
          <w:szCs w:val="24"/>
        </w:rPr>
        <w:t xml:space="preserve">, it can be observed that the missing data between 2001 to 2011, creates a bimodal distribution among the datasets. Further statistical analysis between these </w:t>
      </w:r>
      <w:r w:rsidR="00D22785">
        <w:rPr>
          <w:rFonts w:ascii="Times New Roman" w:hAnsi="Times New Roman" w:cs="Times New Roman"/>
          <w:sz w:val="24"/>
          <w:szCs w:val="24"/>
        </w:rPr>
        <w:t>distributions (treating each as two separate temporal sets)</w:t>
      </w:r>
      <w:r w:rsidR="007063F2">
        <w:rPr>
          <w:rFonts w:ascii="Times New Roman" w:hAnsi="Times New Roman" w:cs="Times New Roman"/>
          <w:sz w:val="24"/>
          <w:szCs w:val="24"/>
        </w:rPr>
        <w:t xml:space="preserve"> shows that statistically </w:t>
      </w:r>
      <w:r w:rsidR="00D22785">
        <w:rPr>
          <w:rFonts w:ascii="Times New Roman" w:hAnsi="Times New Roman" w:cs="Times New Roman"/>
          <w:sz w:val="24"/>
          <w:szCs w:val="24"/>
        </w:rPr>
        <w:t xml:space="preserve">there is no </w:t>
      </w:r>
      <w:r w:rsidRPr="00824C92">
        <w:rPr>
          <w:rFonts w:ascii="Times New Roman" w:hAnsi="Times New Roman" w:cs="Times New Roman"/>
          <w:sz w:val="24"/>
          <w:szCs w:val="24"/>
        </w:rPr>
        <w:t xml:space="preserve">difference (p-value </w:t>
      </w:r>
      <w:r w:rsidR="00813A18">
        <w:rPr>
          <w:rFonts w:ascii="Times New Roman" w:hAnsi="Times New Roman" w:cs="Times New Roman"/>
          <w:sz w:val="24"/>
          <w:szCs w:val="24"/>
        </w:rPr>
        <w:t>≥</w:t>
      </w:r>
      <w:r w:rsidRPr="00824C92">
        <w:rPr>
          <w:rFonts w:ascii="Times New Roman" w:hAnsi="Times New Roman" w:cs="Times New Roman"/>
          <w:sz w:val="24"/>
          <w:szCs w:val="24"/>
        </w:rPr>
        <w:t xml:space="preserve"> 0.05) throughout the sampling period</w:t>
      </w:r>
      <w:r w:rsidR="00D22785">
        <w:rPr>
          <w:rFonts w:ascii="Times New Roman" w:hAnsi="Times New Roman" w:cs="Times New Roman"/>
          <w:sz w:val="24"/>
          <w:szCs w:val="24"/>
        </w:rPr>
        <w:t xml:space="preserve"> for all nutrients and TSS concentrations</w:t>
      </w:r>
      <w:r w:rsidRPr="00824C92">
        <w:rPr>
          <w:rFonts w:ascii="Times New Roman" w:hAnsi="Times New Roman" w:cs="Times New Roman"/>
          <w:sz w:val="24"/>
          <w:szCs w:val="24"/>
        </w:rPr>
        <w:t>.</w:t>
      </w:r>
      <w:r w:rsidR="00D22785">
        <w:rPr>
          <w:rFonts w:ascii="Times New Roman" w:hAnsi="Times New Roman" w:cs="Times New Roman"/>
          <w:sz w:val="24"/>
          <w:szCs w:val="24"/>
        </w:rPr>
        <w:t xml:space="preserve"> </w:t>
      </w:r>
      <w:r w:rsidR="002F37B1" w:rsidRPr="002F37B1">
        <w:rPr>
          <w:rFonts w:ascii="Times New Roman" w:hAnsi="Times New Roman" w:cs="Times New Roman"/>
          <w:sz w:val="24"/>
          <w:szCs w:val="24"/>
        </w:rPr>
        <w:t>Figure</w:t>
      </w:r>
      <w:r w:rsidR="0049421E">
        <w:rPr>
          <w:rFonts w:ascii="Times New Roman" w:hAnsi="Times New Roman" w:cs="Times New Roman"/>
          <w:sz w:val="24"/>
          <w:szCs w:val="24"/>
        </w:rPr>
        <w:t>s</w:t>
      </w:r>
      <w:r w:rsidR="002F37B1" w:rsidRPr="002F37B1">
        <w:rPr>
          <w:rFonts w:ascii="Times New Roman" w:hAnsi="Times New Roman" w:cs="Times New Roman"/>
          <w:sz w:val="24"/>
          <w:szCs w:val="24"/>
        </w:rPr>
        <w:t xml:space="preserve"> </w:t>
      </w:r>
      <w:r w:rsidR="00F12EF2">
        <w:rPr>
          <w:rFonts w:ascii="Times New Roman" w:hAnsi="Times New Roman" w:cs="Times New Roman"/>
          <w:sz w:val="24"/>
          <w:szCs w:val="24"/>
        </w:rPr>
        <w:t>5.</w:t>
      </w:r>
      <w:r w:rsidR="00B56A4A">
        <w:rPr>
          <w:rFonts w:ascii="Times New Roman" w:hAnsi="Times New Roman" w:cs="Times New Roman"/>
          <w:sz w:val="24"/>
          <w:szCs w:val="24"/>
        </w:rPr>
        <w:t>8</w:t>
      </w:r>
      <w:r w:rsidR="002F37B1" w:rsidRPr="002F37B1">
        <w:rPr>
          <w:rFonts w:ascii="Times New Roman" w:hAnsi="Times New Roman" w:cs="Times New Roman"/>
          <w:sz w:val="24"/>
          <w:szCs w:val="24"/>
        </w:rPr>
        <w:t xml:space="preserve"> and </w:t>
      </w:r>
      <w:r w:rsidR="00F12EF2">
        <w:rPr>
          <w:rFonts w:ascii="Times New Roman" w:hAnsi="Times New Roman" w:cs="Times New Roman"/>
          <w:sz w:val="24"/>
          <w:szCs w:val="24"/>
        </w:rPr>
        <w:t>5.</w:t>
      </w:r>
      <w:r w:rsidR="00B56A4A">
        <w:rPr>
          <w:rFonts w:ascii="Times New Roman" w:hAnsi="Times New Roman" w:cs="Times New Roman"/>
          <w:sz w:val="24"/>
          <w:szCs w:val="24"/>
        </w:rPr>
        <w:t>9</w:t>
      </w:r>
      <w:r w:rsidR="00F12EF2">
        <w:rPr>
          <w:rFonts w:ascii="Times New Roman" w:hAnsi="Times New Roman" w:cs="Times New Roman"/>
          <w:sz w:val="24"/>
          <w:szCs w:val="24"/>
        </w:rPr>
        <w:t xml:space="preserve"> </w:t>
      </w:r>
      <w:r w:rsidR="002F37B1" w:rsidRPr="002F37B1">
        <w:rPr>
          <w:rFonts w:ascii="Times New Roman" w:hAnsi="Times New Roman" w:cs="Times New Roman"/>
          <w:sz w:val="24"/>
          <w:szCs w:val="24"/>
        </w:rPr>
        <w:t xml:space="preserve">present </w:t>
      </w:r>
      <w:r w:rsidR="00A419C9">
        <w:rPr>
          <w:rFonts w:ascii="Times New Roman" w:hAnsi="Times New Roman" w:cs="Times New Roman"/>
          <w:sz w:val="24"/>
          <w:szCs w:val="24"/>
        </w:rPr>
        <w:t xml:space="preserve">annualized </w:t>
      </w:r>
      <w:r w:rsidR="002F37B1" w:rsidRPr="002F37B1">
        <w:rPr>
          <w:rFonts w:ascii="Times New Roman" w:hAnsi="Times New Roman" w:cs="Times New Roman"/>
          <w:sz w:val="24"/>
          <w:szCs w:val="24"/>
        </w:rPr>
        <w:t>box and whisker plot</w:t>
      </w:r>
      <w:r w:rsidR="007F5DAA">
        <w:rPr>
          <w:rFonts w:ascii="Times New Roman" w:hAnsi="Times New Roman" w:cs="Times New Roman"/>
          <w:sz w:val="24"/>
          <w:szCs w:val="24"/>
        </w:rPr>
        <w:t>s</w:t>
      </w:r>
      <w:r w:rsidR="002F37B1" w:rsidRPr="002F37B1">
        <w:rPr>
          <w:rFonts w:ascii="Times New Roman" w:hAnsi="Times New Roman" w:cs="Times New Roman"/>
          <w:sz w:val="24"/>
          <w:szCs w:val="24"/>
        </w:rPr>
        <w:t xml:space="preserve"> of the nutrients </w:t>
      </w:r>
      <w:r w:rsidR="007F5DAA" w:rsidRPr="002F37B1">
        <w:rPr>
          <w:rFonts w:ascii="Times New Roman" w:hAnsi="Times New Roman" w:cs="Times New Roman"/>
          <w:sz w:val="24"/>
          <w:szCs w:val="24"/>
        </w:rPr>
        <w:t xml:space="preserve">compared </w:t>
      </w:r>
      <w:r w:rsidR="002F37B1" w:rsidRPr="002F37B1">
        <w:rPr>
          <w:rFonts w:ascii="Times New Roman" w:hAnsi="Times New Roman" w:cs="Times New Roman"/>
          <w:sz w:val="24"/>
          <w:szCs w:val="24"/>
        </w:rPr>
        <w:t xml:space="preserve">throughout the sampling period </w:t>
      </w:r>
      <w:r w:rsidR="0049421E">
        <w:rPr>
          <w:rFonts w:ascii="Times New Roman" w:hAnsi="Times New Roman" w:cs="Times New Roman"/>
          <w:sz w:val="24"/>
          <w:szCs w:val="24"/>
        </w:rPr>
        <w:t>for</w:t>
      </w:r>
      <w:r w:rsidR="0049421E" w:rsidRPr="002F37B1">
        <w:rPr>
          <w:rFonts w:ascii="Times New Roman" w:hAnsi="Times New Roman" w:cs="Times New Roman"/>
          <w:sz w:val="24"/>
          <w:szCs w:val="24"/>
        </w:rPr>
        <w:t xml:space="preserve"> </w:t>
      </w:r>
      <w:r w:rsidR="002F37B1" w:rsidRPr="002F37B1">
        <w:rPr>
          <w:rFonts w:ascii="Times New Roman" w:hAnsi="Times New Roman" w:cs="Times New Roman"/>
          <w:sz w:val="24"/>
          <w:szCs w:val="24"/>
        </w:rPr>
        <w:t>LHC and HC, respectively.</w:t>
      </w:r>
    </w:p>
    <w:p w14:paraId="2DC8EFDF" w14:textId="3DC059F1" w:rsidR="002F37B1" w:rsidRPr="002F37B1" w:rsidRDefault="002F37B1" w:rsidP="00B9375E">
      <w:pPr>
        <w:spacing w:before="100" w:beforeAutospacing="1" w:after="100" w:afterAutospacing="1" w:line="480" w:lineRule="auto"/>
        <w:jc w:val="center"/>
      </w:pPr>
      <w:r w:rsidRPr="002F37B1">
        <w:rPr>
          <w:noProof/>
        </w:rPr>
        <w:lastRenderedPageBreak/>
        <w:drawing>
          <wp:inline distT="0" distB="0" distL="0" distR="0" wp14:anchorId="2FCD9146" wp14:editId="5DA88752">
            <wp:extent cx="7162800" cy="4964623"/>
            <wp:effectExtent l="0" t="0" r="0" b="7620"/>
            <wp:docPr id="228" name="Picture 228"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 schematic&#10;&#10;Description automatically generated"/>
                    <pic:cNvPicPr/>
                  </pic:nvPicPr>
                  <pic:blipFill rotWithShape="1">
                    <a:blip r:embed="rId91">
                      <a:extLst>
                        <a:ext uri="{28A0092B-C50C-407E-A947-70E740481C1C}">
                          <a14:useLocalDpi xmlns:a14="http://schemas.microsoft.com/office/drawing/2010/main" val="0"/>
                        </a:ext>
                      </a:extLst>
                    </a:blip>
                    <a:srcRect t="7510" r="2153" b="6278"/>
                    <a:stretch/>
                  </pic:blipFill>
                  <pic:spPr bwMode="auto">
                    <a:xfrm>
                      <a:off x="0" y="0"/>
                      <a:ext cx="7204894" cy="4993799"/>
                    </a:xfrm>
                    <a:prstGeom prst="rect">
                      <a:avLst/>
                    </a:prstGeom>
                    <a:ln>
                      <a:noFill/>
                    </a:ln>
                    <a:extLst>
                      <a:ext uri="{53640926-AAD7-44D8-BBD7-CCE9431645EC}">
                        <a14:shadowObscured xmlns:a14="http://schemas.microsoft.com/office/drawing/2010/main"/>
                      </a:ext>
                    </a:extLst>
                  </pic:spPr>
                </pic:pic>
              </a:graphicData>
            </a:graphic>
          </wp:inline>
        </w:drawing>
      </w:r>
    </w:p>
    <w:p w14:paraId="10A71395" w14:textId="04F98989" w:rsidR="002F37B1" w:rsidRPr="001A0A07" w:rsidRDefault="001A0A07" w:rsidP="001A0A07">
      <w:pPr>
        <w:pStyle w:val="Caption"/>
        <w:jc w:val="center"/>
        <w:rPr>
          <w:rFonts w:ascii="Times New Roman" w:hAnsi="Times New Roman" w:cs="Times New Roman"/>
          <w:i w:val="0"/>
          <w:iCs w:val="0"/>
          <w:color w:val="000000" w:themeColor="text1"/>
          <w:sz w:val="24"/>
          <w:szCs w:val="24"/>
        </w:rPr>
      </w:pPr>
      <w:bookmarkStart w:id="184" w:name="_Toc58523068"/>
      <w:r w:rsidRPr="001A0A07">
        <w:rPr>
          <w:rFonts w:ascii="Times New Roman" w:hAnsi="Times New Roman" w:cs="Times New Roman"/>
          <w:b/>
          <w:bCs/>
          <w:i w:val="0"/>
          <w:iCs w:val="0"/>
          <w:color w:val="000000" w:themeColor="text1"/>
          <w:sz w:val="24"/>
          <w:szCs w:val="24"/>
        </w:rPr>
        <w:t xml:space="preserve">Figure </w:t>
      </w:r>
      <w:r w:rsidR="00F12EF2">
        <w:rPr>
          <w:rFonts w:ascii="Times New Roman" w:hAnsi="Times New Roman" w:cs="Times New Roman"/>
          <w:b/>
          <w:bCs/>
          <w:i w:val="0"/>
          <w:iCs w:val="0"/>
          <w:color w:val="000000" w:themeColor="text1"/>
          <w:sz w:val="24"/>
          <w:szCs w:val="24"/>
        </w:rPr>
        <w:t>5.</w:t>
      </w:r>
      <w:r w:rsidR="00B56A4A">
        <w:rPr>
          <w:rFonts w:ascii="Times New Roman" w:hAnsi="Times New Roman" w:cs="Times New Roman"/>
          <w:b/>
          <w:bCs/>
          <w:i w:val="0"/>
          <w:iCs w:val="0"/>
          <w:color w:val="000000" w:themeColor="text1"/>
          <w:sz w:val="24"/>
          <w:szCs w:val="24"/>
        </w:rPr>
        <w:t>8</w:t>
      </w:r>
      <w:r w:rsidR="00F12EF2">
        <w:rPr>
          <w:rFonts w:ascii="Times New Roman" w:hAnsi="Times New Roman" w:cs="Times New Roman"/>
          <w:b/>
          <w:bCs/>
          <w:i w:val="0"/>
          <w:iCs w:val="0"/>
          <w:color w:val="000000" w:themeColor="text1"/>
          <w:sz w:val="24"/>
          <w:szCs w:val="24"/>
        </w:rPr>
        <w:t>.</w:t>
      </w:r>
      <w:r w:rsidRPr="00F12EF2">
        <w:rPr>
          <w:rFonts w:ascii="Times New Roman" w:hAnsi="Times New Roman" w:cs="Times New Roman"/>
          <w:b/>
          <w:bCs/>
          <w:i w:val="0"/>
          <w:iCs w:val="0"/>
          <w:color w:val="FFFFFF" w:themeColor="background1"/>
          <w:sz w:val="2"/>
          <w:szCs w:val="2"/>
        </w:rPr>
        <w:fldChar w:fldCharType="begin"/>
      </w:r>
      <w:r w:rsidRPr="00F12EF2">
        <w:rPr>
          <w:rFonts w:ascii="Times New Roman" w:hAnsi="Times New Roman" w:cs="Times New Roman"/>
          <w:b/>
          <w:bCs/>
          <w:i w:val="0"/>
          <w:iCs w:val="0"/>
          <w:color w:val="FFFFFF" w:themeColor="background1"/>
          <w:sz w:val="2"/>
          <w:szCs w:val="2"/>
        </w:rPr>
        <w:instrText xml:space="preserve"> SEQ Figure \* ARABIC </w:instrText>
      </w:r>
      <w:r w:rsidRPr="00F12EF2">
        <w:rPr>
          <w:rFonts w:ascii="Times New Roman" w:hAnsi="Times New Roman" w:cs="Times New Roman"/>
          <w:b/>
          <w:bCs/>
          <w:i w:val="0"/>
          <w:iCs w:val="0"/>
          <w:color w:val="FFFFFF" w:themeColor="background1"/>
          <w:sz w:val="2"/>
          <w:szCs w:val="2"/>
        </w:rPr>
        <w:fldChar w:fldCharType="separate"/>
      </w:r>
      <w:r w:rsidR="00CA61DC">
        <w:rPr>
          <w:rFonts w:ascii="Times New Roman" w:hAnsi="Times New Roman" w:cs="Times New Roman"/>
          <w:b/>
          <w:bCs/>
          <w:i w:val="0"/>
          <w:iCs w:val="0"/>
          <w:noProof/>
          <w:color w:val="FFFFFF" w:themeColor="background1"/>
          <w:sz w:val="2"/>
          <w:szCs w:val="2"/>
        </w:rPr>
        <w:t>42</w:t>
      </w:r>
      <w:r w:rsidRPr="00F12EF2">
        <w:rPr>
          <w:rFonts w:ascii="Times New Roman" w:hAnsi="Times New Roman" w:cs="Times New Roman"/>
          <w:b/>
          <w:bCs/>
          <w:i w:val="0"/>
          <w:iCs w:val="0"/>
          <w:color w:val="FFFFFF" w:themeColor="background1"/>
          <w:sz w:val="2"/>
          <w:szCs w:val="2"/>
        </w:rPr>
        <w:fldChar w:fldCharType="end"/>
      </w:r>
      <w:r w:rsidR="002F37B1" w:rsidRPr="00F12EF2">
        <w:rPr>
          <w:rFonts w:ascii="Times New Roman" w:hAnsi="Times New Roman" w:cs="Times New Roman"/>
          <w:b/>
          <w:bCs/>
          <w:i w:val="0"/>
          <w:iCs w:val="0"/>
          <w:color w:val="FFFFFF" w:themeColor="background1"/>
          <w:sz w:val="2"/>
          <w:szCs w:val="2"/>
        </w:rPr>
        <w:t>.</w:t>
      </w:r>
      <w:r w:rsidR="002F37B1" w:rsidRPr="001A0A07">
        <w:rPr>
          <w:rFonts w:ascii="Times New Roman" w:hAnsi="Times New Roman" w:cs="Times New Roman"/>
          <w:i w:val="0"/>
          <w:iCs w:val="0"/>
          <w:color w:val="000000" w:themeColor="text1"/>
          <w:sz w:val="24"/>
          <w:szCs w:val="24"/>
        </w:rPr>
        <w:t xml:space="preserve"> Box and whiskers plot for</w:t>
      </w:r>
      <w:r w:rsidR="00F12EF2">
        <w:rPr>
          <w:rFonts w:ascii="Times New Roman" w:hAnsi="Times New Roman" w:cs="Times New Roman"/>
          <w:i w:val="0"/>
          <w:iCs w:val="0"/>
          <w:color w:val="000000" w:themeColor="text1"/>
          <w:sz w:val="24"/>
          <w:szCs w:val="24"/>
        </w:rPr>
        <w:t xml:space="preserve"> </w:t>
      </w:r>
      <w:r w:rsidR="00F12EF2" w:rsidRPr="00C34155">
        <w:rPr>
          <w:rFonts w:ascii="Times New Roman" w:hAnsi="Times New Roman" w:cs="Times New Roman"/>
          <w:i w:val="0"/>
          <w:iCs w:val="0"/>
          <w:color w:val="000000" w:themeColor="text1"/>
          <w:sz w:val="24"/>
          <w:szCs w:val="24"/>
        </w:rPr>
        <w:t>PO</w:t>
      </w:r>
      <w:r w:rsidR="00F12EF2" w:rsidRPr="00C34155">
        <w:rPr>
          <w:rFonts w:ascii="Times New Roman" w:hAnsi="Times New Roman" w:cs="Times New Roman"/>
          <w:i w:val="0"/>
          <w:iCs w:val="0"/>
          <w:color w:val="000000" w:themeColor="text1"/>
          <w:sz w:val="24"/>
          <w:szCs w:val="24"/>
          <w:vertAlign w:val="subscript"/>
        </w:rPr>
        <w:t>4</w:t>
      </w:r>
      <w:r w:rsidR="00F12EF2" w:rsidRPr="00C34155">
        <w:rPr>
          <w:rFonts w:ascii="Times New Roman" w:hAnsi="Times New Roman" w:cs="Times New Roman"/>
          <w:i w:val="0"/>
          <w:iCs w:val="0"/>
          <w:color w:val="000000" w:themeColor="text1"/>
          <w:sz w:val="24"/>
          <w:szCs w:val="24"/>
          <w:vertAlign w:val="superscript"/>
        </w:rPr>
        <w:t>3-</w:t>
      </w:r>
      <w:r w:rsidR="002F37B1" w:rsidRPr="001A0A07">
        <w:rPr>
          <w:rFonts w:ascii="Times New Roman" w:hAnsi="Times New Roman" w:cs="Times New Roman"/>
          <w:i w:val="0"/>
          <w:iCs w:val="0"/>
          <w:color w:val="000000" w:themeColor="text1"/>
          <w:sz w:val="24"/>
          <w:szCs w:val="24"/>
        </w:rPr>
        <w:t>, NO</w:t>
      </w:r>
      <w:r w:rsidR="002F37B1" w:rsidRPr="001A0A07">
        <w:rPr>
          <w:rFonts w:ascii="Times New Roman" w:hAnsi="Times New Roman" w:cs="Times New Roman"/>
          <w:i w:val="0"/>
          <w:iCs w:val="0"/>
          <w:color w:val="000000" w:themeColor="text1"/>
          <w:sz w:val="24"/>
          <w:szCs w:val="24"/>
          <w:vertAlign w:val="subscript"/>
        </w:rPr>
        <w:t>2-</w:t>
      </w:r>
      <w:r w:rsidR="002F37B1" w:rsidRPr="001A0A07">
        <w:rPr>
          <w:rFonts w:ascii="Times New Roman" w:hAnsi="Times New Roman" w:cs="Times New Roman"/>
          <w:i w:val="0"/>
          <w:iCs w:val="0"/>
          <w:color w:val="000000" w:themeColor="text1"/>
          <w:sz w:val="24"/>
          <w:szCs w:val="24"/>
        </w:rPr>
        <w:t>, NO</w:t>
      </w:r>
      <w:r w:rsidR="002F37B1" w:rsidRPr="001A0A07">
        <w:rPr>
          <w:rFonts w:ascii="Times New Roman" w:hAnsi="Times New Roman" w:cs="Times New Roman"/>
          <w:i w:val="0"/>
          <w:iCs w:val="0"/>
          <w:color w:val="000000" w:themeColor="text1"/>
          <w:sz w:val="24"/>
          <w:szCs w:val="24"/>
          <w:vertAlign w:val="subscript"/>
        </w:rPr>
        <w:t>3-</w:t>
      </w:r>
      <w:r w:rsidR="002F37B1" w:rsidRPr="001A0A07">
        <w:rPr>
          <w:rFonts w:ascii="Times New Roman" w:hAnsi="Times New Roman" w:cs="Times New Roman"/>
          <w:i w:val="0"/>
          <w:iCs w:val="0"/>
          <w:color w:val="000000" w:themeColor="text1"/>
          <w:sz w:val="24"/>
          <w:szCs w:val="24"/>
        </w:rPr>
        <w:t>, and SO</w:t>
      </w:r>
      <w:r w:rsidR="002F37B1" w:rsidRPr="001A0A07">
        <w:rPr>
          <w:rFonts w:ascii="Times New Roman" w:hAnsi="Times New Roman" w:cs="Times New Roman"/>
          <w:i w:val="0"/>
          <w:iCs w:val="0"/>
          <w:color w:val="000000" w:themeColor="text1"/>
          <w:sz w:val="24"/>
          <w:szCs w:val="24"/>
          <w:vertAlign w:val="subscript"/>
        </w:rPr>
        <w:t>4</w:t>
      </w:r>
      <w:r w:rsidR="002F37B1" w:rsidRPr="001A0A07">
        <w:rPr>
          <w:rFonts w:ascii="Times New Roman" w:hAnsi="Times New Roman" w:cs="Times New Roman"/>
          <w:i w:val="0"/>
          <w:iCs w:val="0"/>
          <w:color w:val="000000" w:themeColor="text1"/>
          <w:sz w:val="24"/>
          <w:szCs w:val="24"/>
          <w:vertAlign w:val="superscript"/>
        </w:rPr>
        <w:t>2-</w:t>
      </w:r>
      <w:r w:rsidR="002F37B1" w:rsidRPr="001A0A07">
        <w:rPr>
          <w:rFonts w:ascii="Times New Roman" w:hAnsi="Times New Roman" w:cs="Times New Roman"/>
          <w:i w:val="0"/>
          <w:iCs w:val="0"/>
          <w:color w:val="000000" w:themeColor="text1"/>
          <w:sz w:val="24"/>
          <w:szCs w:val="24"/>
        </w:rPr>
        <w:t xml:space="preserve"> in LHC from 2000 to 2020.</w:t>
      </w:r>
      <w:r w:rsidR="00D90A28">
        <w:rPr>
          <w:rFonts w:ascii="Times New Roman" w:hAnsi="Times New Roman" w:cs="Times New Roman"/>
          <w:i w:val="0"/>
          <w:iCs w:val="0"/>
          <w:color w:val="000000" w:themeColor="text1"/>
          <w:sz w:val="24"/>
          <w:szCs w:val="24"/>
        </w:rPr>
        <w:t xml:space="preserve"> </w:t>
      </w:r>
      <w:r w:rsidR="00F12EF2">
        <w:rPr>
          <w:rFonts w:ascii="Times New Roman" w:hAnsi="Times New Roman" w:cs="Times New Roman"/>
          <w:i w:val="0"/>
          <w:iCs w:val="0"/>
          <w:color w:val="000000" w:themeColor="text1"/>
          <w:sz w:val="24"/>
          <w:szCs w:val="24"/>
        </w:rPr>
        <w:t>All units in ln(mg/L)</w:t>
      </w:r>
      <w:bookmarkEnd w:id="184"/>
    </w:p>
    <w:p w14:paraId="74A6FF3C" w14:textId="77777777" w:rsidR="002F37B1" w:rsidRPr="002F37B1" w:rsidRDefault="002F37B1" w:rsidP="00B90639">
      <w:pPr>
        <w:jc w:val="center"/>
      </w:pPr>
      <w:r w:rsidRPr="002F37B1">
        <w:rPr>
          <w:noProof/>
        </w:rPr>
        <w:lastRenderedPageBreak/>
        <w:drawing>
          <wp:inline distT="0" distB="0" distL="0" distR="0" wp14:anchorId="64C75E8C" wp14:editId="6D4BEC93">
            <wp:extent cx="7008126" cy="4836760"/>
            <wp:effectExtent l="0" t="0" r="2540" b="2540"/>
            <wp:docPr id="237" name="Picture 237" descr="Diagram, engineering drawing,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 engineering drawing, box and whisker chart&#10;&#10;Description automatically generated"/>
                    <pic:cNvPicPr/>
                  </pic:nvPicPr>
                  <pic:blipFill rotWithShape="1">
                    <a:blip r:embed="rId92">
                      <a:extLst>
                        <a:ext uri="{28A0092B-C50C-407E-A947-70E740481C1C}">
                          <a14:useLocalDpi xmlns:a14="http://schemas.microsoft.com/office/drawing/2010/main" val="0"/>
                        </a:ext>
                      </a:extLst>
                    </a:blip>
                    <a:srcRect t="7980" r="2625" b="6589"/>
                    <a:stretch/>
                  </pic:blipFill>
                  <pic:spPr bwMode="auto">
                    <a:xfrm>
                      <a:off x="0" y="0"/>
                      <a:ext cx="7093054" cy="4895374"/>
                    </a:xfrm>
                    <a:prstGeom prst="rect">
                      <a:avLst/>
                    </a:prstGeom>
                    <a:ln>
                      <a:noFill/>
                    </a:ln>
                    <a:extLst>
                      <a:ext uri="{53640926-AAD7-44D8-BBD7-CCE9431645EC}">
                        <a14:shadowObscured xmlns:a14="http://schemas.microsoft.com/office/drawing/2010/main"/>
                      </a:ext>
                    </a:extLst>
                  </pic:spPr>
                </pic:pic>
              </a:graphicData>
            </a:graphic>
          </wp:inline>
        </w:drawing>
      </w:r>
    </w:p>
    <w:p w14:paraId="622E3963" w14:textId="598C7B50" w:rsidR="00225A5D" w:rsidRDefault="001A0A07" w:rsidP="00F12EF2">
      <w:pPr>
        <w:pStyle w:val="Caption"/>
        <w:jc w:val="center"/>
        <w:rPr>
          <w:rFonts w:ascii="Times New Roman" w:hAnsi="Times New Roman" w:cs="Times New Roman"/>
          <w:i w:val="0"/>
          <w:iCs w:val="0"/>
          <w:color w:val="000000" w:themeColor="text1"/>
          <w:sz w:val="24"/>
          <w:szCs w:val="24"/>
        </w:rPr>
        <w:sectPr w:rsidR="00225A5D" w:rsidSect="00225A5D">
          <w:pgSz w:w="16838" w:h="11906" w:orient="landscape" w:code="9"/>
          <w:pgMar w:top="1526" w:right="1080" w:bottom="1526" w:left="1411" w:header="720" w:footer="720" w:gutter="0"/>
          <w:cols w:space="720"/>
          <w:docGrid w:linePitch="360"/>
        </w:sectPr>
      </w:pPr>
      <w:bookmarkStart w:id="185" w:name="_Toc58523069"/>
      <w:r w:rsidRPr="001A0A07">
        <w:rPr>
          <w:rFonts w:ascii="Times New Roman" w:hAnsi="Times New Roman" w:cs="Times New Roman"/>
          <w:b/>
          <w:bCs/>
          <w:i w:val="0"/>
          <w:iCs w:val="0"/>
          <w:color w:val="000000" w:themeColor="text1"/>
          <w:sz w:val="24"/>
          <w:szCs w:val="24"/>
        </w:rPr>
        <w:t xml:space="preserve">Figure </w:t>
      </w:r>
      <w:r w:rsidR="00F12EF2">
        <w:rPr>
          <w:rFonts w:ascii="Times New Roman" w:hAnsi="Times New Roman" w:cs="Times New Roman"/>
          <w:b/>
          <w:bCs/>
          <w:i w:val="0"/>
          <w:iCs w:val="0"/>
          <w:color w:val="000000" w:themeColor="text1"/>
          <w:sz w:val="24"/>
          <w:szCs w:val="24"/>
        </w:rPr>
        <w:t>5.</w:t>
      </w:r>
      <w:r w:rsidR="00B56A4A">
        <w:rPr>
          <w:rFonts w:ascii="Times New Roman" w:hAnsi="Times New Roman" w:cs="Times New Roman"/>
          <w:b/>
          <w:bCs/>
          <w:i w:val="0"/>
          <w:iCs w:val="0"/>
          <w:color w:val="000000" w:themeColor="text1"/>
          <w:sz w:val="24"/>
          <w:szCs w:val="24"/>
        </w:rPr>
        <w:t>9</w:t>
      </w:r>
      <w:r w:rsidR="00F12EF2">
        <w:rPr>
          <w:rFonts w:ascii="Times New Roman" w:hAnsi="Times New Roman" w:cs="Times New Roman"/>
          <w:b/>
          <w:bCs/>
          <w:i w:val="0"/>
          <w:iCs w:val="0"/>
          <w:color w:val="000000" w:themeColor="text1"/>
          <w:sz w:val="24"/>
          <w:szCs w:val="24"/>
        </w:rPr>
        <w:t>.</w:t>
      </w:r>
      <w:r w:rsidRPr="00F12EF2">
        <w:rPr>
          <w:rFonts w:ascii="Times New Roman" w:hAnsi="Times New Roman" w:cs="Times New Roman"/>
          <w:b/>
          <w:bCs/>
          <w:i w:val="0"/>
          <w:iCs w:val="0"/>
          <w:color w:val="FFFFFF" w:themeColor="background1"/>
          <w:sz w:val="2"/>
          <w:szCs w:val="2"/>
        </w:rPr>
        <w:fldChar w:fldCharType="begin"/>
      </w:r>
      <w:r w:rsidRPr="00F12EF2">
        <w:rPr>
          <w:rFonts w:ascii="Times New Roman" w:hAnsi="Times New Roman" w:cs="Times New Roman"/>
          <w:b/>
          <w:bCs/>
          <w:i w:val="0"/>
          <w:iCs w:val="0"/>
          <w:color w:val="FFFFFF" w:themeColor="background1"/>
          <w:sz w:val="2"/>
          <w:szCs w:val="2"/>
        </w:rPr>
        <w:instrText xml:space="preserve"> SEQ Figure \* ARABIC </w:instrText>
      </w:r>
      <w:r w:rsidRPr="00F12EF2">
        <w:rPr>
          <w:rFonts w:ascii="Times New Roman" w:hAnsi="Times New Roman" w:cs="Times New Roman"/>
          <w:b/>
          <w:bCs/>
          <w:i w:val="0"/>
          <w:iCs w:val="0"/>
          <w:color w:val="FFFFFF" w:themeColor="background1"/>
          <w:sz w:val="2"/>
          <w:szCs w:val="2"/>
        </w:rPr>
        <w:fldChar w:fldCharType="separate"/>
      </w:r>
      <w:r w:rsidR="00CA61DC">
        <w:rPr>
          <w:rFonts w:ascii="Times New Roman" w:hAnsi="Times New Roman" w:cs="Times New Roman"/>
          <w:b/>
          <w:bCs/>
          <w:i w:val="0"/>
          <w:iCs w:val="0"/>
          <w:noProof/>
          <w:color w:val="FFFFFF" w:themeColor="background1"/>
          <w:sz w:val="2"/>
          <w:szCs w:val="2"/>
        </w:rPr>
        <w:t>43</w:t>
      </w:r>
      <w:r w:rsidRPr="00F12EF2">
        <w:rPr>
          <w:rFonts w:ascii="Times New Roman" w:hAnsi="Times New Roman" w:cs="Times New Roman"/>
          <w:b/>
          <w:bCs/>
          <w:i w:val="0"/>
          <w:iCs w:val="0"/>
          <w:color w:val="FFFFFF" w:themeColor="background1"/>
          <w:sz w:val="2"/>
          <w:szCs w:val="2"/>
        </w:rPr>
        <w:fldChar w:fldCharType="end"/>
      </w:r>
      <w:r w:rsidR="002F37B1" w:rsidRPr="00F12EF2">
        <w:rPr>
          <w:rFonts w:ascii="Times New Roman" w:hAnsi="Times New Roman" w:cs="Times New Roman"/>
          <w:b/>
          <w:bCs/>
          <w:i w:val="0"/>
          <w:iCs w:val="0"/>
          <w:color w:val="FFFFFF" w:themeColor="background1"/>
          <w:sz w:val="2"/>
          <w:szCs w:val="2"/>
        </w:rPr>
        <w:t>.</w:t>
      </w:r>
      <w:r w:rsidR="00305D9A">
        <w:rPr>
          <w:rFonts w:ascii="Times New Roman" w:hAnsi="Times New Roman" w:cs="Times New Roman"/>
          <w:b/>
          <w:bCs/>
          <w:i w:val="0"/>
          <w:iCs w:val="0"/>
          <w:color w:val="FFFFFF" w:themeColor="background1"/>
          <w:sz w:val="2"/>
          <w:szCs w:val="2"/>
        </w:rPr>
        <w:t xml:space="preserve"> </w:t>
      </w:r>
      <w:r w:rsidR="002F37B1" w:rsidRPr="00F12EF2">
        <w:rPr>
          <w:rFonts w:ascii="Times New Roman" w:hAnsi="Times New Roman" w:cs="Times New Roman"/>
          <w:i w:val="0"/>
          <w:iCs w:val="0"/>
          <w:color w:val="FFFFFF" w:themeColor="background1"/>
          <w:sz w:val="2"/>
          <w:szCs w:val="2"/>
        </w:rPr>
        <w:t xml:space="preserve"> </w:t>
      </w:r>
      <w:r w:rsidR="002F37B1" w:rsidRPr="001A0A07">
        <w:rPr>
          <w:rFonts w:ascii="Times New Roman" w:hAnsi="Times New Roman" w:cs="Times New Roman"/>
          <w:i w:val="0"/>
          <w:iCs w:val="0"/>
          <w:color w:val="000000" w:themeColor="text1"/>
          <w:sz w:val="24"/>
          <w:szCs w:val="24"/>
        </w:rPr>
        <w:t xml:space="preserve">Box and whiskers plot for </w:t>
      </w:r>
      <w:r w:rsidR="00C34155" w:rsidRPr="00C34155">
        <w:rPr>
          <w:rFonts w:ascii="Times New Roman" w:hAnsi="Times New Roman" w:cs="Times New Roman"/>
          <w:i w:val="0"/>
          <w:iCs w:val="0"/>
          <w:color w:val="000000" w:themeColor="text1"/>
          <w:sz w:val="24"/>
          <w:szCs w:val="24"/>
        </w:rPr>
        <w:t>PO</w:t>
      </w:r>
      <w:r w:rsidR="00C34155" w:rsidRPr="00C34155">
        <w:rPr>
          <w:rFonts w:ascii="Times New Roman" w:hAnsi="Times New Roman" w:cs="Times New Roman"/>
          <w:i w:val="0"/>
          <w:iCs w:val="0"/>
          <w:color w:val="000000" w:themeColor="text1"/>
          <w:sz w:val="24"/>
          <w:szCs w:val="24"/>
          <w:vertAlign w:val="subscript"/>
        </w:rPr>
        <w:t>4</w:t>
      </w:r>
      <w:r w:rsidR="00C34155" w:rsidRPr="00C34155">
        <w:rPr>
          <w:rFonts w:ascii="Times New Roman" w:hAnsi="Times New Roman" w:cs="Times New Roman"/>
          <w:i w:val="0"/>
          <w:iCs w:val="0"/>
          <w:color w:val="000000" w:themeColor="text1"/>
          <w:sz w:val="24"/>
          <w:szCs w:val="24"/>
          <w:vertAlign w:val="superscript"/>
        </w:rPr>
        <w:t>3-</w:t>
      </w:r>
      <w:r w:rsidR="002F37B1" w:rsidRPr="001A0A07">
        <w:rPr>
          <w:rFonts w:ascii="Times New Roman" w:hAnsi="Times New Roman" w:cs="Times New Roman"/>
          <w:i w:val="0"/>
          <w:iCs w:val="0"/>
          <w:color w:val="000000" w:themeColor="text1"/>
          <w:sz w:val="24"/>
          <w:szCs w:val="24"/>
        </w:rPr>
        <w:t>, NO</w:t>
      </w:r>
      <w:r w:rsidR="002F37B1" w:rsidRPr="001A0A07">
        <w:rPr>
          <w:rFonts w:ascii="Times New Roman" w:hAnsi="Times New Roman" w:cs="Times New Roman"/>
          <w:i w:val="0"/>
          <w:iCs w:val="0"/>
          <w:color w:val="000000" w:themeColor="text1"/>
          <w:sz w:val="24"/>
          <w:szCs w:val="24"/>
          <w:vertAlign w:val="subscript"/>
        </w:rPr>
        <w:t>2</w:t>
      </w:r>
      <w:r w:rsidR="002F37B1" w:rsidRPr="00770141">
        <w:rPr>
          <w:rFonts w:ascii="Times New Roman" w:hAnsi="Times New Roman" w:cs="Times New Roman"/>
          <w:i w:val="0"/>
          <w:iCs w:val="0"/>
          <w:color w:val="000000" w:themeColor="text1"/>
          <w:sz w:val="24"/>
          <w:szCs w:val="24"/>
          <w:vertAlign w:val="superscript"/>
        </w:rPr>
        <w:t>-</w:t>
      </w:r>
      <w:r w:rsidR="002F37B1" w:rsidRPr="001A0A07">
        <w:rPr>
          <w:rFonts w:ascii="Times New Roman" w:hAnsi="Times New Roman" w:cs="Times New Roman"/>
          <w:i w:val="0"/>
          <w:iCs w:val="0"/>
          <w:color w:val="000000" w:themeColor="text1"/>
          <w:sz w:val="24"/>
          <w:szCs w:val="24"/>
        </w:rPr>
        <w:t>, NO</w:t>
      </w:r>
      <w:r w:rsidR="002F37B1" w:rsidRPr="001A0A07">
        <w:rPr>
          <w:rFonts w:ascii="Times New Roman" w:hAnsi="Times New Roman" w:cs="Times New Roman"/>
          <w:i w:val="0"/>
          <w:iCs w:val="0"/>
          <w:color w:val="000000" w:themeColor="text1"/>
          <w:sz w:val="24"/>
          <w:szCs w:val="24"/>
          <w:vertAlign w:val="subscript"/>
        </w:rPr>
        <w:t>3</w:t>
      </w:r>
      <w:r w:rsidR="002F37B1" w:rsidRPr="00770141">
        <w:rPr>
          <w:rFonts w:ascii="Times New Roman" w:hAnsi="Times New Roman" w:cs="Times New Roman"/>
          <w:i w:val="0"/>
          <w:iCs w:val="0"/>
          <w:color w:val="000000" w:themeColor="text1"/>
          <w:sz w:val="24"/>
          <w:szCs w:val="24"/>
          <w:vertAlign w:val="superscript"/>
        </w:rPr>
        <w:t>-</w:t>
      </w:r>
      <w:r w:rsidR="002F37B1" w:rsidRPr="001A0A07">
        <w:rPr>
          <w:rFonts w:ascii="Times New Roman" w:hAnsi="Times New Roman" w:cs="Times New Roman"/>
          <w:i w:val="0"/>
          <w:iCs w:val="0"/>
          <w:color w:val="000000" w:themeColor="text1"/>
          <w:sz w:val="24"/>
          <w:szCs w:val="24"/>
        </w:rPr>
        <w:t>, and SO</w:t>
      </w:r>
      <w:r w:rsidR="002F37B1" w:rsidRPr="001A0A07">
        <w:rPr>
          <w:rFonts w:ascii="Times New Roman" w:hAnsi="Times New Roman" w:cs="Times New Roman"/>
          <w:i w:val="0"/>
          <w:iCs w:val="0"/>
          <w:color w:val="000000" w:themeColor="text1"/>
          <w:sz w:val="24"/>
          <w:szCs w:val="24"/>
          <w:vertAlign w:val="subscript"/>
        </w:rPr>
        <w:t>4</w:t>
      </w:r>
      <w:r w:rsidR="002F37B1" w:rsidRPr="001A0A07">
        <w:rPr>
          <w:rFonts w:ascii="Times New Roman" w:hAnsi="Times New Roman" w:cs="Times New Roman"/>
          <w:i w:val="0"/>
          <w:iCs w:val="0"/>
          <w:color w:val="000000" w:themeColor="text1"/>
          <w:sz w:val="24"/>
          <w:szCs w:val="24"/>
          <w:vertAlign w:val="superscript"/>
        </w:rPr>
        <w:t xml:space="preserve">2- </w:t>
      </w:r>
      <w:r w:rsidR="002F37B1" w:rsidRPr="001A0A07">
        <w:rPr>
          <w:rFonts w:ascii="Times New Roman" w:hAnsi="Times New Roman" w:cs="Times New Roman"/>
          <w:i w:val="0"/>
          <w:iCs w:val="0"/>
          <w:color w:val="000000" w:themeColor="text1"/>
          <w:sz w:val="24"/>
          <w:szCs w:val="24"/>
        </w:rPr>
        <w:t>in HC from 2000 to 2020.</w:t>
      </w:r>
      <w:r w:rsidR="00F12EF2">
        <w:rPr>
          <w:rFonts w:ascii="Times New Roman" w:hAnsi="Times New Roman" w:cs="Times New Roman"/>
          <w:i w:val="0"/>
          <w:iCs w:val="0"/>
          <w:color w:val="000000" w:themeColor="text1"/>
          <w:sz w:val="24"/>
          <w:szCs w:val="24"/>
        </w:rPr>
        <w:t xml:space="preserve"> All units in ln(mg/L)</w:t>
      </w:r>
      <w:bookmarkEnd w:id="185"/>
    </w:p>
    <w:p w14:paraId="58C3274D" w14:textId="71EDB9C7" w:rsidR="002F37B1" w:rsidRPr="00E17C6C" w:rsidRDefault="002F37B1" w:rsidP="00182AC9">
      <w:pPr>
        <w:pStyle w:val="Heading4"/>
        <w:numPr>
          <w:ilvl w:val="2"/>
          <w:numId w:val="25"/>
        </w:numPr>
        <w:spacing w:before="100" w:beforeAutospacing="1" w:after="100" w:afterAutospacing="1" w:line="480" w:lineRule="auto"/>
        <w:rPr>
          <w:rFonts w:ascii="Times New Roman" w:hAnsi="Times New Roman" w:cs="Times New Roman"/>
          <w:b/>
          <w:bCs/>
          <w:i w:val="0"/>
          <w:iCs w:val="0"/>
          <w:color w:val="000000" w:themeColor="text1"/>
          <w:sz w:val="24"/>
          <w:szCs w:val="24"/>
        </w:rPr>
      </w:pPr>
      <w:r w:rsidRPr="00E17C6C">
        <w:rPr>
          <w:rFonts w:ascii="Times New Roman" w:hAnsi="Times New Roman" w:cs="Times New Roman"/>
          <w:b/>
          <w:bCs/>
          <w:i w:val="0"/>
          <w:iCs w:val="0"/>
          <w:color w:val="000000" w:themeColor="text1"/>
          <w:sz w:val="24"/>
          <w:szCs w:val="24"/>
        </w:rPr>
        <w:lastRenderedPageBreak/>
        <w:t>Seasonal Varia</w:t>
      </w:r>
      <w:r w:rsidR="0049421E">
        <w:rPr>
          <w:rFonts w:ascii="Times New Roman" w:hAnsi="Times New Roman" w:cs="Times New Roman"/>
          <w:b/>
          <w:bCs/>
          <w:i w:val="0"/>
          <w:iCs w:val="0"/>
          <w:color w:val="000000" w:themeColor="text1"/>
          <w:sz w:val="24"/>
          <w:szCs w:val="24"/>
        </w:rPr>
        <w:t>bility</w:t>
      </w:r>
    </w:p>
    <w:p w14:paraId="2A373DC4" w14:textId="1C24DED2" w:rsidR="00225A5D" w:rsidRDefault="002F37B1" w:rsidP="00003567">
      <w:pPr>
        <w:spacing w:before="100" w:beforeAutospacing="1" w:after="100" w:afterAutospacing="1" w:line="480" w:lineRule="auto"/>
        <w:jc w:val="both"/>
        <w:rPr>
          <w:rFonts w:ascii="Times New Roman" w:hAnsi="Times New Roman" w:cs="Times New Roman"/>
          <w:sz w:val="24"/>
          <w:szCs w:val="24"/>
        </w:rPr>
      </w:pPr>
      <w:r w:rsidRPr="002F37B1">
        <w:rPr>
          <w:rFonts w:ascii="Times New Roman" w:hAnsi="Times New Roman" w:cs="Times New Roman"/>
          <w:sz w:val="24"/>
          <w:szCs w:val="24"/>
        </w:rPr>
        <w:t>Nutrient</w:t>
      </w:r>
      <w:r w:rsidR="0049421E">
        <w:rPr>
          <w:rFonts w:ascii="Times New Roman" w:hAnsi="Times New Roman" w:cs="Times New Roman"/>
          <w:sz w:val="24"/>
          <w:szCs w:val="24"/>
        </w:rPr>
        <w:t>s</w:t>
      </w:r>
      <w:r w:rsidRPr="002F37B1">
        <w:rPr>
          <w:rFonts w:ascii="Times New Roman" w:hAnsi="Times New Roman" w:cs="Times New Roman"/>
          <w:sz w:val="24"/>
          <w:szCs w:val="24"/>
        </w:rPr>
        <w:t xml:space="preserve"> (e.g., TKN, TN, TP, </w:t>
      </w:r>
      <w:r w:rsidR="00C34155" w:rsidRPr="00C34155">
        <w:rPr>
          <w:rFonts w:ascii="Times New Roman" w:hAnsi="Times New Roman" w:cs="Times New Roman"/>
          <w:sz w:val="24"/>
          <w:szCs w:val="24"/>
        </w:rPr>
        <w:t>PO</w:t>
      </w:r>
      <w:r w:rsidR="00C34155" w:rsidRPr="00C34155">
        <w:rPr>
          <w:rFonts w:ascii="Times New Roman" w:hAnsi="Times New Roman" w:cs="Times New Roman"/>
          <w:sz w:val="24"/>
          <w:szCs w:val="24"/>
          <w:vertAlign w:val="subscript"/>
        </w:rPr>
        <w:t>4</w:t>
      </w:r>
      <w:r w:rsidR="00C34155" w:rsidRPr="00C34155">
        <w:rPr>
          <w:rFonts w:ascii="Times New Roman" w:hAnsi="Times New Roman" w:cs="Times New Roman"/>
          <w:sz w:val="24"/>
          <w:szCs w:val="24"/>
          <w:vertAlign w:val="superscript"/>
        </w:rPr>
        <w:t>3-</w:t>
      </w:r>
      <w:r w:rsidRPr="002F37B1">
        <w:rPr>
          <w:rFonts w:ascii="Times New Roman" w:hAnsi="Times New Roman" w:cs="Times New Roman"/>
          <w:sz w:val="24"/>
          <w:szCs w:val="24"/>
        </w:rPr>
        <w:t>, NO</w:t>
      </w:r>
      <w:r w:rsidRPr="002F37B1">
        <w:rPr>
          <w:rFonts w:ascii="Times New Roman" w:hAnsi="Times New Roman" w:cs="Times New Roman"/>
          <w:sz w:val="24"/>
          <w:szCs w:val="24"/>
          <w:vertAlign w:val="subscript"/>
        </w:rPr>
        <w:t>2</w:t>
      </w:r>
      <w:r w:rsidRPr="00770141">
        <w:rPr>
          <w:rFonts w:ascii="Times New Roman" w:hAnsi="Times New Roman" w:cs="Times New Roman"/>
          <w:sz w:val="24"/>
          <w:szCs w:val="24"/>
          <w:vertAlign w:val="superscript"/>
        </w:rPr>
        <w:t>-</w:t>
      </w:r>
      <w:r w:rsidRPr="002F37B1">
        <w:rPr>
          <w:rFonts w:ascii="Times New Roman" w:hAnsi="Times New Roman" w:cs="Times New Roman"/>
          <w:sz w:val="24"/>
          <w:szCs w:val="24"/>
        </w:rPr>
        <w:t>, NO</w:t>
      </w:r>
      <w:r w:rsidRPr="002F37B1">
        <w:rPr>
          <w:rFonts w:ascii="Times New Roman" w:hAnsi="Times New Roman" w:cs="Times New Roman"/>
          <w:sz w:val="24"/>
          <w:szCs w:val="24"/>
          <w:vertAlign w:val="subscript"/>
        </w:rPr>
        <w:t>3</w:t>
      </w:r>
      <w:r w:rsidRPr="00770141">
        <w:rPr>
          <w:rFonts w:ascii="Times New Roman" w:hAnsi="Times New Roman" w:cs="Times New Roman"/>
          <w:sz w:val="24"/>
          <w:szCs w:val="24"/>
          <w:vertAlign w:val="superscript"/>
        </w:rPr>
        <w:t>-</w:t>
      </w:r>
      <w:r w:rsidRPr="002F37B1">
        <w:rPr>
          <w:rFonts w:ascii="Times New Roman" w:hAnsi="Times New Roman" w:cs="Times New Roman"/>
          <w:sz w:val="24"/>
          <w:szCs w:val="24"/>
        </w:rPr>
        <w:t>, and SO</w:t>
      </w:r>
      <w:r w:rsidRPr="002F37B1">
        <w:rPr>
          <w:rFonts w:ascii="Times New Roman" w:hAnsi="Times New Roman" w:cs="Times New Roman"/>
          <w:sz w:val="24"/>
          <w:szCs w:val="24"/>
          <w:vertAlign w:val="subscript"/>
        </w:rPr>
        <w:t>4</w:t>
      </w:r>
      <w:r w:rsidRPr="002F37B1">
        <w:rPr>
          <w:rFonts w:ascii="Times New Roman" w:hAnsi="Times New Roman" w:cs="Times New Roman"/>
          <w:sz w:val="24"/>
          <w:szCs w:val="24"/>
          <w:vertAlign w:val="superscript"/>
        </w:rPr>
        <w:t>2-</w:t>
      </w:r>
      <w:r w:rsidRPr="002F37B1">
        <w:rPr>
          <w:rFonts w:ascii="Times New Roman" w:hAnsi="Times New Roman" w:cs="Times New Roman"/>
          <w:sz w:val="24"/>
          <w:szCs w:val="24"/>
        </w:rPr>
        <w:t>)</w:t>
      </w:r>
      <w:r w:rsidR="00305D9A">
        <w:rPr>
          <w:rFonts w:ascii="Times New Roman" w:hAnsi="Times New Roman" w:cs="Times New Roman"/>
          <w:sz w:val="24"/>
          <w:szCs w:val="24"/>
        </w:rPr>
        <w:t xml:space="preserve"> and TSS</w:t>
      </w:r>
      <w:r w:rsidRPr="002F37B1">
        <w:rPr>
          <w:rFonts w:ascii="Times New Roman" w:hAnsi="Times New Roman" w:cs="Times New Roman"/>
          <w:sz w:val="24"/>
          <w:szCs w:val="24"/>
        </w:rPr>
        <w:t xml:space="preserve"> </w:t>
      </w:r>
      <w:r w:rsidR="0049421E">
        <w:rPr>
          <w:rFonts w:ascii="Times New Roman" w:hAnsi="Times New Roman" w:cs="Times New Roman"/>
          <w:sz w:val="24"/>
          <w:szCs w:val="24"/>
        </w:rPr>
        <w:t xml:space="preserve">concentration </w:t>
      </w:r>
      <w:r w:rsidRPr="002F37B1">
        <w:rPr>
          <w:rFonts w:ascii="Times New Roman" w:hAnsi="Times New Roman" w:cs="Times New Roman"/>
          <w:sz w:val="24"/>
          <w:szCs w:val="24"/>
        </w:rPr>
        <w:t xml:space="preserve">seasonal variability among the overall datasets was examined by dividing the data collected at LHC and HC into the four predominant seasons </w:t>
      </w:r>
      <w:r w:rsidR="0049421E">
        <w:rPr>
          <w:rFonts w:ascii="Times New Roman" w:hAnsi="Times New Roman" w:cs="Times New Roman"/>
          <w:sz w:val="24"/>
          <w:szCs w:val="24"/>
        </w:rPr>
        <w:t>for</w:t>
      </w:r>
      <w:r w:rsidR="0049421E" w:rsidRPr="002F37B1">
        <w:rPr>
          <w:rFonts w:ascii="Times New Roman" w:hAnsi="Times New Roman" w:cs="Times New Roman"/>
          <w:sz w:val="24"/>
          <w:szCs w:val="24"/>
        </w:rPr>
        <w:t xml:space="preserve"> </w:t>
      </w:r>
      <w:r w:rsidRPr="002F37B1">
        <w:rPr>
          <w:rFonts w:ascii="Times New Roman" w:hAnsi="Times New Roman" w:cs="Times New Roman"/>
          <w:sz w:val="24"/>
          <w:szCs w:val="24"/>
        </w:rPr>
        <w:t xml:space="preserve">the region (e.g., </w:t>
      </w:r>
      <w:r w:rsidR="0049421E">
        <w:rPr>
          <w:rFonts w:ascii="Times New Roman" w:hAnsi="Times New Roman" w:cs="Times New Roman"/>
          <w:sz w:val="24"/>
          <w:szCs w:val="24"/>
        </w:rPr>
        <w:t>w</w:t>
      </w:r>
      <w:r w:rsidR="0049421E" w:rsidRPr="002F37B1">
        <w:rPr>
          <w:rFonts w:ascii="Times New Roman" w:hAnsi="Times New Roman" w:cs="Times New Roman"/>
          <w:sz w:val="24"/>
          <w:szCs w:val="24"/>
        </w:rPr>
        <w:t xml:space="preserve">inter </w:t>
      </w:r>
      <w:r w:rsidRPr="002F37B1">
        <w:rPr>
          <w:rFonts w:ascii="Times New Roman" w:hAnsi="Times New Roman" w:cs="Times New Roman"/>
          <w:sz w:val="24"/>
          <w:szCs w:val="24"/>
        </w:rPr>
        <w:t>(Dec</w:t>
      </w:r>
      <w:r w:rsidR="0049421E">
        <w:rPr>
          <w:rFonts w:ascii="Times New Roman" w:hAnsi="Times New Roman" w:cs="Times New Roman"/>
          <w:sz w:val="24"/>
          <w:szCs w:val="24"/>
        </w:rPr>
        <w:t>ember</w:t>
      </w:r>
      <w:r w:rsidRPr="002F37B1">
        <w:rPr>
          <w:rFonts w:ascii="Times New Roman" w:hAnsi="Times New Roman" w:cs="Times New Roman"/>
          <w:sz w:val="24"/>
          <w:szCs w:val="24"/>
        </w:rPr>
        <w:t>-Feb</w:t>
      </w:r>
      <w:r w:rsidR="0049421E">
        <w:rPr>
          <w:rFonts w:ascii="Times New Roman" w:hAnsi="Times New Roman" w:cs="Times New Roman"/>
          <w:sz w:val="24"/>
          <w:szCs w:val="24"/>
        </w:rPr>
        <w:t>ruary</w:t>
      </w:r>
      <w:r w:rsidRPr="002F37B1">
        <w:rPr>
          <w:rFonts w:ascii="Times New Roman" w:hAnsi="Times New Roman" w:cs="Times New Roman"/>
          <w:sz w:val="24"/>
          <w:szCs w:val="24"/>
        </w:rPr>
        <w:t xml:space="preserve">), </w:t>
      </w:r>
      <w:r w:rsidR="0049421E">
        <w:rPr>
          <w:rFonts w:ascii="Times New Roman" w:hAnsi="Times New Roman" w:cs="Times New Roman"/>
          <w:sz w:val="24"/>
          <w:szCs w:val="24"/>
        </w:rPr>
        <w:t>f</w:t>
      </w:r>
      <w:r w:rsidR="0049421E" w:rsidRPr="002F37B1">
        <w:rPr>
          <w:rFonts w:ascii="Times New Roman" w:hAnsi="Times New Roman" w:cs="Times New Roman"/>
          <w:sz w:val="24"/>
          <w:szCs w:val="24"/>
        </w:rPr>
        <w:t xml:space="preserve">all </w:t>
      </w:r>
      <w:r w:rsidRPr="002F37B1">
        <w:rPr>
          <w:rFonts w:ascii="Times New Roman" w:hAnsi="Times New Roman" w:cs="Times New Roman"/>
          <w:sz w:val="24"/>
          <w:szCs w:val="24"/>
        </w:rPr>
        <w:t>(Sept</w:t>
      </w:r>
      <w:r w:rsidR="0049421E">
        <w:rPr>
          <w:rFonts w:ascii="Times New Roman" w:hAnsi="Times New Roman" w:cs="Times New Roman"/>
          <w:sz w:val="24"/>
          <w:szCs w:val="24"/>
        </w:rPr>
        <w:t>ember</w:t>
      </w:r>
      <w:r w:rsidRPr="002F37B1">
        <w:rPr>
          <w:rFonts w:ascii="Times New Roman" w:hAnsi="Times New Roman" w:cs="Times New Roman"/>
          <w:sz w:val="24"/>
          <w:szCs w:val="24"/>
        </w:rPr>
        <w:t>-Nov</w:t>
      </w:r>
      <w:r w:rsidR="0049421E">
        <w:rPr>
          <w:rFonts w:ascii="Times New Roman" w:hAnsi="Times New Roman" w:cs="Times New Roman"/>
          <w:sz w:val="24"/>
          <w:szCs w:val="24"/>
        </w:rPr>
        <w:t>ember</w:t>
      </w:r>
      <w:r w:rsidRPr="002F37B1">
        <w:rPr>
          <w:rFonts w:ascii="Times New Roman" w:hAnsi="Times New Roman" w:cs="Times New Roman"/>
          <w:sz w:val="24"/>
          <w:szCs w:val="24"/>
        </w:rPr>
        <w:t xml:space="preserve">), </w:t>
      </w:r>
      <w:r w:rsidR="0049421E">
        <w:rPr>
          <w:rFonts w:ascii="Times New Roman" w:hAnsi="Times New Roman" w:cs="Times New Roman"/>
          <w:sz w:val="24"/>
          <w:szCs w:val="24"/>
        </w:rPr>
        <w:t>s</w:t>
      </w:r>
      <w:r w:rsidR="0049421E" w:rsidRPr="002F37B1">
        <w:rPr>
          <w:rFonts w:ascii="Times New Roman" w:hAnsi="Times New Roman" w:cs="Times New Roman"/>
          <w:sz w:val="24"/>
          <w:szCs w:val="24"/>
        </w:rPr>
        <w:t xml:space="preserve">pring </w:t>
      </w:r>
      <w:r w:rsidRPr="002F37B1">
        <w:rPr>
          <w:rFonts w:ascii="Times New Roman" w:hAnsi="Times New Roman" w:cs="Times New Roman"/>
          <w:sz w:val="24"/>
          <w:szCs w:val="24"/>
        </w:rPr>
        <w:t>(Mar</w:t>
      </w:r>
      <w:r w:rsidR="0049421E">
        <w:rPr>
          <w:rFonts w:ascii="Times New Roman" w:hAnsi="Times New Roman" w:cs="Times New Roman"/>
          <w:sz w:val="24"/>
          <w:szCs w:val="24"/>
        </w:rPr>
        <w:t>ch</w:t>
      </w:r>
      <w:r w:rsidRPr="002F37B1">
        <w:rPr>
          <w:rFonts w:ascii="Times New Roman" w:hAnsi="Times New Roman" w:cs="Times New Roman"/>
          <w:sz w:val="24"/>
          <w:szCs w:val="24"/>
        </w:rPr>
        <w:t xml:space="preserve">-May) and </w:t>
      </w:r>
      <w:r w:rsidR="0049421E">
        <w:rPr>
          <w:rFonts w:ascii="Times New Roman" w:hAnsi="Times New Roman" w:cs="Times New Roman"/>
          <w:sz w:val="24"/>
          <w:szCs w:val="24"/>
        </w:rPr>
        <w:t>s</w:t>
      </w:r>
      <w:r w:rsidR="0049421E" w:rsidRPr="002F37B1">
        <w:rPr>
          <w:rFonts w:ascii="Times New Roman" w:hAnsi="Times New Roman" w:cs="Times New Roman"/>
          <w:sz w:val="24"/>
          <w:szCs w:val="24"/>
        </w:rPr>
        <w:t xml:space="preserve">ummer </w:t>
      </w:r>
      <w:r w:rsidRPr="002F37B1">
        <w:rPr>
          <w:rFonts w:ascii="Times New Roman" w:hAnsi="Times New Roman" w:cs="Times New Roman"/>
          <w:sz w:val="24"/>
          <w:szCs w:val="24"/>
        </w:rPr>
        <w:t>(Jun</w:t>
      </w:r>
      <w:r w:rsidR="0049421E">
        <w:rPr>
          <w:rFonts w:ascii="Times New Roman" w:hAnsi="Times New Roman" w:cs="Times New Roman"/>
          <w:sz w:val="24"/>
          <w:szCs w:val="24"/>
        </w:rPr>
        <w:t>e</w:t>
      </w:r>
      <w:r w:rsidRPr="002F37B1">
        <w:rPr>
          <w:rFonts w:ascii="Times New Roman" w:hAnsi="Times New Roman" w:cs="Times New Roman"/>
          <w:sz w:val="24"/>
          <w:szCs w:val="24"/>
        </w:rPr>
        <w:t>-Aug</w:t>
      </w:r>
      <w:r w:rsidR="0049421E">
        <w:rPr>
          <w:rFonts w:ascii="Times New Roman" w:hAnsi="Times New Roman" w:cs="Times New Roman"/>
          <w:sz w:val="24"/>
          <w:szCs w:val="24"/>
        </w:rPr>
        <w:t>ust</w:t>
      </w:r>
      <w:r w:rsidRPr="002F37B1">
        <w:rPr>
          <w:rFonts w:ascii="Times New Roman" w:hAnsi="Times New Roman" w:cs="Times New Roman"/>
          <w:sz w:val="24"/>
          <w:szCs w:val="24"/>
        </w:rPr>
        <w:t>)). Figure</w:t>
      </w:r>
      <w:r w:rsidR="0049421E">
        <w:rPr>
          <w:rFonts w:ascii="Times New Roman" w:hAnsi="Times New Roman" w:cs="Times New Roman"/>
          <w:sz w:val="24"/>
          <w:szCs w:val="24"/>
        </w:rPr>
        <w:t>s</w:t>
      </w:r>
      <w:r w:rsidRPr="002F37B1">
        <w:rPr>
          <w:rFonts w:ascii="Times New Roman" w:hAnsi="Times New Roman" w:cs="Times New Roman"/>
          <w:sz w:val="24"/>
          <w:szCs w:val="24"/>
        </w:rPr>
        <w:t xml:space="preserve"> </w:t>
      </w:r>
      <w:r w:rsidR="00F12EF2">
        <w:rPr>
          <w:rFonts w:ascii="Times New Roman" w:hAnsi="Times New Roman" w:cs="Times New Roman"/>
          <w:sz w:val="24"/>
          <w:szCs w:val="24"/>
        </w:rPr>
        <w:t>5.</w:t>
      </w:r>
      <w:r w:rsidR="00B56A4A">
        <w:rPr>
          <w:rFonts w:ascii="Times New Roman" w:hAnsi="Times New Roman" w:cs="Times New Roman"/>
          <w:sz w:val="24"/>
          <w:szCs w:val="24"/>
        </w:rPr>
        <w:t>10</w:t>
      </w:r>
      <w:r w:rsidRPr="002F37B1">
        <w:rPr>
          <w:rFonts w:ascii="Times New Roman" w:hAnsi="Times New Roman" w:cs="Times New Roman"/>
          <w:sz w:val="24"/>
          <w:szCs w:val="24"/>
        </w:rPr>
        <w:t xml:space="preserve"> and </w:t>
      </w:r>
      <w:r w:rsidR="00F12EF2">
        <w:rPr>
          <w:rFonts w:ascii="Times New Roman" w:hAnsi="Times New Roman" w:cs="Times New Roman"/>
          <w:sz w:val="24"/>
          <w:szCs w:val="24"/>
        </w:rPr>
        <w:t>5.</w:t>
      </w:r>
      <w:r w:rsidR="00305D9A">
        <w:rPr>
          <w:rFonts w:ascii="Times New Roman" w:hAnsi="Times New Roman" w:cs="Times New Roman"/>
          <w:sz w:val="24"/>
          <w:szCs w:val="24"/>
        </w:rPr>
        <w:t>1</w:t>
      </w:r>
      <w:r w:rsidR="00B56A4A">
        <w:rPr>
          <w:rFonts w:ascii="Times New Roman" w:hAnsi="Times New Roman" w:cs="Times New Roman"/>
          <w:sz w:val="24"/>
          <w:szCs w:val="24"/>
        </w:rPr>
        <w:t>1</w:t>
      </w:r>
      <w:r w:rsidRPr="002F37B1">
        <w:rPr>
          <w:rFonts w:ascii="Times New Roman" w:hAnsi="Times New Roman" w:cs="Times New Roman"/>
          <w:sz w:val="24"/>
          <w:szCs w:val="24"/>
        </w:rPr>
        <w:t xml:space="preserve"> present graphical </w:t>
      </w:r>
      <w:r w:rsidR="007F5DAA" w:rsidRPr="002F37B1">
        <w:rPr>
          <w:rFonts w:ascii="Times New Roman" w:hAnsi="Times New Roman" w:cs="Times New Roman"/>
          <w:sz w:val="24"/>
          <w:szCs w:val="24"/>
        </w:rPr>
        <w:t>summar</w:t>
      </w:r>
      <w:r w:rsidR="007F5DAA">
        <w:rPr>
          <w:rFonts w:ascii="Times New Roman" w:hAnsi="Times New Roman" w:cs="Times New Roman"/>
          <w:sz w:val="24"/>
          <w:szCs w:val="24"/>
        </w:rPr>
        <w:t>ies</w:t>
      </w:r>
      <w:r w:rsidR="007F5DAA" w:rsidRPr="002F37B1">
        <w:rPr>
          <w:rFonts w:ascii="Times New Roman" w:hAnsi="Times New Roman" w:cs="Times New Roman"/>
          <w:sz w:val="24"/>
          <w:szCs w:val="24"/>
        </w:rPr>
        <w:t xml:space="preserve"> </w:t>
      </w:r>
      <w:r w:rsidRPr="002F37B1">
        <w:rPr>
          <w:rFonts w:ascii="Times New Roman" w:hAnsi="Times New Roman" w:cs="Times New Roman"/>
          <w:sz w:val="24"/>
          <w:szCs w:val="24"/>
        </w:rPr>
        <w:t>of the seasonal varia</w:t>
      </w:r>
      <w:r w:rsidR="0049421E">
        <w:rPr>
          <w:rFonts w:ascii="Times New Roman" w:hAnsi="Times New Roman" w:cs="Times New Roman"/>
          <w:sz w:val="24"/>
          <w:szCs w:val="24"/>
        </w:rPr>
        <w:t>bility</w:t>
      </w:r>
      <w:r w:rsidRPr="002F37B1">
        <w:rPr>
          <w:rFonts w:ascii="Times New Roman" w:hAnsi="Times New Roman" w:cs="Times New Roman"/>
          <w:sz w:val="24"/>
          <w:szCs w:val="24"/>
        </w:rPr>
        <w:t xml:space="preserve"> </w:t>
      </w:r>
      <w:r w:rsidR="0049421E" w:rsidRPr="002F37B1">
        <w:rPr>
          <w:rFonts w:ascii="Times New Roman" w:hAnsi="Times New Roman" w:cs="Times New Roman"/>
          <w:sz w:val="24"/>
          <w:szCs w:val="24"/>
        </w:rPr>
        <w:t>analys</w:t>
      </w:r>
      <w:r w:rsidR="0049421E">
        <w:rPr>
          <w:rFonts w:ascii="Times New Roman" w:hAnsi="Times New Roman" w:cs="Times New Roman"/>
          <w:sz w:val="24"/>
          <w:szCs w:val="24"/>
        </w:rPr>
        <w:t>e</w:t>
      </w:r>
      <w:r w:rsidR="0049421E" w:rsidRPr="002F37B1">
        <w:rPr>
          <w:rFonts w:ascii="Times New Roman" w:hAnsi="Times New Roman" w:cs="Times New Roman"/>
          <w:sz w:val="24"/>
          <w:szCs w:val="24"/>
        </w:rPr>
        <w:t xml:space="preserve">s </w:t>
      </w:r>
      <w:r w:rsidR="0049421E">
        <w:rPr>
          <w:rFonts w:ascii="Times New Roman" w:hAnsi="Times New Roman" w:cs="Times New Roman"/>
          <w:sz w:val="24"/>
          <w:szCs w:val="24"/>
        </w:rPr>
        <w:t>for</w:t>
      </w:r>
      <w:r w:rsidR="0049421E" w:rsidRPr="002F37B1">
        <w:rPr>
          <w:rFonts w:ascii="Times New Roman" w:hAnsi="Times New Roman" w:cs="Times New Roman"/>
          <w:sz w:val="24"/>
          <w:szCs w:val="24"/>
        </w:rPr>
        <w:t xml:space="preserve"> </w:t>
      </w:r>
      <w:r w:rsidRPr="002F37B1">
        <w:rPr>
          <w:rFonts w:ascii="Times New Roman" w:hAnsi="Times New Roman" w:cs="Times New Roman"/>
          <w:sz w:val="24"/>
          <w:szCs w:val="24"/>
        </w:rPr>
        <w:t xml:space="preserve">LHC and HC, respectively. From </w:t>
      </w:r>
      <w:r w:rsidR="0049421E" w:rsidRPr="002F37B1">
        <w:rPr>
          <w:rFonts w:ascii="Times New Roman" w:hAnsi="Times New Roman" w:cs="Times New Roman"/>
          <w:sz w:val="24"/>
          <w:szCs w:val="24"/>
        </w:rPr>
        <w:t>th</w:t>
      </w:r>
      <w:r w:rsidR="0049421E">
        <w:rPr>
          <w:rFonts w:ascii="Times New Roman" w:hAnsi="Times New Roman" w:cs="Times New Roman"/>
          <w:sz w:val="24"/>
          <w:szCs w:val="24"/>
        </w:rPr>
        <w:t>e</w:t>
      </w:r>
      <w:r w:rsidR="0049421E" w:rsidRPr="002F37B1">
        <w:rPr>
          <w:rFonts w:ascii="Times New Roman" w:hAnsi="Times New Roman" w:cs="Times New Roman"/>
          <w:sz w:val="24"/>
          <w:szCs w:val="24"/>
        </w:rPr>
        <w:t>s</w:t>
      </w:r>
      <w:r w:rsidR="0049421E">
        <w:rPr>
          <w:rFonts w:ascii="Times New Roman" w:hAnsi="Times New Roman" w:cs="Times New Roman"/>
          <w:sz w:val="24"/>
          <w:szCs w:val="24"/>
        </w:rPr>
        <w:t>e</w:t>
      </w:r>
      <w:r w:rsidR="0049421E" w:rsidRPr="002F37B1">
        <w:rPr>
          <w:rFonts w:ascii="Times New Roman" w:hAnsi="Times New Roman" w:cs="Times New Roman"/>
          <w:sz w:val="24"/>
          <w:szCs w:val="24"/>
        </w:rPr>
        <w:t xml:space="preserve"> analys</w:t>
      </w:r>
      <w:r w:rsidR="0049421E">
        <w:rPr>
          <w:rFonts w:ascii="Times New Roman" w:hAnsi="Times New Roman" w:cs="Times New Roman"/>
          <w:sz w:val="24"/>
          <w:szCs w:val="24"/>
        </w:rPr>
        <w:t>e</w:t>
      </w:r>
      <w:r w:rsidR="0049421E" w:rsidRPr="002F37B1">
        <w:rPr>
          <w:rFonts w:ascii="Times New Roman" w:hAnsi="Times New Roman" w:cs="Times New Roman"/>
          <w:sz w:val="24"/>
          <w:szCs w:val="24"/>
        </w:rPr>
        <w:t>s</w:t>
      </w:r>
      <w:r w:rsidRPr="002F37B1">
        <w:rPr>
          <w:rFonts w:ascii="Times New Roman" w:hAnsi="Times New Roman" w:cs="Times New Roman"/>
          <w:sz w:val="24"/>
          <w:szCs w:val="24"/>
        </w:rPr>
        <w:t xml:space="preserve">, it can be determined that at HC, </w:t>
      </w:r>
      <w:r w:rsidR="0049421E">
        <w:rPr>
          <w:rFonts w:ascii="Times New Roman" w:hAnsi="Times New Roman" w:cs="Times New Roman"/>
          <w:sz w:val="24"/>
          <w:szCs w:val="24"/>
        </w:rPr>
        <w:t>mean</w:t>
      </w:r>
      <w:r w:rsidR="0049421E" w:rsidRPr="002F37B1">
        <w:rPr>
          <w:rFonts w:ascii="Times New Roman" w:hAnsi="Times New Roman" w:cs="Times New Roman"/>
          <w:sz w:val="24"/>
          <w:szCs w:val="24"/>
        </w:rPr>
        <w:t xml:space="preserve"> </w:t>
      </w:r>
      <w:r w:rsidRPr="002F37B1">
        <w:rPr>
          <w:rFonts w:ascii="Times New Roman" w:hAnsi="Times New Roman" w:cs="Times New Roman"/>
          <w:sz w:val="24"/>
          <w:szCs w:val="24"/>
        </w:rPr>
        <w:t xml:space="preserve">concentrations </w:t>
      </w:r>
      <w:r w:rsidR="0049421E">
        <w:rPr>
          <w:rFonts w:ascii="Times New Roman" w:hAnsi="Times New Roman" w:cs="Times New Roman"/>
          <w:sz w:val="24"/>
          <w:szCs w:val="24"/>
        </w:rPr>
        <w:t>of</w:t>
      </w:r>
      <w:r w:rsidR="0049421E" w:rsidRPr="002F37B1">
        <w:rPr>
          <w:rFonts w:ascii="Times New Roman" w:hAnsi="Times New Roman" w:cs="Times New Roman"/>
          <w:sz w:val="24"/>
          <w:szCs w:val="24"/>
        </w:rPr>
        <w:t xml:space="preserve"> </w:t>
      </w:r>
      <w:r w:rsidRPr="002F37B1">
        <w:rPr>
          <w:rFonts w:ascii="Times New Roman" w:hAnsi="Times New Roman" w:cs="Times New Roman"/>
          <w:sz w:val="24"/>
          <w:szCs w:val="24"/>
        </w:rPr>
        <w:t xml:space="preserve">TKN, </w:t>
      </w:r>
      <w:r w:rsidR="00C34155" w:rsidRPr="00C34155">
        <w:rPr>
          <w:rFonts w:ascii="Times New Roman" w:hAnsi="Times New Roman" w:cs="Times New Roman"/>
          <w:sz w:val="24"/>
          <w:szCs w:val="24"/>
        </w:rPr>
        <w:t>PO</w:t>
      </w:r>
      <w:r w:rsidR="00C34155" w:rsidRPr="00C34155">
        <w:rPr>
          <w:rFonts w:ascii="Times New Roman" w:hAnsi="Times New Roman" w:cs="Times New Roman"/>
          <w:sz w:val="24"/>
          <w:szCs w:val="24"/>
          <w:vertAlign w:val="subscript"/>
        </w:rPr>
        <w:t>4</w:t>
      </w:r>
      <w:r w:rsidR="00C34155" w:rsidRPr="00C34155">
        <w:rPr>
          <w:rFonts w:ascii="Times New Roman" w:hAnsi="Times New Roman" w:cs="Times New Roman"/>
          <w:sz w:val="24"/>
          <w:szCs w:val="24"/>
          <w:vertAlign w:val="superscript"/>
        </w:rPr>
        <w:t>3-</w:t>
      </w:r>
      <w:r w:rsidRPr="002F37B1">
        <w:rPr>
          <w:rFonts w:ascii="Times New Roman" w:hAnsi="Times New Roman" w:cs="Times New Roman"/>
          <w:sz w:val="24"/>
          <w:szCs w:val="24"/>
        </w:rPr>
        <w:t xml:space="preserve">, and TP </w:t>
      </w:r>
      <w:r w:rsidR="0049421E">
        <w:rPr>
          <w:rFonts w:ascii="Times New Roman" w:hAnsi="Times New Roman" w:cs="Times New Roman"/>
          <w:sz w:val="24"/>
          <w:szCs w:val="24"/>
        </w:rPr>
        <w:t>we</w:t>
      </w:r>
      <w:r w:rsidRPr="002F37B1">
        <w:rPr>
          <w:rFonts w:ascii="Times New Roman" w:hAnsi="Times New Roman" w:cs="Times New Roman"/>
          <w:sz w:val="24"/>
          <w:szCs w:val="24"/>
        </w:rPr>
        <w:t xml:space="preserve">re </w:t>
      </w:r>
      <w:r w:rsidR="007F5DAA">
        <w:rPr>
          <w:rFonts w:ascii="Times New Roman" w:hAnsi="Times New Roman" w:cs="Times New Roman"/>
          <w:sz w:val="24"/>
          <w:szCs w:val="24"/>
        </w:rPr>
        <w:t>greater</w:t>
      </w:r>
      <w:r w:rsidR="007F5DAA" w:rsidRPr="002F37B1">
        <w:rPr>
          <w:rFonts w:ascii="Times New Roman" w:hAnsi="Times New Roman" w:cs="Times New Roman"/>
          <w:sz w:val="24"/>
          <w:szCs w:val="24"/>
        </w:rPr>
        <w:t xml:space="preserve"> </w:t>
      </w:r>
      <w:r w:rsidRPr="002F37B1">
        <w:rPr>
          <w:rFonts w:ascii="Times New Roman" w:hAnsi="Times New Roman" w:cs="Times New Roman"/>
          <w:sz w:val="24"/>
          <w:szCs w:val="24"/>
        </w:rPr>
        <w:t>in the spring and summer seasons, and TN, NO</w:t>
      </w:r>
      <w:r w:rsidRPr="002F37B1">
        <w:rPr>
          <w:rFonts w:ascii="Times New Roman" w:hAnsi="Times New Roman" w:cs="Times New Roman"/>
          <w:sz w:val="24"/>
          <w:szCs w:val="24"/>
          <w:vertAlign w:val="subscript"/>
        </w:rPr>
        <w:t>2</w:t>
      </w:r>
      <w:r w:rsidRPr="003F7B3F">
        <w:rPr>
          <w:rFonts w:ascii="Times New Roman" w:hAnsi="Times New Roman" w:cs="Times New Roman"/>
          <w:sz w:val="24"/>
          <w:szCs w:val="24"/>
          <w:vertAlign w:val="superscript"/>
        </w:rPr>
        <w:t>-</w:t>
      </w:r>
      <w:r w:rsidRPr="002F37B1">
        <w:rPr>
          <w:rFonts w:ascii="Times New Roman" w:hAnsi="Times New Roman" w:cs="Times New Roman"/>
          <w:sz w:val="24"/>
          <w:szCs w:val="24"/>
        </w:rPr>
        <w:t>, and NO</w:t>
      </w:r>
      <w:r w:rsidRPr="002F37B1">
        <w:rPr>
          <w:rFonts w:ascii="Times New Roman" w:hAnsi="Times New Roman" w:cs="Times New Roman"/>
          <w:sz w:val="24"/>
          <w:szCs w:val="24"/>
          <w:vertAlign w:val="subscript"/>
        </w:rPr>
        <w:t>3</w:t>
      </w:r>
      <w:r w:rsidRPr="003F7B3F">
        <w:rPr>
          <w:rFonts w:ascii="Times New Roman" w:hAnsi="Times New Roman" w:cs="Times New Roman"/>
          <w:sz w:val="24"/>
          <w:szCs w:val="24"/>
          <w:vertAlign w:val="superscript"/>
        </w:rPr>
        <w:t>-</w:t>
      </w:r>
      <w:r w:rsidRPr="002F37B1">
        <w:rPr>
          <w:rFonts w:ascii="Times New Roman" w:hAnsi="Times New Roman" w:cs="Times New Roman"/>
          <w:sz w:val="24"/>
          <w:szCs w:val="24"/>
        </w:rPr>
        <w:t xml:space="preserve"> </w:t>
      </w:r>
      <w:r w:rsidR="0049421E">
        <w:rPr>
          <w:rFonts w:ascii="Times New Roman" w:hAnsi="Times New Roman" w:cs="Times New Roman"/>
          <w:sz w:val="24"/>
          <w:szCs w:val="24"/>
        </w:rPr>
        <w:t>we</w:t>
      </w:r>
      <w:r w:rsidR="0049421E" w:rsidRPr="002F37B1">
        <w:rPr>
          <w:rFonts w:ascii="Times New Roman" w:hAnsi="Times New Roman" w:cs="Times New Roman"/>
          <w:sz w:val="24"/>
          <w:szCs w:val="24"/>
        </w:rPr>
        <w:t xml:space="preserve">re </w:t>
      </w:r>
      <w:r w:rsidR="007F5DAA">
        <w:rPr>
          <w:rFonts w:ascii="Times New Roman" w:hAnsi="Times New Roman" w:cs="Times New Roman"/>
          <w:sz w:val="24"/>
          <w:szCs w:val="24"/>
        </w:rPr>
        <w:t>greater</w:t>
      </w:r>
      <w:r w:rsidR="007F5DAA" w:rsidRPr="002F37B1">
        <w:rPr>
          <w:rFonts w:ascii="Times New Roman" w:hAnsi="Times New Roman" w:cs="Times New Roman"/>
          <w:sz w:val="24"/>
          <w:szCs w:val="24"/>
        </w:rPr>
        <w:t xml:space="preserve"> </w:t>
      </w:r>
      <w:r w:rsidRPr="002F37B1">
        <w:rPr>
          <w:rFonts w:ascii="Times New Roman" w:hAnsi="Times New Roman" w:cs="Times New Roman"/>
          <w:sz w:val="24"/>
          <w:szCs w:val="24"/>
        </w:rPr>
        <w:t xml:space="preserve">in the spring and winter months.  As for LHC, </w:t>
      </w:r>
      <w:r w:rsidR="0049421E">
        <w:rPr>
          <w:rFonts w:ascii="Times New Roman" w:hAnsi="Times New Roman" w:cs="Times New Roman"/>
          <w:sz w:val="24"/>
          <w:szCs w:val="24"/>
        </w:rPr>
        <w:t>mean</w:t>
      </w:r>
      <w:r w:rsidR="0049421E" w:rsidRPr="002F37B1">
        <w:rPr>
          <w:rFonts w:ascii="Times New Roman" w:hAnsi="Times New Roman" w:cs="Times New Roman"/>
          <w:sz w:val="24"/>
          <w:szCs w:val="24"/>
        </w:rPr>
        <w:t xml:space="preserve"> </w:t>
      </w:r>
      <w:r w:rsidRPr="002F37B1">
        <w:rPr>
          <w:rFonts w:ascii="Times New Roman" w:hAnsi="Times New Roman" w:cs="Times New Roman"/>
          <w:sz w:val="24"/>
          <w:szCs w:val="24"/>
        </w:rPr>
        <w:t xml:space="preserve">concentrations of TKN, TP and </w:t>
      </w:r>
      <w:r w:rsidR="00C34155" w:rsidRPr="00C34155">
        <w:rPr>
          <w:rFonts w:ascii="Times New Roman" w:hAnsi="Times New Roman" w:cs="Times New Roman"/>
          <w:sz w:val="24"/>
          <w:szCs w:val="24"/>
        </w:rPr>
        <w:t>PO</w:t>
      </w:r>
      <w:r w:rsidR="00C34155" w:rsidRPr="00C34155">
        <w:rPr>
          <w:rFonts w:ascii="Times New Roman" w:hAnsi="Times New Roman" w:cs="Times New Roman"/>
          <w:sz w:val="24"/>
          <w:szCs w:val="24"/>
          <w:vertAlign w:val="subscript"/>
        </w:rPr>
        <w:t>4</w:t>
      </w:r>
      <w:r w:rsidR="00C34155" w:rsidRPr="00C34155">
        <w:rPr>
          <w:rFonts w:ascii="Times New Roman" w:hAnsi="Times New Roman" w:cs="Times New Roman"/>
          <w:sz w:val="24"/>
          <w:szCs w:val="24"/>
          <w:vertAlign w:val="superscript"/>
        </w:rPr>
        <w:t>3-</w:t>
      </w:r>
      <w:r w:rsidRPr="002F37B1">
        <w:rPr>
          <w:rFonts w:ascii="Times New Roman" w:hAnsi="Times New Roman" w:cs="Times New Roman"/>
          <w:sz w:val="24"/>
          <w:szCs w:val="24"/>
        </w:rPr>
        <w:t xml:space="preserve"> </w:t>
      </w:r>
      <w:r w:rsidR="0049421E">
        <w:rPr>
          <w:rFonts w:ascii="Times New Roman" w:hAnsi="Times New Roman" w:cs="Times New Roman"/>
          <w:sz w:val="24"/>
          <w:szCs w:val="24"/>
        </w:rPr>
        <w:t>we</w:t>
      </w:r>
      <w:r w:rsidR="0049421E" w:rsidRPr="002F37B1">
        <w:rPr>
          <w:rFonts w:ascii="Times New Roman" w:hAnsi="Times New Roman" w:cs="Times New Roman"/>
          <w:sz w:val="24"/>
          <w:szCs w:val="24"/>
        </w:rPr>
        <w:t xml:space="preserve">re </w:t>
      </w:r>
      <w:r w:rsidR="007F5DAA">
        <w:rPr>
          <w:rFonts w:ascii="Times New Roman" w:hAnsi="Times New Roman" w:cs="Times New Roman"/>
          <w:sz w:val="24"/>
          <w:szCs w:val="24"/>
        </w:rPr>
        <w:t>greater</w:t>
      </w:r>
      <w:r w:rsidR="007F5DAA" w:rsidRPr="002F37B1">
        <w:rPr>
          <w:rFonts w:ascii="Times New Roman" w:hAnsi="Times New Roman" w:cs="Times New Roman"/>
          <w:sz w:val="24"/>
          <w:szCs w:val="24"/>
        </w:rPr>
        <w:t xml:space="preserve"> </w:t>
      </w:r>
      <w:r w:rsidRPr="002F37B1">
        <w:rPr>
          <w:rFonts w:ascii="Times New Roman" w:hAnsi="Times New Roman" w:cs="Times New Roman"/>
          <w:sz w:val="24"/>
          <w:szCs w:val="24"/>
        </w:rPr>
        <w:t>during the summer and spring seasons and TN, NO</w:t>
      </w:r>
      <w:r w:rsidRPr="002F37B1">
        <w:rPr>
          <w:rFonts w:ascii="Times New Roman" w:hAnsi="Times New Roman" w:cs="Times New Roman"/>
          <w:sz w:val="24"/>
          <w:szCs w:val="24"/>
          <w:vertAlign w:val="subscript"/>
        </w:rPr>
        <w:t>2</w:t>
      </w:r>
      <w:r w:rsidRPr="00770141">
        <w:rPr>
          <w:rFonts w:ascii="Times New Roman" w:hAnsi="Times New Roman" w:cs="Times New Roman"/>
          <w:sz w:val="24"/>
          <w:szCs w:val="24"/>
          <w:vertAlign w:val="superscript"/>
        </w:rPr>
        <w:t>-</w:t>
      </w:r>
      <w:r w:rsidRPr="002F37B1">
        <w:rPr>
          <w:rFonts w:ascii="Times New Roman" w:hAnsi="Times New Roman" w:cs="Times New Roman"/>
          <w:sz w:val="24"/>
          <w:szCs w:val="24"/>
          <w:vertAlign w:val="subscript"/>
        </w:rPr>
        <w:t xml:space="preserve"> </w:t>
      </w:r>
      <w:r w:rsidRPr="002F37B1">
        <w:rPr>
          <w:rFonts w:ascii="Times New Roman" w:hAnsi="Times New Roman" w:cs="Times New Roman"/>
          <w:sz w:val="24"/>
          <w:szCs w:val="24"/>
        </w:rPr>
        <w:t>and NO</w:t>
      </w:r>
      <w:r w:rsidRPr="002F37B1">
        <w:rPr>
          <w:rFonts w:ascii="Times New Roman" w:hAnsi="Times New Roman" w:cs="Times New Roman"/>
          <w:sz w:val="24"/>
          <w:szCs w:val="24"/>
          <w:vertAlign w:val="subscript"/>
        </w:rPr>
        <w:t>3</w:t>
      </w:r>
      <w:r w:rsidRPr="00770141">
        <w:rPr>
          <w:rFonts w:ascii="Times New Roman" w:hAnsi="Times New Roman" w:cs="Times New Roman"/>
          <w:sz w:val="24"/>
          <w:szCs w:val="24"/>
          <w:vertAlign w:val="superscript"/>
        </w:rPr>
        <w:t>-</w:t>
      </w:r>
      <w:r w:rsidRPr="002F37B1">
        <w:rPr>
          <w:rFonts w:ascii="Times New Roman" w:hAnsi="Times New Roman" w:cs="Times New Roman"/>
          <w:sz w:val="24"/>
          <w:szCs w:val="24"/>
        </w:rPr>
        <w:t xml:space="preserve"> </w:t>
      </w:r>
      <w:r w:rsidR="0049421E">
        <w:rPr>
          <w:rFonts w:ascii="Times New Roman" w:hAnsi="Times New Roman" w:cs="Times New Roman"/>
          <w:sz w:val="24"/>
          <w:szCs w:val="24"/>
        </w:rPr>
        <w:t>we</w:t>
      </w:r>
      <w:r w:rsidR="0049421E" w:rsidRPr="002F37B1">
        <w:rPr>
          <w:rFonts w:ascii="Times New Roman" w:hAnsi="Times New Roman" w:cs="Times New Roman"/>
          <w:sz w:val="24"/>
          <w:szCs w:val="24"/>
        </w:rPr>
        <w:t xml:space="preserve">re </w:t>
      </w:r>
      <w:r w:rsidR="007F5DAA">
        <w:rPr>
          <w:rFonts w:ascii="Times New Roman" w:hAnsi="Times New Roman" w:cs="Times New Roman"/>
          <w:sz w:val="24"/>
          <w:szCs w:val="24"/>
        </w:rPr>
        <w:t>greater</w:t>
      </w:r>
      <w:r w:rsidR="007F5DAA" w:rsidRPr="002F37B1">
        <w:rPr>
          <w:rFonts w:ascii="Times New Roman" w:hAnsi="Times New Roman" w:cs="Times New Roman"/>
          <w:sz w:val="24"/>
          <w:szCs w:val="24"/>
        </w:rPr>
        <w:t xml:space="preserve"> </w:t>
      </w:r>
      <w:r w:rsidRPr="002F37B1">
        <w:rPr>
          <w:rFonts w:ascii="Times New Roman" w:hAnsi="Times New Roman" w:cs="Times New Roman"/>
          <w:sz w:val="24"/>
          <w:szCs w:val="24"/>
        </w:rPr>
        <w:t xml:space="preserve">during the spring and winter months. </w:t>
      </w:r>
      <w:r w:rsidR="0049421E">
        <w:rPr>
          <w:rFonts w:ascii="Times New Roman" w:hAnsi="Times New Roman" w:cs="Times New Roman"/>
          <w:sz w:val="24"/>
          <w:szCs w:val="24"/>
        </w:rPr>
        <w:t>F</w:t>
      </w:r>
      <w:r w:rsidRPr="002F37B1">
        <w:rPr>
          <w:rFonts w:ascii="Times New Roman" w:hAnsi="Times New Roman" w:cs="Times New Roman"/>
          <w:sz w:val="24"/>
          <w:szCs w:val="24"/>
        </w:rPr>
        <w:t xml:space="preserve">or both creeks, </w:t>
      </w:r>
      <w:r w:rsidR="0049421E">
        <w:rPr>
          <w:rFonts w:ascii="Times New Roman" w:hAnsi="Times New Roman" w:cs="Times New Roman"/>
          <w:sz w:val="24"/>
          <w:szCs w:val="24"/>
        </w:rPr>
        <w:t>mean</w:t>
      </w:r>
      <w:r w:rsidR="0049421E" w:rsidRPr="002F37B1">
        <w:rPr>
          <w:rFonts w:ascii="Times New Roman" w:hAnsi="Times New Roman" w:cs="Times New Roman"/>
          <w:sz w:val="24"/>
          <w:szCs w:val="24"/>
        </w:rPr>
        <w:t xml:space="preserve"> </w:t>
      </w:r>
      <w:r w:rsidRPr="002F37B1">
        <w:rPr>
          <w:rFonts w:ascii="Times New Roman" w:hAnsi="Times New Roman" w:cs="Times New Roman"/>
          <w:sz w:val="24"/>
          <w:szCs w:val="24"/>
        </w:rPr>
        <w:t>concentrations of SO</w:t>
      </w:r>
      <w:r w:rsidRPr="002F37B1">
        <w:rPr>
          <w:rFonts w:ascii="Times New Roman" w:hAnsi="Times New Roman" w:cs="Times New Roman"/>
          <w:sz w:val="24"/>
          <w:szCs w:val="24"/>
          <w:vertAlign w:val="subscript"/>
        </w:rPr>
        <w:t>4</w:t>
      </w:r>
      <w:r w:rsidRPr="002F37B1">
        <w:rPr>
          <w:rFonts w:ascii="Times New Roman" w:hAnsi="Times New Roman" w:cs="Times New Roman"/>
          <w:sz w:val="24"/>
          <w:szCs w:val="24"/>
          <w:vertAlign w:val="superscript"/>
        </w:rPr>
        <w:t xml:space="preserve">2- </w:t>
      </w:r>
      <w:r w:rsidR="0049421E">
        <w:rPr>
          <w:rFonts w:ascii="Times New Roman" w:hAnsi="Times New Roman" w:cs="Times New Roman"/>
          <w:sz w:val="24"/>
          <w:szCs w:val="24"/>
        </w:rPr>
        <w:t>we</w:t>
      </w:r>
      <w:r w:rsidRPr="002F37B1">
        <w:rPr>
          <w:rFonts w:ascii="Times New Roman" w:hAnsi="Times New Roman" w:cs="Times New Roman"/>
          <w:sz w:val="24"/>
          <w:szCs w:val="24"/>
        </w:rPr>
        <w:t xml:space="preserve">re </w:t>
      </w:r>
      <w:r w:rsidR="007F5DAA">
        <w:rPr>
          <w:rFonts w:ascii="Times New Roman" w:hAnsi="Times New Roman" w:cs="Times New Roman"/>
          <w:sz w:val="24"/>
          <w:szCs w:val="24"/>
        </w:rPr>
        <w:t>greater</w:t>
      </w:r>
      <w:r w:rsidR="007F5DAA" w:rsidRPr="002F37B1">
        <w:rPr>
          <w:rFonts w:ascii="Times New Roman" w:hAnsi="Times New Roman" w:cs="Times New Roman"/>
          <w:sz w:val="24"/>
          <w:szCs w:val="24"/>
        </w:rPr>
        <w:t xml:space="preserve"> </w:t>
      </w:r>
      <w:r w:rsidRPr="002F37B1">
        <w:rPr>
          <w:rFonts w:ascii="Times New Roman" w:hAnsi="Times New Roman" w:cs="Times New Roman"/>
          <w:sz w:val="24"/>
          <w:szCs w:val="24"/>
        </w:rPr>
        <w:t>during the spring and winter seasons. Statistical difference (by means of a Tukey-Kramer test) was determined only for NO</w:t>
      </w:r>
      <w:r w:rsidRPr="002F37B1">
        <w:rPr>
          <w:rFonts w:ascii="Times New Roman" w:hAnsi="Times New Roman" w:cs="Times New Roman"/>
          <w:sz w:val="24"/>
          <w:szCs w:val="24"/>
          <w:vertAlign w:val="subscript"/>
        </w:rPr>
        <w:t>2</w:t>
      </w:r>
      <w:r w:rsidRPr="00770141">
        <w:rPr>
          <w:rFonts w:ascii="Times New Roman" w:hAnsi="Times New Roman" w:cs="Times New Roman"/>
          <w:sz w:val="24"/>
          <w:szCs w:val="24"/>
          <w:vertAlign w:val="superscript"/>
        </w:rPr>
        <w:t>-</w:t>
      </w:r>
      <w:r w:rsidRPr="002F37B1">
        <w:rPr>
          <w:rFonts w:ascii="Times New Roman" w:hAnsi="Times New Roman" w:cs="Times New Roman"/>
          <w:sz w:val="24"/>
          <w:szCs w:val="24"/>
        </w:rPr>
        <w:t>, NO</w:t>
      </w:r>
      <w:r w:rsidRPr="002F37B1">
        <w:rPr>
          <w:rFonts w:ascii="Times New Roman" w:hAnsi="Times New Roman" w:cs="Times New Roman"/>
          <w:sz w:val="24"/>
          <w:szCs w:val="24"/>
          <w:vertAlign w:val="subscript"/>
        </w:rPr>
        <w:t>3</w:t>
      </w:r>
      <w:r w:rsidRPr="00770141">
        <w:rPr>
          <w:rFonts w:ascii="Times New Roman" w:hAnsi="Times New Roman" w:cs="Times New Roman"/>
          <w:sz w:val="24"/>
          <w:szCs w:val="24"/>
          <w:vertAlign w:val="superscript"/>
        </w:rPr>
        <w:t>-</w:t>
      </w:r>
      <w:r w:rsidRPr="002F37B1">
        <w:rPr>
          <w:rFonts w:ascii="Times New Roman" w:hAnsi="Times New Roman" w:cs="Times New Roman"/>
          <w:sz w:val="24"/>
          <w:szCs w:val="24"/>
        </w:rPr>
        <w:t>, and SO</w:t>
      </w:r>
      <w:r w:rsidRPr="002F37B1">
        <w:rPr>
          <w:rFonts w:ascii="Times New Roman" w:hAnsi="Times New Roman" w:cs="Times New Roman"/>
          <w:sz w:val="24"/>
          <w:szCs w:val="24"/>
          <w:vertAlign w:val="subscript"/>
        </w:rPr>
        <w:t>4</w:t>
      </w:r>
      <w:r w:rsidRPr="002F37B1">
        <w:rPr>
          <w:rFonts w:ascii="Times New Roman" w:hAnsi="Times New Roman" w:cs="Times New Roman"/>
          <w:sz w:val="24"/>
          <w:szCs w:val="24"/>
          <w:vertAlign w:val="superscript"/>
        </w:rPr>
        <w:t>2-</w:t>
      </w:r>
      <w:r w:rsidRPr="002F37B1">
        <w:rPr>
          <w:rFonts w:ascii="Times New Roman" w:hAnsi="Times New Roman" w:cs="Times New Roman"/>
          <w:sz w:val="24"/>
          <w:szCs w:val="24"/>
        </w:rPr>
        <w:t xml:space="preserve"> in both datasets</w:t>
      </w:r>
      <w:r w:rsidR="007338DA">
        <w:rPr>
          <w:rFonts w:ascii="Times New Roman" w:hAnsi="Times New Roman" w:cs="Times New Roman"/>
          <w:sz w:val="24"/>
          <w:szCs w:val="24"/>
        </w:rPr>
        <w:t xml:space="preserve"> (p</w:t>
      </w:r>
      <w:r w:rsidR="00813A18">
        <w:rPr>
          <w:rFonts w:ascii="Times New Roman" w:hAnsi="Times New Roman" w:cs="Times New Roman"/>
          <w:sz w:val="24"/>
          <w:szCs w:val="24"/>
        </w:rPr>
        <w:t>-value ≤</w:t>
      </w:r>
      <w:r w:rsidR="007338DA">
        <w:rPr>
          <w:rFonts w:ascii="Times New Roman" w:hAnsi="Times New Roman" w:cs="Times New Roman"/>
          <w:sz w:val="24"/>
          <w:szCs w:val="24"/>
        </w:rPr>
        <w:t xml:space="preserve"> 0.05)</w:t>
      </w:r>
      <w:r w:rsidRPr="002F37B1">
        <w:rPr>
          <w:rFonts w:ascii="Times New Roman" w:hAnsi="Times New Roman" w:cs="Times New Roman"/>
          <w:sz w:val="24"/>
          <w:szCs w:val="24"/>
        </w:rPr>
        <w:t xml:space="preserve">. </w:t>
      </w:r>
    </w:p>
    <w:p w14:paraId="5E02886F" w14:textId="77777777" w:rsidR="00BF079E" w:rsidRPr="00CA7530" w:rsidRDefault="00BF079E" w:rsidP="00BF079E">
      <w:pPr>
        <w:spacing w:before="100" w:beforeAutospacing="1" w:after="100" w:afterAutospacing="1" w:line="480" w:lineRule="auto"/>
        <w:jc w:val="both"/>
        <w:rPr>
          <w:rFonts w:ascii="Times New Roman" w:hAnsi="Times New Roman" w:cs="Times New Roman"/>
          <w:sz w:val="24"/>
          <w:szCs w:val="24"/>
        </w:rPr>
      </w:pPr>
      <w:r w:rsidRPr="00CA7530">
        <w:rPr>
          <w:rFonts w:ascii="Times New Roman" w:hAnsi="Times New Roman" w:cs="Times New Roman"/>
          <w:sz w:val="24"/>
          <w:szCs w:val="24"/>
        </w:rPr>
        <w:t>The same seasonal analys</w:t>
      </w:r>
      <w:r>
        <w:rPr>
          <w:rFonts w:ascii="Times New Roman" w:hAnsi="Times New Roman" w:cs="Times New Roman"/>
          <w:sz w:val="24"/>
          <w:szCs w:val="24"/>
        </w:rPr>
        <w:t>e</w:t>
      </w:r>
      <w:r w:rsidRPr="00CA7530">
        <w:rPr>
          <w:rFonts w:ascii="Times New Roman" w:hAnsi="Times New Roman" w:cs="Times New Roman"/>
          <w:sz w:val="24"/>
          <w:szCs w:val="24"/>
        </w:rPr>
        <w:t>s w</w:t>
      </w:r>
      <w:r>
        <w:rPr>
          <w:rFonts w:ascii="Times New Roman" w:hAnsi="Times New Roman" w:cs="Times New Roman"/>
          <w:sz w:val="24"/>
          <w:szCs w:val="24"/>
        </w:rPr>
        <w:t>ere</w:t>
      </w:r>
      <w:r w:rsidRPr="00CA7530">
        <w:rPr>
          <w:rFonts w:ascii="Times New Roman" w:hAnsi="Times New Roman" w:cs="Times New Roman"/>
          <w:sz w:val="24"/>
          <w:szCs w:val="24"/>
        </w:rPr>
        <w:t xml:space="preserve"> performed using precipitation data from 1999 </w:t>
      </w:r>
      <w:r>
        <w:rPr>
          <w:rFonts w:ascii="Times New Roman" w:hAnsi="Times New Roman" w:cs="Times New Roman"/>
          <w:sz w:val="24"/>
          <w:szCs w:val="24"/>
        </w:rPr>
        <w:t>to</w:t>
      </w:r>
      <w:r w:rsidRPr="00CA7530">
        <w:rPr>
          <w:rFonts w:ascii="Times New Roman" w:hAnsi="Times New Roman" w:cs="Times New Roman"/>
          <w:sz w:val="24"/>
          <w:szCs w:val="24"/>
        </w:rPr>
        <w:t xml:space="preserve"> 2020. For this purpose</w:t>
      </w:r>
      <w:r>
        <w:rPr>
          <w:rFonts w:ascii="Times New Roman" w:hAnsi="Times New Roman" w:cs="Times New Roman"/>
          <w:sz w:val="24"/>
          <w:szCs w:val="24"/>
        </w:rPr>
        <w:t>,</w:t>
      </w:r>
      <w:r w:rsidRPr="00CA7530">
        <w:rPr>
          <w:rFonts w:ascii="Times New Roman" w:hAnsi="Times New Roman" w:cs="Times New Roman"/>
          <w:sz w:val="24"/>
          <w:szCs w:val="24"/>
        </w:rPr>
        <w:t xml:space="preserve"> data from the three closest Mesonet stations (e.g., Jay (25.23 km), Vinita (28.64 km), and Miami (24.28 km)) w</w:t>
      </w:r>
      <w:r>
        <w:rPr>
          <w:rFonts w:ascii="Times New Roman" w:hAnsi="Times New Roman" w:cs="Times New Roman"/>
          <w:sz w:val="24"/>
          <w:szCs w:val="24"/>
        </w:rPr>
        <w:t>ere</w:t>
      </w:r>
      <w:r w:rsidRPr="00CA7530">
        <w:rPr>
          <w:rFonts w:ascii="Times New Roman" w:hAnsi="Times New Roman" w:cs="Times New Roman"/>
          <w:sz w:val="24"/>
          <w:szCs w:val="24"/>
        </w:rPr>
        <w:t xml:space="preserve"> used to interpolate (by means of inverse distance weighting (IDW) interpolation) precipitation values at the HC sampling station. Table </w:t>
      </w:r>
      <w:r>
        <w:rPr>
          <w:rFonts w:ascii="Times New Roman" w:hAnsi="Times New Roman" w:cs="Times New Roman"/>
          <w:sz w:val="24"/>
          <w:szCs w:val="24"/>
        </w:rPr>
        <w:t xml:space="preserve">5.5 </w:t>
      </w:r>
      <w:r w:rsidRPr="00CA7530">
        <w:rPr>
          <w:rFonts w:ascii="Times New Roman" w:hAnsi="Times New Roman" w:cs="Times New Roman"/>
          <w:sz w:val="24"/>
          <w:szCs w:val="24"/>
        </w:rPr>
        <w:t xml:space="preserve">presents a statistical summary of the calculated precipitation data. </w:t>
      </w:r>
      <w:r>
        <w:rPr>
          <w:rFonts w:ascii="Times New Roman" w:hAnsi="Times New Roman" w:cs="Times New Roman"/>
          <w:sz w:val="24"/>
          <w:szCs w:val="24"/>
        </w:rPr>
        <w:t>I</w:t>
      </w:r>
      <w:r w:rsidRPr="00CA7530">
        <w:rPr>
          <w:rFonts w:ascii="Times New Roman" w:hAnsi="Times New Roman" w:cs="Times New Roman"/>
          <w:sz w:val="24"/>
          <w:szCs w:val="24"/>
        </w:rPr>
        <w:t xml:space="preserve">t can be determined that during the past two decades, the spring and summer months had on average more rain than the fall and winter months.  </w:t>
      </w:r>
    </w:p>
    <w:p w14:paraId="67645114" w14:textId="24E17968" w:rsidR="00BF079E" w:rsidRDefault="00BF079E" w:rsidP="00003567">
      <w:pPr>
        <w:spacing w:before="100" w:beforeAutospacing="1" w:after="100" w:afterAutospacing="1" w:line="480" w:lineRule="auto"/>
        <w:jc w:val="both"/>
        <w:rPr>
          <w:rFonts w:ascii="Times New Roman" w:hAnsi="Times New Roman" w:cs="Times New Roman"/>
          <w:sz w:val="24"/>
          <w:szCs w:val="24"/>
        </w:rPr>
        <w:sectPr w:rsidR="00BF079E" w:rsidSect="00225A5D">
          <w:pgSz w:w="11906" w:h="16838" w:code="9"/>
          <w:pgMar w:top="1411" w:right="1526" w:bottom="1080" w:left="1526" w:header="720" w:footer="720" w:gutter="0"/>
          <w:cols w:space="720"/>
          <w:docGrid w:linePitch="360"/>
        </w:sectPr>
      </w:pPr>
    </w:p>
    <w:p w14:paraId="6EF83C28" w14:textId="77777777" w:rsidR="002F37B1" w:rsidRPr="002F37B1" w:rsidRDefault="002F37B1" w:rsidP="00003567">
      <w:pPr>
        <w:jc w:val="center"/>
      </w:pPr>
      <w:r w:rsidRPr="002F37B1">
        <w:rPr>
          <w:noProof/>
        </w:rPr>
        <w:lastRenderedPageBreak/>
        <w:drawing>
          <wp:inline distT="0" distB="0" distL="0" distR="0" wp14:anchorId="71ACD61B" wp14:editId="48A92678">
            <wp:extent cx="9327834" cy="4997302"/>
            <wp:effectExtent l="0" t="0" r="6985"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Picture 238"/>
                    <pic:cNvPicPr/>
                  </pic:nvPicPr>
                  <pic:blipFill rotWithShape="1">
                    <a:blip r:embed="rId93">
                      <a:extLst>
                        <a:ext uri="{28A0092B-C50C-407E-A947-70E740481C1C}">
                          <a14:useLocalDpi xmlns:a14="http://schemas.microsoft.com/office/drawing/2010/main" val="0"/>
                        </a:ext>
                      </a:extLst>
                    </a:blip>
                    <a:srcRect t="7631"/>
                    <a:stretch/>
                  </pic:blipFill>
                  <pic:spPr bwMode="auto">
                    <a:xfrm>
                      <a:off x="0" y="0"/>
                      <a:ext cx="9382963" cy="5026837"/>
                    </a:xfrm>
                    <a:prstGeom prst="rect">
                      <a:avLst/>
                    </a:prstGeom>
                    <a:ln>
                      <a:noFill/>
                    </a:ln>
                    <a:extLst>
                      <a:ext uri="{53640926-AAD7-44D8-BBD7-CCE9431645EC}">
                        <a14:shadowObscured xmlns:a14="http://schemas.microsoft.com/office/drawing/2010/main"/>
                      </a:ext>
                    </a:extLst>
                  </pic:spPr>
                </pic:pic>
              </a:graphicData>
            </a:graphic>
          </wp:inline>
        </w:drawing>
      </w:r>
    </w:p>
    <w:p w14:paraId="4428B3BB" w14:textId="1603AF64" w:rsidR="002F37B1" w:rsidRPr="001A0A07" w:rsidRDefault="001A0A07" w:rsidP="001A0A07">
      <w:pPr>
        <w:pStyle w:val="Caption"/>
        <w:jc w:val="center"/>
        <w:rPr>
          <w:rFonts w:ascii="Times New Roman" w:hAnsi="Times New Roman" w:cs="Times New Roman"/>
          <w:i w:val="0"/>
          <w:iCs w:val="0"/>
          <w:color w:val="000000" w:themeColor="text1"/>
          <w:sz w:val="24"/>
          <w:szCs w:val="24"/>
        </w:rPr>
      </w:pPr>
      <w:bookmarkStart w:id="186" w:name="_Toc58523070"/>
      <w:r w:rsidRPr="001A0A07">
        <w:rPr>
          <w:rFonts w:ascii="Times New Roman" w:hAnsi="Times New Roman" w:cs="Times New Roman"/>
          <w:b/>
          <w:bCs/>
          <w:i w:val="0"/>
          <w:iCs w:val="0"/>
          <w:color w:val="000000" w:themeColor="text1"/>
          <w:sz w:val="24"/>
          <w:szCs w:val="24"/>
        </w:rPr>
        <w:t xml:space="preserve">Figure </w:t>
      </w:r>
      <w:r w:rsidR="00F12EF2">
        <w:rPr>
          <w:rFonts w:ascii="Times New Roman" w:hAnsi="Times New Roman" w:cs="Times New Roman"/>
          <w:b/>
          <w:bCs/>
          <w:i w:val="0"/>
          <w:iCs w:val="0"/>
          <w:color w:val="000000" w:themeColor="text1"/>
          <w:sz w:val="24"/>
          <w:szCs w:val="24"/>
        </w:rPr>
        <w:t>5.</w:t>
      </w:r>
      <w:r w:rsidR="00B56A4A">
        <w:rPr>
          <w:rFonts w:ascii="Times New Roman" w:hAnsi="Times New Roman" w:cs="Times New Roman"/>
          <w:b/>
          <w:bCs/>
          <w:i w:val="0"/>
          <w:iCs w:val="0"/>
          <w:color w:val="000000" w:themeColor="text1"/>
          <w:sz w:val="24"/>
          <w:szCs w:val="24"/>
        </w:rPr>
        <w:t>10</w:t>
      </w:r>
      <w:r w:rsidR="00F12EF2">
        <w:rPr>
          <w:rFonts w:ascii="Times New Roman" w:hAnsi="Times New Roman" w:cs="Times New Roman"/>
          <w:b/>
          <w:bCs/>
          <w:i w:val="0"/>
          <w:iCs w:val="0"/>
          <w:color w:val="000000" w:themeColor="text1"/>
          <w:sz w:val="24"/>
          <w:szCs w:val="24"/>
        </w:rPr>
        <w:t>.</w:t>
      </w:r>
      <w:r w:rsidRPr="00A32EAE">
        <w:rPr>
          <w:rFonts w:ascii="Times New Roman" w:hAnsi="Times New Roman" w:cs="Times New Roman"/>
          <w:b/>
          <w:bCs/>
          <w:i w:val="0"/>
          <w:iCs w:val="0"/>
          <w:color w:val="FFFFFF" w:themeColor="background1"/>
          <w:sz w:val="2"/>
          <w:szCs w:val="2"/>
        </w:rPr>
        <w:fldChar w:fldCharType="begin"/>
      </w:r>
      <w:r w:rsidRPr="00A32EAE">
        <w:rPr>
          <w:rFonts w:ascii="Times New Roman" w:hAnsi="Times New Roman" w:cs="Times New Roman"/>
          <w:b/>
          <w:bCs/>
          <w:i w:val="0"/>
          <w:iCs w:val="0"/>
          <w:color w:val="FFFFFF" w:themeColor="background1"/>
          <w:sz w:val="2"/>
          <w:szCs w:val="2"/>
        </w:rPr>
        <w:instrText xml:space="preserve"> SEQ Figure \* ARABIC </w:instrText>
      </w:r>
      <w:r w:rsidRPr="00A32EAE">
        <w:rPr>
          <w:rFonts w:ascii="Times New Roman" w:hAnsi="Times New Roman" w:cs="Times New Roman"/>
          <w:b/>
          <w:bCs/>
          <w:i w:val="0"/>
          <w:iCs w:val="0"/>
          <w:color w:val="FFFFFF" w:themeColor="background1"/>
          <w:sz w:val="2"/>
          <w:szCs w:val="2"/>
        </w:rPr>
        <w:fldChar w:fldCharType="separate"/>
      </w:r>
      <w:r w:rsidR="00CA61DC">
        <w:rPr>
          <w:rFonts w:ascii="Times New Roman" w:hAnsi="Times New Roman" w:cs="Times New Roman"/>
          <w:b/>
          <w:bCs/>
          <w:i w:val="0"/>
          <w:iCs w:val="0"/>
          <w:noProof/>
          <w:color w:val="FFFFFF" w:themeColor="background1"/>
          <w:sz w:val="2"/>
          <w:szCs w:val="2"/>
        </w:rPr>
        <w:t>44</w:t>
      </w:r>
      <w:r w:rsidRPr="00A32EAE">
        <w:rPr>
          <w:rFonts w:ascii="Times New Roman" w:hAnsi="Times New Roman" w:cs="Times New Roman"/>
          <w:b/>
          <w:bCs/>
          <w:i w:val="0"/>
          <w:iCs w:val="0"/>
          <w:color w:val="FFFFFF" w:themeColor="background1"/>
          <w:sz w:val="2"/>
          <w:szCs w:val="2"/>
        </w:rPr>
        <w:fldChar w:fldCharType="end"/>
      </w:r>
      <w:r w:rsidR="002F37B1" w:rsidRPr="00A32EAE">
        <w:rPr>
          <w:rFonts w:ascii="Times New Roman" w:hAnsi="Times New Roman" w:cs="Times New Roman"/>
          <w:b/>
          <w:bCs/>
          <w:i w:val="0"/>
          <w:iCs w:val="0"/>
          <w:color w:val="FFFFFF" w:themeColor="background1"/>
          <w:sz w:val="2"/>
          <w:szCs w:val="2"/>
        </w:rPr>
        <w:t>.</w:t>
      </w:r>
      <w:r w:rsidR="002F37B1" w:rsidRPr="00A32EAE">
        <w:rPr>
          <w:rFonts w:ascii="Times New Roman" w:hAnsi="Times New Roman" w:cs="Times New Roman"/>
          <w:i w:val="0"/>
          <w:iCs w:val="0"/>
          <w:color w:val="FFFFFF" w:themeColor="background1"/>
          <w:sz w:val="24"/>
          <w:szCs w:val="24"/>
        </w:rPr>
        <w:t xml:space="preserve"> </w:t>
      </w:r>
      <w:r w:rsidR="002F37B1" w:rsidRPr="001A0A07">
        <w:rPr>
          <w:rFonts w:ascii="Times New Roman" w:hAnsi="Times New Roman" w:cs="Times New Roman"/>
          <w:i w:val="0"/>
          <w:iCs w:val="0"/>
          <w:color w:val="000000" w:themeColor="text1"/>
          <w:sz w:val="24"/>
          <w:szCs w:val="24"/>
        </w:rPr>
        <w:t>Seasonal water quality variability in LHC. FL, SP, SU and WM refer to fall, spring, summer, and winter, respectively.</w:t>
      </w:r>
      <w:bookmarkEnd w:id="186"/>
    </w:p>
    <w:p w14:paraId="6883E7AB" w14:textId="77777777" w:rsidR="002F37B1" w:rsidRPr="002F37B1" w:rsidRDefault="002F37B1" w:rsidP="002A7D2F">
      <w:pPr>
        <w:jc w:val="center"/>
      </w:pPr>
      <w:r w:rsidRPr="002F37B1">
        <w:rPr>
          <w:noProof/>
        </w:rPr>
        <w:lastRenderedPageBreak/>
        <w:drawing>
          <wp:inline distT="0" distB="0" distL="0" distR="0" wp14:anchorId="7C3FEC44" wp14:editId="18781EAE">
            <wp:extent cx="9190709" cy="4912242"/>
            <wp:effectExtent l="0" t="0" r="0" b="3175"/>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Picture 239"/>
                    <pic:cNvPicPr/>
                  </pic:nvPicPr>
                  <pic:blipFill rotWithShape="1">
                    <a:blip r:embed="rId94">
                      <a:extLst>
                        <a:ext uri="{28A0092B-C50C-407E-A947-70E740481C1C}">
                          <a14:useLocalDpi xmlns:a14="http://schemas.microsoft.com/office/drawing/2010/main" val="0"/>
                        </a:ext>
                      </a:extLst>
                    </a:blip>
                    <a:srcRect t="7848"/>
                    <a:stretch/>
                  </pic:blipFill>
                  <pic:spPr bwMode="auto">
                    <a:xfrm>
                      <a:off x="0" y="0"/>
                      <a:ext cx="9232418" cy="4934534"/>
                    </a:xfrm>
                    <a:prstGeom prst="rect">
                      <a:avLst/>
                    </a:prstGeom>
                    <a:ln>
                      <a:noFill/>
                    </a:ln>
                    <a:extLst>
                      <a:ext uri="{53640926-AAD7-44D8-BBD7-CCE9431645EC}">
                        <a14:shadowObscured xmlns:a14="http://schemas.microsoft.com/office/drawing/2010/main"/>
                      </a:ext>
                    </a:extLst>
                  </pic:spPr>
                </pic:pic>
              </a:graphicData>
            </a:graphic>
          </wp:inline>
        </w:drawing>
      </w:r>
    </w:p>
    <w:p w14:paraId="4EA44211" w14:textId="2DD7CC27" w:rsidR="00225A5D" w:rsidRDefault="001A0A07" w:rsidP="001A0A07">
      <w:pPr>
        <w:pStyle w:val="Caption"/>
        <w:jc w:val="center"/>
        <w:rPr>
          <w:rFonts w:ascii="Times New Roman" w:hAnsi="Times New Roman" w:cs="Times New Roman"/>
          <w:i w:val="0"/>
          <w:iCs w:val="0"/>
          <w:color w:val="000000" w:themeColor="text1"/>
          <w:sz w:val="24"/>
          <w:szCs w:val="24"/>
        </w:rPr>
        <w:sectPr w:rsidR="00225A5D" w:rsidSect="00225A5D">
          <w:pgSz w:w="16838" w:h="11906" w:orient="landscape" w:code="9"/>
          <w:pgMar w:top="1526" w:right="1080" w:bottom="1526" w:left="1411" w:header="720" w:footer="720" w:gutter="0"/>
          <w:cols w:space="720"/>
          <w:docGrid w:linePitch="360"/>
        </w:sectPr>
      </w:pPr>
      <w:bookmarkStart w:id="187" w:name="_Toc58523071"/>
      <w:r w:rsidRPr="001A0A07">
        <w:rPr>
          <w:rFonts w:ascii="Times New Roman" w:hAnsi="Times New Roman" w:cs="Times New Roman"/>
          <w:b/>
          <w:bCs/>
          <w:i w:val="0"/>
          <w:iCs w:val="0"/>
          <w:color w:val="000000" w:themeColor="text1"/>
          <w:sz w:val="24"/>
          <w:szCs w:val="24"/>
        </w:rPr>
        <w:t xml:space="preserve">Figure </w:t>
      </w:r>
      <w:r w:rsidR="00F12EF2">
        <w:rPr>
          <w:rFonts w:ascii="Times New Roman" w:hAnsi="Times New Roman" w:cs="Times New Roman"/>
          <w:b/>
          <w:bCs/>
          <w:i w:val="0"/>
          <w:iCs w:val="0"/>
          <w:color w:val="000000" w:themeColor="text1"/>
          <w:sz w:val="24"/>
          <w:szCs w:val="24"/>
        </w:rPr>
        <w:t>5.</w:t>
      </w:r>
      <w:r w:rsidR="00305D9A">
        <w:rPr>
          <w:rFonts w:ascii="Times New Roman" w:hAnsi="Times New Roman" w:cs="Times New Roman"/>
          <w:b/>
          <w:bCs/>
          <w:i w:val="0"/>
          <w:iCs w:val="0"/>
          <w:color w:val="000000" w:themeColor="text1"/>
          <w:sz w:val="24"/>
          <w:szCs w:val="24"/>
        </w:rPr>
        <w:t>1</w:t>
      </w:r>
      <w:r w:rsidR="00B56A4A">
        <w:rPr>
          <w:rFonts w:ascii="Times New Roman" w:hAnsi="Times New Roman" w:cs="Times New Roman"/>
          <w:b/>
          <w:bCs/>
          <w:i w:val="0"/>
          <w:iCs w:val="0"/>
          <w:color w:val="000000" w:themeColor="text1"/>
          <w:sz w:val="24"/>
          <w:szCs w:val="24"/>
        </w:rPr>
        <w:t>1</w:t>
      </w:r>
      <w:r w:rsidR="00F12EF2">
        <w:rPr>
          <w:rFonts w:ascii="Times New Roman" w:hAnsi="Times New Roman" w:cs="Times New Roman"/>
          <w:b/>
          <w:bCs/>
          <w:i w:val="0"/>
          <w:iCs w:val="0"/>
          <w:color w:val="000000" w:themeColor="text1"/>
          <w:sz w:val="24"/>
          <w:szCs w:val="24"/>
        </w:rPr>
        <w:t>.</w:t>
      </w:r>
      <w:r w:rsidRPr="00A32EAE">
        <w:rPr>
          <w:rFonts w:ascii="Times New Roman" w:hAnsi="Times New Roman" w:cs="Times New Roman"/>
          <w:b/>
          <w:bCs/>
          <w:i w:val="0"/>
          <w:iCs w:val="0"/>
          <w:color w:val="FFFFFF" w:themeColor="background1"/>
          <w:sz w:val="2"/>
          <w:szCs w:val="2"/>
        </w:rPr>
        <w:fldChar w:fldCharType="begin"/>
      </w:r>
      <w:r w:rsidRPr="00A32EAE">
        <w:rPr>
          <w:rFonts w:ascii="Times New Roman" w:hAnsi="Times New Roman" w:cs="Times New Roman"/>
          <w:b/>
          <w:bCs/>
          <w:i w:val="0"/>
          <w:iCs w:val="0"/>
          <w:color w:val="FFFFFF" w:themeColor="background1"/>
          <w:sz w:val="2"/>
          <w:szCs w:val="2"/>
        </w:rPr>
        <w:instrText xml:space="preserve"> SEQ Figure \* ARABIC </w:instrText>
      </w:r>
      <w:r w:rsidRPr="00A32EAE">
        <w:rPr>
          <w:rFonts w:ascii="Times New Roman" w:hAnsi="Times New Roman" w:cs="Times New Roman"/>
          <w:b/>
          <w:bCs/>
          <w:i w:val="0"/>
          <w:iCs w:val="0"/>
          <w:color w:val="FFFFFF" w:themeColor="background1"/>
          <w:sz w:val="2"/>
          <w:szCs w:val="2"/>
        </w:rPr>
        <w:fldChar w:fldCharType="separate"/>
      </w:r>
      <w:r w:rsidR="00CA61DC">
        <w:rPr>
          <w:rFonts w:ascii="Times New Roman" w:hAnsi="Times New Roman" w:cs="Times New Roman"/>
          <w:b/>
          <w:bCs/>
          <w:i w:val="0"/>
          <w:iCs w:val="0"/>
          <w:noProof/>
          <w:color w:val="FFFFFF" w:themeColor="background1"/>
          <w:sz w:val="2"/>
          <w:szCs w:val="2"/>
        </w:rPr>
        <w:t>45</w:t>
      </w:r>
      <w:r w:rsidRPr="00A32EAE">
        <w:rPr>
          <w:rFonts w:ascii="Times New Roman" w:hAnsi="Times New Roman" w:cs="Times New Roman"/>
          <w:b/>
          <w:bCs/>
          <w:i w:val="0"/>
          <w:iCs w:val="0"/>
          <w:color w:val="FFFFFF" w:themeColor="background1"/>
          <w:sz w:val="2"/>
          <w:szCs w:val="2"/>
        </w:rPr>
        <w:fldChar w:fldCharType="end"/>
      </w:r>
      <w:r w:rsidR="002F37B1" w:rsidRPr="00A32EAE">
        <w:rPr>
          <w:rFonts w:ascii="Times New Roman" w:hAnsi="Times New Roman" w:cs="Times New Roman"/>
          <w:b/>
          <w:bCs/>
          <w:i w:val="0"/>
          <w:iCs w:val="0"/>
          <w:color w:val="FFFFFF" w:themeColor="background1"/>
          <w:sz w:val="2"/>
          <w:szCs w:val="2"/>
        </w:rPr>
        <w:t>.</w:t>
      </w:r>
      <w:r w:rsidR="002F37B1" w:rsidRPr="00A32EAE">
        <w:rPr>
          <w:rFonts w:ascii="Times New Roman" w:hAnsi="Times New Roman" w:cs="Times New Roman"/>
          <w:b/>
          <w:bCs/>
          <w:i w:val="0"/>
          <w:iCs w:val="0"/>
          <w:color w:val="FFFFFF" w:themeColor="background1"/>
          <w:sz w:val="24"/>
          <w:szCs w:val="24"/>
        </w:rPr>
        <w:t xml:space="preserve"> </w:t>
      </w:r>
      <w:r w:rsidR="002F37B1" w:rsidRPr="001A0A07">
        <w:rPr>
          <w:rFonts w:ascii="Times New Roman" w:hAnsi="Times New Roman" w:cs="Times New Roman"/>
          <w:i w:val="0"/>
          <w:iCs w:val="0"/>
          <w:color w:val="000000" w:themeColor="text1"/>
          <w:sz w:val="24"/>
          <w:szCs w:val="24"/>
        </w:rPr>
        <w:t>Seasonal water quality variability in HC. FL, SP, SU and WM refer to fall, spring, summer, and winter, respectively.</w:t>
      </w:r>
      <w:bookmarkEnd w:id="187"/>
    </w:p>
    <w:p w14:paraId="11D12FE7" w14:textId="6581D2FE" w:rsidR="002F37B1" w:rsidRPr="001A0A07" w:rsidRDefault="001A0A07" w:rsidP="001A0A07">
      <w:pPr>
        <w:pStyle w:val="Caption"/>
        <w:jc w:val="center"/>
        <w:rPr>
          <w:rFonts w:ascii="Times New Roman" w:hAnsi="Times New Roman" w:cs="Times New Roman"/>
          <w:i w:val="0"/>
          <w:iCs w:val="0"/>
          <w:color w:val="000000" w:themeColor="text1"/>
          <w:sz w:val="24"/>
          <w:szCs w:val="24"/>
        </w:rPr>
      </w:pPr>
      <w:bookmarkStart w:id="188" w:name="_Toc58591713"/>
      <w:r w:rsidRPr="001A0A07">
        <w:rPr>
          <w:rFonts w:ascii="Times New Roman" w:hAnsi="Times New Roman" w:cs="Times New Roman"/>
          <w:b/>
          <w:bCs/>
          <w:i w:val="0"/>
          <w:iCs w:val="0"/>
          <w:color w:val="000000" w:themeColor="text1"/>
          <w:sz w:val="24"/>
          <w:szCs w:val="24"/>
        </w:rPr>
        <w:lastRenderedPageBreak/>
        <w:t xml:space="preserve">Table </w:t>
      </w:r>
      <w:r w:rsidR="00A1718C">
        <w:rPr>
          <w:rFonts w:ascii="Times New Roman" w:hAnsi="Times New Roman" w:cs="Times New Roman"/>
          <w:b/>
          <w:bCs/>
          <w:i w:val="0"/>
          <w:iCs w:val="0"/>
          <w:color w:val="000000" w:themeColor="text1"/>
          <w:sz w:val="24"/>
          <w:szCs w:val="24"/>
        </w:rPr>
        <w:t>5.</w:t>
      </w:r>
      <w:r w:rsidR="00EB1C6C">
        <w:rPr>
          <w:rFonts w:ascii="Times New Roman" w:hAnsi="Times New Roman" w:cs="Times New Roman"/>
          <w:b/>
          <w:bCs/>
          <w:i w:val="0"/>
          <w:iCs w:val="0"/>
          <w:color w:val="000000" w:themeColor="text1"/>
          <w:sz w:val="24"/>
          <w:szCs w:val="24"/>
        </w:rPr>
        <w:t>5</w:t>
      </w:r>
      <w:r w:rsidR="00A1718C">
        <w:rPr>
          <w:rFonts w:ascii="Times New Roman" w:hAnsi="Times New Roman" w:cs="Times New Roman"/>
          <w:b/>
          <w:bCs/>
          <w:i w:val="0"/>
          <w:iCs w:val="0"/>
          <w:color w:val="000000" w:themeColor="text1"/>
          <w:sz w:val="24"/>
          <w:szCs w:val="24"/>
        </w:rPr>
        <w:t>.</w:t>
      </w:r>
      <w:r w:rsidR="000D5424" w:rsidRPr="00A1718C">
        <w:rPr>
          <w:rFonts w:ascii="Times New Roman" w:hAnsi="Times New Roman" w:cs="Times New Roman"/>
          <w:b/>
          <w:bCs/>
          <w:i w:val="0"/>
          <w:iCs w:val="0"/>
          <w:color w:val="FFFFFF" w:themeColor="background1"/>
          <w:sz w:val="2"/>
          <w:szCs w:val="2"/>
        </w:rPr>
        <w:fldChar w:fldCharType="begin"/>
      </w:r>
      <w:r w:rsidR="000D5424" w:rsidRPr="00A1718C">
        <w:rPr>
          <w:rFonts w:ascii="Times New Roman" w:hAnsi="Times New Roman" w:cs="Times New Roman"/>
          <w:b/>
          <w:bCs/>
          <w:i w:val="0"/>
          <w:iCs w:val="0"/>
          <w:color w:val="FFFFFF" w:themeColor="background1"/>
          <w:sz w:val="2"/>
          <w:szCs w:val="2"/>
        </w:rPr>
        <w:instrText xml:space="preserve"> SEQ Table \* ARABIC </w:instrText>
      </w:r>
      <w:r w:rsidR="000D5424" w:rsidRPr="00A1718C">
        <w:rPr>
          <w:rFonts w:ascii="Times New Roman" w:hAnsi="Times New Roman" w:cs="Times New Roman"/>
          <w:b/>
          <w:bCs/>
          <w:i w:val="0"/>
          <w:iCs w:val="0"/>
          <w:color w:val="FFFFFF" w:themeColor="background1"/>
          <w:sz w:val="2"/>
          <w:szCs w:val="2"/>
        </w:rPr>
        <w:fldChar w:fldCharType="separate"/>
      </w:r>
      <w:r w:rsidR="00CA61DC">
        <w:rPr>
          <w:rFonts w:ascii="Times New Roman" w:hAnsi="Times New Roman" w:cs="Times New Roman"/>
          <w:b/>
          <w:bCs/>
          <w:i w:val="0"/>
          <w:iCs w:val="0"/>
          <w:noProof/>
          <w:color w:val="FFFFFF" w:themeColor="background1"/>
          <w:sz w:val="2"/>
          <w:szCs w:val="2"/>
        </w:rPr>
        <w:t>18</w:t>
      </w:r>
      <w:r w:rsidR="000D5424" w:rsidRPr="00A1718C">
        <w:rPr>
          <w:rFonts w:ascii="Times New Roman" w:hAnsi="Times New Roman" w:cs="Times New Roman"/>
          <w:b/>
          <w:bCs/>
          <w:i w:val="0"/>
          <w:iCs w:val="0"/>
          <w:color w:val="FFFFFF" w:themeColor="background1"/>
          <w:sz w:val="2"/>
          <w:szCs w:val="2"/>
        </w:rPr>
        <w:fldChar w:fldCharType="end"/>
      </w:r>
      <w:r w:rsidR="002F37B1" w:rsidRPr="00A1718C">
        <w:rPr>
          <w:rFonts w:ascii="Times New Roman" w:hAnsi="Times New Roman" w:cs="Times New Roman"/>
          <w:b/>
          <w:bCs/>
          <w:i w:val="0"/>
          <w:iCs w:val="0"/>
          <w:color w:val="FFFFFF" w:themeColor="background1"/>
          <w:sz w:val="2"/>
          <w:szCs w:val="2"/>
        </w:rPr>
        <w:t>.</w:t>
      </w:r>
      <w:r w:rsidR="002F37B1" w:rsidRPr="001A0A07">
        <w:rPr>
          <w:rFonts w:ascii="Times New Roman" w:hAnsi="Times New Roman" w:cs="Times New Roman"/>
          <w:b/>
          <w:bCs/>
          <w:i w:val="0"/>
          <w:iCs w:val="0"/>
          <w:color w:val="000000" w:themeColor="text1"/>
          <w:sz w:val="24"/>
          <w:szCs w:val="24"/>
        </w:rPr>
        <w:t xml:space="preserve"> </w:t>
      </w:r>
      <w:r w:rsidR="002F37B1" w:rsidRPr="001A0A07">
        <w:rPr>
          <w:rFonts w:ascii="Times New Roman" w:hAnsi="Times New Roman" w:cs="Times New Roman"/>
          <w:i w:val="0"/>
          <w:iCs w:val="0"/>
          <w:color w:val="000000" w:themeColor="text1"/>
          <w:sz w:val="24"/>
          <w:szCs w:val="24"/>
        </w:rPr>
        <w:t>Statistical summary of the calculated/interpolated precipitation (</w:t>
      </w:r>
      <w:r w:rsidR="007338DA">
        <w:rPr>
          <w:rFonts w:ascii="Times New Roman" w:hAnsi="Times New Roman" w:cs="Times New Roman"/>
          <w:i w:val="0"/>
          <w:iCs w:val="0"/>
          <w:color w:val="000000" w:themeColor="text1"/>
          <w:sz w:val="24"/>
          <w:szCs w:val="24"/>
        </w:rPr>
        <w:t>i</w:t>
      </w:r>
      <w:r w:rsidR="002F37B1" w:rsidRPr="001A0A07">
        <w:rPr>
          <w:rFonts w:ascii="Times New Roman" w:hAnsi="Times New Roman" w:cs="Times New Roman"/>
          <w:i w:val="0"/>
          <w:iCs w:val="0"/>
          <w:color w:val="000000" w:themeColor="text1"/>
          <w:sz w:val="24"/>
          <w:szCs w:val="24"/>
        </w:rPr>
        <w:t>n</w:t>
      </w:r>
      <w:r w:rsidR="007338DA">
        <w:rPr>
          <w:rFonts w:ascii="Times New Roman" w:hAnsi="Times New Roman" w:cs="Times New Roman"/>
          <w:i w:val="0"/>
          <w:iCs w:val="0"/>
          <w:color w:val="000000" w:themeColor="text1"/>
          <w:sz w:val="24"/>
          <w:szCs w:val="24"/>
        </w:rPr>
        <w:t>ches</w:t>
      </w:r>
      <w:r w:rsidR="00C62CD0">
        <w:rPr>
          <w:rFonts w:ascii="Times New Roman" w:hAnsi="Times New Roman" w:cs="Times New Roman"/>
          <w:i w:val="0"/>
          <w:iCs w:val="0"/>
          <w:color w:val="000000" w:themeColor="text1"/>
          <w:sz w:val="24"/>
          <w:szCs w:val="24"/>
        </w:rPr>
        <w:t>/month</w:t>
      </w:r>
      <w:r w:rsidR="002F37B1" w:rsidRPr="001A0A07">
        <w:rPr>
          <w:rFonts w:ascii="Times New Roman" w:hAnsi="Times New Roman" w:cs="Times New Roman"/>
          <w:i w:val="0"/>
          <w:iCs w:val="0"/>
          <w:color w:val="000000" w:themeColor="text1"/>
          <w:sz w:val="24"/>
          <w:szCs w:val="24"/>
        </w:rPr>
        <w:t>) data at HC sampling stations between 1999 – 2020. Min, Max, and SE refer to minimum, maximum, and standard error, respectively.</w:t>
      </w:r>
      <w:bookmarkEnd w:id="188"/>
    </w:p>
    <w:tbl>
      <w:tblPr>
        <w:tblStyle w:val="TableGrid"/>
        <w:tblW w:w="0" w:type="auto"/>
        <w:jc w:val="center"/>
        <w:tblLook w:val="04A0" w:firstRow="1" w:lastRow="0" w:firstColumn="1" w:lastColumn="0" w:noHBand="0" w:noVBand="1"/>
      </w:tblPr>
      <w:tblGrid>
        <w:gridCol w:w="845"/>
        <w:gridCol w:w="948"/>
        <w:gridCol w:w="828"/>
        <w:gridCol w:w="1080"/>
        <w:gridCol w:w="889"/>
      </w:tblGrid>
      <w:tr w:rsidR="002F37B1" w:rsidRPr="00CA7530" w14:paraId="4E50813A" w14:textId="77777777" w:rsidTr="002F37B1">
        <w:trPr>
          <w:jc w:val="center"/>
        </w:trPr>
        <w:tc>
          <w:tcPr>
            <w:tcW w:w="845" w:type="dxa"/>
            <w:tcBorders>
              <w:left w:val="single" w:sz="4" w:space="0" w:color="FFFFFF"/>
              <w:right w:val="single" w:sz="4" w:space="0" w:color="FFFFFF"/>
            </w:tcBorders>
          </w:tcPr>
          <w:p w14:paraId="212778C7" w14:textId="77777777" w:rsidR="002F37B1" w:rsidRPr="00CA7530" w:rsidRDefault="002F37B1" w:rsidP="00CA7530">
            <w:pPr>
              <w:spacing w:before="100" w:beforeAutospacing="1" w:after="100" w:afterAutospacing="1"/>
              <w:rPr>
                <w:rFonts w:ascii="Times New Roman" w:hAnsi="Times New Roman" w:cs="Times New Roman"/>
              </w:rPr>
            </w:pPr>
          </w:p>
        </w:tc>
        <w:tc>
          <w:tcPr>
            <w:tcW w:w="948" w:type="dxa"/>
            <w:tcBorders>
              <w:left w:val="single" w:sz="4" w:space="0" w:color="FFFFFF"/>
              <w:right w:val="single" w:sz="4" w:space="0" w:color="FFFFFF"/>
            </w:tcBorders>
          </w:tcPr>
          <w:p w14:paraId="02512531" w14:textId="77777777" w:rsidR="002F37B1" w:rsidRPr="00CA7530" w:rsidRDefault="002F37B1" w:rsidP="00CA7530">
            <w:pPr>
              <w:spacing w:before="100" w:beforeAutospacing="1" w:after="100" w:afterAutospacing="1"/>
              <w:rPr>
                <w:rFonts w:ascii="Times New Roman" w:hAnsi="Times New Roman" w:cs="Times New Roman"/>
                <w:b/>
                <w:bCs/>
              </w:rPr>
            </w:pPr>
            <w:r w:rsidRPr="00CA7530">
              <w:rPr>
                <w:rFonts w:ascii="Times New Roman" w:hAnsi="Times New Roman" w:cs="Times New Roman"/>
                <w:b/>
                <w:bCs/>
              </w:rPr>
              <w:t>Winter</w:t>
            </w:r>
          </w:p>
        </w:tc>
        <w:tc>
          <w:tcPr>
            <w:tcW w:w="828" w:type="dxa"/>
            <w:tcBorders>
              <w:left w:val="single" w:sz="4" w:space="0" w:color="FFFFFF"/>
              <w:right w:val="single" w:sz="4" w:space="0" w:color="FFFFFF"/>
            </w:tcBorders>
          </w:tcPr>
          <w:p w14:paraId="7E0C736E" w14:textId="77777777" w:rsidR="002F37B1" w:rsidRPr="00CA7530" w:rsidRDefault="002F37B1" w:rsidP="00CA7530">
            <w:pPr>
              <w:spacing w:before="100" w:beforeAutospacing="1" w:after="100" w:afterAutospacing="1"/>
              <w:rPr>
                <w:rFonts w:ascii="Times New Roman" w:hAnsi="Times New Roman" w:cs="Times New Roman"/>
                <w:b/>
                <w:bCs/>
              </w:rPr>
            </w:pPr>
            <w:r w:rsidRPr="00CA7530">
              <w:rPr>
                <w:rFonts w:ascii="Times New Roman" w:hAnsi="Times New Roman" w:cs="Times New Roman"/>
                <w:b/>
                <w:bCs/>
              </w:rPr>
              <w:t>Fall</w:t>
            </w:r>
          </w:p>
        </w:tc>
        <w:tc>
          <w:tcPr>
            <w:tcW w:w="1080" w:type="dxa"/>
            <w:tcBorders>
              <w:left w:val="single" w:sz="4" w:space="0" w:color="FFFFFF"/>
              <w:right w:val="single" w:sz="4" w:space="0" w:color="FFFFFF"/>
            </w:tcBorders>
          </w:tcPr>
          <w:p w14:paraId="3EB550BA" w14:textId="77777777" w:rsidR="002F37B1" w:rsidRPr="00CA7530" w:rsidRDefault="002F37B1" w:rsidP="00CA7530">
            <w:pPr>
              <w:spacing w:before="100" w:beforeAutospacing="1" w:after="100" w:afterAutospacing="1"/>
              <w:rPr>
                <w:rFonts w:ascii="Times New Roman" w:hAnsi="Times New Roman" w:cs="Times New Roman"/>
                <w:b/>
                <w:bCs/>
              </w:rPr>
            </w:pPr>
            <w:r w:rsidRPr="00CA7530">
              <w:rPr>
                <w:rFonts w:ascii="Times New Roman" w:hAnsi="Times New Roman" w:cs="Times New Roman"/>
                <w:b/>
                <w:bCs/>
              </w:rPr>
              <w:t>Summer</w:t>
            </w:r>
          </w:p>
        </w:tc>
        <w:tc>
          <w:tcPr>
            <w:tcW w:w="889" w:type="dxa"/>
            <w:tcBorders>
              <w:left w:val="single" w:sz="4" w:space="0" w:color="FFFFFF"/>
              <w:right w:val="single" w:sz="4" w:space="0" w:color="FFFFFF"/>
            </w:tcBorders>
          </w:tcPr>
          <w:p w14:paraId="4CE6D399" w14:textId="77777777" w:rsidR="002F37B1" w:rsidRPr="00CA7530" w:rsidRDefault="002F37B1" w:rsidP="00CA7530">
            <w:pPr>
              <w:spacing w:before="100" w:beforeAutospacing="1" w:after="100" w:afterAutospacing="1"/>
              <w:rPr>
                <w:rFonts w:ascii="Times New Roman" w:hAnsi="Times New Roman" w:cs="Times New Roman"/>
                <w:b/>
                <w:bCs/>
              </w:rPr>
            </w:pPr>
            <w:r w:rsidRPr="00CA7530">
              <w:rPr>
                <w:rFonts w:ascii="Times New Roman" w:hAnsi="Times New Roman" w:cs="Times New Roman"/>
                <w:b/>
                <w:bCs/>
              </w:rPr>
              <w:t>Spring</w:t>
            </w:r>
          </w:p>
        </w:tc>
      </w:tr>
      <w:tr w:rsidR="002F37B1" w:rsidRPr="00CA7530" w14:paraId="2EEF57D6" w14:textId="77777777" w:rsidTr="002F37B1">
        <w:trPr>
          <w:jc w:val="center"/>
        </w:trPr>
        <w:tc>
          <w:tcPr>
            <w:tcW w:w="845" w:type="dxa"/>
            <w:tcBorders>
              <w:left w:val="single" w:sz="4" w:space="0" w:color="FFFFFF"/>
              <w:bottom w:val="single" w:sz="4" w:space="0" w:color="FFFFFF"/>
              <w:right w:val="single" w:sz="4" w:space="0" w:color="FFFFFF"/>
            </w:tcBorders>
          </w:tcPr>
          <w:p w14:paraId="017A7673" w14:textId="77777777" w:rsidR="002F37B1" w:rsidRPr="00CA7530" w:rsidRDefault="002F37B1" w:rsidP="00CA7530">
            <w:pPr>
              <w:spacing w:before="100" w:beforeAutospacing="1" w:after="100" w:afterAutospacing="1"/>
              <w:rPr>
                <w:rFonts w:ascii="Times New Roman" w:hAnsi="Times New Roman" w:cs="Times New Roman"/>
              </w:rPr>
            </w:pPr>
            <w:r w:rsidRPr="00CA7530">
              <w:rPr>
                <w:rFonts w:ascii="Times New Roman" w:hAnsi="Times New Roman" w:cs="Times New Roman"/>
              </w:rPr>
              <w:t>Mean</w:t>
            </w:r>
          </w:p>
        </w:tc>
        <w:tc>
          <w:tcPr>
            <w:tcW w:w="948" w:type="dxa"/>
            <w:tcBorders>
              <w:left w:val="single" w:sz="4" w:space="0" w:color="FFFFFF"/>
              <w:bottom w:val="single" w:sz="4" w:space="0" w:color="FFFFFF"/>
              <w:right w:val="single" w:sz="4" w:space="0" w:color="FFFFFF"/>
            </w:tcBorders>
          </w:tcPr>
          <w:p w14:paraId="521ECE3A" w14:textId="47F0540F" w:rsidR="002F37B1" w:rsidRPr="00CA7530" w:rsidRDefault="004D2EEB" w:rsidP="007E3908">
            <w:pPr>
              <w:spacing w:before="100" w:beforeAutospacing="1" w:after="100" w:afterAutospacing="1"/>
              <w:jc w:val="center"/>
              <w:rPr>
                <w:rFonts w:ascii="Times New Roman" w:hAnsi="Times New Roman" w:cs="Times New Roman"/>
              </w:rPr>
            </w:pPr>
            <w:r>
              <w:rPr>
                <w:rFonts w:ascii="Times New Roman" w:hAnsi="Times New Roman" w:cs="Times New Roman"/>
              </w:rPr>
              <w:t>2.14</w:t>
            </w:r>
          </w:p>
        </w:tc>
        <w:tc>
          <w:tcPr>
            <w:tcW w:w="828" w:type="dxa"/>
            <w:tcBorders>
              <w:left w:val="single" w:sz="4" w:space="0" w:color="FFFFFF"/>
              <w:bottom w:val="single" w:sz="4" w:space="0" w:color="FFFFFF"/>
              <w:right w:val="single" w:sz="4" w:space="0" w:color="FFFFFF"/>
            </w:tcBorders>
          </w:tcPr>
          <w:p w14:paraId="02DA669C" w14:textId="282FF5BE" w:rsidR="002F37B1" w:rsidRPr="00CA7530" w:rsidRDefault="004D2EEB" w:rsidP="007E3908">
            <w:pPr>
              <w:spacing w:before="100" w:beforeAutospacing="1" w:after="100" w:afterAutospacing="1"/>
              <w:jc w:val="center"/>
              <w:rPr>
                <w:rFonts w:ascii="Times New Roman" w:hAnsi="Times New Roman" w:cs="Times New Roman"/>
              </w:rPr>
            </w:pPr>
            <w:r>
              <w:rPr>
                <w:rFonts w:ascii="Times New Roman" w:hAnsi="Times New Roman" w:cs="Times New Roman"/>
              </w:rPr>
              <w:t>3.43</w:t>
            </w:r>
          </w:p>
        </w:tc>
        <w:tc>
          <w:tcPr>
            <w:tcW w:w="1080" w:type="dxa"/>
            <w:tcBorders>
              <w:left w:val="single" w:sz="4" w:space="0" w:color="FFFFFF"/>
              <w:bottom w:val="single" w:sz="4" w:space="0" w:color="FFFFFF"/>
              <w:right w:val="single" w:sz="4" w:space="0" w:color="FFFFFF"/>
            </w:tcBorders>
          </w:tcPr>
          <w:p w14:paraId="0F9F1DF4" w14:textId="04C75339" w:rsidR="002F37B1" w:rsidRPr="00CA7530" w:rsidRDefault="004D2EEB" w:rsidP="007E3908">
            <w:pPr>
              <w:spacing w:before="100" w:beforeAutospacing="1" w:after="100" w:afterAutospacing="1"/>
              <w:jc w:val="center"/>
              <w:rPr>
                <w:rFonts w:ascii="Times New Roman" w:hAnsi="Times New Roman" w:cs="Times New Roman"/>
              </w:rPr>
            </w:pPr>
            <w:r>
              <w:rPr>
                <w:rFonts w:ascii="Times New Roman" w:hAnsi="Times New Roman" w:cs="Times New Roman"/>
              </w:rPr>
              <w:t>5.23</w:t>
            </w:r>
          </w:p>
        </w:tc>
        <w:tc>
          <w:tcPr>
            <w:tcW w:w="889" w:type="dxa"/>
            <w:tcBorders>
              <w:left w:val="single" w:sz="4" w:space="0" w:color="FFFFFF"/>
              <w:bottom w:val="single" w:sz="4" w:space="0" w:color="FFFFFF"/>
              <w:right w:val="single" w:sz="4" w:space="0" w:color="FFFFFF"/>
            </w:tcBorders>
          </w:tcPr>
          <w:p w14:paraId="664CE4B8" w14:textId="5632B64B" w:rsidR="002F37B1" w:rsidRPr="00CA7530" w:rsidRDefault="004D2EEB" w:rsidP="007E3908">
            <w:pPr>
              <w:spacing w:before="100" w:beforeAutospacing="1" w:after="100" w:afterAutospacing="1"/>
              <w:jc w:val="center"/>
              <w:rPr>
                <w:rFonts w:ascii="Times New Roman" w:hAnsi="Times New Roman" w:cs="Times New Roman"/>
              </w:rPr>
            </w:pPr>
            <w:r>
              <w:rPr>
                <w:rFonts w:ascii="Times New Roman" w:hAnsi="Times New Roman" w:cs="Times New Roman"/>
              </w:rPr>
              <w:t>4.26</w:t>
            </w:r>
          </w:p>
        </w:tc>
      </w:tr>
      <w:tr w:rsidR="002F37B1" w:rsidRPr="00CA7530" w14:paraId="44B57910" w14:textId="77777777" w:rsidTr="002F37B1">
        <w:trPr>
          <w:jc w:val="center"/>
        </w:trPr>
        <w:tc>
          <w:tcPr>
            <w:tcW w:w="845" w:type="dxa"/>
            <w:tcBorders>
              <w:top w:val="single" w:sz="4" w:space="0" w:color="FFFFFF"/>
              <w:left w:val="single" w:sz="4" w:space="0" w:color="FFFFFF"/>
              <w:bottom w:val="single" w:sz="4" w:space="0" w:color="FFFFFF"/>
              <w:right w:val="single" w:sz="4" w:space="0" w:color="FFFFFF"/>
            </w:tcBorders>
          </w:tcPr>
          <w:p w14:paraId="2F098349" w14:textId="77777777" w:rsidR="002F37B1" w:rsidRPr="00CA7530" w:rsidRDefault="002F37B1" w:rsidP="00CA7530">
            <w:pPr>
              <w:spacing w:before="100" w:beforeAutospacing="1" w:after="100" w:afterAutospacing="1"/>
              <w:rPr>
                <w:rFonts w:ascii="Times New Roman" w:hAnsi="Times New Roman" w:cs="Times New Roman"/>
              </w:rPr>
            </w:pPr>
            <w:r w:rsidRPr="00CA7530">
              <w:rPr>
                <w:rFonts w:ascii="Times New Roman" w:hAnsi="Times New Roman" w:cs="Times New Roman"/>
              </w:rPr>
              <w:t>SE</w:t>
            </w:r>
          </w:p>
        </w:tc>
        <w:tc>
          <w:tcPr>
            <w:tcW w:w="948" w:type="dxa"/>
            <w:tcBorders>
              <w:top w:val="single" w:sz="4" w:space="0" w:color="FFFFFF"/>
              <w:left w:val="single" w:sz="4" w:space="0" w:color="FFFFFF"/>
              <w:bottom w:val="single" w:sz="4" w:space="0" w:color="FFFFFF"/>
              <w:right w:val="single" w:sz="4" w:space="0" w:color="FFFFFF"/>
            </w:tcBorders>
          </w:tcPr>
          <w:p w14:paraId="1AFE597E" w14:textId="66BCB107" w:rsidR="002F37B1" w:rsidRPr="00CA7530" w:rsidRDefault="00C90D55" w:rsidP="007E3908">
            <w:pPr>
              <w:spacing w:before="100" w:beforeAutospacing="1" w:after="100" w:afterAutospacing="1"/>
              <w:jc w:val="center"/>
              <w:rPr>
                <w:rFonts w:ascii="Times New Roman" w:hAnsi="Times New Roman" w:cs="Times New Roman"/>
              </w:rPr>
            </w:pPr>
            <w:r>
              <w:rPr>
                <w:rFonts w:ascii="Times New Roman" w:hAnsi="Times New Roman" w:cs="Times New Roman"/>
              </w:rPr>
              <w:t>0</w:t>
            </w:r>
            <w:r w:rsidR="004D2EEB">
              <w:rPr>
                <w:rFonts w:ascii="Times New Roman" w:hAnsi="Times New Roman" w:cs="Times New Roman"/>
              </w:rPr>
              <w:t>.203</w:t>
            </w:r>
          </w:p>
        </w:tc>
        <w:tc>
          <w:tcPr>
            <w:tcW w:w="828" w:type="dxa"/>
            <w:tcBorders>
              <w:top w:val="single" w:sz="4" w:space="0" w:color="FFFFFF"/>
              <w:left w:val="single" w:sz="4" w:space="0" w:color="FFFFFF"/>
              <w:bottom w:val="single" w:sz="4" w:space="0" w:color="FFFFFF"/>
              <w:right w:val="single" w:sz="4" w:space="0" w:color="FFFFFF"/>
            </w:tcBorders>
          </w:tcPr>
          <w:p w14:paraId="2ABC05AD" w14:textId="1613EF91" w:rsidR="002F37B1" w:rsidRPr="00CA7530" w:rsidRDefault="004D2EEB" w:rsidP="007E3908">
            <w:pPr>
              <w:spacing w:before="100" w:beforeAutospacing="1" w:after="100" w:afterAutospacing="1"/>
              <w:jc w:val="center"/>
              <w:rPr>
                <w:rFonts w:ascii="Times New Roman" w:hAnsi="Times New Roman" w:cs="Times New Roman"/>
              </w:rPr>
            </w:pPr>
            <w:r>
              <w:rPr>
                <w:rFonts w:ascii="Times New Roman" w:hAnsi="Times New Roman" w:cs="Times New Roman"/>
              </w:rPr>
              <w:t>0.49</w:t>
            </w:r>
          </w:p>
        </w:tc>
        <w:tc>
          <w:tcPr>
            <w:tcW w:w="1080" w:type="dxa"/>
            <w:tcBorders>
              <w:top w:val="single" w:sz="4" w:space="0" w:color="FFFFFF"/>
              <w:left w:val="single" w:sz="4" w:space="0" w:color="FFFFFF"/>
              <w:bottom w:val="single" w:sz="4" w:space="0" w:color="FFFFFF"/>
              <w:right w:val="single" w:sz="4" w:space="0" w:color="FFFFFF"/>
            </w:tcBorders>
          </w:tcPr>
          <w:p w14:paraId="0A327B98" w14:textId="3B674870" w:rsidR="002F37B1" w:rsidRPr="00CA7530" w:rsidRDefault="004D2EEB" w:rsidP="007E3908">
            <w:pPr>
              <w:spacing w:before="100" w:beforeAutospacing="1" w:after="100" w:afterAutospacing="1"/>
              <w:jc w:val="center"/>
              <w:rPr>
                <w:rFonts w:ascii="Times New Roman" w:hAnsi="Times New Roman" w:cs="Times New Roman"/>
              </w:rPr>
            </w:pPr>
            <w:r>
              <w:rPr>
                <w:rFonts w:ascii="Times New Roman" w:hAnsi="Times New Roman" w:cs="Times New Roman"/>
              </w:rPr>
              <w:t>1.05</w:t>
            </w:r>
          </w:p>
        </w:tc>
        <w:tc>
          <w:tcPr>
            <w:tcW w:w="889" w:type="dxa"/>
            <w:tcBorders>
              <w:top w:val="single" w:sz="4" w:space="0" w:color="FFFFFF"/>
              <w:left w:val="single" w:sz="4" w:space="0" w:color="FFFFFF"/>
              <w:bottom w:val="single" w:sz="4" w:space="0" w:color="FFFFFF"/>
              <w:right w:val="single" w:sz="4" w:space="0" w:color="FFFFFF"/>
            </w:tcBorders>
          </w:tcPr>
          <w:p w14:paraId="4DBC1D1B" w14:textId="4010161B" w:rsidR="002F37B1" w:rsidRPr="00CA7530" w:rsidRDefault="004D2EEB" w:rsidP="007E3908">
            <w:pPr>
              <w:spacing w:before="100" w:beforeAutospacing="1" w:after="100" w:afterAutospacing="1"/>
              <w:jc w:val="center"/>
              <w:rPr>
                <w:rFonts w:ascii="Times New Roman" w:hAnsi="Times New Roman" w:cs="Times New Roman"/>
              </w:rPr>
            </w:pPr>
            <w:r>
              <w:rPr>
                <w:rFonts w:ascii="Times New Roman" w:hAnsi="Times New Roman" w:cs="Times New Roman"/>
              </w:rPr>
              <w:t>0.532</w:t>
            </w:r>
          </w:p>
        </w:tc>
      </w:tr>
      <w:tr w:rsidR="002F37B1" w:rsidRPr="00CA7530" w14:paraId="12DEC733" w14:textId="77777777" w:rsidTr="002F37B1">
        <w:trPr>
          <w:jc w:val="center"/>
        </w:trPr>
        <w:tc>
          <w:tcPr>
            <w:tcW w:w="845" w:type="dxa"/>
            <w:tcBorders>
              <w:top w:val="single" w:sz="4" w:space="0" w:color="FFFFFF"/>
              <w:left w:val="single" w:sz="4" w:space="0" w:color="FFFFFF"/>
              <w:bottom w:val="single" w:sz="4" w:space="0" w:color="FFFFFF"/>
              <w:right w:val="single" w:sz="4" w:space="0" w:color="FFFFFF"/>
            </w:tcBorders>
          </w:tcPr>
          <w:p w14:paraId="1D164E5C" w14:textId="77777777" w:rsidR="002F37B1" w:rsidRPr="00CA7530" w:rsidRDefault="002F37B1" w:rsidP="00CA7530">
            <w:pPr>
              <w:spacing w:before="100" w:beforeAutospacing="1" w:after="100" w:afterAutospacing="1"/>
              <w:rPr>
                <w:rFonts w:ascii="Times New Roman" w:hAnsi="Times New Roman" w:cs="Times New Roman"/>
              </w:rPr>
            </w:pPr>
            <w:r w:rsidRPr="00CA7530">
              <w:rPr>
                <w:rFonts w:ascii="Times New Roman" w:hAnsi="Times New Roman" w:cs="Times New Roman"/>
              </w:rPr>
              <w:t>Min</w:t>
            </w:r>
          </w:p>
        </w:tc>
        <w:tc>
          <w:tcPr>
            <w:tcW w:w="948" w:type="dxa"/>
            <w:tcBorders>
              <w:top w:val="single" w:sz="4" w:space="0" w:color="FFFFFF"/>
              <w:left w:val="single" w:sz="4" w:space="0" w:color="FFFFFF"/>
              <w:bottom w:val="single" w:sz="4" w:space="0" w:color="FFFFFF"/>
              <w:right w:val="single" w:sz="4" w:space="0" w:color="FFFFFF"/>
            </w:tcBorders>
          </w:tcPr>
          <w:p w14:paraId="7BC8E82D" w14:textId="63760FF8" w:rsidR="002F37B1" w:rsidRPr="00CA7530" w:rsidRDefault="004D2EEB" w:rsidP="007E3908">
            <w:pPr>
              <w:spacing w:before="100" w:beforeAutospacing="1" w:after="100" w:afterAutospacing="1"/>
              <w:jc w:val="center"/>
              <w:rPr>
                <w:rFonts w:ascii="Times New Roman" w:hAnsi="Times New Roman" w:cs="Times New Roman"/>
              </w:rPr>
            </w:pPr>
            <w:r>
              <w:rPr>
                <w:rFonts w:ascii="Times New Roman" w:hAnsi="Times New Roman" w:cs="Times New Roman"/>
              </w:rPr>
              <w:t>1.90</w:t>
            </w:r>
          </w:p>
        </w:tc>
        <w:tc>
          <w:tcPr>
            <w:tcW w:w="828" w:type="dxa"/>
            <w:tcBorders>
              <w:top w:val="single" w:sz="4" w:space="0" w:color="FFFFFF"/>
              <w:left w:val="single" w:sz="4" w:space="0" w:color="FFFFFF"/>
              <w:bottom w:val="single" w:sz="4" w:space="0" w:color="FFFFFF"/>
              <w:right w:val="single" w:sz="4" w:space="0" w:color="FFFFFF"/>
            </w:tcBorders>
          </w:tcPr>
          <w:p w14:paraId="657FEE7F" w14:textId="4B755259" w:rsidR="002F37B1" w:rsidRPr="00CA7530" w:rsidRDefault="004D2EEB" w:rsidP="007E3908">
            <w:pPr>
              <w:spacing w:before="100" w:beforeAutospacing="1" w:after="100" w:afterAutospacing="1"/>
              <w:jc w:val="center"/>
              <w:rPr>
                <w:rFonts w:ascii="Times New Roman" w:hAnsi="Times New Roman" w:cs="Times New Roman"/>
              </w:rPr>
            </w:pPr>
            <w:r>
              <w:rPr>
                <w:rFonts w:ascii="Times New Roman" w:hAnsi="Times New Roman" w:cs="Times New Roman"/>
              </w:rPr>
              <w:t>2.48</w:t>
            </w:r>
          </w:p>
        </w:tc>
        <w:tc>
          <w:tcPr>
            <w:tcW w:w="1080" w:type="dxa"/>
            <w:tcBorders>
              <w:top w:val="single" w:sz="4" w:space="0" w:color="FFFFFF"/>
              <w:left w:val="single" w:sz="4" w:space="0" w:color="FFFFFF"/>
              <w:bottom w:val="single" w:sz="4" w:space="0" w:color="FFFFFF"/>
              <w:right w:val="single" w:sz="4" w:space="0" w:color="FFFFFF"/>
            </w:tcBorders>
          </w:tcPr>
          <w:p w14:paraId="77ED6A8E" w14:textId="5A87A4A2" w:rsidR="002F37B1" w:rsidRPr="00CA7530" w:rsidRDefault="004D2EEB" w:rsidP="007E3908">
            <w:pPr>
              <w:spacing w:before="100" w:beforeAutospacing="1" w:after="100" w:afterAutospacing="1"/>
              <w:jc w:val="center"/>
              <w:rPr>
                <w:rFonts w:ascii="Times New Roman" w:hAnsi="Times New Roman" w:cs="Times New Roman"/>
              </w:rPr>
            </w:pPr>
            <w:r>
              <w:rPr>
                <w:rFonts w:ascii="Times New Roman" w:hAnsi="Times New Roman" w:cs="Times New Roman"/>
              </w:rPr>
              <w:t>3.61</w:t>
            </w:r>
          </w:p>
        </w:tc>
        <w:tc>
          <w:tcPr>
            <w:tcW w:w="889" w:type="dxa"/>
            <w:tcBorders>
              <w:top w:val="single" w:sz="4" w:space="0" w:color="FFFFFF"/>
              <w:left w:val="single" w:sz="4" w:space="0" w:color="FFFFFF"/>
              <w:bottom w:val="single" w:sz="4" w:space="0" w:color="FFFFFF"/>
              <w:right w:val="single" w:sz="4" w:space="0" w:color="FFFFFF"/>
            </w:tcBorders>
          </w:tcPr>
          <w:p w14:paraId="6A1DC36B" w14:textId="5F1B22FB" w:rsidR="002F37B1" w:rsidRPr="00CA7530" w:rsidRDefault="004D2EEB" w:rsidP="007E3908">
            <w:pPr>
              <w:spacing w:before="100" w:beforeAutospacing="1" w:after="100" w:afterAutospacing="1"/>
              <w:jc w:val="center"/>
              <w:rPr>
                <w:rFonts w:ascii="Times New Roman" w:hAnsi="Times New Roman" w:cs="Times New Roman"/>
              </w:rPr>
            </w:pPr>
            <w:r>
              <w:rPr>
                <w:rFonts w:ascii="Times New Roman" w:hAnsi="Times New Roman" w:cs="Times New Roman"/>
              </w:rPr>
              <w:t>3.55</w:t>
            </w:r>
          </w:p>
        </w:tc>
      </w:tr>
      <w:tr w:rsidR="002F37B1" w:rsidRPr="00CA7530" w14:paraId="089C26FA" w14:textId="77777777" w:rsidTr="002F37B1">
        <w:trPr>
          <w:jc w:val="center"/>
        </w:trPr>
        <w:tc>
          <w:tcPr>
            <w:tcW w:w="845" w:type="dxa"/>
            <w:tcBorders>
              <w:top w:val="single" w:sz="4" w:space="0" w:color="FFFFFF"/>
              <w:left w:val="single" w:sz="4" w:space="0" w:color="FFFFFF"/>
              <w:right w:val="single" w:sz="4" w:space="0" w:color="FFFFFF"/>
            </w:tcBorders>
          </w:tcPr>
          <w:p w14:paraId="078CB584" w14:textId="77777777" w:rsidR="002F37B1" w:rsidRPr="00CA7530" w:rsidRDefault="002F37B1" w:rsidP="00CA7530">
            <w:pPr>
              <w:spacing w:before="100" w:beforeAutospacing="1" w:after="100" w:afterAutospacing="1"/>
              <w:rPr>
                <w:rFonts w:ascii="Times New Roman" w:hAnsi="Times New Roman" w:cs="Times New Roman"/>
              </w:rPr>
            </w:pPr>
            <w:r w:rsidRPr="00CA7530">
              <w:rPr>
                <w:rFonts w:ascii="Times New Roman" w:hAnsi="Times New Roman" w:cs="Times New Roman"/>
              </w:rPr>
              <w:t>Max</w:t>
            </w:r>
          </w:p>
        </w:tc>
        <w:tc>
          <w:tcPr>
            <w:tcW w:w="948" w:type="dxa"/>
            <w:tcBorders>
              <w:top w:val="single" w:sz="4" w:space="0" w:color="FFFFFF"/>
              <w:left w:val="single" w:sz="4" w:space="0" w:color="FFFFFF"/>
              <w:right w:val="single" w:sz="4" w:space="0" w:color="FFFFFF"/>
            </w:tcBorders>
          </w:tcPr>
          <w:p w14:paraId="3C1C2F18" w14:textId="6211393E" w:rsidR="002F37B1" w:rsidRPr="00CA7530" w:rsidRDefault="004D2EEB" w:rsidP="007E3908">
            <w:pPr>
              <w:spacing w:before="100" w:beforeAutospacing="1" w:after="100" w:afterAutospacing="1"/>
              <w:jc w:val="center"/>
              <w:rPr>
                <w:rFonts w:ascii="Times New Roman" w:hAnsi="Times New Roman" w:cs="Times New Roman"/>
              </w:rPr>
            </w:pPr>
            <w:r>
              <w:rPr>
                <w:rFonts w:ascii="Times New Roman" w:hAnsi="Times New Roman" w:cs="Times New Roman"/>
              </w:rPr>
              <w:t>2.55</w:t>
            </w:r>
          </w:p>
        </w:tc>
        <w:tc>
          <w:tcPr>
            <w:tcW w:w="828" w:type="dxa"/>
            <w:tcBorders>
              <w:top w:val="single" w:sz="4" w:space="0" w:color="FFFFFF"/>
              <w:left w:val="single" w:sz="4" w:space="0" w:color="FFFFFF"/>
              <w:right w:val="single" w:sz="4" w:space="0" w:color="FFFFFF"/>
            </w:tcBorders>
          </w:tcPr>
          <w:p w14:paraId="204770A8" w14:textId="56CF16F8" w:rsidR="002F37B1" w:rsidRPr="00CA7530" w:rsidRDefault="004D2EEB" w:rsidP="007E3908">
            <w:pPr>
              <w:spacing w:before="100" w:beforeAutospacing="1" w:after="100" w:afterAutospacing="1"/>
              <w:jc w:val="center"/>
              <w:rPr>
                <w:rFonts w:ascii="Times New Roman" w:hAnsi="Times New Roman" w:cs="Times New Roman"/>
              </w:rPr>
            </w:pPr>
            <w:r>
              <w:rPr>
                <w:rFonts w:ascii="Times New Roman" w:hAnsi="Times New Roman" w:cs="Times New Roman"/>
              </w:rPr>
              <w:t>4.14</w:t>
            </w:r>
          </w:p>
        </w:tc>
        <w:tc>
          <w:tcPr>
            <w:tcW w:w="1080" w:type="dxa"/>
            <w:tcBorders>
              <w:top w:val="single" w:sz="4" w:space="0" w:color="FFFFFF"/>
              <w:left w:val="single" w:sz="4" w:space="0" w:color="FFFFFF"/>
              <w:right w:val="single" w:sz="4" w:space="0" w:color="FFFFFF"/>
            </w:tcBorders>
          </w:tcPr>
          <w:p w14:paraId="6FB994B3" w14:textId="21CDCC78" w:rsidR="002F37B1" w:rsidRPr="00CA7530" w:rsidRDefault="004D2EEB" w:rsidP="007E3908">
            <w:pPr>
              <w:spacing w:before="100" w:beforeAutospacing="1" w:after="100" w:afterAutospacing="1"/>
              <w:jc w:val="center"/>
              <w:rPr>
                <w:rFonts w:ascii="Times New Roman" w:hAnsi="Times New Roman" w:cs="Times New Roman"/>
              </w:rPr>
            </w:pPr>
            <w:r>
              <w:rPr>
                <w:rFonts w:ascii="Times New Roman" w:hAnsi="Times New Roman" w:cs="Times New Roman"/>
              </w:rPr>
              <w:t>7.21</w:t>
            </w:r>
          </w:p>
        </w:tc>
        <w:tc>
          <w:tcPr>
            <w:tcW w:w="889" w:type="dxa"/>
            <w:tcBorders>
              <w:top w:val="single" w:sz="4" w:space="0" w:color="FFFFFF"/>
              <w:left w:val="single" w:sz="4" w:space="0" w:color="FFFFFF"/>
              <w:right w:val="single" w:sz="4" w:space="0" w:color="FFFFFF"/>
            </w:tcBorders>
          </w:tcPr>
          <w:p w14:paraId="3D8A95A8" w14:textId="23130FD0" w:rsidR="002F37B1" w:rsidRPr="00CA7530" w:rsidRDefault="004D2EEB" w:rsidP="007E3908">
            <w:pPr>
              <w:spacing w:before="100" w:beforeAutospacing="1" w:after="100" w:afterAutospacing="1"/>
              <w:jc w:val="center"/>
              <w:rPr>
                <w:rFonts w:ascii="Times New Roman" w:hAnsi="Times New Roman" w:cs="Times New Roman"/>
              </w:rPr>
            </w:pPr>
            <w:r>
              <w:rPr>
                <w:rFonts w:ascii="Times New Roman" w:hAnsi="Times New Roman" w:cs="Times New Roman"/>
              </w:rPr>
              <w:t>5.30</w:t>
            </w:r>
          </w:p>
        </w:tc>
      </w:tr>
    </w:tbl>
    <w:p w14:paraId="698FE93C" w14:textId="1DAF2DCE" w:rsidR="002F37B1" w:rsidRPr="00E17C6C" w:rsidRDefault="002F37B1" w:rsidP="00182AC9">
      <w:pPr>
        <w:pStyle w:val="Heading4"/>
        <w:numPr>
          <w:ilvl w:val="2"/>
          <w:numId w:val="25"/>
        </w:numPr>
        <w:spacing w:before="100" w:beforeAutospacing="1" w:after="100" w:afterAutospacing="1" w:line="480" w:lineRule="auto"/>
        <w:rPr>
          <w:rFonts w:ascii="Times New Roman" w:hAnsi="Times New Roman" w:cs="Times New Roman"/>
          <w:b/>
          <w:bCs/>
          <w:i w:val="0"/>
          <w:iCs w:val="0"/>
          <w:color w:val="000000" w:themeColor="text1"/>
          <w:sz w:val="24"/>
          <w:szCs w:val="24"/>
        </w:rPr>
      </w:pPr>
      <w:r w:rsidRPr="00E17C6C">
        <w:rPr>
          <w:rFonts w:ascii="Times New Roman" w:hAnsi="Times New Roman" w:cs="Times New Roman"/>
          <w:b/>
          <w:bCs/>
          <w:i w:val="0"/>
          <w:iCs w:val="0"/>
          <w:color w:val="000000" w:themeColor="text1"/>
          <w:sz w:val="24"/>
          <w:szCs w:val="24"/>
        </w:rPr>
        <w:t xml:space="preserve">Mass Loadings  </w:t>
      </w:r>
    </w:p>
    <w:p w14:paraId="50F38746" w14:textId="40CB6FAB" w:rsidR="002F37B1" w:rsidRPr="00CA7530" w:rsidRDefault="002F37B1" w:rsidP="00003567">
      <w:pPr>
        <w:spacing w:before="100" w:beforeAutospacing="1" w:after="100" w:afterAutospacing="1" w:line="480" w:lineRule="auto"/>
        <w:jc w:val="both"/>
        <w:rPr>
          <w:rFonts w:ascii="Times New Roman" w:hAnsi="Times New Roman" w:cs="Times New Roman"/>
          <w:sz w:val="24"/>
          <w:szCs w:val="24"/>
        </w:rPr>
      </w:pPr>
      <w:r w:rsidRPr="00CA7530">
        <w:rPr>
          <w:rFonts w:ascii="Times New Roman" w:hAnsi="Times New Roman" w:cs="Times New Roman"/>
          <w:sz w:val="24"/>
          <w:szCs w:val="24"/>
        </w:rPr>
        <w:t xml:space="preserve">Calculations of mass loading rates for LHC and HC between 2000 </w:t>
      </w:r>
      <w:r w:rsidR="007338DA">
        <w:rPr>
          <w:rFonts w:ascii="Times New Roman" w:hAnsi="Times New Roman" w:cs="Times New Roman"/>
          <w:sz w:val="24"/>
          <w:szCs w:val="24"/>
        </w:rPr>
        <w:t>and</w:t>
      </w:r>
      <w:r w:rsidR="007338DA" w:rsidRPr="00CA7530">
        <w:rPr>
          <w:rFonts w:ascii="Times New Roman" w:hAnsi="Times New Roman" w:cs="Times New Roman"/>
          <w:sz w:val="24"/>
          <w:szCs w:val="24"/>
        </w:rPr>
        <w:t xml:space="preserve"> </w:t>
      </w:r>
      <w:r w:rsidRPr="00CA7530">
        <w:rPr>
          <w:rFonts w:ascii="Times New Roman" w:hAnsi="Times New Roman" w:cs="Times New Roman"/>
          <w:sz w:val="24"/>
          <w:szCs w:val="24"/>
        </w:rPr>
        <w:t xml:space="preserve">2020 were based on the product of the </w:t>
      </w:r>
      <w:r w:rsidR="007F5DAA">
        <w:rPr>
          <w:rFonts w:ascii="Times New Roman" w:hAnsi="Times New Roman" w:cs="Times New Roman"/>
          <w:sz w:val="24"/>
          <w:szCs w:val="24"/>
        </w:rPr>
        <w:t xml:space="preserve">measured </w:t>
      </w:r>
      <w:r w:rsidRPr="00CA7530">
        <w:rPr>
          <w:rFonts w:ascii="Times New Roman" w:hAnsi="Times New Roman" w:cs="Times New Roman"/>
          <w:sz w:val="24"/>
          <w:szCs w:val="24"/>
        </w:rPr>
        <w:t>volumetric flow rate (Q)</w:t>
      </w:r>
      <w:r w:rsidR="00F3108A">
        <w:rPr>
          <w:rFonts w:ascii="Times New Roman" w:hAnsi="Times New Roman" w:cs="Times New Roman"/>
          <w:sz w:val="24"/>
          <w:szCs w:val="24"/>
        </w:rPr>
        <w:t xml:space="preserve"> </w:t>
      </w:r>
      <w:r w:rsidRPr="00CA7530">
        <w:rPr>
          <w:rFonts w:ascii="Times New Roman" w:hAnsi="Times New Roman" w:cs="Times New Roman"/>
          <w:sz w:val="24"/>
          <w:szCs w:val="24"/>
        </w:rPr>
        <w:t xml:space="preserve">multiplied by the concentrations of </w:t>
      </w:r>
      <w:r w:rsidR="00C34155" w:rsidRPr="00C34155">
        <w:rPr>
          <w:rFonts w:ascii="Times New Roman" w:hAnsi="Times New Roman" w:cs="Times New Roman"/>
          <w:sz w:val="24"/>
          <w:szCs w:val="24"/>
        </w:rPr>
        <w:t>PO</w:t>
      </w:r>
      <w:r w:rsidR="00C34155" w:rsidRPr="00C34155">
        <w:rPr>
          <w:rFonts w:ascii="Times New Roman" w:hAnsi="Times New Roman" w:cs="Times New Roman"/>
          <w:sz w:val="24"/>
          <w:szCs w:val="24"/>
          <w:vertAlign w:val="subscript"/>
        </w:rPr>
        <w:t>4</w:t>
      </w:r>
      <w:r w:rsidR="00C34155" w:rsidRPr="00C34155">
        <w:rPr>
          <w:rFonts w:ascii="Times New Roman" w:hAnsi="Times New Roman" w:cs="Times New Roman"/>
          <w:sz w:val="24"/>
          <w:szCs w:val="24"/>
          <w:vertAlign w:val="superscript"/>
        </w:rPr>
        <w:t>3-</w:t>
      </w:r>
      <w:r w:rsidRPr="00CA7530">
        <w:rPr>
          <w:rFonts w:ascii="Times New Roman" w:hAnsi="Times New Roman" w:cs="Times New Roman"/>
          <w:sz w:val="24"/>
          <w:szCs w:val="24"/>
        </w:rPr>
        <w:t>, NO</w:t>
      </w:r>
      <w:r w:rsidRPr="00CA7530">
        <w:rPr>
          <w:rFonts w:ascii="Times New Roman" w:hAnsi="Times New Roman" w:cs="Times New Roman"/>
          <w:sz w:val="24"/>
          <w:szCs w:val="24"/>
          <w:vertAlign w:val="subscript"/>
        </w:rPr>
        <w:t>2</w:t>
      </w:r>
      <w:r w:rsidRPr="00770141">
        <w:rPr>
          <w:rFonts w:ascii="Times New Roman" w:hAnsi="Times New Roman" w:cs="Times New Roman"/>
          <w:sz w:val="24"/>
          <w:szCs w:val="24"/>
          <w:vertAlign w:val="superscript"/>
        </w:rPr>
        <w:t>-</w:t>
      </w:r>
      <w:r w:rsidRPr="00CA7530">
        <w:rPr>
          <w:rFonts w:ascii="Times New Roman" w:hAnsi="Times New Roman" w:cs="Times New Roman"/>
          <w:sz w:val="24"/>
          <w:szCs w:val="24"/>
        </w:rPr>
        <w:t>, NO</w:t>
      </w:r>
      <w:r w:rsidRPr="00CA7530">
        <w:rPr>
          <w:rFonts w:ascii="Times New Roman" w:hAnsi="Times New Roman" w:cs="Times New Roman"/>
          <w:sz w:val="24"/>
          <w:szCs w:val="24"/>
          <w:vertAlign w:val="subscript"/>
        </w:rPr>
        <w:t>3</w:t>
      </w:r>
      <w:r w:rsidRPr="00770141">
        <w:rPr>
          <w:rFonts w:ascii="Times New Roman" w:hAnsi="Times New Roman" w:cs="Times New Roman"/>
          <w:sz w:val="24"/>
          <w:szCs w:val="24"/>
          <w:vertAlign w:val="superscript"/>
        </w:rPr>
        <w:t>-</w:t>
      </w:r>
      <w:r w:rsidRPr="00CA7530">
        <w:rPr>
          <w:rFonts w:ascii="Times New Roman" w:hAnsi="Times New Roman" w:cs="Times New Roman"/>
          <w:sz w:val="24"/>
          <w:szCs w:val="24"/>
        </w:rPr>
        <w:t>,</w:t>
      </w:r>
      <w:r w:rsidR="007338DA" w:rsidRPr="00CA7530">
        <w:rPr>
          <w:rFonts w:ascii="Times New Roman" w:hAnsi="Times New Roman" w:cs="Times New Roman"/>
          <w:sz w:val="24"/>
          <w:szCs w:val="24"/>
        </w:rPr>
        <w:t xml:space="preserve"> </w:t>
      </w:r>
      <w:r w:rsidRPr="00CA7530">
        <w:rPr>
          <w:rFonts w:ascii="Times New Roman" w:hAnsi="Times New Roman" w:cs="Times New Roman"/>
          <w:sz w:val="24"/>
          <w:szCs w:val="24"/>
        </w:rPr>
        <w:t>SO</w:t>
      </w:r>
      <w:r w:rsidRPr="00CA7530">
        <w:rPr>
          <w:rFonts w:ascii="Times New Roman" w:hAnsi="Times New Roman" w:cs="Times New Roman"/>
          <w:sz w:val="24"/>
          <w:szCs w:val="24"/>
          <w:vertAlign w:val="subscript"/>
        </w:rPr>
        <w:t>4</w:t>
      </w:r>
      <w:r w:rsidRPr="00CA7530">
        <w:rPr>
          <w:rFonts w:ascii="Times New Roman" w:hAnsi="Times New Roman" w:cs="Times New Roman"/>
          <w:sz w:val="24"/>
          <w:szCs w:val="24"/>
          <w:vertAlign w:val="superscript"/>
        </w:rPr>
        <w:t>2</w:t>
      </w:r>
      <w:r w:rsidR="007C5052" w:rsidRPr="00CA7530">
        <w:rPr>
          <w:rFonts w:ascii="Times New Roman" w:hAnsi="Times New Roman" w:cs="Times New Roman"/>
          <w:sz w:val="24"/>
          <w:szCs w:val="24"/>
          <w:vertAlign w:val="superscript"/>
        </w:rPr>
        <w:t>-</w:t>
      </w:r>
      <w:r w:rsidR="007C5052" w:rsidRPr="00CA7530">
        <w:rPr>
          <w:rFonts w:ascii="Times New Roman" w:hAnsi="Times New Roman" w:cs="Times New Roman"/>
          <w:sz w:val="24"/>
          <w:szCs w:val="24"/>
        </w:rPr>
        <w:t xml:space="preserve"> </w:t>
      </w:r>
      <w:r w:rsidR="006244A3">
        <w:rPr>
          <w:rFonts w:ascii="Times New Roman" w:hAnsi="Times New Roman" w:cs="Times New Roman"/>
          <w:sz w:val="24"/>
          <w:szCs w:val="24"/>
        </w:rPr>
        <w:t xml:space="preserve">and TSS </w:t>
      </w:r>
      <w:r w:rsidR="007C5052">
        <w:rPr>
          <w:rFonts w:ascii="Times New Roman" w:hAnsi="Times New Roman" w:cs="Times New Roman"/>
          <w:sz w:val="24"/>
          <w:szCs w:val="24"/>
        </w:rPr>
        <w:t>to</w:t>
      </w:r>
      <w:r w:rsidR="007338DA">
        <w:rPr>
          <w:rFonts w:ascii="Times New Roman" w:hAnsi="Times New Roman" w:cs="Times New Roman"/>
          <w:sz w:val="24"/>
          <w:szCs w:val="24"/>
        </w:rPr>
        <w:t xml:space="preserve"> estimate “</w:t>
      </w:r>
      <w:r w:rsidRPr="00CA7530">
        <w:rPr>
          <w:rFonts w:ascii="Times New Roman" w:hAnsi="Times New Roman" w:cs="Times New Roman"/>
          <w:sz w:val="24"/>
          <w:szCs w:val="24"/>
        </w:rPr>
        <w:t>absolute</w:t>
      </w:r>
      <w:r w:rsidR="007338DA">
        <w:rPr>
          <w:rFonts w:ascii="Times New Roman" w:hAnsi="Times New Roman" w:cs="Times New Roman"/>
          <w:sz w:val="24"/>
          <w:szCs w:val="24"/>
        </w:rPr>
        <w:t>”</w:t>
      </w:r>
      <w:r w:rsidRPr="00CA7530">
        <w:rPr>
          <w:rFonts w:ascii="Times New Roman" w:hAnsi="Times New Roman" w:cs="Times New Roman"/>
          <w:sz w:val="24"/>
          <w:szCs w:val="24"/>
        </w:rPr>
        <w:t xml:space="preserve"> mass loads</w:t>
      </w:r>
      <w:r w:rsidR="007338DA">
        <w:rPr>
          <w:rFonts w:ascii="Times New Roman" w:hAnsi="Times New Roman" w:cs="Times New Roman"/>
          <w:sz w:val="24"/>
          <w:szCs w:val="24"/>
        </w:rPr>
        <w:t>.</w:t>
      </w:r>
      <w:r w:rsidRPr="00CA7530">
        <w:rPr>
          <w:rFonts w:ascii="Times New Roman" w:hAnsi="Times New Roman" w:cs="Times New Roman"/>
          <w:sz w:val="24"/>
          <w:szCs w:val="24"/>
        </w:rPr>
        <w:t xml:space="preserve"> </w:t>
      </w:r>
      <w:r w:rsidR="007338DA">
        <w:rPr>
          <w:rFonts w:ascii="Times New Roman" w:hAnsi="Times New Roman" w:cs="Times New Roman"/>
          <w:sz w:val="24"/>
          <w:szCs w:val="24"/>
        </w:rPr>
        <w:t>T</w:t>
      </w:r>
      <w:r w:rsidR="007F5DAA">
        <w:rPr>
          <w:rFonts w:ascii="Times New Roman" w:hAnsi="Times New Roman" w:cs="Times New Roman"/>
          <w:sz w:val="24"/>
          <w:szCs w:val="24"/>
        </w:rPr>
        <w:t>hat load</w:t>
      </w:r>
      <w:r w:rsidRPr="00CA7530">
        <w:rPr>
          <w:rFonts w:ascii="Times New Roman" w:hAnsi="Times New Roman" w:cs="Times New Roman"/>
          <w:sz w:val="24"/>
          <w:szCs w:val="24"/>
        </w:rPr>
        <w:t xml:space="preserve"> </w:t>
      </w:r>
      <w:r w:rsidR="007338DA">
        <w:rPr>
          <w:rFonts w:ascii="Times New Roman" w:hAnsi="Times New Roman" w:cs="Times New Roman"/>
          <w:sz w:val="24"/>
          <w:szCs w:val="24"/>
        </w:rPr>
        <w:t xml:space="preserve">was </w:t>
      </w:r>
      <w:r w:rsidRPr="00CA7530">
        <w:rPr>
          <w:rFonts w:ascii="Times New Roman" w:hAnsi="Times New Roman" w:cs="Times New Roman"/>
          <w:sz w:val="24"/>
          <w:szCs w:val="24"/>
        </w:rPr>
        <w:t>divided by the surface area of the contributing watershed upgradi</w:t>
      </w:r>
      <w:r w:rsidR="007F5DAA">
        <w:rPr>
          <w:rFonts w:ascii="Times New Roman" w:hAnsi="Times New Roman" w:cs="Times New Roman"/>
          <w:sz w:val="24"/>
          <w:szCs w:val="24"/>
        </w:rPr>
        <w:t>ent</w:t>
      </w:r>
      <w:r w:rsidRPr="00CA7530">
        <w:rPr>
          <w:rFonts w:ascii="Times New Roman" w:hAnsi="Times New Roman" w:cs="Times New Roman"/>
          <w:sz w:val="24"/>
          <w:szCs w:val="24"/>
        </w:rPr>
        <w:t xml:space="preserve"> of each </w:t>
      </w:r>
      <w:r w:rsidR="00770141">
        <w:rPr>
          <w:rFonts w:ascii="Times New Roman" w:hAnsi="Times New Roman" w:cs="Times New Roman"/>
          <w:sz w:val="24"/>
          <w:szCs w:val="24"/>
        </w:rPr>
        <w:t xml:space="preserve">CREW </w:t>
      </w:r>
      <w:r w:rsidRPr="00CA7530">
        <w:rPr>
          <w:rFonts w:ascii="Times New Roman" w:hAnsi="Times New Roman" w:cs="Times New Roman"/>
          <w:sz w:val="24"/>
          <w:szCs w:val="24"/>
        </w:rPr>
        <w:t>sampling point (e.g., HC = 76 km</w:t>
      </w:r>
      <w:r w:rsidRPr="00CA7530">
        <w:rPr>
          <w:rFonts w:ascii="Times New Roman" w:hAnsi="Times New Roman" w:cs="Times New Roman"/>
          <w:sz w:val="24"/>
          <w:szCs w:val="24"/>
          <w:vertAlign w:val="superscript"/>
        </w:rPr>
        <w:t>2</w:t>
      </w:r>
      <w:r w:rsidRPr="00CA7530">
        <w:rPr>
          <w:rFonts w:ascii="Times New Roman" w:hAnsi="Times New Roman" w:cs="Times New Roman"/>
          <w:sz w:val="24"/>
          <w:szCs w:val="24"/>
        </w:rPr>
        <w:t xml:space="preserve"> and </w:t>
      </w:r>
      <w:r w:rsidR="00813A18" w:rsidRPr="00CA7530">
        <w:rPr>
          <w:rFonts w:ascii="Times New Roman" w:hAnsi="Times New Roman" w:cs="Times New Roman"/>
          <w:sz w:val="24"/>
          <w:szCs w:val="24"/>
        </w:rPr>
        <w:t>LHC =</w:t>
      </w:r>
      <w:r w:rsidRPr="00CA7530">
        <w:rPr>
          <w:rFonts w:ascii="Times New Roman" w:hAnsi="Times New Roman" w:cs="Times New Roman"/>
          <w:sz w:val="24"/>
          <w:szCs w:val="24"/>
        </w:rPr>
        <w:t xml:space="preserve"> 50 km</w:t>
      </w:r>
      <w:r w:rsidRPr="00CA7530">
        <w:rPr>
          <w:rFonts w:ascii="Times New Roman" w:hAnsi="Times New Roman" w:cs="Times New Roman"/>
          <w:sz w:val="24"/>
          <w:szCs w:val="24"/>
          <w:vertAlign w:val="superscript"/>
        </w:rPr>
        <w:t>2</w:t>
      </w:r>
      <w:r w:rsidR="00B56A4A" w:rsidRPr="00CA7530">
        <w:rPr>
          <w:rFonts w:ascii="Times New Roman" w:hAnsi="Times New Roman" w:cs="Times New Roman"/>
          <w:sz w:val="24"/>
          <w:szCs w:val="24"/>
        </w:rPr>
        <w:t xml:space="preserve">) </w:t>
      </w:r>
      <w:r w:rsidR="00B56A4A">
        <w:rPr>
          <w:rFonts w:ascii="Times New Roman" w:hAnsi="Times New Roman" w:cs="Times New Roman"/>
          <w:sz w:val="24"/>
          <w:szCs w:val="24"/>
        </w:rPr>
        <w:t>to</w:t>
      </w:r>
      <w:r w:rsidR="007338DA">
        <w:rPr>
          <w:rFonts w:ascii="Times New Roman" w:hAnsi="Times New Roman" w:cs="Times New Roman"/>
          <w:sz w:val="24"/>
          <w:szCs w:val="24"/>
        </w:rPr>
        <w:t xml:space="preserve"> estimate </w:t>
      </w:r>
      <w:r w:rsidRPr="00CA7530">
        <w:rPr>
          <w:rFonts w:ascii="Times New Roman" w:hAnsi="Times New Roman" w:cs="Times New Roman"/>
          <w:sz w:val="24"/>
          <w:szCs w:val="24"/>
        </w:rPr>
        <w:t>area</w:t>
      </w:r>
      <w:r w:rsidR="007338DA">
        <w:rPr>
          <w:rFonts w:ascii="Times New Roman" w:hAnsi="Times New Roman" w:cs="Times New Roman"/>
          <w:sz w:val="24"/>
          <w:szCs w:val="24"/>
        </w:rPr>
        <w:t>-</w:t>
      </w:r>
      <w:r w:rsidR="00813A18">
        <w:rPr>
          <w:rFonts w:ascii="Times New Roman" w:hAnsi="Times New Roman" w:cs="Times New Roman"/>
          <w:sz w:val="24"/>
          <w:szCs w:val="24"/>
        </w:rPr>
        <w:t>adjusted</w:t>
      </w:r>
      <w:r w:rsidRPr="00CA7530">
        <w:rPr>
          <w:rFonts w:ascii="Times New Roman" w:hAnsi="Times New Roman" w:cs="Times New Roman"/>
          <w:sz w:val="24"/>
          <w:szCs w:val="24"/>
        </w:rPr>
        <w:t xml:space="preserve"> mass loads.</w:t>
      </w:r>
      <w:r w:rsidR="00F3108A">
        <w:rPr>
          <w:rFonts w:ascii="Times New Roman" w:hAnsi="Times New Roman" w:cs="Times New Roman"/>
          <w:sz w:val="24"/>
          <w:szCs w:val="24"/>
        </w:rPr>
        <w:t xml:space="preserve"> Due to the nature of the collected dataset, it was assumed that the measurement of </w:t>
      </w:r>
      <w:r w:rsidR="00B47C8D">
        <w:rPr>
          <w:rFonts w:ascii="Times New Roman" w:hAnsi="Times New Roman" w:cs="Times New Roman"/>
          <w:sz w:val="24"/>
          <w:szCs w:val="24"/>
        </w:rPr>
        <w:t xml:space="preserve">nutrient concentrations and </w:t>
      </w:r>
      <w:r w:rsidR="00F3108A">
        <w:rPr>
          <w:rFonts w:ascii="Times New Roman" w:hAnsi="Times New Roman" w:cs="Times New Roman"/>
          <w:sz w:val="24"/>
          <w:szCs w:val="24"/>
        </w:rPr>
        <w:t xml:space="preserve">Q at a specific location in time and space, was representative of the conditions of each stream at that time and location.  </w:t>
      </w:r>
      <w:r w:rsidRPr="00CA7530">
        <w:rPr>
          <w:rFonts w:ascii="Times New Roman" w:hAnsi="Times New Roman" w:cs="Times New Roman"/>
          <w:sz w:val="24"/>
          <w:szCs w:val="24"/>
        </w:rPr>
        <w:t xml:space="preserve"> </w:t>
      </w:r>
    </w:p>
    <w:p w14:paraId="29997886" w14:textId="5391AFF2" w:rsidR="002F37B1" w:rsidRDefault="002F37B1" w:rsidP="00003567">
      <w:pPr>
        <w:spacing w:before="100" w:beforeAutospacing="1" w:after="100" w:afterAutospacing="1" w:line="480" w:lineRule="auto"/>
        <w:jc w:val="both"/>
        <w:rPr>
          <w:rFonts w:ascii="Times New Roman" w:hAnsi="Times New Roman" w:cs="Times New Roman"/>
          <w:sz w:val="24"/>
          <w:szCs w:val="24"/>
        </w:rPr>
      </w:pPr>
      <w:r w:rsidRPr="00CA7530">
        <w:rPr>
          <w:rFonts w:ascii="Times New Roman" w:hAnsi="Times New Roman" w:cs="Times New Roman"/>
          <w:sz w:val="24"/>
          <w:szCs w:val="24"/>
        </w:rPr>
        <w:t>Table</w:t>
      </w:r>
      <w:r w:rsidR="007338DA">
        <w:rPr>
          <w:rFonts w:ascii="Times New Roman" w:hAnsi="Times New Roman" w:cs="Times New Roman"/>
          <w:sz w:val="24"/>
          <w:szCs w:val="24"/>
        </w:rPr>
        <w:t>s</w:t>
      </w:r>
      <w:r w:rsidRPr="00CA7530">
        <w:rPr>
          <w:rFonts w:ascii="Times New Roman" w:hAnsi="Times New Roman" w:cs="Times New Roman"/>
          <w:sz w:val="24"/>
          <w:szCs w:val="24"/>
        </w:rPr>
        <w:t xml:space="preserve"> </w:t>
      </w:r>
      <w:r w:rsidR="00813A18">
        <w:rPr>
          <w:rFonts w:ascii="Times New Roman" w:hAnsi="Times New Roman" w:cs="Times New Roman"/>
          <w:sz w:val="24"/>
          <w:szCs w:val="24"/>
        </w:rPr>
        <w:t>5.</w:t>
      </w:r>
      <w:r w:rsidR="00EB1C6C">
        <w:rPr>
          <w:rFonts w:ascii="Times New Roman" w:hAnsi="Times New Roman" w:cs="Times New Roman"/>
          <w:sz w:val="24"/>
          <w:szCs w:val="24"/>
        </w:rPr>
        <w:t>6</w:t>
      </w:r>
      <w:r w:rsidRPr="00CA7530">
        <w:rPr>
          <w:rFonts w:ascii="Times New Roman" w:hAnsi="Times New Roman" w:cs="Times New Roman"/>
          <w:sz w:val="24"/>
          <w:szCs w:val="24"/>
        </w:rPr>
        <w:t xml:space="preserve"> and </w:t>
      </w:r>
      <w:r w:rsidR="00813A18">
        <w:rPr>
          <w:rFonts w:ascii="Times New Roman" w:hAnsi="Times New Roman" w:cs="Times New Roman"/>
          <w:sz w:val="24"/>
          <w:szCs w:val="24"/>
        </w:rPr>
        <w:t>5.</w:t>
      </w:r>
      <w:r w:rsidR="00EB1C6C">
        <w:rPr>
          <w:rFonts w:ascii="Times New Roman" w:hAnsi="Times New Roman" w:cs="Times New Roman"/>
          <w:sz w:val="24"/>
          <w:szCs w:val="24"/>
        </w:rPr>
        <w:t>7</w:t>
      </w:r>
      <w:r w:rsidRPr="00CA7530">
        <w:rPr>
          <w:rFonts w:ascii="Times New Roman" w:hAnsi="Times New Roman" w:cs="Times New Roman"/>
          <w:sz w:val="24"/>
          <w:szCs w:val="24"/>
        </w:rPr>
        <w:t xml:space="preserve"> present statistical summar</w:t>
      </w:r>
      <w:r w:rsidR="00AD1F52">
        <w:rPr>
          <w:rFonts w:ascii="Times New Roman" w:hAnsi="Times New Roman" w:cs="Times New Roman"/>
          <w:sz w:val="24"/>
          <w:szCs w:val="24"/>
        </w:rPr>
        <w:t>ies</w:t>
      </w:r>
      <w:r w:rsidRPr="00CA7530">
        <w:rPr>
          <w:rFonts w:ascii="Times New Roman" w:hAnsi="Times New Roman" w:cs="Times New Roman"/>
          <w:sz w:val="24"/>
          <w:szCs w:val="24"/>
        </w:rPr>
        <w:t xml:space="preserve"> of the calculated mass loads (kg day</w:t>
      </w:r>
      <w:r w:rsidRPr="00CA7530">
        <w:rPr>
          <w:rFonts w:ascii="Times New Roman" w:hAnsi="Times New Roman" w:cs="Times New Roman"/>
          <w:sz w:val="24"/>
          <w:szCs w:val="24"/>
          <w:vertAlign w:val="superscript"/>
        </w:rPr>
        <w:t>-1</w:t>
      </w:r>
      <w:r w:rsidRPr="00CA7530">
        <w:rPr>
          <w:rFonts w:ascii="Times New Roman" w:hAnsi="Times New Roman" w:cs="Times New Roman"/>
          <w:sz w:val="24"/>
          <w:szCs w:val="24"/>
        </w:rPr>
        <w:t>) and the area</w:t>
      </w:r>
      <w:r w:rsidR="007338DA">
        <w:rPr>
          <w:rFonts w:ascii="Times New Roman" w:hAnsi="Times New Roman" w:cs="Times New Roman"/>
          <w:sz w:val="24"/>
          <w:szCs w:val="24"/>
        </w:rPr>
        <w:t>-adjusted</w:t>
      </w:r>
      <w:r w:rsidRPr="00CA7530">
        <w:rPr>
          <w:rFonts w:ascii="Times New Roman" w:hAnsi="Times New Roman" w:cs="Times New Roman"/>
          <w:sz w:val="24"/>
          <w:szCs w:val="24"/>
        </w:rPr>
        <w:t xml:space="preserve"> mass loads (kg day</w:t>
      </w:r>
      <w:r w:rsidRPr="00CA7530">
        <w:rPr>
          <w:rFonts w:ascii="Times New Roman" w:hAnsi="Times New Roman" w:cs="Times New Roman"/>
          <w:sz w:val="24"/>
          <w:szCs w:val="24"/>
          <w:vertAlign w:val="superscript"/>
        </w:rPr>
        <w:t>-1</w:t>
      </w:r>
      <w:r w:rsidRPr="00CA7530">
        <w:rPr>
          <w:rFonts w:ascii="Times New Roman" w:hAnsi="Times New Roman" w:cs="Times New Roman"/>
          <w:sz w:val="24"/>
          <w:szCs w:val="24"/>
        </w:rPr>
        <w:t xml:space="preserve"> ha</w:t>
      </w:r>
      <w:r w:rsidRPr="00CA7530">
        <w:rPr>
          <w:rFonts w:ascii="Times New Roman" w:hAnsi="Times New Roman" w:cs="Times New Roman"/>
          <w:sz w:val="24"/>
          <w:szCs w:val="24"/>
          <w:vertAlign w:val="superscript"/>
        </w:rPr>
        <w:t>-1</w:t>
      </w:r>
      <w:r w:rsidRPr="00CA7530">
        <w:rPr>
          <w:rFonts w:ascii="Times New Roman" w:hAnsi="Times New Roman" w:cs="Times New Roman"/>
          <w:sz w:val="24"/>
          <w:szCs w:val="24"/>
        </w:rPr>
        <w:t xml:space="preserve">) for </w:t>
      </w:r>
      <w:r w:rsidR="00C34155" w:rsidRPr="00C34155">
        <w:rPr>
          <w:rFonts w:ascii="Times New Roman" w:hAnsi="Times New Roman" w:cs="Times New Roman"/>
          <w:sz w:val="24"/>
          <w:szCs w:val="24"/>
        </w:rPr>
        <w:t>PO</w:t>
      </w:r>
      <w:r w:rsidR="00C34155" w:rsidRPr="00C34155">
        <w:rPr>
          <w:rFonts w:ascii="Times New Roman" w:hAnsi="Times New Roman" w:cs="Times New Roman"/>
          <w:sz w:val="24"/>
          <w:szCs w:val="24"/>
          <w:vertAlign w:val="subscript"/>
        </w:rPr>
        <w:t>4</w:t>
      </w:r>
      <w:r w:rsidR="00C34155" w:rsidRPr="00C34155">
        <w:rPr>
          <w:rFonts w:ascii="Times New Roman" w:hAnsi="Times New Roman" w:cs="Times New Roman"/>
          <w:sz w:val="24"/>
          <w:szCs w:val="24"/>
          <w:vertAlign w:val="superscript"/>
        </w:rPr>
        <w:t>3-</w:t>
      </w:r>
      <w:r w:rsidRPr="00CA7530">
        <w:rPr>
          <w:rFonts w:ascii="Times New Roman" w:hAnsi="Times New Roman" w:cs="Times New Roman"/>
          <w:sz w:val="24"/>
          <w:szCs w:val="24"/>
        </w:rPr>
        <w:t>, NO</w:t>
      </w:r>
      <w:r w:rsidRPr="00CA7530">
        <w:rPr>
          <w:rFonts w:ascii="Times New Roman" w:hAnsi="Times New Roman" w:cs="Times New Roman"/>
          <w:sz w:val="24"/>
          <w:szCs w:val="24"/>
          <w:vertAlign w:val="subscript"/>
        </w:rPr>
        <w:t>2</w:t>
      </w:r>
      <w:r w:rsidRPr="00770141">
        <w:rPr>
          <w:rFonts w:ascii="Times New Roman" w:hAnsi="Times New Roman" w:cs="Times New Roman"/>
          <w:sz w:val="24"/>
          <w:szCs w:val="24"/>
          <w:vertAlign w:val="superscript"/>
        </w:rPr>
        <w:t>-</w:t>
      </w:r>
      <w:r w:rsidRPr="00CA7530">
        <w:rPr>
          <w:rFonts w:ascii="Times New Roman" w:hAnsi="Times New Roman" w:cs="Times New Roman"/>
          <w:sz w:val="24"/>
          <w:szCs w:val="24"/>
        </w:rPr>
        <w:t>, NO</w:t>
      </w:r>
      <w:r w:rsidRPr="00CA7530">
        <w:rPr>
          <w:rFonts w:ascii="Times New Roman" w:hAnsi="Times New Roman" w:cs="Times New Roman"/>
          <w:sz w:val="24"/>
          <w:szCs w:val="24"/>
          <w:vertAlign w:val="subscript"/>
        </w:rPr>
        <w:t>3</w:t>
      </w:r>
      <w:r w:rsidRPr="00770141">
        <w:rPr>
          <w:rFonts w:ascii="Times New Roman" w:hAnsi="Times New Roman" w:cs="Times New Roman"/>
          <w:sz w:val="24"/>
          <w:szCs w:val="24"/>
          <w:vertAlign w:val="superscript"/>
        </w:rPr>
        <w:t>-</w:t>
      </w:r>
      <w:r w:rsidRPr="00CA7530">
        <w:rPr>
          <w:rFonts w:ascii="Times New Roman" w:hAnsi="Times New Roman" w:cs="Times New Roman"/>
          <w:sz w:val="24"/>
          <w:szCs w:val="24"/>
        </w:rPr>
        <w:t>, SO</w:t>
      </w:r>
      <w:r w:rsidRPr="00CA7530">
        <w:rPr>
          <w:rFonts w:ascii="Times New Roman" w:hAnsi="Times New Roman" w:cs="Times New Roman"/>
          <w:sz w:val="24"/>
          <w:szCs w:val="24"/>
          <w:vertAlign w:val="subscript"/>
        </w:rPr>
        <w:t>4</w:t>
      </w:r>
      <w:r w:rsidRPr="00CA7530">
        <w:rPr>
          <w:rFonts w:ascii="Times New Roman" w:hAnsi="Times New Roman" w:cs="Times New Roman"/>
          <w:sz w:val="24"/>
          <w:szCs w:val="24"/>
          <w:vertAlign w:val="superscript"/>
        </w:rPr>
        <w:t>2-</w:t>
      </w:r>
      <w:r w:rsidR="00480E65">
        <w:rPr>
          <w:rFonts w:ascii="Times New Roman" w:hAnsi="Times New Roman" w:cs="Times New Roman"/>
          <w:sz w:val="24"/>
          <w:szCs w:val="24"/>
        </w:rPr>
        <w:t xml:space="preserve"> and TSS a</w:t>
      </w:r>
      <w:r w:rsidRPr="00CA7530">
        <w:rPr>
          <w:rFonts w:ascii="Times New Roman" w:hAnsi="Times New Roman" w:cs="Times New Roman"/>
          <w:sz w:val="24"/>
          <w:szCs w:val="24"/>
        </w:rPr>
        <w:t xml:space="preserve">t HC and LHC, respectively from 2000 </w:t>
      </w:r>
      <w:r w:rsidR="007338DA">
        <w:rPr>
          <w:rFonts w:ascii="Times New Roman" w:hAnsi="Times New Roman" w:cs="Times New Roman"/>
          <w:sz w:val="24"/>
          <w:szCs w:val="24"/>
        </w:rPr>
        <w:t>to</w:t>
      </w:r>
      <w:r w:rsidR="007338DA" w:rsidRPr="00CA7530">
        <w:rPr>
          <w:rFonts w:ascii="Times New Roman" w:hAnsi="Times New Roman" w:cs="Times New Roman"/>
          <w:sz w:val="24"/>
          <w:szCs w:val="24"/>
        </w:rPr>
        <w:t xml:space="preserve"> </w:t>
      </w:r>
      <w:r w:rsidRPr="00CA7530">
        <w:rPr>
          <w:rFonts w:ascii="Times New Roman" w:hAnsi="Times New Roman" w:cs="Times New Roman"/>
          <w:sz w:val="24"/>
          <w:szCs w:val="24"/>
        </w:rPr>
        <w:t xml:space="preserve">2020. From Table </w:t>
      </w:r>
      <w:r w:rsidR="00A1718C">
        <w:rPr>
          <w:rFonts w:ascii="Times New Roman" w:hAnsi="Times New Roman" w:cs="Times New Roman"/>
          <w:sz w:val="24"/>
          <w:szCs w:val="24"/>
        </w:rPr>
        <w:t>5.6</w:t>
      </w:r>
      <w:r w:rsidRPr="00CA7530">
        <w:rPr>
          <w:rFonts w:ascii="Times New Roman" w:hAnsi="Times New Roman" w:cs="Times New Roman"/>
          <w:sz w:val="24"/>
          <w:szCs w:val="24"/>
        </w:rPr>
        <w:t>, it can be observed that, on average, the mas</w:t>
      </w:r>
      <w:r w:rsidR="00AD1F52">
        <w:rPr>
          <w:rFonts w:ascii="Times New Roman" w:hAnsi="Times New Roman" w:cs="Times New Roman"/>
          <w:sz w:val="24"/>
          <w:szCs w:val="24"/>
        </w:rPr>
        <w:t>s</w:t>
      </w:r>
      <w:r w:rsidRPr="00CA7530">
        <w:rPr>
          <w:rFonts w:ascii="Times New Roman" w:hAnsi="Times New Roman" w:cs="Times New Roman"/>
          <w:sz w:val="24"/>
          <w:szCs w:val="24"/>
        </w:rPr>
        <w:t xml:space="preserve"> loading rates for NO</w:t>
      </w:r>
      <w:r w:rsidRPr="00CA7530">
        <w:rPr>
          <w:rFonts w:ascii="Times New Roman" w:hAnsi="Times New Roman" w:cs="Times New Roman"/>
          <w:sz w:val="24"/>
          <w:szCs w:val="24"/>
          <w:vertAlign w:val="subscript"/>
        </w:rPr>
        <w:t>3</w:t>
      </w:r>
      <w:r w:rsidRPr="00770141">
        <w:rPr>
          <w:rFonts w:ascii="Times New Roman" w:hAnsi="Times New Roman" w:cs="Times New Roman"/>
          <w:sz w:val="24"/>
          <w:szCs w:val="24"/>
          <w:vertAlign w:val="superscript"/>
        </w:rPr>
        <w:t>-</w:t>
      </w:r>
      <w:r w:rsidRPr="00CA7530">
        <w:rPr>
          <w:rFonts w:ascii="Times New Roman" w:hAnsi="Times New Roman" w:cs="Times New Roman"/>
          <w:sz w:val="24"/>
          <w:szCs w:val="24"/>
        </w:rPr>
        <w:t xml:space="preserve">, </w:t>
      </w:r>
      <w:r w:rsidR="003F7B3F" w:rsidRPr="00C34155">
        <w:rPr>
          <w:rFonts w:ascii="Times New Roman" w:hAnsi="Times New Roman" w:cs="Times New Roman"/>
          <w:sz w:val="24"/>
          <w:szCs w:val="24"/>
        </w:rPr>
        <w:t>PO</w:t>
      </w:r>
      <w:r w:rsidR="003F7B3F" w:rsidRPr="00C34155">
        <w:rPr>
          <w:rFonts w:ascii="Times New Roman" w:hAnsi="Times New Roman" w:cs="Times New Roman"/>
          <w:sz w:val="24"/>
          <w:szCs w:val="24"/>
          <w:vertAlign w:val="subscript"/>
        </w:rPr>
        <w:t>4</w:t>
      </w:r>
      <w:r w:rsidR="003F7B3F" w:rsidRPr="00C34155">
        <w:rPr>
          <w:rFonts w:ascii="Times New Roman" w:hAnsi="Times New Roman" w:cs="Times New Roman"/>
          <w:sz w:val="24"/>
          <w:szCs w:val="24"/>
          <w:vertAlign w:val="superscript"/>
        </w:rPr>
        <w:t>3-</w:t>
      </w:r>
      <w:r w:rsidRPr="00CA7530">
        <w:rPr>
          <w:rFonts w:ascii="Times New Roman" w:hAnsi="Times New Roman" w:cs="Times New Roman"/>
          <w:sz w:val="24"/>
          <w:szCs w:val="24"/>
        </w:rPr>
        <w:t>, and SO</w:t>
      </w:r>
      <w:r w:rsidRPr="00CA7530">
        <w:rPr>
          <w:rFonts w:ascii="Times New Roman" w:hAnsi="Times New Roman" w:cs="Times New Roman"/>
          <w:sz w:val="24"/>
          <w:szCs w:val="24"/>
          <w:vertAlign w:val="subscript"/>
        </w:rPr>
        <w:t>4</w:t>
      </w:r>
      <w:r w:rsidRPr="00CA7530">
        <w:rPr>
          <w:rFonts w:ascii="Times New Roman" w:hAnsi="Times New Roman" w:cs="Times New Roman"/>
          <w:sz w:val="24"/>
          <w:szCs w:val="24"/>
          <w:vertAlign w:val="superscript"/>
        </w:rPr>
        <w:t xml:space="preserve">2- </w:t>
      </w:r>
      <w:r w:rsidR="002E55B9">
        <w:rPr>
          <w:rFonts w:ascii="Times New Roman" w:hAnsi="Times New Roman" w:cs="Times New Roman"/>
          <w:sz w:val="24"/>
          <w:szCs w:val="24"/>
        </w:rPr>
        <w:t>we</w:t>
      </w:r>
      <w:r w:rsidR="002E55B9" w:rsidRPr="00CA7530">
        <w:rPr>
          <w:rFonts w:ascii="Times New Roman" w:hAnsi="Times New Roman" w:cs="Times New Roman"/>
          <w:sz w:val="24"/>
          <w:szCs w:val="24"/>
        </w:rPr>
        <w:t xml:space="preserve">re </w:t>
      </w:r>
      <w:r w:rsidR="00AD1F52">
        <w:rPr>
          <w:rFonts w:ascii="Times New Roman" w:hAnsi="Times New Roman" w:cs="Times New Roman"/>
          <w:sz w:val="24"/>
          <w:szCs w:val="24"/>
        </w:rPr>
        <w:t>generally greater</w:t>
      </w:r>
      <w:r w:rsidR="00AD1F52" w:rsidRPr="00CA7530">
        <w:rPr>
          <w:rFonts w:ascii="Times New Roman" w:hAnsi="Times New Roman" w:cs="Times New Roman"/>
          <w:sz w:val="24"/>
          <w:szCs w:val="24"/>
        </w:rPr>
        <w:t xml:space="preserve"> </w:t>
      </w:r>
      <w:r w:rsidRPr="00CA7530">
        <w:rPr>
          <w:rFonts w:ascii="Times New Roman" w:hAnsi="Times New Roman" w:cs="Times New Roman"/>
          <w:sz w:val="24"/>
          <w:szCs w:val="24"/>
        </w:rPr>
        <w:t xml:space="preserve">at HC than at LHC. </w:t>
      </w:r>
      <w:r w:rsidR="00AD1F52">
        <w:rPr>
          <w:rFonts w:ascii="Times New Roman" w:hAnsi="Times New Roman" w:cs="Times New Roman"/>
          <w:sz w:val="24"/>
          <w:szCs w:val="24"/>
        </w:rPr>
        <w:t>However, w</w:t>
      </w:r>
      <w:r w:rsidR="00AD1F52" w:rsidRPr="00CA7530">
        <w:rPr>
          <w:rFonts w:ascii="Times New Roman" w:hAnsi="Times New Roman" w:cs="Times New Roman"/>
          <w:sz w:val="24"/>
          <w:szCs w:val="24"/>
        </w:rPr>
        <w:t xml:space="preserve">hen </w:t>
      </w:r>
      <w:r w:rsidRPr="00CA7530">
        <w:rPr>
          <w:rFonts w:ascii="Times New Roman" w:hAnsi="Times New Roman" w:cs="Times New Roman"/>
          <w:sz w:val="24"/>
          <w:szCs w:val="24"/>
        </w:rPr>
        <w:t>statistically comparing these mass loading rates, it was determined by means of a Welch’s t-test that statistically</w:t>
      </w:r>
      <w:r w:rsidR="00AD1F52">
        <w:rPr>
          <w:rFonts w:ascii="Times New Roman" w:hAnsi="Times New Roman" w:cs="Times New Roman"/>
          <w:sz w:val="24"/>
          <w:szCs w:val="24"/>
        </w:rPr>
        <w:t xml:space="preserve"> </w:t>
      </w:r>
      <w:r w:rsidRPr="00CA7530">
        <w:rPr>
          <w:rFonts w:ascii="Times New Roman" w:hAnsi="Times New Roman" w:cs="Times New Roman"/>
          <w:sz w:val="24"/>
          <w:szCs w:val="24"/>
        </w:rPr>
        <w:t xml:space="preserve">there </w:t>
      </w:r>
      <w:r w:rsidR="002E55B9">
        <w:rPr>
          <w:rFonts w:ascii="Times New Roman" w:hAnsi="Times New Roman" w:cs="Times New Roman"/>
          <w:sz w:val="24"/>
          <w:szCs w:val="24"/>
        </w:rPr>
        <w:t>wa</w:t>
      </w:r>
      <w:r w:rsidR="002E55B9" w:rsidRPr="00CA7530">
        <w:rPr>
          <w:rFonts w:ascii="Times New Roman" w:hAnsi="Times New Roman" w:cs="Times New Roman"/>
          <w:sz w:val="24"/>
          <w:szCs w:val="24"/>
        </w:rPr>
        <w:t xml:space="preserve">s </w:t>
      </w:r>
      <w:r w:rsidRPr="00CA7530">
        <w:rPr>
          <w:rFonts w:ascii="Times New Roman" w:hAnsi="Times New Roman" w:cs="Times New Roman"/>
          <w:sz w:val="24"/>
          <w:szCs w:val="24"/>
        </w:rPr>
        <w:t>no difference (p-value</w:t>
      </w:r>
      <w:r w:rsidR="00F3108A">
        <w:rPr>
          <w:rFonts w:ascii="Times New Roman" w:hAnsi="Times New Roman" w:cs="Times New Roman"/>
          <w:sz w:val="24"/>
          <w:szCs w:val="24"/>
        </w:rPr>
        <w:t xml:space="preserve"> ≥ </w:t>
      </w:r>
      <w:r w:rsidRPr="00CA7530">
        <w:rPr>
          <w:rFonts w:ascii="Times New Roman" w:hAnsi="Times New Roman" w:cs="Times New Roman"/>
          <w:sz w:val="24"/>
          <w:szCs w:val="24"/>
        </w:rPr>
        <w:t xml:space="preserve">0.05) between HC and LHC in terms of mass loading rates. When looking at Table </w:t>
      </w:r>
      <w:r w:rsidR="00A1718C">
        <w:rPr>
          <w:rFonts w:ascii="Times New Roman" w:hAnsi="Times New Roman" w:cs="Times New Roman"/>
          <w:sz w:val="24"/>
          <w:szCs w:val="24"/>
        </w:rPr>
        <w:t>5.</w:t>
      </w:r>
      <w:r w:rsidR="00EB1C6C">
        <w:rPr>
          <w:rFonts w:ascii="Times New Roman" w:hAnsi="Times New Roman" w:cs="Times New Roman"/>
          <w:sz w:val="24"/>
          <w:szCs w:val="24"/>
        </w:rPr>
        <w:t>7</w:t>
      </w:r>
      <w:r w:rsidRPr="00CA7530">
        <w:rPr>
          <w:rFonts w:ascii="Times New Roman" w:hAnsi="Times New Roman" w:cs="Times New Roman"/>
          <w:sz w:val="24"/>
          <w:szCs w:val="24"/>
        </w:rPr>
        <w:t xml:space="preserve">, </w:t>
      </w:r>
      <w:r w:rsidR="009D37C3">
        <w:rPr>
          <w:rFonts w:ascii="Times New Roman" w:hAnsi="Times New Roman" w:cs="Times New Roman"/>
          <w:sz w:val="24"/>
          <w:szCs w:val="24"/>
        </w:rPr>
        <w:t xml:space="preserve">it can be observed that </w:t>
      </w:r>
      <w:r w:rsidR="00AD1F52">
        <w:rPr>
          <w:rFonts w:ascii="Times New Roman" w:hAnsi="Times New Roman" w:cs="Times New Roman"/>
          <w:sz w:val="24"/>
          <w:szCs w:val="24"/>
        </w:rPr>
        <w:t>o</w:t>
      </w:r>
      <w:r w:rsidR="00AD1F52" w:rsidRPr="00CA7530">
        <w:rPr>
          <w:rFonts w:ascii="Times New Roman" w:hAnsi="Times New Roman" w:cs="Times New Roman"/>
          <w:sz w:val="24"/>
          <w:szCs w:val="24"/>
        </w:rPr>
        <w:t xml:space="preserve">n </w:t>
      </w:r>
      <w:r w:rsidRPr="00CA7530">
        <w:rPr>
          <w:rFonts w:ascii="Times New Roman" w:hAnsi="Times New Roman" w:cs="Times New Roman"/>
          <w:sz w:val="24"/>
          <w:szCs w:val="24"/>
        </w:rPr>
        <w:t>average the area</w:t>
      </w:r>
      <w:r w:rsidR="007338DA">
        <w:rPr>
          <w:rFonts w:ascii="Times New Roman" w:hAnsi="Times New Roman" w:cs="Times New Roman"/>
          <w:sz w:val="24"/>
          <w:szCs w:val="24"/>
        </w:rPr>
        <w:t>-adjusted</w:t>
      </w:r>
      <w:r w:rsidRPr="00CA7530">
        <w:rPr>
          <w:rFonts w:ascii="Times New Roman" w:hAnsi="Times New Roman" w:cs="Times New Roman"/>
          <w:sz w:val="24"/>
          <w:szCs w:val="24"/>
        </w:rPr>
        <w:t xml:space="preserve"> mass loading rates in HC </w:t>
      </w:r>
      <w:r w:rsidR="002E55B9">
        <w:rPr>
          <w:rFonts w:ascii="Times New Roman" w:hAnsi="Times New Roman" w:cs="Times New Roman"/>
          <w:sz w:val="24"/>
          <w:szCs w:val="24"/>
        </w:rPr>
        <w:t>we</w:t>
      </w:r>
      <w:r w:rsidR="002E55B9" w:rsidRPr="00CA7530">
        <w:rPr>
          <w:rFonts w:ascii="Times New Roman" w:hAnsi="Times New Roman" w:cs="Times New Roman"/>
          <w:sz w:val="24"/>
          <w:szCs w:val="24"/>
        </w:rPr>
        <w:t xml:space="preserve">re </w:t>
      </w:r>
      <w:r w:rsidRPr="00CA7530">
        <w:rPr>
          <w:rFonts w:ascii="Times New Roman" w:hAnsi="Times New Roman" w:cs="Times New Roman"/>
          <w:sz w:val="24"/>
          <w:szCs w:val="24"/>
        </w:rPr>
        <w:t xml:space="preserve">higher than in </w:t>
      </w:r>
      <w:r w:rsidR="009D37C3">
        <w:rPr>
          <w:rFonts w:ascii="Times New Roman" w:hAnsi="Times New Roman" w:cs="Times New Roman"/>
          <w:sz w:val="24"/>
          <w:szCs w:val="24"/>
        </w:rPr>
        <w:t>L</w:t>
      </w:r>
      <w:r w:rsidRPr="00CA7530">
        <w:rPr>
          <w:rFonts w:ascii="Times New Roman" w:hAnsi="Times New Roman" w:cs="Times New Roman"/>
          <w:sz w:val="24"/>
          <w:szCs w:val="24"/>
        </w:rPr>
        <w:t xml:space="preserve">HC; however, statistically (by means of a Welch’s t-test) there </w:t>
      </w:r>
      <w:r w:rsidR="002E55B9">
        <w:rPr>
          <w:rFonts w:ascii="Times New Roman" w:hAnsi="Times New Roman" w:cs="Times New Roman"/>
          <w:sz w:val="24"/>
          <w:szCs w:val="24"/>
        </w:rPr>
        <w:t>wa</w:t>
      </w:r>
      <w:r w:rsidR="002E55B9" w:rsidRPr="00CA7530">
        <w:rPr>
          <w:rFonts w:ascii="Times New Roman" w:hAnsi="Times New Roman" w:cs="Times New Roman"/>
          <w:sz w:val="24"/>
          <w:szCs w:val="24"/>
        </w:rPr>
        <w:t xml:space="preserve">s </w:t>
      </w:r>
      <w:r w:rsidRPr="00CA7530">
        <w:rPr>
          <w:rFonts w:ascii="Times New Roman" w:hAnsi="Times New Roman" w:cs="Times New Roman"/>
          <w:sz w:val="24"/>
          <w:szCs w:val="24"/>
        </w:rPr>
        <w:t>no difference (p-value</w:t>
      </w:r>
      <w:r w:rsidR="00813A18">
        <w:rPr>
          <w:rFonts w:ascii="Times New Roman" w:hAnsi="Times New Roman" w:cs="Times New Roman"/>
          <w:sz w:val="24"/>
          <w:szCs w:val="24"/>
        </w:rPr>
        <w:t xml:space="preserve"> ≥ </w:t>
      </w:r>
      <w:r w:rsidRPr="00CA7530">
        <w:rPr>
          <w:rFonts w:ascii="Times New Roman" w:hAnsi="Times New Roman" w:cs="Times New Roman"/>
          <w:sz w:val="24"/>
          <w:szCs w:val="24"/>
        </w:rPr>
        <w:t xml:space="preserve">0.05) between them. </w:t>
      </w:r>
    </w:p>
    <w:p w14:paraId="7E30D2EC" w14:textId="77777777" w:rsidR="00BF079E" w:rsidRDefault="00BF079E" w:rsidP="00003567">
      <w:pPr>
        <w:spacing w:before="100" w:beforeAutospacing="1" w:after="100" w:afterAutospacing="1" w:line="480" w:lineRule="auto"/>
        <w:jc w:val="both"/>
        <w:rPr>
          <w:rFonts w:ascii="Times New Roman" w:hAnsi="Times New Roman" w:cs="Times New Roman"/>
          <w:sz w:val="24"/>
          <w:szCs w:val="24"/>
        </w:rPr>
      </w:pPr>
    </w:p>
    <w:p w14:paraId="7FB17C53" w14:textId="7FFB47A7" w:rsidR="002F37B1" w:rsidRPr="000745E2" w:rsidRDefault="000745E2" w:rsidP="000745E2">
      <w:pPr>
        <w:pStyle w:val="Caption"/>
        <w:jc w:val="center"/>
        <w:rPr>
          <w:rFonts w:ascii="Times New Roman" w:hAnsi="Times New Roman" w:cs="Times New Roman"/>
          <w:i w:val="0"/>
          <w:iCs w:val="0"/>
          <w:color w:val="000000" w:themeColor="text1"/>
          <w:sz w:val="24"/>
          <w:szCs w:val="24"/>
        </w:rPr>
      </w:pPr>
      <w:bookmarkStart w:id="189" w:name="_Toc58591714"/>
      <w:r w:rsidRPr="000745E2">
        <w:rPr>
          <w:rFonts w:ascii="Times New Roman" w:hAnsi="Times New Roman" w:cs="Times New Roman"/>
          <w:b/>
          <w:bCs/>
          <w:i w:val="0"/>
          <w:iCs w:val="0"/>
          <w:color w:val="000000" w:themeColor="text1"/>
          <w:sz w:val="24"/>
          <w:szCs w:val="24"/>
        </w:rPr>
        <w:t xml:space="preserve">Table </w:t>
      </w:r>
      <w:r w:rsidR="00A1718C">
        <w:rPr>
          <w:rFonts w:ascii="Times New Roman" w:hAnsi="Times New Roman" w:cs="Times New Roman"/>
          <w:b/>
          <w:bCs/>
          <w:i w:val="0"/>
          <w:iCs w:val="0"/>
          <w:color w:val="000000" w:themeColor="text1"/>
          <w:sz w:val="24"/>
          <w:szCs w:val="24"/>
        </w:rPr>
        <w:t>5.</w:t>
      </w:r>
      <w:r w:rsidR="00EB1C6C">
        <w:rPr>
          <w:rFonts w:ascii="Times New Roman" w:hAnsi="Times New Roman" w:cs="Times New Roman"/>
          <w:b/>
          <w:bCs/>
          <w:i w:val="0"/>
          <w:iCs w:val="0"/>
          <w:color w:val="000000" w:themeColor="text1"/>
          <w:sz w:val="24"/>
          <w:szCs w:val="24"/>
        </w:rPr>
        <w:t>6</w:t>
      </w:r>
      <w:r w:rsidR="00A1718C">
        <w:rPr>
          <w:rFonts w:ascii="Times New Roman" w:hAnsi="Times New Roman" w:cs="Times New Roman"/>
          <w:b/>
          <w:bCs/>
          <w:i w:val="0"/>
          <w:iCs w:val="0"/>
          <w:color w:val="000000" w:themeColor="text1"/>
          <w:sz w:val="24"/>
          <w:szCs w:val="24"/>
        </w:rPr>
        <w:t>.</w:t>
      </w:r>
      <w:r w:rsidR="000D5424" w:rsidRPr="00A1718C">
        <w:rPr>
          <w:rFonts w:ascii="Times New Roman" w:hAnsi="Times New Roman" w:cs="Times New Roman"/>
          <w:b/>
          <w:bCs/>
          <w:i w:val="0"/>
          <w:iCs w:val="0"/>
          <w:color w:val="FFFFFF" w:themeColor="background1"/>
          <w:sz w:val="2"/>
          <w:szCs w:val="2"/>
        </w:rPr>
        <w:fldChar w:fldCharType="begin"/>
      </w:r>
      <w:r w:rsidR="000D5424" w:rsidRPr="00A1718C">
        <w:rPr>
          <w:rFonts w:ascii="Times New Roman" w:hAnsi="Times New Roman" w:cs="Times New Roman"/>
          <w:b/>
          <w:bCs/>
          <w:i w:val="0"/>
          <w:iCs w:val="0"/>
          <w:color w:val="FFFFFF" w:themeColor="background1"/>
          <w:sz w:val="2"/>
          <w:szCs w:val="2"/>
        </w:rPr>
        <w:instrText xml:space="preserve"> SEQ Table \* ARABIC </w:instrText>
      </w:r>
      <w:r w:rsidR="000D5424" w:rsidRPr="00A1718C">
        <w:rPr>
          <w:rFonts w:ascii="Times New Roman" w:hAnsi="Times New Roman" w:cs="Times New Roman"/>
          <w:b/>
          <w:bCs/>
          <w:i w:val="0"/>
          <w:iCs w:val="0"/>
          <w:color w:val="FFFFFF" w:themeColor="background1"/>
          <w:sz w:val="2"/>
          <w:szCs w:val="2"/>
        </w:rPr>
        <w:fldChar w:fldCharType="separate"/>
      </w:r>
      <w:r w:rsidR="00CA61DC">
        <w:rPr>
          <w:rFonts w:ascii="Times New Roman" w:hAnsi="Times New Roman" w:cs="Times New Roman"/>
          <w:b/>
          <w:bCs/>
          <w:i w:val="0"/>
          <w:iCs w:val="0"/>
          <w:noProof/>
          <w:color w:val="FFFFFF" w:themeColor="background1"/>
          <w:sz w:val="2"/>
          <w:szCs w:val="2"/>
        </w:rPr>
        <w:t>19</w:t>
      </w:r>
      <w:r w:rsidR="000D5424" w:rsidRPr="00A1718C">
        <w:rPr>
          <w:rFonts w:ascii="Times New Roman" w:hAnsi="Times New Roman" w:cs="Times New Roman"/>
          <w:b/>
          <w:bCs/>
          <w:i w:val="0"/>
          <w:iCs w:val="0"/>
          <w:color w:val="FFFFFF" w:themeColor="background1"/>
          <w:sz w:val="2"/>
          <w:szCs w:val="2"/>
        </w:rPr>
        <w:fldChar w:fldCharType="end"/>
      </w:r>
      <w:r w:rsidR="002F37B1" w:rsidRPr="00A1718C">
        <w:rPr>
          <w:rFonts w:ascii="Times New Roman" w:hAnsi="Times New Roman" w:cs="Times New Roman"/>
          <w:b/>
          <w:bCs/>
          <w:i w:val="0"/>
          <w:iCs w:val="0"/>
          <w:color w:val="FFFFFF" w:themeColor="background1"/>
          <w:sz w:val="2"/>
          <w:szCs w:val="2"/>
        </w:rPr>
        <w:t>.</w:t>
      </w:r>
      <w:r w:rsidR="002F37B1" w:rsidRPr="000745E2">
        <w:rPr>
          <w:rFonts w:ascii="Times New Roman" w:hAnsi="Times New Roman" w:cs="Times New Roman"/>
          <w:i w:val="0"/>
          <w:iCs w:val="0"/>
          <w:color w:val="000000" w:themeColor="text1"/>
          <w:sz w:val="24"/>
          <w:szCs w:val="24"/>
        </w:rPr>
        <w:t xml:space="preserve"> Statistical summary of the calculated absolute mass loading rates (kg day</w:t>
      </w:r>
      <w:r w:rsidR="002F37B1" w:rsidRPr="000745E2">
        <w:rPr>
          <w:rFonts w:ascii="Times New Roman" w:hAnsi="Times New Roman" w:cs="Times New Roman"/>
          <w:i w:val="0"/>
          <w:iCs w:val="0"/>
          <w:color w:val="000000" w:themeColor="text1"/>
          <w:sz w:val="24"/>
          <w:szCs w:val="24"/>
          <w:vertAlign w:val="superscript"/>
        </w:rPr>
        <w:t>-1</w:t>
      </w:r>
      <w:r w:rsidR="002F37B1" w:rsidRPr="000745E2">
        <w:rPr>
          <w:rFonts w:ascii="Times New Roman" w:hAnsi="Times New Roman" w:cs="Times New Roman"/>
          <w:i w:val="0"/>
          <w:iCs w:val="0"/>
          <w:color w:val="000000" w:themeColor="text1"/>
          <w:sz w:val="24"/>
          <w:szCs w:val="24"/>
        </w:rPr>
        <w:t xml:space="preserve">) for </w:t>
      </w:r>
      <w:r w:rsidR="00C34155" w:rsidRPr="00C34155">
        <w:rPr>
          <w:rFonts w:ascii="Times New Roman" w:hAnsi="Times New Roman" w:cs="Times New Roman"/>
          <w:i w:val="0"/>
          <w:iCs w:val="0"/>
          <w:color w:val="000000" w:themeColor="text1"/>
          <w:sz w:val="24"/>
          <w:szCs w:val="24"/>
        </w:rPr>
        <w:t>PO</w:t>
      </w:r>
      <w:r w:rsidR="00C34155" w:rsidRPr="00C34155">
        <w:rPr>
          <w:rFonts w:ascii="Times New Roman" w:hAnsi="Times New Roman" w:cs="Times New Roman"/>
          <w:i w:val="0"/>
          <w:iCs w:val="0"/>
          <w:color w:val="000000" w:themeColor="text1"/>
          <w:sz w:val="24"/>
          <w:szCs w:val="24"/>
          <w:vertAlign w:val="subscript"/>
        </w:rPr>
        <w:t>4</w:t>
      </w:r>
      <w:r w:rsidR="00C34155" w:rsidRPr="00C34155">
        <w:rPr>
          <w:rFonts w:ascii="Times New Roman" w:hAnsi="Times New Roman" w:cs="Times New Roman"/>
          <w:i w:val="0"/>
          <w:iCs w:val="0"/>
          <w:color w:val="000000" w:themeColor="text1"/>
          <w:sz w:val="24"/>
          <w:szCs w:val="24"/>
          <w:vertAlign w:val="superscript"/>
        </w:rPr>
        <w:t>3-</w:t>
      </w:r>
      <w:r w:rsidR="002F37B1" w:rsidRPr="000745E2">
        <w:rPr>
          <w:rFonts w:ascii="Times New Roman" w:hAnsi="Times New Roman" w:cs="Times New Roman"/>
          <w:i w:val="0"/>
          <w:iCs w:val="0"/>
          <w:color w:val="000000" w:themeColor="text1"/>
          <w:sz w:val="24"/>
          <w:szCs w:val="24"/>
        </w:rPr>
        <w:t>, NO</w:t>
      </w:r>
      <w:r w:rsidR="002F37B1" w:rsidRPr="000745E2">
        <w:rPr>
          <w:rFonts w:ascii="Times New Roman" w:hAnsi="Times New Roman" w:cs="Times New Roman"/>
          <w:i w:val="0"/>
          <w:iCs w:val="0"/>
          <w:color w:val="000000" w:themeColor="text1"/>
          <w:sz w:val="24"/>
          <w:szCs w:val="24"/>
          <w:vertAlign w:val="subscript"/>
        </w:rPr>
        <w:t>2</w:t>
      </w:r>
      <w:r w:rsidR="002F37B1" w:rsidRPr="003F7B3F">
        <w:rPr>
          <w:rFonts w:ascii="Times New Roman" w:hAnsi="Times New Roman" w:cs="Times New Roman"/>
          <w:i w:val="0"/>
          <w:iCs w:val="0"/>
          <w:color w:val="000000" w:themeColor="text1"/>
          <w:sz w:val="24"/>
          <w:szCs w:val="24"/>
          <w:vertAlign w:val="superscript"/>
        </w:rPr>
        <w:t>-</w:t>
      </w:r>
      <w:r w:rsidR="002F37B1" w:rsidRPr="000745E2">
        <w:rPr>
          <w:rFonts w:ascii="Times New Roman" w:hAnsi="Times New Roman" w:cs="Times New Roman"/>
          <w:i w:val="0"/>
          <w:iCs w:val="0"/>
          <w:color w:val="000000" w:themeColor="text1"/>
          <w:sz w:val="24"/>
          <w:szCs w:val="24"/>
        </w:rPr>
        <w:t>, NO</w:t>
      </w:r>
      <w:r w:rsidR="002F37B1" w:rsidRPr="000745E2">
        <w:rPr>
          <w:rFonts w:ascii="Times New Roman" w:hAnsi="Times New Roman" w:cs="Times New Roman"/>
          <w:i w:val="0"/>
          <w:iCs w:val="0"/>
          <w:color w:val="000000" w:themeColor="text1"/>
          <w:sz w:val="24"/>
          <w:szCs w:val="24"/>
          <w:vertAlign w:val="subscript"/>
        </w:rPr>
        <w:t>3</w:t>
      </w:r>
      <w:r w:rsidR="002F37B1" w:rsidRPr="003F7B3F">
        <w:rPr>
          <w:rFonts w:ascii="Times New Roman" w:hAnsi="Times New Roman" w:cs="Times New Roman"/>
          <w:i w:val="0"/>
          <w:iCs w:val="0"/>
          <w:color w:val="000000" w:themeColor="text1"/>
          <w:sz w:val="24"/>
          <w:szCs w:val="24"/>
          <w:vertAlign w:val="superscript"/>
        </w:rPr>
        <w:t>-</w:t>
      </w:r>
      <w:r w:rsidR="002F37B1" w:rsidRPr="000745E2">
        <w:rPr>
          <w:rFonts w:ascii="Times New Roman" w:hAnsi="Times New Roman" w:cs="Times New Roman"/>
          <w:i w:val="0"/>
          <w:iCs w:val="0"/>
          <w:color w:val="000000" w:themeColor="text1"/>
          <w:sz w:val="24"/>
          <w:szCs w:val="24"/>
        </w:rPr>
        <w:t>, SO</w:t>
      </w:r>
      <w:r w:rsidR="002F37B1" w:rsidRPr="000745E2">
        <w:rPr>
          <w:rFonts w:ascii="Times New Roman" w:hAnsi="Times New Roman" w:cs="Times New Roman"/>
          <w:i w:val="0"/>
          <w:iCs w:val="0"/>
          <w:color w:val="000000" w:themeColor="text1"/>
          <w:sz w:val="24"/>
          <w:szCs w:val="24"/>
          <w:vertAlign w:val="subscript"/>
        </w:rPr>
        <w:t>4</w:t>
      </w:r>
      <w:r w:rsidR="002F37B1" w:rsidRPr="000745E2">
        <w:rPr>
          <w:rFonts w:ascii="Times New Roman" w:hAnsi="Times New Roman" w:cs="Times New Roman"/>
          <w:i w:val="0"/>
          <w:iCs w:val="0"/>
          <w:color w:val="000000" w:themeColor="text1"/>
          <w:sz w:val="24"/>
          <w:szCs w:val="24"/>
          <w:vertAlign w:val="superscript"/>
        </w:rPr>
        <w:t xml:space="preserve">2- </w:t>
      </w:r>
      <w:r w:rsidR="00190B16">
        <w:rPr>
          <w:rFonts w:ascii="Times New Roman" w:hAnsi="Times New Roman" w:cs="Times New Roman"/>
          <w:i w:val="0"/>
          <w:iCs w:val="0"/>
          <w:color w:val="000000" w:themeColor="text1"/>
          <w:sz w:val="24"/>
          <w:szCs w:val="24"/>
        </w:rPr>
        <w:t>and TSS</w:t>
      </w:r>
      <w:r w:rsidR="002F37B1" w:rsidRPr="000745E2">
        <w:rPr>
          <w:rFonts w:ascii="Times New Roman" w:hAnsi="Times New Roman" w:cs="Times New Roman"/>
          <w:i w:val="0"/>
          <w:iCs w:val="0"/>
          <w:color w:val="000000" w:themeColor="text1"/>
          <w:sz w:val="24"/>
          <w:szCs w:val="24"/>
        </w:rPr>
        <w:t xml:space="preserve"> </w:t>
      </w:r>
      <w:r w:rsidR="007338DA">
        <w:rPr>
          <w:rFonts w:ascii="Times New Roman" w:hAnsi="Times New Roman" w:cs="Times New Roman"/>
          <w:i w:val="0"/>
          <w:iCs w:val="0"/>
          <w:color w:val="000000" w:themeColor="text1"/>
          <w:sz w:val="24"/>
          <w:szCs w:val="24"/>
        </w:rPr>
        <w:t xml:space="preserve">in </w:t>
      </w:r>
      <w:r w:rsidR="002F37B1" w:rsidRPr="000745E2">
        <w:rPr>
          <w:rFonts w:ascii="Times New Roman" w:hAnsi="Times New Roman" w:cs="Times New Roman"/>
          <w:i w:val="0"/>
          <w:iCs w:val="0"/>
          <w:color w:val="000000" w:themeColor="text1"/>
          <w:sz w:val="24"/>
          <w:szCs w:val="24"/>
        </w:rPr>
        <w:t>HC and LHC from 2000 - 2020.</w:t>
      </w:r>
      <w:bookmarkEnd w:id="189"/>
    </w:p>
    <w:tbl>
      <w:tblPr>
        <w:tblStyle w:val="TableGrid"/>
        <w:tblW w:w="0" w:type="auto"/>
        <w:jc w:val="center"/>
        <w:tblLook w:val="04A0" w:firstRow="1" w:lastRow="0" w:firstColumn="1" w:lastColumn="0" w:noHBand="0" w:noVBand="1"/>
      </w:tblPr>
      <w:tblGrid>
        <w:gridCol w:w="956"/>
        <w:gridCol w:w="917"/>
        <w:gridCol w:w="957"/>
        <w:gridCol w:w="1107"/>
        <w:gridCol w:w="1048"/>
        <w:gridCol w:w="1025"/>
        <w:gridCol w:w="13"/>
        <w:gridCol w:w="424"/>
      </w:tblGrid>
      <w:tr w:rsidR="002F37B1" w:rsidRPr="00CA7530" w14:paraId="2F9D0DE1" w14:textId="77777777" w:rsidTr="000E3749">
        <w:trPr>
          <w:jc w:val="center"/>
        </w:trPr>
        <w:tc>
          <w:tcPr>
            <w:tcW w:w="956" w:type="dxa"/>
            <w:tcBorders>
              <w:left w:val="single" w:sz="4" w:space="0" w:color="FFFFFF"/>
              <w:right w:val="single" w:sz="4" w:space="0" w:color="FFFFFF"/>
            </w:tcBorders>
          </w:tcPr>
          <w:p w14:paraId="56FB7F93" w14:textId="77777777" w:rsidR="002F37B1" w:rsidRPr="00CA7530" w:rsidRDefault="002F37B1" w:rsidP="00CA7530">
            <w:pPr>
              <w:spacing w:before="100" w:beforeAutospacing="1" w:after="100" w:afterAutospacing="1"/>
              <w:rPr>
                <w:rFonts w:ascii="Times New Roman" w:hAnsi="Times New Roman" w:cs="Times New Roman"/>
              </w:rPr>
            </w:pPr>
            <w:r w:rsidRPr="00CA7530">
              <w:rPr>
                <w:rFonts w:ascii="Times New Roman" w:hAnsi="Times New Roman" w:cs="Times New Roman"/>
              </w:rPr>
              <w:t xml:space="preserve">  </w:t>
            </w:r>
          </w:p>
        </w:tc>
        <w:tc>
          <w:tcPr>
            <w:tcW w:w="5067" w:type="dxa"/>
            <w:gridSpan w:val="6"/>
            <w:tcBorders>
              <w:left w:val="single" w:sz="4" w:space="0" w:color="FFFFFF"/>
              <w:right w:val="single" w:sz="4" w:space="0" w:color="FFFFFF"/>
            </w:tcBorders>
          </w:tcPr>
          <w:p w14:paraId="095A1B53" w14:textId="77777777" w:rsidR="002F37B1" w:rsidRPr="00CA7530" w:rsidRDefault="002F37B1" w:rsidP="00CA7530">
            <w:pPr>
              <w:spacing w:before="100" w:beforeAutospacing="1" w:after="100" w:afterAutospacing="1"/>
              <w:jc w:val="center"/>
              <w:rPr>
                <w:rFonts w:ascii="Times New Roman" w:hAnsi="Times New Roman" w:cs="Times New Roman"/>
                <w:b/>
                <w:bCs/>
              </w:rPr>
            </w:pPr>
            <w:r w:rsidRPr="00CA7530">
              <w:rPr>
                <w:rFonts w:ascii="Times New Roman" w:hAnsi="Times New Roman" w:cs="Times New Roman"/>
                <w:b/>
                <w:bCs/>
              </w:rPr>
              <w:t>HC</w:t>
            </w:r>
          </w:p>
        </w:tc>
        <w:tc>
          <w:tcPr>
            <w:tcW w:w="424" w:type="dxa"/>
            <w:tcBorders>
              <w:left w:val="single" w:sz="4" w:space="0" w:color="FFFFFF"/>
              <w:right w:val="single" w:sz="4" w:space="0" w:color="FFFFFF"/>
            </w:tcBorders>
          </w:tcPr>
          <w:p w14:paraId="60D6E85C" w14:textId="77777777" w:rsidR="002F37B1" w:rsidRPr="00CA7530" w:rsidRDefault="002F37B1" w:rsidP="00CA7530">
            <w:pPr>
              <w:spacing w:before="100" w:beforeAutospacing="1" w:after="100" w:afterAutospacing="1"/>
              <w:rPr>
                <w:rFonts w:ascii="Times New Roman" w:hAnsi="Times New Roman" w:cs="Times New Roman"/>
                <w:b/>
                <w:bCs/>
              </w:rPr>
            </w:pPr>
          </w:p>
        </w:tc>
      </w:tr>
      <w:tr w:rsidR="002F37B1" w:rsidRPr="00CA7530" w14:paraId="326EA6E6" w14:textId="77777777" w:rsidTr="000E3749">
        <w:trPr>
          <w:jc w:val="center"/>
        </w:trPr>
        <w:tc>
          <w:tcPr>
            <w:tcW w:w="956" w:type="dxa"/>
            <w:tcBorders>
              <w:left w:val="single" w:sz="4" w:space="0" w:color="FFFFFF"/>
              <w:right w:val="single" w:sz="4" w:space="0" w:color="FFFFFF"/>
            </w:tcBorders>
          </w:tcPr>
          <w:p w14:paraId="372A3F44" w14:textId="77777777" w:rsidR="002F37B1" w:rsidRPr="00CA7530" w:rsidRDefault="002F37B1" w:rsidP="00CA7530">
            <w:pPr>
              <w:spacing w:before="100" w:beforeAutospacing="1" w:after="100" w:afterAutospacing="1"/>
              <w:rPr>
                <w:rFonts w:ascii="Times New Roman" w:hAnsi="Times New Roman" w:cs="Times New Roman"/>
                <w:b/>
                <w:bCs/>
              </w:rPr>
            </w:pPr>
            <w:bookmarkStart w:id="190" w:name="_Hlk53419792"/>
            <w:r w:rsidRPr="00CA7530">
              <w:rPr>
                <w:rFonts w:ascii="Times New Roman" w:hAnsi="Times New Roman" w:cs="Times New Roman"/>
                <w:b/>
                <w:bCs/>
              </w:rPr>
              <w:t>Analyte</w:t>
            </w:r>
          </w:p>
        </w:tc>
        <w:tc>
          <w:tcPr>
            <w:tcW w:w="917" w:type="dxa"/>
            <w:tcBorders>
              <w:left w:val="single" w:sz="4" w:space="0" w:color="FFFFFF"/>
              <w:right w:val="single" w:sz="4" w:space="0" w:color="FFFFFF"/>
            </w:tcBorders>
          </w:tcPr>
          <w:p w14:paraId="6AC9D4F7" w14:textId="77777777" w:rsidR="002F37B1" w:rsidRPr="00CA7530" w:rsidRDefault="002F37B1" w:rsidP="00594C7E">
            <w:pPr>
              <w:spacing w:before="100" w:beforeAutospacing="1" w:after="100" w:afterAutospacing="1"/>
              <w:jc w:val="center"/>
              <w:rPr>
                <w:rFonts w:ascii="Times New Roman" w:hAnsi="Times New Roman" w:cs="Times New Roman"/>
                <w:b/>
                <w:bCs/>
              </w:rPr>
            </w:pPr>
            <w:r w:rsidRPr="00CA7530">
              <w:rPr>
                <w:rFonts w:ascii="Times New Roman" w:hAnsi="Times New Roman" w:cs="Times New Roman"/>
                <w:b/>
                <w:bCs/>
              </w:rPr>
              <w:t>Mean</w:t>
            </w:r>
          </w:p>
        </w:tc>
        <w:tc>
          <w:tcPr>
            <w:tcW w:w="957" w:type="dxa"/>
            <w:tcBorders>
              <w:left w:val="single" w:sz="4" w:space="0" w:color="FFFFFF"/>
              <w:right w:val="single" w:sz="4" w:space="0" w:color="FFFFFF"/>
            </w:tcBorders>
          </w:tcPr>
          <w:p w14:paraId="5BFBE996" w14:textId="77777777" w:rsidR="002F37B1" w:rsidRPr="00CA7530" w:rsidRDefault="002F37B1" w:rsidP="00594C7E">
            <w:pPr>
              <w:spacing w:before="100" w:beforeAutospacing="1" w:after="100" w:afterAutospacing="1"/>
              <w:jc w:val="center"/>
              <w:rPr>
                <w:rFonts w:ascii="Times New Roman" w:hAnsi="Times New Roman" w:cs="Times New Roman"/>
                <w:b/>
                <w:bCs/>
              </w:rPr>
            </w:pPr>
            <w:r w:rsidRPr="00CA7530">
              <w:rPr>
                <w:rFonts w:ascii="Times New Roman" w:hAnsi="Times New Roman" w:cs="Times New Roman"/>
                <w:b/>
                <w:bCs/>
              </w:rPr>
              <w:t>Median</w:t>
            </w:r>
          </w:p>
        </w:tc>
        <w:tc>
          <w:tcPr>
            <w:tcW w:w="1107" w:type="dxa"/>
            <w:tcBorders>
              <w:left w:val="single" w:sz="4" w:space="0" w:color="FFFFFF"/>
              <w:right w:val="single" w:sz="4" w:space="0" w:color="FFFFFF"/>
            </w:tcBorders>
          </w:tcPr>
          <w:p w14:paraId="6A3D0205" w14:textId="77777777" w:rsidR="002F37B1" w:rsidRPr="00CA7530" w:rsidRDefault="002F37B1" w:rsidP="00594C7E">
            <w:pPr>
              <w:spacing w:before="100" w:beforeAutospacing="1" w:after="100" w:afterAutospacing="1"/>
              <w:jc w:val="center"/>
              <w:rPr>
                <w:rFonts w:ascii="Times New Roman" w:hAnsi="Times New Roman" w:cs="Times New Roman"/>
                <w:b/>
                <w:bCs/>
              </w:rPr>
            </w:pPr>
            <w:r w:rsidRPr="00CA7530">
              <w:rPr>
                <w:rFonts w:ascii="Times New Roman" w:hAnsi="Times New Roman" w:cs="Times New Roman"/>
                <w:b/>
                <w:bCs/>
              </w:rPr>
              <w:t>SE</w:t>
            </w:r>
          </w:p>
        </w:tc>
        <w:tc>
          <w:tcPr>
            <w:tcW w:w="1048" w:type="dxa"/>
            <w:tcBorders>
              <w:left w:val="single" w:sz="4" w:space="0" w:color="FFFFFF"/>
              <w:right w:val="single" w:sz="4" w:space="0" w:color="FFFFFF"/>
            </w:tcBorders>
          </w:tcPr>
          <w:p w14:paraId="4183748D" w14:textId="77777777" w:rsidR="002F37B1" w:rsidRPr="00CA7530" w:rsidRDefault="002F37B1" w:rsidP="00594C7E">
            <w:pPr>
              <w:spacing w:before="100" w:beforeAutospacing="1" w:after="100" w:afterAutospacing="1"/>
              <w:jc w:val="center"/>
              <w:rPr>
                <w:rFonts w:ascii="Times New Roman" w:hAnsi="Times New Roman" w:cs="Times New Roman"/>
                <w:b/>
                <w:bCs/>
              </w:rPr>
            </w:pPr>
            <w:r w:rsidRPr="00CA7530">
              <w:rPr>
                <w:rFonts w:ascii="Times New Roman" w:hAnsi="Times New Roman" w:cs="Times New Roman"/>
                <w:b/>
                <w:bCs/>
              </w:rPr>
              <w:t>Min</w:t>
            </w:r>
          </w:p>
        </w:tc>
        <w:tc>
          <w:tcPr>
            <w:tcW w:w="1025" w:type="dxa"/>
            <w:tcBorders>
              <w:left w:val="single" w:sz="4" w:space="0" w:color="FFFFFF"/>
              <w:right w:val="single" w:sz="4" w:space="0" w:color="FFFFFF"/>
            </w:tcBorders>
          </w:tcPr>
          <w:p w14:paraId="6B1B0CED" w14:textId="77777777" w:rsidR="002F37B1" w:rsidRPr="00CA7530" w:rsidRDefault="002F37B1" w:rsidP="00594C7E">
            <w:pPr>
              <w:spacing w:before="100" w:beforeAutospacing="1" w:after="100" w:afterAutospacing="1"/>
              <w:jc w:val="center"/>
              <w:rPr>
                <w:rFonts w:ascii="Times New Roman" w:hAnsi="Times New Roman" w:cs="Times New Roman"/>
                <w:b/>
                <w:bCs/>
              </w:rPr>
            </w:pPr>
            <w:r w:rsidRPr="00CA7530">
              <w:rPr>
                <w:rFonts w:ascii="Times New Roman" w:hAnsi="Times New Roman" w:cs="Times New Roman"/>
                <w:b/>
                <w:bCs/>
              </w:rPr>
              <w:t>Max</w:t>
            </w:r>
          </w:p>
        </w:tc>
        <w:tc>
          <w:tcPr>
            <w:tcW w:w="436" w:type="dxa"/>
            <w:gridSpan w:val="2"/>
            <w:tcBorders>
              <w:left w:val="single" w:sz="4" w:space="0" w:color="FFFFFF"/>
              <w:right w:val="single" w:sz="4" w:space="0" w:color="FFFFFF"/>
            </w:tcBorders>
          </w:tcPr>
          <w:p w14:paraId="07CBD9C9" w14:textId="77777777" w:rsidR="002F37B1" w:rsidRPr="00CA7530" w:rsidRDefault="002F37B1" w:rsidP="00594C7E">
            <w:pPr>
              <w:spacing w:before="100" w:beforeAutospacing="1" w:after="100" w:afterAutospacing="1"/>
              <w:jc w:val="center"/>
              <w:rPr>
                <w:rFonts w:ascii="Times New Roman" w:hAnsi="Times New Roman" w:cs="Times New Roman"/>
                <w:b/>
                <w:bCs/>
              </w:rPr>
            </w:pPr>
            <w:r w:rsidRPr="00CA7530">
              <w:rPr>
                <w:rFonts w:ascii="Times New Roman" w:hAnsi="Times New Roman" w:cs="Times New Roman"/>
                <w:b/>
                <w:bCs/>
              </w:rPr>
              <w:t>n</w:t>
            </w:r>
          </w:p>
        </w:tc>
      </w:tr>
      <w:bookmarkEnd w:id="190"/>
      <w:tr w:rsidR="002F37B1" w:rsidRPr="00CA7530" w14:paraId="5C3514E9" w14:textId="77777777" w:rsidTr="000E3749">
        <w:trPr>
          <w:jc w:val="center"/>
        </w:trPr>
        <w:tc>
          <w:tcPr>
            <w:tcW w:w="956" w:type="dxa"/>
            <w:tcBorders>
              <w:left w:val="single" w:sz="4" w:space="0" w:color="FFFFFF"/>
              <w:bottom w:val="single" w:sz="4" w:space="0" w:color="FFFFFF"/>
              <w:right w:val="single" w:sz="4" w:space="0" w:color="FFFFFF"/>
            </w:tcBorders>
          </w:tcPr>
          <w:p w14:paraId="5A0585D8" w14:textId="77777777" w:rsidR="002F37B1" w:rsidRPr="00CA7530" w:rsidRDefault="002F37B1" w:rsidP="00CA7530">
            <w:pPr>
              <w:spacing w:before="100" w:beforeAutospacing="1" w:after="100" w:afterAutospacing="1"/>
              <w:rPr>
                <w:rFonts w:ascii="Times New Roman" w:hAnsi="Times New Roman" w:cs="Times New Roman"/>
              </w:rPr>
            </w:pPr>
            <w:r w:rsidRPr="00CA7530">
              <w:rPr>
                <w:rFonts w:ascii="Times New Roman" w:hAnsi="Times New Roman" w:cs="Times New Roman"/>
              </w:rPr>
              <w:t>NO</w:t>
            </w:r>
            <w:r w:rsidRPr="00CA7530">
              <w:rPr>
                <w:rFonts w:ascii="Times New Roman" w:hAnsi="Times New Roman" w:cs="Times New Roman"/>
                <w:vertAlign w:val="subscript"/>
              </w:rPr>
              <w:t>2</w:t>
            </w:r>
            <w:r w:rsidRPr="00190B16">
              <w:rPr>
                <w:rFonts w:ascii="Times New Roman" w:hAnsi="Times New Roman" w:cs="Times New Roman"/>
                <w:vertAlign w:val="superscript"/>
              </w:rPr>
              <w:t>-</w:t>
            </w:r>
          </w:p>
        </w:tc>
        <w:tc>
          <w:tcPr>
            <w:tcW w:w="917" w:type="dxa"/>
            <w:tcBorders>
              <w:left w:val="single" w:sz="4" w:space="0" w:color="FFFFFF"/>
              <w:bottom w:val="single" w:sz="4" w:space="0" w:color="FFFFFF"/>
              <w:right w:val="single" w:sz="4" w:space="0" w:color="FFFFFF"/>
            </w:tcBorders>
          </w:tcPr>
          <w:p w14:paraId="20EC8377" w14:textId="2EB58ABE"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7.8</w:t>
            </w:r>
          </w:p>
        </w:tc>
        <w:tc>
          <w:tcPr>
            <w:tcW w:w="957" w:type="dxa"/>
            <w:tcBorders>
              <w:left w:val="single" w:sz="4" w:space="0" w:color="FFFFFF"/>
              <w:bottom w:val="single" w:sz="4" w:space="0" w:color="FFFFFF"/>
              <w:right w:val="single" w:sz="4" w:space="0" w:color="FFFFFF"/>
            </w:tcBorders>
          </w:tcPr>
          <w:p w14:paraId="2C7C3776" w14:textId="46C7C511"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1.4</w:t>
            </w:r>
          </w:p>
        </w:tc>
        <w:tc>
          <w:tcPr>
            <w:tcW w:w="1107" w:type="dxa"/>
            <w:tcBorders>
              <w:left w:val="single" w:sz="4" w:space="0" w:color="FFFFFF"/>
              <w:bottom w:val="single" w:sz="4" w:space="0" w:color="FFFFFF"/>
              <w:right w:val="single" w:sz="4" w:space="0" w:color="FFFFFF"/>
            </w:tcBorders>
          </w:tcPr>
          <w:p w14:paraId="34686B6E" w14:textId="06C43848"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1.</w:t>
            </w:r>
            <w:r w:rsidR="00305D9A">
              <w:rPr>
                <w:rFonts w:ascii="Times New Roman" w:hAnsi="Times New Roman" w:cs="Times New Roman"/>
              </w:rPr>
              <w:t>8</w:t>
            </w:r>
          </w:p>
        </w:tc>
        <w:tc>
          <w:tcPr>
            <w:tcW w:w="1048" w:type="dxa"/>
            <w:tcBorders>
              <w:left w:val="single" w:sz="4" w:space="0" w:color="FFFFFF"/>
              <w:bottom w:val="single" w:sz="4" w:space="0" w:color="FFFFFF"/>
              <w:right w:val="single" w:sz="4" w:space="0" w:color="FFFFFF"/>
            </w:tcBorders>
          </w:tcPr>
          <w:p w14:paraId="24EE3254" w14:textId="45434788" w:rsidR="002F37B1" w:rsidRPr="00CA7530" w:rsidRDefault="000E3749" w:rsidP="00594C7E">
            <w:pPr>
              <w:spacing w:before="100" w:beforeAutospacing="1" w:after="100" w:afterAutospacing="1"/>
              <w:jc w:val="center"/>
              <w:rPr>
                <w:rFonts w:ascii="Times New Roman" w:hAnsi="Times New Roman" w:cs="Times New Roman"/>
              </w:rPr>
            </w:pPr>
            <w:r>
              <w:rPr>
                <w:rFonts w:ascii="Times New Roman" w:hAnsi="Times New Roman" w:cs="Times New Roman"/>
              </w:rPr>
              <w:t>3</w:t>
            </w:r>
            <w:r w:rsidRPr="00CA7530">
              <w:rPr>
                <w:rFonts w:ascii="Times New Roman" w:hAnsi="Times New Roman" w:cs="Times New Roman"/>
              </w:rPr>
              <w:t>x10</w:t>
            </w:r>
            <w:r w:rsidRPr="00CA7530">
              <w:rPr>
                <w:rFonts w:ascii="Times New Roman" w:hAnsi="Times New Roman" w:cs="Times New Roman"/>
                <w:vertAlign w:val="superscript"/>
              </w:rPr>
              <w:t>-</w:t>
            </w:r>
            <w:r>
              <w:rPr>
                <w:rFonts w:ascii="Times New Roman" w:hAnsi="Times New Roman" w:cs="Times New Roman"/>
                <w:vertAlign w:val="superscript"/>
              </w:rPr>
              <w:t>3</w:t>
            </w:r>
          </w:p>
        </w:tc>
        <w:tc>
          <w:tcPr>
            <w:tcW w:w="1025" w:type="dxa"/>
            <w:tcBorders>
              <w:left w:val="single" w:sz="4" w:space="0" w:color="FFFFFF"/>
              <w:bottom w:val="single" w:sz="4" w:space="0" w:color="FFFFFF"/>
              <w:right w:val="single" w:sz="4" w:space="0" w:color="FFFFFF"/>
            </w:tcBorders>
          </w:tcPr>
          <w:p w14:paraId="610D9269" w14:textId="28586E2B"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53.</w:t>
            </w:r>
            <w:r w:rsidR="000E3749">
              <w:rPr>
                <w:rFonts w:ascii="Times New Roman" w:hAnsi="Times New Roman" w:cs="Times New Roman"/>
              </w:rPr>
              <w:t>7</w:t>
            </w:r>
          </w:p>
        </w:tc>
        <w:tc>
          <w:tcPr>
            <w:tcW w:w="436" w:type="dxa"/>
            <w:gridSpan w:val="2"/>
            <w:tcBorders>
              <w:left w:val="single" w:sz="4" w:space="0" w:color="FFFFFF"/>
              <w:bottom w:val="single" w:sz="4" w:space="0" w:color="FFFFFF"/>
              <w:right w:val="single" w:sz="4" w:space="0" w:color="FFFFFF"/>
            </w:tcBorders>
          </w:tcPr>
          <w:p w14:paraId="60B6B470" w14:textId="77777777"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53</w:t>
            </w:r>
          </w:p>
        </w:tc>
      </w:tr>
      <w:tr w:rsidR="002F37B1" w:rsidRPr="00CA7530" w14:paraId="432DCD4F" w14:textId="77777777" w:rsidTr="000E3749">
        <w:trPr>
          <w:jc w:val="center"/>
        </w:trPr>
        <w:tc>
          <w:tcPr>
            <w:tcW w:w="956" w:type="dxa"/>
            <w:tcBorders>
              <w:top w:val="single" w:sz="4" w:space="0" w:color="FFFFFF"/>
              <w:left w:val="single" w:sz="4" w:space="0" w:color="FFFFFF"/>
              <w:bottom w:val="single" w:sz="4" w:space="0" w:color="FFFFFF"/>
              <w:right w:val="single" w:sz="4" w:space="0" w:color="FFFFFF"/>
            </w:tcBorders>
          </w:tcPr>
          <w:p w14:paraId="7B7021E2" w14:textId="77777777" w:rsidR="002F37B1" w:rsidRPr="00CA7530" w:rsidRDefault="002F37B1" w:rsidP="00CA7530">
            <w:pPr>
              <w:spacing w:before="100" w:beforeAutospacing="1" w:after="100" w:afterAutospacing="1"/>
              <w:rPr>
                <w:rFonts w:ascii="Times New Roman" w:hAnsi="Times New Roman" w:cs="Times New Roman"/>
              </w:rPr>
            </w:pPr>
            <w:r w:rsidRPr="00CA7530">
              <w:rPr>
                <w:rFonts w:ascii="Times New Roman" w:hAnsi="Times New Roman" w:cs="Times New Roman"/>
              </w:rPr>
              <w:t>NO</w:t>
            </w:r>
            <w:r w:rsidRPr="00CA7530">
              <w:rPr>
                <w:rFonts w:ascii="Times New Roman" w:hAnsi="Times New Roman" w:cs="Times New Roman"/>
                <w:vertAlign w:val="subscript"/>
              </w:rPr>
              <w:t>3</w:t>
            </w:r>
            <w:r w:rsidRPr="00190B16">
              <w:rPr>
                <w:rFonts w:ascii="Times New Roman" w:hAnsi="Times New Roman" w:cs="Times New Roman"/>
                <w:vertAlign w:val="superscript"/>
              </w:rPr>
              <w:t>-</w:t>
            </w:r>
          </w:p>
        </w:tc>
        <w:tc>
          <w:tcPr>
            <w:tcW w:w="917" w:type="dxa"/>
            <w:tcBorders>
              <w:top w:val="single" w:sz="4" w:space="0" w:color="FFFFFF"/>
              <w:left w:val="single" w:sz="4" w:space="0" w:color="FFFFFF"/>
              <w:bottom w:val="single" w:sz="4" w:space="0" w:color="FFFFFF"/>
              <w:right w:val="single" w:sz="4" w:space="0" w:color="FFFFFF"/>
            </w:tcBorders>
          </w:tcPr>
          <w:p w14:paraId="17D0C2E1" w14:textId="4391A1ED"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0.8</w:t>
            </w:r>
          </w:p>
        </w:tc>
        <w:tc>
          <w:tcPr>
            <w:tcW w:w="957" w:type="dxa"/>
            <w:tcBorders>
              <w:top w:val="single" w:sz="4" w:space="0" w:color="FFFFFF"/>
              <w:left w:val="single" w:sz="4" w:space="0" w:color="FFFFFF"/>
              <w:bottom w:val="single" w:sz="4" w:space="0" w:color="FFFFFF"/>
              <w:right w:val="single" w:sz="4" w:space="0" w:color="FFFFFF"/>
            </w:tcBorders>
          </w:tcPr>
          <w:p w14:paraId="3ED0FB3E" w14:textId="427EACDA"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0.1</w:t>
            </w:r>
          </w:p>
        </w:tc>
        <w:tc>
          <w:tcPr>
            <w:tcW w:w="1107" w:type="dxa"/>
            <w:tcBorders>
              <w:top w:val="single" w:sz="4" w:space="0" w:color="FFFFFF"/>
              <w:left w:val="single" w:sz="4" w:space="0" w:color="FFFFFF"/>
              <w:bottom w:val="single" w:sz="4" w:space="0" w:color="FFFFFF"/>
              <w:right w:val="single" w:sz="4" w:space="0" w:color="FFFFFF"/>
            </w:tcBorders>
          </w:tcPr>
          <w:p w14:paraId="72435AA1" w14:textId="797BA2A8"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0.</w:t>
            </w:r>
            <w:r w:rsidR="00305D9A">
              <w:rPr>
                <w:rFonts w:ascii="Times New Roman" w:hAnsi="Times New Roman" w:cs="Times New Roman"/>
              </w:rPr>
              <w:t>4</w:t>
            </w:r>
          </w:p>
        </w:tc>
        <w:tc>
          <w:tcPr>
            <w:tcW w:w="1048" w:type="dxa"/>
            <w:tcBorders>
              <w:top w:val="single" w:sz="4" w:space="0" w:color="FFFFFF"/>
              <w:left w:val="single" w:sz="4" w:space="0" w:color="FFFFFF"/>
              <w:bottom w:val="single" w:sz="4" w:space="0" w:color="FFFFFF"/>
              <w:right w:val="single" w:sz="4" w:space="0" w:color="FFFFFF"/>
            </w:tcBorders>
          </w:tcPr>
          <w:p w14:paraId="1CF8BBEA" w14:textId="4584762C" w:rsidR="002F37B1" w:rsidRPr="00CA7530" w:rsidRDefault="000E3749"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2x10</w:t>
            </w:r>
            <w:r w:rsidRPr="00CA7530">
              <w:rPr>
                <w:rFonts w:ascii="Times New Roman" w:hAnsi="Times New Roman" w:cs="Times New Roman"/>
                <w:vertAlign w:val="superscript"/>
              </w:rPr>
              <w:t>-</w:t>
            </w:r>
            <w:r>
              <w:rPr>
                <w:rFonts w:ascii="Times New Roman" w:hAnsi="Times New Roman" w:cs="Times New Roman"/>
                <w:vertAlign w:val="superscript"/>
              </w:rPr>
              <w:t>3</w:t>
            </w:r>
          </w:p>
        </w:tc>
        <w:tc>
          <w:tcPr>
            <w:tcW w:w="1025" w:type="dxa"/>
            <w:tcBorders>
              <w:top w:val="single" w:sz="4" w:space="0" w:color="FFFFFF"/>
              <w:left w:val="single" w:sz="4" w:space="0" w:color="FFFFFF"/>
              <w:bottom w:val="single" w:sz="4" w:space="0" w:color="FFFFFF"/>
              <w:right w:val="single" w:sz="4" w:space="0" w:color="FFFFFF"/>
            </w:tcBorders>
          </w:tcPr>
          <w:p w14:paraId="0D4DC95E" w14:textId="562F25D1"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11.9</w:t>
            </w:r>
          </w:p>
        </w:tc>
        <w:tc>
          <w:tcPr>
            <w:tcW w:w="436" w:type="dxa"/>
            <w:gridSpan w:val="2"/>
            <w:tcBorders>
              <w:top w:val="single" w:sz="4" w:space="0" w:color="FFFFFF"/>
              <w:left w:val="single" w:sz="4" w:space="0" w:color="FFFFFF"/>
              <w:bottom w:val="single" w:sz="4" w:space="0" w:color="FFFFFF"/>
              <w:right w:val="single" w:sz="4" w:space="0" w:color="FFFFFF"/>
            </w:tcBorders>
          </w:tcPr>
          <w:p w14:paraId="7C32C7F4" w14:textId="77777777"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45</w:t>
            </w:r>
          </w:p>
        </w:tc>
      </w:tr>
      <w:tr w:rsidR="002F37B1" w:rsidRPr="00CA7530" w14:paraId="4A21CF69" w14:textId="77777777" w:rsidTr="000E3749">
        <w:trPr>
          <w:jc w:val="center"/>
        </w:trPr>
        <w:tc>
          <w:tcPr>
            <w:tcW w:w="956" w:type="dxa"/>
            <w:tcBorders>
              <w:top w:val="single" w:sz="4" w:space="0" w:color="FFFFFF"/>
              <w:left w:val="single" w:sz="4" w:space="0" w:color="FFFFFF"/>
              <w:bottom w:val="single" w:sz="4" w:space="0" w:color="FFFFFF"/>
              <w:right w:val="single" w:sz="4" w:space="0" w:color="FFFFFF"/>
            </w:tcBorders>
          </w:tcPr>
          <w:p w14:paraId="4F2A184E" w14:textId="77777777" w:rsidR="002F37B1" w:rsidRPr="00CA7530" w:rsidRDefault="002F37B1" w:rsidP="00CA7530">
            <w:pPr>
              <w:spacing w:before="100" w:beforeAutospacing="1" w:after="100" w:afterAutospacing="1"/>
              <w:rPr>
                <w:rFonts w:ascii="Times New Roman" w:hAnsi="Times New Roman" w:cs="Times New Roman"/>
              </w:rPr>
            </w:pPr>
            <w:r w:rsidRPr="00CA7530">
              <w:rPr>
                <w:rFonts w:ascii="Times New Roman" w:hAnsi="Times New Roman" w:cs="Times New Roman"/>
              </w:rPr>
              <w:t>O-P</w:t>
            </w:r>
          </w:p>
        </w:tc>
        <w:tc>
          <w:tcPr>
            <w:tcW w:w="917" w:type="dxa"/>
            <w:tcBorders>
              <w:top w:val="single" w:sz="4" w:space="0" w:color="FFFFFF"/>
              <w:left w:val="single" w:sz="4" w:space="0" w:color="FFFFFF"/>
              <w:bottom w:val="single" w:sz="4" w:space="0" w:color="FFFFFF"/>
              <w:right w:val="single" w:sz="4" w:space="0" w:color="FFFFFF"/>
            </w:tcBorders>
          </w:tcPr>
          <w:p w14:paraId="1CF3428D" w14:textId="016437B6"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4.</w:t>
            </w:r>
            <w:r w:rsidR="00305D9A">
              <w:rPr>
                <w:rFonts w:ascii="Times New Roman" w:hAnsi="Times New Roman" w:cs="Times New Roman"/>
              </w:rPr>
              <w:t>4</w:t>
            </w:r>
          </w:p>
        </w:tc>
        <w:tc>
          <w:tcPr>
            <w:tcW w:w="957" w:type="dxa"/>
            <w:tcBorders>
              <w:top w:val="single" w:sz="4" w:space="0" w:color="FFFFFF"/>
              <w:left w:val="single" w:sz="4" w:space="0" w:color="FFFFFF"/>
              <w:bottom w:val="single" w:sz="4" w:space="0" w:color="FFFFFF"/>
              <w:right w:val="single" w:sz="4" w:space="0" w:color="FFFFFF"/>
            </w:tcBorders>
          </w:tcPr>
          <w:p w14:paraId="3B4CE960" w14:textId="78A59CFA"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0.</w:t>
            </w:r>
            <w:r w:rsidR="00305D9A">
              <w:rPr>
                <w:rFonts w:ascii="Times New Roman" w:hAnsi="Times New Roman" w:cs="Times New Roman"/>
              </w:rPr>
              <w:t>4</w:t>
            </w:r>
          </w:p>
        </w:tc>
        <w:tc>
          <w:tcPr>
            <w:tcW w:w="1107" w:type="dxa"/>
            <w:tcBorders>
              <w:top w:val="single" w:sz="4" w:space="0" w:color="FFFFFF"/>
              <w:left w:val="single" w:sz="4" w:space="0" w:color="FFFFFF"/>
              <w:bottom w:val="single" w:sz="4" w:space="0" w:color="FFFFFF"/>
              <w:right w:val="single" w:sz="4" w:space="0" w:color="FFFFFF"/>
            </w:tcBorders>
          </w:tcPr>
          <w:p w14:paraId="10A1CCAA" w14:textId="361514C5"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1.</w:t>
            </w:r>
            <w:r w:rsidR="00305D9A">
              <w:rPr>
                <w:rFonts w:ascii="Times New Roman" w:hAnsi="Times New Roman" w:cs="Times New Roman"/>
              </w:rPr>
              <w:t>3</w:t>
            </w:r>
          </w:p>
        </w:tc>
        <w:tc>
          <w:tcPr>
            <w:tcW w:w="1048" w:type="dxa"/>
            <w:tcBorders>
              <w:top w:val="single" w:sz="4" w:space="0" w:color="FFFFFF"/>
              <w:left w:val="single" w:sz="4" w:space="0" w:color="FFFFFF"/>
              <w:bottom w:val="single" w:sz="4" w:space="0" w:color="FFFFFF"/>
              <w:right w:val="single" w:sz="4" w:space="0" w:color="FFFFFF"/>
            </w:tcBorders>
          </w:tcPr>
          <w:p w14:paraId="2A353F7F" w14:textId="1A0A0FF2" w:rsidR="002F37B1" w:rsidRPr="00CA7530" w:rsidRDefault="000E3749" w:rsidP="00594C7E">
            <w:pPr>
              <w:spacing w:before="100" w:beforeAutospacing="1" w:after="100" w:afterAutospacing="1"/>
              <w:jc w:val="center"/>
              <w:rPr>
                <w:rFonts w:ascii="Times New Roman" w:hAnsi="Times New Roman" w:cs="Times New Roman"/>
              </w:rPr>
            </w:pPr>
            <w:r>
              <w:rPr>
                <w:rFonts w:ascii="Times New Roman" w:hAnsi="Times New Roman" w:cs="Times New Roman"/>
              </w:rPr>
              <w:t>1</w:t>
            </w:r>
            <w:r w:rsidRPr="00CA7530">
              <w:rPr>
                <w:rFonts w:ascii="Times New Roman" w:hAnsi="Times New Roman" w:cs="Times New Roman"/>
              </w:rPr>
              <w:t>x10</w:t>
            </w:r>
            <w:r w:rsidRPr="00CA7530">
              <w:rPr>
                <w:rFonts w:ascii="Times New Roman" w:hAnsi="Times New Roman" w:cs="Times New Roman"/>
                <w:vertAlign w:val="superscript"/>
              </w:rPr>
              <w:t>-</w:t>
            </w:r>
            <w:r>
              <w:rPr>
                <w:rFonts w:ascii="Times New Roman" w:hAnsi="Times New Roman" w:cs="Times New Roman"/>
                <w:vertAlign w:val="superscript"/>
              </w:rPr>
              <w:t>2</w:t>
            </w:r>
          </w:p>
        </w:tc>
        <w:tc>
          <w:tcPr>
            <w:tcW w:w="1025" w:type="dxa"/>
            <w:tcBorders>
              <w:top w:val="single" w:sz="4" w:space="0" w:color="FFFFFF"/>
              <w:left w:val="single" w:sz="4" w:space="0" w:color="FFFFFF"/>
              <w:bottom w:val="single" w:sz="4" w:space="0" w:color="FFFFFF"/>
              <w:right w:val="single" w:sz="4" w:space="0" w:color="FFFFFF"/>
            </w:tcBorders>
          </w:tcPr>
          <w:p w14:paraId="57D1A548" w14:textId="30497D3C"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44.</w:t>
            </w:r>
            <w:r w:rsidR="000E3749">
              <w:rPr>
                <w:rFonts w:ascii="Times New Roman" w:hAnsi="Times New Roman" w:cs="Times New Roman"/>
              </w:rPr>
              <w:t>4</w:t>
            </w:r>
          </w:p>
        </w:tc>
        <w:tc>
          <w:tcPr>
            <w:tcW w:w="436" w:type="dxa"/>
            <w:gridSpan w:val="2"/>
            <w:tcBorders>
              <w:top w:val="single" w:sz="4" w:space="0" w:color="FFFFFF"/>
              <w:left w:val="single" w:sz="4" w:space="0" w:color="FFFFFF"/>
              <w:bottom w:val="single" w:sz="4" w:space="0" w:color="FFFFFF"/>
              <w:right w:val="single" w:sz="4" w:space="0" w:color="FFFFFF"/>
            </w:tcBorders>
          </w:tcPr>
          <w:p w14:paraId="20BE9333" w14:textId="77777777"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59</w:t>
            </w:r>
          </w:p>
        </w:tc>
      </w:tr>
      <w:tr w:rsidR="002F37B1" w:rsidRPr="00CA7530" w14:paraId="6AD6F22E" w14:textId="77777777" w:rsidTr="00190B16">
        <w:trPr>
          <w:jc w:val="center"/>
        </w:trPr>
        <w:tc>
          <w:tcPr>
            <w:tcW w:w="956" w:type="dxa"/>
            <w:tcBorders>
              <w:top w:val="single" w:sz="4" w:space="0" w:color="FFFFFF"/>
              <w:left w:val="single" w:sz="4" w:space="0" w:color="FFFFFF"/>
              <w:bottom w:val="single" w:sz="4" w:space="0" w:color="FFFFFF"/>
              <w:right w:val="single" w:sz="4" w:space="0" w:color="FFFFFF"/>
            </w:tcBorders>
          </w:tcPr>
          <w:p w14:paraId="0E1EDEB7" w14:textId="77777777" w:rsidR="002F37B1" w:rsidRPr="00CA7530" w:rsidRDefault="002F37B1" w:rsidP="00CA7530">
            <w:pPr>
              <w:spacing w:before="100" w:beforeAutospacing="1" w:after="100" w:afterAutospacing="1"/>
              <w:rPr>
                <w:rFonts w:ascii="Times New Roman" w:hAnsi="Times New Roman" w:cs="Times New Roman"/>
              </w:rPr>
            </w:pPr>
            <w:r w:rsidRPr="00CA7530">
              <w:rPr>
                <w:rFonts w:ascii="Times New Roman" w:hAnsi="Times New Roman" w:cs="Times New Roman"/>
              </w:rPr>
              <w:t>SO</w:t>
            </w:r>
            <w:r w:rsidRPr="00CA7530">
              <w:rPr>
                <w:rFonts w:ascii="Times New Roman" w:hAnsi="Times New Roman" w:cs="Times New Roman"/>
                <w:vertAlign w:val="subscript"/>
              </w:rPr>
              <w:t>4</w:t>
            </w:r>
            <w:r w:rsidRPr="00CA7530">
              <w:rPr>
                <w:rFonts w:ascii="Times New Roman" w:hAnsi="Times New Roman" w:cs="Times New Roman"/>
                <w:vertAlign w:val="superscript"/>
              </w:rPr>
              <w:t>2-</w:t>
            </w:r>
          </w:p>
        </w:tc>
        <w:tc>
          <w:tcPr>
            <w:tcW w:w="917" w:type="dxa"/>
            <w:tcBorders>
              <w:top w:val="single" w:sz="4" w:space="0" w:color="FFFFFF"/>
              <w:left w:val="single" w:sz="4" w:space="0" w:color="FFFFFF"/>
              <w:bottom w:val="single" w:sz="4" w:space="0" w:color="FFFFFF"/>
              <w:right w:val="single" w:sz="4" w:space="0" w:color="FFFFFF"/>
            </w:tcBorders>
          </w:tcPr>
          <w:p w14:paraId="5152D7B7" w14:textId="36CAA5BB"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363.</w:t>
            </w:r>
            <w:r w:rsidR="00305D9A">
              <w:rPr>
                <w:rFonts w:ascii="Times New Roman" w:hAnsi="Times New Roman" w:cs="Times New Roman"/>
              </w:rPr>
              <w:t>3</w:t>
            </w:r>
          </w:p>
        </w:tc>
        <w:tc>
          <w:tcPr>
            <w:tcW w:w="957" w:type="dxa"/>
            <w:tcBorders>
              <w:top w:val="single" w:sz="4" w:space="0" w:color="FFFFFF"/>
              <w:left w:val="single" w:sz="4" w:space="0" w:color="FFFFFF"/>
              <w:bottom w:val="single" w:sz="4" w:space="0" w:color="FFFFFF"/>
              <w:right w:val="single" w:sz="4" w:space="0" w:color="FFFFFF"/>
            </w:tcBorders>
          </w:tcPr>
          <w:p w14:paraId="722A5B06" w14:textId="2E108CA5"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66.</w:t>
            </w:r>
            <w:r w:rsidR="00305D9A">
              <w:rPr>
                <w:rFonts w:ascii="Times New Roman" w:hAnsi="Times New Roman" w:cs="Times New Roman"/>
              </w:rPr>
              <w:t>3</w:t>
            </w:r>
          </w:p>
        </w:tc>
        <w:tc>
          <w:tcPr>
            <w:tcW w:w="1107" w:type="dxa"/>
            <w:tcBorders>
              <w:top w:val="single" w:sz="4" w:space="0" w:color="FFFFFF"/>
              <w:left w:val="single" w:sz="4" w:space="0" w:color="FFFFFF"/>
              <w:bottom w:val="single" w:sz="4" w:space="0" w:color="FFFFFF"/>
              <w:right w:val="single" w:sz="4" w:space="0" w:color="FFFFFF"/>
            </w:tcBorders>
          </w:tcPr>
          <w:p w14:paraId="5DF2E353" w14:textId="3228A9C7"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107.8</w:t>
            </w:r>
          </w:p>
        </w:tc>
        <w:tc>
          <w:tcPr>
            <w:tcW w:w="1048" w:type="dxa"/>
            <w:tcBorders>
              <w:top w:val="single" w:sz="4" w:space="0" w:color="FFFFFF"/>
              <w:left w:val="single" w:sz="4" w:space="0" w:color="FFFFFF"/>
              <w:bottom w:val="single" w:sz="4" w:space="0" w:color="FFFFFF"/>
              <w:right w:val="single" w:sz="4" w:space="0" w:color="FFFFFF"/>
            </w:tcBorders>
          </w:tcPr>
          <w:p w14:paraId="4A07C197" w14:textId="38F3E160"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1.</w:t>
            </w:r>
            <w:r w:rsidR="000E3749">
              <w:rPr>
                <w:rFonts w:ascii="Times New Roman" w:hAnsi="Times New Roman" w:cs="Times New Roman"/>
              </w:rPr>
              <w:t>3</w:t>
            </w:r>
          </w:p>
        </w:tc>
        <w:tc>
          <w:tcPr>
            <w:tcW w:w="1025" w:type="dxa"/>
            <w:tcBorders>
              <w:top w:val="single" w:sz="4" w:space="0" w:color="FFFFFF"/>
              <w:left w:val="single" w:sz="4" w:space="0" w:color="FFFFFF"/>
              <w:bottom w:val="single" w:sz="4" w:space="0" w:color="FFFFFF"/>
              <w:right w:val="single" w:sz="4" w:space="0" w:color="FFFFFF"/>
            </w:tcBorders>
          </w:tcPr>
          <w:p w14:paraId="269AA0EA" w14:textId="0E5642E3"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19250.9</w:t>
            </w:r>
          </w:p>
        </w:tc>
        <w:tc>
          <w:tcPr>
            <w:tcW w:w="436" w:type="dxa"/>
            <w:gridSpan w:val="2"/>
            <w:tcBorders>
              <w:top w:val="single" w:sz="4" w:space="0" w:color="FFFFFF"/>
              <w:left w:val="single" w:sz="4" w:space="0" w:color="FFFFFF"/>
              <w:bottom w:val="single" w:sz="4" w:space="0" w:color="FFFFFF"/>
              <w:right w:val="single" w:sz="4" w:space="0" w:color="FFFFFF"/>
            </w:tcBorders>
          </w:tcPr>
          <w:p w14:paraId="151BE96F" w14:textId="77777777"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53</w:t>
            </w:r>
          </w:p>
        </w:tc>
      </w:tr>
      <w:tr w:rsidR="00480E65" w:rsidRPr="00CA7530" w14:paraId="25B02D80" w14:textId="77777777" w:rsidTr="000E3749">
        <w:trPr>
          <w:jc w:val="center"/>
        </w:trPr>
        <w:tc>
          <w:tcPr>
            <w:tcW w:w="956" w:type="dxa"/>
            <w:tcBorders>
              <w:top w:val="single" w:sz="4" w:space="0" w:color="FFFFFF"/>
              <w:left w:val="single" w:sz="4" w:space="0" w:color="FFFFFF"/>
              <w:right w:val="single" w:sz="4" w:space="0" w:color="FFFFFF"/>
            </w:tcBorders>
          </w:tcPr>
          <w:p w14:paraId="33BD320C" w14:textId="52A0D852" w:rsidR="00480E65" w:rsidRPr="00CA7530" w:rsidRDefault="00480E65" w:rsidP="00CA7530">
            <w:pPr>
              <w:spacing w:before="100" w:beforeAutospacing="1" w:after="100" w:afterAutospacing="1"/>
              <w:rPr>
                <w:rFonts w:ascii="Times New Roman" w:hAnsi="Times New Roman" w:cs="Times New Roman"/>
              </w:rPr>
            </w:pPr>
            <w:r>
              <w:rPr>
                <w:rFonts w:ascii="Times New Roman" w:hAnsi="Times New Roman" w:cs="Times New Roman"/>
              </w:rPr>
              <w:t>TSS</w:t>
            </w:r>
          </w:p>
        </w:tc>
        <w:tc>
          <w:tcPr>
            <w:tcW w:w="917" w:type="dxa"/>
            <w:tcBorders>
              <w:top w:val="single" w:sz="4" w:space="0" w:color="FFFFFF"/>
              <w:left w:val="single" w:sz="4" w:space="0" w:color="FFFFFF"/>
              <w:right w:val="single" w:sz="4" w:space="0" w:color="FFFFFF"/>
            </w:tcBorders>
          </w:tcPr>
          <w:p w14:paraId="7C35B9B7" w14:textId="4CF31D9B" w:rsidR="00480E65" w:rsidRPr="00CA7530" w:rsidRDefault="00523F8A" w:rsidP="00594C7E">
            <w:pPr>
              <w:spacing w:before="100" w:beforeAutospacing="1" w:after="100" w:afterAutospacing="1"/>
              <w:jc w:val="center"/>
              <w:rPr>
                <w:rFonts w:ascii="Times New Roman" w:hAnsi="Times New Roman" w:cs="Times New Roman"/>
              </w:rPr>
            </w:pPr>
            <w:r>
              <w:rPr>
                <w:rFonts w:ascii="Times New Roman" w:hAnsi="Times New Roman" w:cs="Times New Roman"/>
              </w:rPr>
              <w:t>287.5</w:t>
            </w:r>
          </w:p>
        </w:tc>
        <w:tc>
          <w:tcPr>
            <w:tcW w:w="957" w:type="dxa"/>
            <w:tcBorders>
              <w:top w:val="single" w:sz="4" w:space="0" w:color="FFFFFF"/>
              <w:left w:val="single" w:sz="4" w:space="0" w:color="FFFFFF"/>
              <w:right w:val="single" w:sz="4" w:space="0" w:color="FFFFFF"/>
            </w:tcBorders>
          </w:tcPr>
          <w:p w14:paraId="3422ACFF" w14:textId="1CD59343" w:rsidR="00480E65" w:rsidRPr="00CA7530" w:rsidRDefault="00523F8A" w:rsidP="00594C7E">
            <w:pPr>
              <w:spacing w:before="100" w:beforeAutospacing="1" w:after="100" w:afterAutospacing="1"/>
              <w:jc w:val="center"/>
              <w:rPr>
                <w:rFonts w:ascii="Times New Roman" w:hAnsi="Times New Roman" w:cs="Times New Roman"/>
              </w:rPr>
            </w:pPr>
            <w:r>
              <w:rPr>
                <w:rFonts w:ascii="Times New Roman" w:hAnsi="Times New Roman" w:cs="Times New Roman"/>
              </w:rPr>
              <w:t>20.3</w:t>
            </w:r>
          </w:p>
        </w:tc>
        <w:tc>
          <w:tcPr>
            <w:tcW w:w="1107" w:type="dxa"/>
            <w:tcBorders>
              <w:top w:val="single" w:sz="4" w:space="0" w:color="FFFFFF"/>
              <w:left w:val="single" w:sz="4" w:space="0" w:color="FFFFFF"/>
              <w:right w:val="single" w:sz="4" w:space="0" w:color="FFFFFF"/>
            </w:tcBorders>
          </w:tcPr>
          <w:p w14:paraId="315394DE" w14:textId="6653D4C6" w:rsidR="00480E65" w:rsidRPr="00CA7530" w:rsidRDefault="00523F8A" w:rsidP="00594C7E">
            <w:pPr>
              <w:spacing w:before="100" w:beforeAutospacing="1" w:after="100" w:afterAutospacing="1"/>
              <w:jc w:val="center"/>
              <w:rPr>
                <w:rFonts w:ascii="Times New Roman" w:hAnsi="Times New Roman" w:cs="Times New Roman"/>
              </w:rPr>
            </w:pPr>
            <w:r>
              <w:rPr>
                <w:rFonts w:ascii="Times New Roman" w:hAnsi="Times New Roman" w:cs="Times New Roman"/>
              </w:rPr>
              <w:t>94.1</w:t>
            </w:r>
          </w:p>
        </w:tc>
        <w:tc>
          <w:tcPr>
            <w:tcW w:w="1048" w:type="dxa"/>
            <w:tcBorders>
              <w:top w:val="single" w:sz="4" w:space="0" w:color="FFFFFF"/>
              <w:left w:val="single" w:sz="4" w:space="0" w:color="FFFFFF"/>
              <w:right w:val="single" w:sz="4" w:space="0" w:color="FFFFFF"/>
            </w:tcBorders>
          </w:tcPr>
          <w:p w14:paraId="6E82E781" w14:textId="2F51CFD6" w:rsidR="00480E65" w:rsidRPr="00CA7530" w:rsidRDefault="00523F8A" w:rsidP="00594C7E">
            <w:pPr>
              <w:spacing w:before="100" w:beforeAutospacing="1" w:after="100" w:afterAutospacing="1"/>
              <w:jc w:val="center"/>
              <w:rPr>
                <w:rFonts w:ascii="Times New Roman" w:hAnsi="Times New Roman" w:cs="Times New Roman"/>
              </w:rPr>
            </w:pPr>
            <w:r>
              <w:rPr>
                <w:rFonts w:ascii="Times New Roman" w:hAnsi="Times New Roman" w:cs="Times New Roman"/>
              </w:rPr>
              <w:t>0.6</w:t>
            </w:r>
          </w:p>
        </w:tc>
        <w:tc>
          <w:tcPr>
            <w:tcW w:w="1025" w:type="dxa"/>
            <w:tcBorders>
              <w:top w:val="single" w:sz="4" w:space="0" w:color="FFFFFF"/>
              <w:left w:val="single" w:sz="4" w:space="0" w:color="FFFFFF"/>
              <w:right w:val="single" w:sz="4" w:space="0" w:color="FFFFFF"/>
            </w:tcBorders>
          </w:tcPr>
          <w:p w14:paraId="2EF83E6B" w14:textId="1D9737B2" w:rsidR="00480E65" w:rsidRPr="00CA7530" w:rsidRDefault="00523F8A" w:rsidP="00594C7E">
            <w:pPr>
              <w:spacing w:before="100" w:beforeAutospacing="1" w:after="100" w:afterAutospacing="1"/>
              <w:jc w:val="center"/>
              <w:rPr>
                <w:rFonts w:ascii="Times New Roman" w:hAnsi="Times New Roman" w:cs="Times New Roman"/>
              </w:rPr>
            </w:pPr>
            <w:r>
              <w:rPr>
                <w:rFonts w:ascii="Times New Roman" w:hAnsi="Times New Roman" w:cs="Times New Roman"/>
              </w:rPr>
              <w:t>3498.2</w:t>
            </w:r>
          </w:p>
        </w:tc>
        <w:tc>
          <w:tcPr>
            <w:tcW w:w="436" w:type="dxa"/>
            <w:gridSpan w:val="2"/>
            <w:tcBorders>
              <w:top w:val="single" w:sz="4" w:space="0" w:color="FFFFFF"/>
              <w:left w:val="single" w:sz="4" w:space="0" w:color="FFFFFF"/>
              <w:right w:val="single" w:sz="4" w:space="0" w:color="FFFFFF"/>
            </w:tcBorders>
          </w:tcPr>
          <w:p w14:paraId="047F60C6" w14:textId="397F3F8B" w:rsidR="00480E65" w:rsidRPr="00CA7530" w:rsidRDefault="00523F8A" w:rsidP="00594C7E">
            <w:pPr>
              <w:spacing w:before="100" w:beforeAutospacing="1" w:after="100" w:afterAutospacing="1"/>
              <w:jc w:val="center"/>
              <w:rPr>
                <w:rFonts w:ascii="Times New Roman" w:hAnsi="Times New Roman" w:cs="Times New Roman"/>
              </w:rPr>
            </w:pPr>
            <w:r>
              <w:rPr>
                <w:rFonts w:ascii="Times New Roman" w:hAnsi="Times New Roman" w:cs="Times New Roman"/>
              </w:rPr>
              <w:t>59</w:t>
            </w:r>
          </w:p>
        </w:tc>
      </w:tr>
      <w:tr w:rsidR="002F37B1" w:rsidRPr="00CA7530" w14:paraId="44E53584" w14:textId="77777777" w:rsidTr="000E3749">
        <w:trPr>
          <w:jc w:val="center"/>
        </w:trPr>
        <w:tc>
          <w:tcPr>
            <w:tcW w:w="956" w:type="dxa"/>
            <w:tcBorders>
              <w:left w:val="single" w:sz="4" w:space="0" w:color="FFFFFF"/>
              <w:right w:val="single" w:sz="4" w:space="0" w:color="FFFFFF"/>
            </w:tcBorders>
          </w:tcPr>
          <w:p w14:paraId="5315CB04" w14:textId="77777777" w:rsidR="002F37B1" w:rsidRPr="00CA7530" w:rsidRDefault="002F37B1" w:rsidP="00CA7530">
            <w:pPr>
              <w:spacing w:before="100" w:beforeAutospacing="1" w:after="100" w:afterAutospacing="1"/>
              <w:rPr>
                <w:rFonts w:ascii="Times New Roman" w:hAnsi="Times New Roman" w:cs="Times New Roman"/>
              </w:rPr>
            </w:pPr>
          </w:p>
        </w:tc>
        <w:tc>
          <w:tcPr>
            <w:tcW w:w="5067" w:type="dxa"/>
            <w:gridSpan w:val="6"/>
            <w:tcBorders>
              <w:left w:val="single" w:sz="4" w:space="0" w:color="FFFFFF"/>
              <w:right w:val="single" w:sz="4" w:space="0" w:color="FFFFFF"/>
            </w:tcBorders>
          </w:tcPr>
          <w:p w14:paraId="061A3F7C" w14:textId="77777777" w:rsidR="002F37B1" w:rsidRPr="00CA7530" w:rsidRDefault="002F37B1" w:rsidP="00AD1F52">
            <w:pPr>
              <w:spacing w:before="100" w:beforeAutospacing="1" w:after="100" w:afterAutospacing="1"/>
              <w:jc w:val="center"/>
              <w:rPr>
                <w:rFonts w:ascii="Times New Roman" w:hAnsi="Times New Roman" w:cs="Times New Roman"/>
                <w:b/>
                <w:bCs/>
              </w:rPr>
            </w:pPr>
            <w:r w:rsidRPr="00CA7530">
              <w:rPr>
                <w:rFonts w:ascii="Times New Roman" w:hAnsi="Times New Roman" w:cs="Times New Roman"/>
                <w:b/>
                <w:bCs/>
              </w:rPr>
              <w:t>LHC</w:t>
            </w:r>
          </w:p>
        </w:tc>
        <w:tc>
          <w:tcPr>
            <w:tcW w:w="424" w:type="dxa"/>
            <w:tcBorders>
              <w:left w:val="single" w:sz="4" w:space="0" w:color="FFFFFF"/>
              <w:right w:val="single" w:sz="4" w:space="0" w:color="FFFFFF"/>
            </w:tcBorders>
          </w:tcPr>
          <w:p w14:paraId="38022228" w14:textId="77777777" w:rsidR="002F37B1" w:rsidRPr="00CA7530" w:rsidRDefault="002F37B1" w:rsidP="00594C7E">
            <w:pPr>
              <w:spacing w:before="100" w:beforeAutospacing="1" w:after="100" w:afterAutospacing="1"/>
              <w:jc w:val="center"/>
              <w:rPr>
                <w:rFonts w:ascii="Times New Roman" w:hAnsi="Times New Roman" w:cs="Times New Roman"/>
                <w:b/>
                <w:bCs/>
              </w:rPr>
            </w:pPr>
          </w:p>
        </w:tc>
      </w:tr>
      <w:tr w:rsidR="002F37B1" w:rsidRPr="00CA7530" w14:paraId="27F44DAE" w14:textId="77777777" w:rsidTr="000E3749">
        <w:trPr>
          <w:jc w:val="center"/>
        </w:trPr>
        <w:tc>
          <w:tcPr>
            <w:tcW w:w="956" w:type="dxa"/>
            <w:tcBorders>
              <w:left w:val="single" w:sz="4" w:space="0" w:color="FFFFFF"/>
              <w:right w:val="single" w:sz="4" w:space="0" w:color="FFFFFF"/>
            </w:tcBorders>
          </w:tcPr>
          <w:p w14:paraId="2842F2C1" w14:textId="77777777" w:rsidR="002F37B1" w:rsidRPr="00CA7530" w:rsidRDefault="002F37B1" w:rsidP="00CA7530">
            <w:pPr>
              <w:spacing w:before="100" w:beforeAutospacing="1" w:after="100" w:afterAutospacing="1"/>
              <w:rPr>
                <w:rFonts w:ascii="Times New Roman" w:hAnsi="Times New Roman" w:cs="Times New Roman"/>
                <w:b/>
                <w:bCs/>
              </w:rPr>
            </w:pPr>
            <w:r w:rsidRPr="00CA7530">
              <w:rPr>
                <w:rFonts w:ascii="Times New Roman" w:hAnsi="Times New Roman" w:cs="Times New Roman"/>
                <w:b/>
                <w:bCs/>
              </w:rPr>
              <w:t>Analyte</w:t>
            </w:r>
          </w:p>
        </w:tc>
        <w:tc>
          <w:tcPr>
            <w:tcW w:w="917" w:type="dxa"/>
            <w:tcBorders>
              <w:left w:val="single" w:sz="4" w:space="0" w:color="FFFFFF"/>
              <w:right w:val="single" w:sz="4" w:space="0" w:color="FFFFFF"/>
            </w:tcBorders>
          </w:tcPr>
          <w:p w14:paraId="2B679BE0" w14:textId="77777777" w:rsidR="002F37B1" w:rsidRPr="00CA7530" w:rsidRDefault="002F37B1" w:rsidP="00594C7E">
            <w:pPr>
              <w:spacing w:before="100" w:beforeAutospacing="1" w:after="100" w:afterAutospacing="1"/>
              <w:jc w:val="center"/>
              <w:rPr>
                <w:rFonts w:ascii="Times New Roman" w:hAnsi="Times New Roman" w:cs="Times New Roman"/>
                <w:b/>
                <w:bCs/>
              </w:rPr>
            </w:pPr>
            <w:r w:rsidRPr="00CA7530">
              <w:rPr>
                <w:rFonts w:ascii="Times New Roman" w:hAnsi="Times New Roman" w:cs="Times New Roman"/>
                <w:b/>
                <w:bCs/>
              </w:rPr>
              <w:t>Mean</w:t>
            </w:r>
          </w:p>
        </w:tc>
        <w:tc>
          <w:tcPr>
            <w:tcW w:w="957" w:type="dxa"/>
            <w:tcBorders>
              <w:left w:val="single" w:sz="4" w:space="0" w:color="FFFFFF"/>
              <w:right w:val="single" w:sz="4" w:space="0" w:color="FFFFFF"/>
            </w:tcBorders>
          </w:tcPr>
          <w:p w14:paraId="40D397F9" w14:textId="77777777" w:rsidR="002F37B1" w:rsidRPr="00CA7530" w:rsidRDefault="002F37B1" w:rsidP="00594C7E">
            <w:pPr>
              <w:spacing w:before="100" w:beforeAutospacing="1" w:after="100" w:afterAutospacing="1"/>
              <w:jc w:val="center"/>
              <w:rPr>
                <w:rFonts w:ascii="Times New Roman" w:hAnsi="Times New Roman" w:cs="Times New Roman"/>
                <w:b/>
                <w:bCs/>
              </w:rPr>
            </w:pPr>
            <w:r w:rsidRPr="00CA7530">
              <w:rPr>
                <w:rFonts w:ascii="Times New Roman" w:hAnsi="Times New Roman" w:cs="Times New Roman"/>
                <w:b/>
                <w:bCs/>
              </w:rPr>
              <w:t>Median</w:t>
            </w:r>
          </w:p>
        </w:tc>
        <w:tc>
          <w:tcPr>
            <w:tcW w:w="1107" w:type="dxa"/>
            <w:tcBorders>
              <w:left w:val="single" w:sz="4" w:space="0" w:color="FFFFFF"/>
              <w:right w:val="single" w:sz="4" w:space="0" w:color="FFFFFF"/>
            </w:tcBorders>
          </w:tcPr>
          <w:p w14:paraId="1079FCC2" w14:textId="77777777" w:rsidR="002F37B1" w:rsidRPr="00CA7530" w:rsidRDefault="002F37B1" w:rsidP="00594C7E">
            <w:pPr>
              <w:spacing w:before="100" w:beforeAutospacing="1" w:after="100" w:afterAutospacing="1"/>
              <w:jc w:val="center"/>
              <w:rPr>
                <w:rFonts w:ascii="Times New Roman" w:hAnsi="Times New Roman" w:cs="Times New Roman"/>
                <w:b/>
                <w:bCs/>
              </w:rPr>
            </w:pPr>
            <w:r w:rsidRPr="00CA7530">
              <w:rPr>
                <w:rFonts w:ascii="Times New Roman" w:hAnsi="Times New Roman" w:cs="Times New Roman"/>
                <w:b/>
                <w:bCs/>
              </w:rPr>
              <w:t>SE</w:t>
            </w:r>
          </w:p>
        </w:tc>
        <w:tc>
          <w:tcPr>
            <w:tcW w:w="1048" w:type="dxa"/>
            <w:tcBorders>
              <w:left w:val="single" w:sz="4" w:space="0" w:color="FFFFFF"/>
              <w:right w:val="single" w:sz="4" w:space="0" w:color="FFFFFF"/>
            </w:tcBorders>
          </w:tcPr>
          <w:p w14:paraId="32E25507" w14:textId="77777777" w:rsidR="002F37B1" w:rsidRPr="00CA7530" w:rsidRDefault="002F37B1" w:rsidP="00594C7E">
            <w:pPr>
              <w:spacing w:before="100" w:beforeAutospacing="1" w:after="100" w:afterAutospacing="1"/>
              <w:jc w:val="center"/>
              <w:rPr>
                <w:rFonts w:ascii="Times New Roman" w:hAnsi="Times New Roman" w:cs="Times New Roman"/>
                <w:b/>
                <w:bCs/>
              </w:rPr>
            </w:pPr>
            <w:r w:rsidRPr="00CA7530">
              <w:rPr>
                <w:rFonts w:ascii="Times New Roman" w:hAnsi="Times New Roman" w:cs="Times New Roman"/>
                <w:b/>
                <w:bCs/>
              </w:rPr>
              <w:t>Min</w:t>
            </w:r>
          </w:p>
        </w:tc>
        <w:tc>
          <w:tcPr>
            <w:tcW w:w="1025" w:type="dxa"/>
            <w:tcBorders>
              <w:left w:val="single" w:sz="4" w:space="0" w:color="FFFFFF"/>
              <w:right w:val="single" w:sz="4" w:space="0" w:color="FFFFFF"/>
            </w:tcBorders>
          </w:tcPr>
          <w:p w14:paraId="2FE4AA03" w14:textId="77777777" w:rsidR="002F37B1" w:rsidRPr="00CA7530" w:rsidRDefault="002F37B1" w:rsidP="00594C7E">
            <w:pPr>
              <w:spacing w:before="100" w:beforeAutospacing="1" w:after="100" w:afterAutospacing="1"/>
              <w:jc w:val="center"/>
              <w:rPr>
                <w:rFonts w:ascii="Times New Roman" w:hAnsi="Times New Roman" w:cs="Times New Roman"/>
                <w:b/>
                <w:bCs/>
              </w:rPr>
            </w:pPr>
            <w:r w:rsidRPr="00CA7530">
              <w:rPr>
                <w:rFonts w:ascii="Times New Roman" w:hAnsi="Times New Roman" w:cs="Times New Roman"/>
                <w:b/>
                <w:bCs/>
              </w:rPr>
              <w:t>Max</w:t>
            </w:r>
          </w:p>
        </w:tc>
        <w:tc>
          <w:tcPr>
            <w:tcW w:w="436" w:type="dxa"/>
            <w:gridSpan w:val="2"/>
            <w:tcBorders>
              <w:left w:val="single" w:sz="4" w:space="0" w:color="FFFFFF"/>
              <w:right w:val="single" w:sz="4" w:space="0" w:color="FFFFFF"/>
            </w:tcBorders>
          </w:tcPr>
          <w:p w14:paraId="725AFEF7" w14:textId="77777777" w:rsidR="002F37B1" w:rsidRPr="00CA7530" w:rsidRDefault="002F37B1" w:rsidP="00594C7E">
            <w:pPr>
              <w:spacing w:before="100" w:beforeAutospacing="1" w:after="100" w:afterAutospacing="1"/>
              <w:jc w:val="center"/>
              <w:rPr>
                <w:rFonts w:ascii="Times New Roman" w:hAnsi="Times New Roman" w:cs="Times New Roman"/>
                <w:b/>
                <w:bCs/>
              </w:rPr>
            </w:pPr>
            <w:r w:rsidRPr="00CA7530">
              <w:rPr>
                <w:rFonts w:ascii="Times New Roman" w:hAnsi="Times New Roman" w:cs="Times New Roman"/>
                <w:b/>
                <w:bCs/>
              </w:rPr>
              <w:t>n</w:t>
            </w:r>
          </w:p>
        </w:tc>
      </w:tr>
      <w:tr w:rsidR="002F37B1" w:rsidRPr="00CA7530" w14:paraId="428825B3" w14:textId="77777777" w:rsidTr="000E3749">
        <w:trPr>
          <w:jc w:val="center"/>
        </w:trPr>
        <w:tc>
          <w:tcPr>
            <w:tcW w:w="956" w:type="dxa"/>
            <w:tcBorders>
              <w:left w:val="single" w:sz="4" w:space="0" w:color="FFFFFF"/>
              <w:bottom w:val="single" w:sz="4" w:space="0" w:color="FFFFFF"/>
              <w:right w:val="single" w:sz="4" w:space="0" w:color="FFFFFF"/>
            </w:tcBorders>
          </w:tcPr>
          <w:p w14:paraId="6254E11A" w14:textId="77777777" w:rsidR="002F37B1" w:rsidRPr="00CA7530" w:rsidRDefault="002F37B1" w:rsidP="00CA7530">
            <w:pPr>
              <w:spacing w:before="100" w:beforeAutospacing="1" w:after="100" w:afterAutospacing="1"/>
              <w:rPr>
                <w:rFonts w:ascii="Times New Roman" w:hAnsi="Times New Roman" w:cs="Times New Roman"/>
              </w:rPr>
            </w:pPr>
            <w:r w:rsidRPr="00CA7530">
              <w:rPr>
                <w:rFonts w:ascii="Times New Roman" w:hAnsi="Times New Roman" w:cs="Times New Roman"/>
              </w:rPr>
              <w:t>NO</w:t>
            </w:r>
            <w:r w:rsidRPr="00CA7530">
              <w:rPr>
                <w:rFonts w:ascii="Times New Roman" w:hAnsi="Times New Roman" w:cs="Times New Roman"/>
                <w:vertAlign w:val="subscript"/>
              </w:rPr>
              <w:t>2</w:t>
            </w:r>
            <w:r w:rsidRPr="00190B16">
              <w:rPr>
                <w:rFonts w:ascii="Times New Roman" w:hAnsi="Times New Roman" w:cs="Times New Roman"/>
                <w:vertAlign w:val="superscript"/>
              </w:rPr>
              <w:t>-</w:t>
            </w:r>
          </w:p>
        </w:tc>
        <w:tc>
          <w:tcPr>
            <w:tcW w:w="917" w:type="dxa"/>
            <w:tcBorders>
              <w:left w:val="single" w:sz="4" w:space="0" w:color="FFFFFF"/>
              <w:bottom w:val="single" w:sz="4" w:space="0" w:color="FFFFFF"/>
              <w:right w:val="single" w:sz="4" w:space="0" w:color="FFFFFF"/>
            </w:tcBorders>
          </w:tcPr>
          <w:p w14:paraId="6D4C9AED" w14:textId="7D79E5D7"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9.</w:t>
            </w:r>
            <w:r w:rsidR="000E3749">
              <w:rPr>
                <w:rFonts w:ascii="Times New Roman" w:hAnsi="Times New Roman" w:cs="Times New Roman"/>
              </w:rPr>
              <w:t>8</w:t>
            </w:r>
          </w:p>
        </w:tc>
        <w:tc>
          <w:tcPr>
            <w:tcW w:w="957" w:type="dxa"/>
            <w:tcBorders>
              <w:left w:val="single" w:sz="4" w:space="0" w:color="FFFFFF"/>
              <w:bottom w:val="single" w:sz="4" w:space="0" w:color="FFFFFF"/>
              <w:right w:val="single" w:sz="4" w:space="0" w:color="FFFFFF"/>
            </w:tcBorders>
          </w:tcPr>
          <w:p w14:paraId="2EE0794C" w14:textId="48859054"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1.</w:t>
            </w:r>
            <w:r w:rsidR="000E3749">
              <w:rPr>
                <w:rFonts w:ascii="Times New Roman" w:hAnsi="Times New Roman" w:cs="Times New Roman"/>
              </w:rPr>
              <w:t>1</w:t>
            </w:r>
          </w:p>
        </w:tc>
        <w:tc>
          <w:tcPr>
            <w:tcW w:w="1107" w:type="dxa"/>
            <w:tcBorders>
              <w:left w:val="single" w:sz="4" w:space="0" w:color="FFFFFF"/>
              <w:bottom w:val="single" w:sz="4" w:space="0" w:color="FFFFFF"/>
              <w:right w:val="single" w:sz="4" w:space="0" w:color="FFFFFF"/>
            </w:tcBorders>
          </w:tcPr>
          <w:p w14:paraId="749A348B" w14:textId="50D0BCC0"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2.</w:t>
            </w:r>
            <w:r w:rsidR="000E3749">
              <w:rPr>
                <w:rFonts w:ascii="Times New Roman" w:hAnsi="Times New Roman" w:cs="Times New Roman"/>
              </w:rPr>
              <w:t>5</w:t>
            </w:r>
          </w:p>
        </w:tc>
        <w:tc>
          <w:tcPr>
            <w:tcW w:w="1048" w:type="dxa"/>
            <w:tcBorders>
              <w:left w:val="single" w:sz="4" w:space="0" w:color="FFFFFF"/>
              <w:bottom w:val="single" w:sz="4" w:space="0" w:color="FFFFFF"/>
              <w:right w:val="single" w:sz="4" w:space="0" w:color="FFFFFF"/>
            </w:tcBorders>
          </w:tcPr>
          <w:p w14:paraId="5ADEB3D4" w14:textId="76F783ED"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2</w:t>
            </w:r>
            <w:r w:rsidR="000E3749" w:rsidRPr="00CA7530">
              <w:rPr>
                <w:rFonts w:ascii="Times New Roman" w:hAnsi="Times New Roman" w:cs="Times New Roman"/>
              </w:rPr>
              <w:t>x10</w:t>
            </w:r>
            <w:r w:rsidR="000E3749" w:rsidRPr="00CA7530">
              <w:rPr>
                <w:rFonts w:ascii="Times New Roman" w:hAnsi="Times New Roman" w:cs="Times New Roman"/>
                <w:vertAlign w:val="superscript"/>
              </w:rPr>
              <w:t>-</w:t>
            </w:r>
            <w:r w:rsidR="000E3749">
              <w:rPr>
                <w:rFonts w:ascii="Times New Roman" w:hAnsi="Times New Roman" w:cs="Times New Roman"/>
                <w:vertAlign w:val="superscript"/>
              </w:rPr>
              <w:t>3</w:t>
            </w:r>
          </w:p>
        </w:tc>
        <w:tc>
          <w:tcPr>
            <w:tcW w:w="1025" w:type="dxa"/>
            <w:tcBorders>
              <w:left w:val="single" w:sz="4" w:space="0" w:color="FFFFFF"/>
              <w:bottom w:val="single" w:sz="4" w:space="0" w:color="FFFFFF"/>
              <w:right w:val="single" w:sz="4" w:space="0" w:color="FFFFFF"/>
            </w:tcBorders>
          </w:tcPr>
          <w:p w14:paraId="2CA5A542" w14:textId="6E00EB7D"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151.</w:t>
            </w:r>
            <w:r w:rsidR="000E3749">
              <w:rPr>
                <w:rFonts w:ascii="Times New Roman" w:hAnsi="Times New Roman" w:cs="Times New Roman"/>
              </w:rPr>
              <w:t>4</w:t>
            </w:r>
          </w:p>
        </w:tc>
        <w:tc>
          <w:tcPr>
            <w:tcW w:w="436" w:type="dxa"/>
            <w:gridSpan w:val="2"/>
            <w:tcBorders>
              <w:left w:val="single" w:sz="4" w:space="0" w:color="FFFFFF"/>
              <w:bottom w:val="single" w:sz="4" w:space="0" w:color="FFFFFF"/>
              <w:right w:val="single" w:sz="4" w:space="0" w:color="FFFFFF"/>
            </w:tcBorders>
          </w:tcPr>
          <w:p w14:paraId="69C19543" w14:textId="77777777"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75</w:t>
            </w:r>
          </w:p>
        </w:tc>
      </w:tr>
      <w:tr w:rsidR="002F37B1" w:rsidRPr="00CA7530" w14:paraId="73B5B7D0" w14:textId="77777777" w:rsidTr="000E3749">
        <w:trPr>
          <w:jc w:val="center"/>
        </w:trPr>
        <w:tc>
          <w:tcPr>
            <w:tcW w:w="956" w:type="dxa"/>
            <w:tcBorders>
              <w:top w:val="single" w:sz="4" w:space="0" w:color="FFFFFF"/>
              <w:left w:val="single" w:sz="4" w:space="0" w:color="FFFFFF"/>
              <w:bottom w:val="single" w:sz="4" w:space="0" w:color="FFFFFF"/>
              <w:right w:val="single" w:sz="4" w:space="0" w:color="FFFFFF"/>
            </w:tcBorders>
          </w:tcPr>
          <w:p w14:paraId="7C1B0F41" w14:textId="77777777" w:rsidR="002F37B1" w:rsidRPr="00CA7530" w:rsidRDefault="002F37B1" w:rsidP="00CA7530">
            <w:pPr>
              <w:spacing w:before="100" w:beforeAutospacing="1" w:after="100" w:afterAutospacing="1"/>
              <w:rPr>
                <w:rFonts w:ascii="Times New Roman" w:hAnsi="Times New Roman" w:cs="Times New Roman"/>
              </w:rPr>
            </w:pPr>
            <w:r w:rsidRPr="00CA7530">
              <w:rPr>
                <w:rFonts w:ascii="Times New Roman" w:hAnsi="Times New Roman" w:cs="Times New Roman"/>
              </w:rPr>
              <w:t>NO</w:t>
            </w:r>
            <w:r w:rsidRPr="00CA7530">
              <w:rPr>
                <w:rFonts w:ascii="Times New Roman" w:hAnsi="Times New Roman" w:cs="Times New Roman"/>
                <w:vertAlign w:val="subscript"/>
              </w:rPr>
              <w:t>3</w:t>
            </w:r>
            <w:r w:rsidRPr="00190B16">
              <w:rPr>
                <w:rFonts w:ascii="Times New Roman" w:hAnsi="Times New Roman" w:cs="Times New Roman"/>
                <w:vertAlign w:val="superscript"/>
              </w:rPr>
              <w:t>-</w:t>
            </w:r>
          </w:p>
        </w:tc>
        <w:tc>
          <w:tcPr>
            <w:tcW w:w="917" w:type="dxa"/>
            <w:tcBorders>
              <w:top w:val="single" w:sz="4" w:space="0" w:color="FFFFFF"/>
              <w:left w:val="single" w:sz="4" w:space="0" w:color="FFFFFF"/>
              <w:bottom w:val="single" w:sz="4" w:space="0" w:color="FFFFFF"/>
              <w:right w:val="single" w:sz="4" w:space="0" w:color="FFFFFF"/>
            </w:tcBorders>
          </w:tcPr>
          <w:p w14:paraId="3525188A" w14:textId="4960E0DF"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0.</w:t>
            </w:r>
            <w:r w:rsidR="000E3749">
              <w:rPr>
                <w:rFonts w:ascii="Times New Roman" w:hAnsi="Times New Roman" w:cs="Times New Roman"/>
              </w:rPr>
              <w:t>7</w:t>
            </w:r>
          </w:p>
        </w:tc>
        <w:tc>
          <w:tcPr>
            <w:tcW w:w="957" w:type="dxa"/>
            <w:tcBorders>
              <w:top w:val="single" w:sz="4" w:space="0" w:color="FFFFFF"/>
              <w:left w:val="single" w:sz="4" w:space="0" w:color="FFFFFF"/>
              <w:bottom w:val="single" w:sz="4" w:space="0" w:color="FFFFFF"/>
              <w:right w:val="single" w:sz="4" w:space="0" w:color="FFFFFF"/>
            </w:tcBorders>
          </w:tcPr>
          <w:p w14:paraId="6B2B3D92" w14:textId="375CD4B5"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0.</w:t>
            </w:r>
            <w:r w:rsidR="000E3749">
              <w:rPr>
                <w:rFonts w:ascii="Times New Roman" w:hAnsi="Times New Roman" w:cs="Times New Roman"/>
              </w:rPr>
              <w:t>1</w:t>
            </w:r>
          </w:p>
        </w:tc>
        <w:tc>
          <w:tcPr>
            <w:tcW w:w="1107" w:type="dxa"/>
            <w:tcBorders>
              <w:top w:val="single" w:sz="4" w:space="0" w:color="FFFFFF"/>
              <w:left w:val="single" w:sz="4" w:space="0" w:color="FFFFFF"/>
              <w:bottom w:val="single" w:sz="4" w:space="0" w:color="FFFFFF"/>
              <w:right w:val="single" w:sz="4" w:space="0" w:color="FFFFFF"/>
            </w:tcBorders>
          </w:tcPr>
          <w:p w14:paraId="74E60944" w14:textId="420BE229"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0.</w:t>
            </w:r>
            <w:r w:rsidR="000E3749">
              <w:rPr>
                <w:rFonts w:ascii="Times New Roman" w:hAnsi="Times New Roman" w:cs="Times New Roman"/>
              </w:rPr>
              <w:t>4</w:t>
            </w:r>
          </w:p>
        </w:tc>
        <w:tc>
          <w:tcPr>
            <w:tcW w:w="1048" w:type="dxa"/>
            <w:tcBorders>
              <w:top w:val="single" w:sz="4" w:space="0" w:color="FFFFFF"/>
              <w:left w:val="single" w:sz="4" w:space="0" w:color="FFFFFF"/>
              <w:bottom w:val="single" w:sz="4" w:space="0" w:color="FFFFFF"/>
              <w:right w:val="single" w:sz="4" w:space="0" w:color="FFFFFF"/>
            </w:tcBorders>
          </w:tcPr>
          <w:p w14:paraId="37FE6007" w14:textId="035A922B" w:rsidR="002F37B1" w:rsidRPr="00CA7530" w:rsidRDefault="000E3749" w:rsidP="00594C7E">
            <w:pPr>
              <w:spacing w:before="100" w:beforeAutospacing="1" w:after="100" w:afterAutospacing="1"/>
              <w:jc w:val="center"/>
              <w:rPr>
                <w:rFonts w:ascii="Times New Roman" w:hAnsi="Times New Roman" w:cs="Times New Roman"/>
              </w:rPr>
            </w:pPr>
            <w:r>
              <w:rPr>
                <w:rFonts w:ascii="Times New Roman" w:hAnsi="Times New Roman" w:cs="Times New Roman"/>
              </w:rPr>
              <w:t>2</w:t>
            </w:r>
            <w:r w:rsidRPr="00CA7530">
              <w:rPr>
                <w:rFonts w:ascii="Times New Roman" w:hAnsi="Times New Roman" w:cs="Times New Roman"/>
              </w:rPr>
              <w:t>.</w:t>
            </w:r>
            <w:r>
              <w:rPr>
                <w:rFonts w:ascii="Times New Roman" w:hAnsi="Times New Roman" w:cs="Times New Roman"/>
              </w:rPr>
              <w:t>7</w:t>
            </w:r>
            <w:r w:rsidRPr="00CA7530">
              <w:rPr>
                <w:rFonts w:ascii="Times New Roman" w:hAnsi="Times New Roman" w:cs="Times New Roman"/>
              </w:rPr>
              <w:t>x10</w:t>
            </w:r>
            <w:r w:rsidRPr="00CA7530">
              <w:rPr>
                <w:rFonts w:ascii="Times New Roman" w:hAnsi="Times New Roman" w:cs="Times New Roman"/>
                <w:vertAlign w:val="superscript"/>
              </w:rPr>
              <w:t>-4</w:t>
            </w:r>
          </w:p>
        </w:tc>
        <w:tc>
          <w:tcPr>
            <w:tcW w:w="1025" w:type="dxa"/>
            <w:tcBorders>
              <w:top w:val="single" w:sz="4" w:space="0" w:color="FFFFFF"/>
              <w:left w:val="single" w:sz="4" w:space="0" w:color="FFFFFF"/>
              <w:bottom w:val="single" w:sz="4" w:space="0" w:color="FFFFFF"/>
              <w:right w:val="single" w:sz="4" w:space="0" w:color="FFFFFF"/>
            </w:tcBorders>
          </w:tcPr>
          <w:p w14:paraId="34B6BCCB" w14:textId="538C29BD"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23.</w:t>
            </w:r>
            <w:r w:rsidR="000E3749">
              <w:rPr>
                <w:rFonts w:ascii="Times New Roman" w:hAnsi="Times New Roman" w:cs="Times New Roman"/>
              </w:rPr>
              <w:t>3</w:t>
            </w:r>
          </w:p>
        </w:tc>
        <w:tc>
          <w:tcPr>
            <w:tcW w:w="436" w:type="dxa"/>
            <w:gridSpan w:val="2"/>
            <w:tcBorders>
              <w:top w:val="single" w:sz="4" w:space="0" w:color="FFFFFF"/>
              <w:left w:val="single" w:sz="4" w:space="0" w:color="FFFFFF"/>
              <w:bottom w:val="single" w:sz="4" w:space="0" w:color="FFFFFF"/>
              <w:right w:val="single" w:sz="4" w:space="0" w:color="FFFFFF"/>
            </w:tcBorders>
          </w:tcPr>
          <w:p w14:paraId="61757FD3" w14:textId="77777777"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73</w:t>
            </w:r>
          </w:p>
        </w:tc>
      </w:tr>
      <w:tr w:rsidR="002F37B1" w:rsidRPr="00CA7530" w14:paraId="38700E31" w14:textId="77777777" w:rsidTr="000E3749">
        <w:trPr>
          <w:jc w:val="center"/>
        </w:trPr>
        <w:tc>
          <w:tcPr>
            <w:tcW w:w="956" w:type="dxa"/>
            <w:tcBorders>
              <w:top w:val="single" w:sz="4" w:space="0" w:color="FFFFFF"/>
              <w:left w:val="single" w:sz="4" w:space="0" w:color="FFFFFF"/>
              <w:bottom w:val="single" w:sz="4" w:space="0" w:color="FFFFFF"/>
              <w:right w:val="single" w:sz="4" w:space="0" w:color="FFFFFF"/>
            </w:tcBorders>
          </w:tcPr>
          <w:p w14:paraId="1D599190" w14:textId="77777777" w:rsidR="002F37B1" w:rsidRPr="00CA7530" w:rsidRDefault="002F37B1" w:rsidP="00CA7530">
            <w:pPr>
              <w:spacing w:before="100" w:beforeAutospacing="1" w:after="100" w:afterAutospacing="1"/>
              <w:rPr>
                <w:rFonts w:ascii="Times New Roman" w:hAnsi="Times New Roman" w:cs="Times New Roman"/>
              </w:rPr>
            </w:pPr>
            <w:r w:rsidRPr="00CA7530">
              <w:rPr>
                <w:rFonts w:ascii="Times New Roman" w:hAnsi="Times New Roman" w:cs="Times New Roman"/>
              </w:rPr>
              <w:t>O-P</w:t>
            </w:r>
          </w:p>
        </w:tc>
        <w:tc>
          <w:tcPr>
            <w:tcW w:w="917" w:type="dxa"/>
            <w:tcBorders>
              <w:top w:val="single" w:sz="4" w:space="0" w:color="FFFFFF"/>
              <w:left w:val="single" w:sz="4" w:space="0" w:color="FFFFFF"/>
              <w:bottom w:val="single" w:sz="4" w:space="0" w:color="FFFFFF"/>
              <w:right w:val="single" w:sz="4" w:space="0" w:color="FFFFFF"/>
            </w:tcBorders>
          </w:tcPr>
          <w:p w14:paraId="1032037A" w14:textId="1B2AF4E1"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3.9</w:t>
            </w:r>
          </w:p>
        </w:tc>
        <w:tc>
          <w:tcPr>
            <w:tcW w:w="957" w:type="dxa"/>
            <w:tcBorders>
              <w:top w:val="single" w:sz="4" w:space="0" w:color="FFFFFF"/>
              <w:left w:val="single" w:sz="4" w:space="0" w:color="FFFFFF"/>
              <w:bottom w:val="single" w:sz="4" w:space="0" w:color="FFFFFF"/>
              <w:right w:val="single" w:sz="4" w:space="0" w:color="FFFFFF"/>
            </w:tcBorders>
          </w:tcPr>
          <w:p w14:paraId="69BC21B4" w14:textId="0DD16075"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0.</w:t>
            </w:r>
            <w:r w:rsidR="000E3749">
              <w:rPr>
                <w:rFonts w:ascii="Times New Roman" w:hAnsi="Times New Roman" w:cs="Times New Roman"/>
              </w:rPr>
              <w:t>4</w:t>
            </w:r>
          </w:p>
        </w:tc>
        <w:tc>
          <w:tcPr>
            <w:tcW w:w="1107" w:type="dxa"/>
            <w:tcBorders>
              <w:top w:val="single" w:sz="4" w:space="0" w:color="FFFFFF"/>
              <w:left w:val="single" w:sz="4" w:space="0" w:color="FFFFFF"/>
              <w:bottom w:val="single" w:sz="4" w:space="0" w:color="FFFFFF"/>
              <w:right w:val="single" w:sz="4" w:space="0" w:color="FFFFFF"/>
            </w:tcBorders>
          </w:tcPr>
          <w:p w14:paraId="7165F40B" w14:textId="45BC0D94"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1.</w:t>
            </w:r>
            <w:r w:rsidR="000E3749">
              <w:rPr>
                <w:rFonts w:ascii="Times New Roman" w:hAnsi="Times New Roman" w:cs="Times New Roman"/>
              </w:rPr>
              <w:t>1</w:t>
            </w:r>
          </w:p>
        </w:tc>
        <w:tc>
          <w:tcPr>
            <w:tcW w:w="1048" w:type="dxa"/>
            <w:tcBorders>
              <w:top w:val="single" w:sz="4" w:space="0" w:color="FFFFFF"/>
              <w:left w:val="single" w:sz="4" w:space="0" w:color="FFFFFF"/>
              <w:bottom w:val="single" w:sz="4" w:space="0" w:color="FFFFFF"/>
              <w:right w:val="single" w:sz="4" w:space="0" w:color="FFFFFF"/>
            </w:tcBorders>
          </w:tcPr>
          <w:p w14:paraId="6F503B49" w14:textId="1B56134C" w:rsidR="002F37B1" w:rsidRPr="00CA7530" w:rsidRDefault="000E3749"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2</w:t>
            </w:r>
            <w:r>
              <w:rPr>
                <w:rFonts w:ascii="Times New Roman" w:hAnsi="Times New Roman" w:cs="Times New Roman"/>
              </w:rPr>
              <w:t>.8</w:t>
            </w:r>
            <w:r w:rsidRPr="00CA7530">
              <w:rPr>
                <w:rFonts w:ascii="Times New Roman" w:hAnsi="Times New Roman" w:cs="Times New Roman"/>
              </w:rPr>
              <w:t>x10</w:t>
            </w:r>
            <w:r w:rsidRPr="00CA7530">
              <w:rPr>
                <w:rFonts w:ascii="Times New Roman" w:hAnsi="Times New Roman" w:cs="Times New Roman"/>
                <w:vertAlign w:val="superscript"/>
              </w:rPr>
              <w:t>-</w:t>
            </w:r>
            <w:r>
              <w:rPr>
                <w:rFonts w:ascii="Times New Roman" w:hAnsi="Times New Roman" w:cs="Times New Roman"/>
                <w:vertAlign w:val="superscript"/>
              </w:rPr>
              <w:t>3</w:t>
            </w:r>
          </w:p>
        </w:tc>
        <w:tc>
          <w:tcPr>
            <w:tcW w:w="1025" w:type="dxa"/>
            <w:tcBorders>
              <w:top w:val="single" w:sz="4" w:space="0" w:color="FFFFFF"/>
              <w:left w:val="single" w:sz="4" w:space="0" w:color="FFFFFF"/>
              <w:bottom w:val="single" w:sz="4" w:space="0" w:color="FFFFFF"/>
              <w:right w:val="single" w:sz="4" w:space="0" w:color="FFFFFF"/>
            </w:tcBorders>
          </w:tcPr>
          <w:p w14:paraId="73FF51EF" w14:textId="7C1C6418"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50.</w:t>
            </w:r>
            <w:r w:rsidR="000E3749">
              <w:rPr>
                <w:rFonts w:ascii="Times New Roman" w:hAnsi="Times New Roman" w:cs="Times New Roman"/>
              </w:rPr>
              <w:t>6</w:t>
            </w:r>
          </w:p>
        </w:tc>
        <w:tc>
          <w:tcPr>
            <w:tcW w:w="436" w:type="dxa"/>
            <w:gridSpan w:val="2"/>
            <w:tcBorders>
              <w:top w:val="single" w:sz="4" w:space="0" w:color="FFFFFF"/>
              <w:left w:val="single" w:sz="4" w:space="0" w:color="FFFFFF"/>
              <w:bottom w:val="single" w:sz="4" w:space="0" w:color="FFFFFF"/>
              <w:right w:val="single" w:sz="4" w:space="0" w:color="FFFFFF"/>
            </w:tcBorders>
          </w:tcPr>
          <w:p w14:paraId="24F725C0" w14:textId="77777777"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80</w:t>
            </w:r>
          </w:p>
        </w:tc>
      </w:tr>
      <w:tr w:rsidR="002F37B1" w:rsidRPr="00CA7530" w14:paraId="58F69582" w14:textId="77777777" w:rsidTr="00480E65">
        <w:trPr>
          <w:jc w:val="center"/>
        </w:trPr>
        <w:tc>
          <w:tcPr>
            <w:tcW w:w="956" w:type="dxa"/>
            <w:tcBorders>
              <w:top w:val="single" w:sz="4" w:space="0" w:color="FFFFFF"/>
              <w:left w:val="single" w:sz="4" w:space="0" w:color="FFFFFF"/>
              <w:bottom w:val="single" w:sz="4" w:space="0" w:color="FFFFFF"/>
              <w:right w:val="single" w:sz="4" w:space="0" w:color="FFFFFF"/>
            </w:tcBorders>
          </w:tcPr>
          <w:p w14:paraId="3DDD46AB" w14:textId="77777777" w:rsidR="002F37B1" w:rsidRPr="00CA7530" w:rsidRDefault="002F37B1" w:rsidP="00CA7530">
            <w:pPr>
              <w:spacing w:before="100" w:beforeAutospacing="1" w:after="100" w:afterAutospacing="1"/>
              <w:rPr>
                <w:rFonts w:ascii="Times New Roman" w:hAnsi="Times New Roman" w:cs="Times New Roman"/>
              </w:rPr>
            </w:pPr>
            <w:r w:rsidRPr="00CA7530">
              <w:rPr>
                <w:rFonts w:ascii="Times New Roman" w:hAnsi="Times New Roman" w:cs="Times New Roman"/>
              </w:rPr>
              <w:t>SO</w:t>
            </w:r>
            <w:r w:rsidRPr="00CA7530">
              <w:rPr>
                <w:rFonts w:ascii="Times New Roman" w:hAnsi="Times New Roman" w:cs="Times New Roman"/>
                <w:vertAlign w:val="subscript"/>
              </w:rPr>
              <w:t>4</w:t>
            </w:r>
            <w:r w:rsidRPr="00CA7530">
              <w:rPr>
                <w:rFonts w:ascii="Times New Roman" w:hAnsi="Times New Roman" w:cs="Times New Roman"/>
                <w:vertAlign w:val="superscript"/>
              </w:rPr>
              <w:t>2-</w:t>
            </w:r>
          </w:p>
        </w:tc>
        <w:tc>
          <w:tcPr>
            <w:tcW w:w="917" w:type="dxa"/>
            <w:tcBorders>
              <w:top w:val="single" w:sz="4" w:space="0" w:color="FFFFFF"/>
              <w:left w:val="single" w:sz="4" w:space="0" w:color="FFFFFF"/>
              <w:bottom w:val="single" w:sz="4" w:space="0" w:color="FFFFFF"/>
              <w:right w:val="single" w:sz="4" w:space="0" w:color="FFFFFF"/>
            </w:tcBorders>
          </w:tcPr>
          <w:p w14:paraId="6CECD1EE" w14:textId="240190BA"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272.</w:t>
            </w:r>
            <w:r w:rsidR="000E3749">
              <w:rPr>
                <w:rFonts w:ascii="Times New Roman" w:hAnsi="Times New Roman" w:cs="Times New Roman"/>
              </w:rPr>
              <w:t>4</w:t>
            </w:r>
          </w:p>
        </w:tc>
        <w:tc>
          <w:tcPr>
            <w:tcW w:w="957" w:type="dxa"/>
            <w:tcBorders>
              <w:top w:val="single" w:sz="4" w:space="0" w:color="FFFFFF"/>
              <w:left w:val="single" w:sz="4" w:space="0" w:color="FFFFFF"/>
              <w:bottom w:val="single" w:sz="4" w:space="0" w:color="FFFFFF"/>
              <w:right w:val="single" w:sz="4" w:space="0" w:color="FFFFFF"/>
            </w:tcBorders>
          </w:tcPr>
          <w:p w14:paraId="543E800F" w14:textId="26338679"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84.</w:t>
            </w:r>
            <w:r w:rsidR="000E3749">
              <w:rPr>
                <w:rFonts w:ascii="Times New Roman" w:hAnsi="Times New Roman" w:cs="Times New Roman"/>
              </w:rPr>
              <w:t>2</w:t>
            </w:r>
          </w:p>
        </w:tc>
        <w:tc>
          <w:tcPr>
            <w:tcW w:w="1107" w:type="dxa"/>
            <w:tcBorders>
              <w:top w:val="single" w:sz="4" w:space="0" w:color="FFFFFF"/>
              <w:left w:val="single" w:sz="4" w:space="0" w:color="FFFFFF"/>
              <w:bottom w:val="single" w:sz="4" w:space="0" w:color="FFFFFF"/>
              <w:right w:val="single" w:sz="4" w:space="0" w:color="FFFFFF"/>
            </w:tcBorders>
          </w:tcPr>
          <w:p w14:paraId="7CC3AF2A" w14:textId="71945E15"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62.5</w:t>
            </w:r>
          </w:p>
        </w:tc>
        <w:tc>
          <w:tcPr>
            <w:tcW w:w="1048" w:type="dxa"/>
            <w:tcBorders>
              <w:top w:val="single" w:sz="4" w:space="0" w:color="FFFFFF"/>
              <w:left w:val="single" w:sz="4" w:space="0" w:color="FFFFFF"/>
              <w:bottom w:val="single" w:sz="4" w:space="0" w:color="FFFFFF"/>
              <w:right w:val="single" w:sz="4" w:space="0" w:color="FFFFFF"/>
            </w:tcBorders>
          </w:tcPr>
          <w:p w14:paraId="7A23D7CA" w14:textId="79ED0444" w:rsidR="002F37B1" w:rsidRPr="00CA7530" w:rsidRDefault="000E3749" w:rsidP="00594C7E">
            <w:pPr>
              <w:spacing w:before="100" w:beforeAutospacing="1" w:after="100" w:afterAutospacing="1"/>
              <w:jc w:val="center"/>
              <w:rPr>
                <w:rFonts w:ascii="Times New Roman" w:hAnsi="Times New Roman" w:cs="Times New Roman"/>
              </w:rPr>
            </w:pPr>
            <w:r>
              <w:rPr>
                <w:rFonts w:ascii="Times New Roman" w:hAnsi="Times New Roman" w:cs="Times New Roman"/>
              </w:rPr>
              <w:t>5.2</w:t>
            </w:r>
            <w:r w:rsidRPr="00CA7530">
              <w:rPr>
                <w:rFonts w:ascii="Times New Roman" w:hAnsi="Times New Roman" w:cs="Times New Roman"/>
              </w:rPr>
              <w:t>x10</w:t>
            </w:r>
            <w:r w:rsidRPr="00CA7530">
              <w:rPr>
                <w:rFonts w:ascii="Times New Roman" w:hAnsi="Times New Roman" w:cs="Times New Roman"/>
                <w:vertAlign w:val="superscript"/>
              </w:rPr>
              <w:t>-</w:t>
            </w:r>
            <w:r>
              <w:rPr>
                <w:rFonts w:ascii="Times New Roman" w:hAnsi="Times New Roman" w:cs="Times New Roman"/>
                <w:vertAlign w:val="superscript"/>
              </w:rPr>
              <w:t>2</w:t>
            </w:r>
          </w:p>
        </w:tc>
        <w:tc>
          <w:tcPr>
            <w:tcW w:w="1025" w:type="dxa"/>
            <w:tcBorders>
              <w:top w:val="single" w:sz="4" w:space="0" w:color="FFFFFF"/>
              <w:left w:val="single" w:sz="4" w:space="0" w:color="FFFFFF"/>
              <w:bottom w:val="single" w:sz="4" w:space="0" w:color="FFFFFF"/>
              <w:right w:val="single" w:sz="4" w:space="0" w:color="FFFFFF"/>
            </w:tcBorders>
          </w:tcPr>
          <w:p w14:paraId="4C1A5233" w14:textId="6798D180"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3740.6</w:t>
            </w:r>
          </w:p>
        </w:tc>
        <w:tc>
          <w:tcPr>
            <w:tcW w:w="436" w:type="dxa"/>
            <w:gridSpan w:val="2"/>
            <w:tcBorders>
              <w:top w:val="single" w:sz="4" w:space="0" w:color="FFFFFF"/>
              <w:left w:val="single" w:sz="4" w:space="0" w:color="FFFFFF"/>
              <w:bottom w:val="single" w:sz="4" w:space="0" w:color="FFFFFF"/>
              <w:right w:val="single" w:sz="4" w:space="0" w:color="FFFFFF"/>
            </w:tcBorders>
          </w:tcPr>
          <w:p w14:paraId="28D04512" w14:textId="77777777"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77</w:t>
            </w:r>
          </w:p>
        </w:tc>
      </w:tr>
      <w:tr w:rsidR="00480E65" w:rsidRPr="00CA7530" w14:paraId="3313C498" w14:textId="77777777" w:rsidTr="000E3749">
        <w:trPr>
          <w:jc w:val="center"/>
        </w:trPr>
        <w:tc>
          <w:tcPr>
            <w:tcW w:w="956" w:type="dxa"/>
            <w:tcBorders>
              <w:top w:val="single" w:sz="4" w:space="0" w:color="FFFFFF"/>
              <w:left w:val="single" w:sz="4" w:space="0" w:color="FFFFFF"/>
              <w:right w:val="single" w:sz="4" w:space="0" w:color="FFFFFF"/>
            </w:tcBorders>
          </w:tcPr>
          <w:p w14:paraId="6CAAB075" w14:textId="4F20C4A1" w:rsidR="00480E65" w:rsidRPr="00CA7530" w:rsidRDefault="00480E65" w:rsidP="00CA7530">
            <w:pPr>
              <w:spacing w:before="100" w:beforeAutospacing="1" w:after="100" w:afterAutospacing="1"/>
              <w:rPr>
                <w:rFonts w:ascii="Times New Roman" w:hAnsi="Times New Roman" w:cs="Times New Roman"/>
              </w:rPr>
            </w:pPr>
            <w:r>
              <w:rPr>
                <w:rFonts w:ascii="Times New Roman" w:hAnsi="Times New Roman" w:cs="Times New Roman"/>
              </w:rPr>
              <w:t>TSS</w:t>
            </w:r>
          </w:p>
        </w:tc>
        <w:tc>
          <w:tcPr>
            <w:tcW w:w="917" w:type="dxa"/>
            <w:tcBorders>
              <w:top w:val="single" w:sz="4" w:space="0" w:color="FFFFFF"/>
              <w:left w:val="single" w:sz="4" w:space="0" w:color="FFFFFF"/>
              <w:right w:val="single" w:sz="4" w:space="0" w:color="FFFFFF"/>
            </w:tcBorders>
          </w:tcPr>
          <w:p w14:paraId="6B405DBB" w14:textId="028F8EA3" w:rsidR="00480E65" w:rsidRPr="00CA7530" w:rsidRDefault="00480E65" w:rsidP="00594C7E">
            <w:pPr>
              <w:spacing w:before="100" w:beforeAutospacing="1" w:after="100" w:afterAutospacing="1"/>
              <w:jc w:val="center"/>
              <w:rPr>
                <w:rFonts w:ascii="Times New Roman" w:hAnsi="Times New Roman" w:cs="Times New Roman"/>
              </w:rPr>
            </w:pPr>
            <w:r>
              <w:rPr>
                <w:rFonts w:ascii="Times New Roman" w:hAnsi="Times New Roman" w:cs="Times New Roman"/>
              </w:rPr>
              <w:t>212.8</w:t>
            </w:r>
          </w:p>
        </w:tc>
        <w:tc>
          <w:tcPr>
            <w:tcW w:w="957" w:type="dxa"/>
            <w:tcBorders>
              <w:top w:val="single" w:sz="4" w:space="0" w:color="FFFFFF"/>
              <w:left w:val="single" w:sz="4" w:space="0" w:color="FFFFFF"/>
              <w:right w:val="single" w:sz="4" w:space="0" w:color="FFFFFF"/>
            </w:tcBorders>
          </w:tcPr>
          <w:p w14:paraId="1F58B80F" w14:textId="78F0B9DE" w:rsidR="00480E65" w:rsidRPr="00CA7530" w:rsidRDefault="00480E65" w:rsidP="00594C7E">
            <w:pPr>
              <w:spacing w:before="100" w:beforeAutospacing="1" w:after="100" w:afterAutospacing="1"/>
              <w:jc w:val="center"/>
              <w:rPr>
                <w:rFonts w:ascii="Times New Roman" w:hAnsi="Times New Roman" w:cs="Times New Roman"/>
              </w:rPr>
            </w:pPr>
            <w:r>
              <w:rPr>
                <w:rFonts w:ascii="Times New Roman" w:hAnsi="Times New Roman" w:cs="Times New Roman"/>
              </w:rPr>
              <w:t>52.2</w:t>
            </w:r>
          </w:p>
        </w:tc>
        <w:tc>
          <w:tcPr>
            <w:tcW w:w="1107" w:type="dxa"/>
            <w:tcBorders>
              <w:top w:val="single" w:sz="4" w:space="0" w:color="FFFFFF"/>
              <w:left w:val="single" w:sz="4" w:space="0" w:color="FFFFFF"/>
              <w:right w:val="single" w:sz="4" w:space="0" w:color="FFFFFF"/>
            </w:tcBorders>
          </w:tcPr>
          <w:p w14:paraId="2999EB4C" w14:textId="45DC398D" w:rsidR="00480E65" w:rsidRPr="00CA7530" w:rsidRDefault="00480E65" w:rsidP="00594C7E">
            <w:pPr>
              <w:spacing w:before="100" w:beforeAutospacing="1" w:after="100" w:afterAutospacing="1"/>
              <w:jc w:val="center"/>
              <w:rPr>
                <w:rFonts w:ascii="Times New Roman" w:hAnsi="Times New Roman" w:cs="Times New Roman"/>
              </w:rPr>
            </w:pPr>
            <w:r>
              <w:rPr>
                <w:rFonts w:ascii="Times New Roman" w:hAnsi="Times New Roman" w:cs="Times New Roman"/>
              </w:rPr>
              <w:t>67.3</w:t>
            </w:r>
          </w:p>
        </w:tc>
        <w:tc>
          <w:tcPr>
            <w:tcW w:w="1048" w:type="dxa"/>
            <w:tcBorders>
              <w:top w:val="single" w:sz="4" w:space="0" w:color="FFFFFF"/>
              <w:left w:val="single" w:sz="4" w:space="0" w:color="FFFFFF"/>
              <w:right w:val="single" w:sz="4" w:space="0" w:color="FFFFFF"/>
            </w:tcBorders>
          </w:tcPr>
          <w:p w14:paraId="10E47FE7" w14:textId="71BAEDAA" w:rsidR="00480E65" w:rsidRDefault="00480E65" w:rsidP="00594C7E">
            <w:pPr>
              <w:spacing w:before="100" w:beforeAutospacing="1" w:after="100" w:afterAutospacing="1"/>
              <w:jc w:val="center"/>
              <w:rPr>
                <w:rFonts w:ascii="Times New Roman" w:hAnsi="Times New Roman" w:cs="Times New Roman"/>
              </w:rPr>
            </w:pPr>
            <w:r>
              <w:rPr>
                <w:rFonts w:ascii="Times New Roman" w:hAnsi="Times New Roman" w:cs="Times New Roman"/>
              </w:rPr>
              <w:t>4.2</w:t>
            </w:r>
            <w:r w:rsidRPr="00CA7530">
              <w:rPr>
                <w:rFonts w:ascii="Times New Roman" w:hAnsi="Times New Roman" w:cs="Times New Roman"/>
              </w:rPr>
              <w:t>x10</w:t>
            </w:r>
            <w:r w:rsidRPr="00CA7530">
              <w:rPr>
                <w:rFonts w:ascii="Times New Roman" w:hAnsi="Times New Roman" w:cs="Times New Roman"/>
                <w:vertAlign w:val="superscript"/>
              </w:rPr>
              <w:t>-</w:t>
            </w:r>
            <w:r>
              <w:rPr>
                <w:rFonts w:ascii="Times New Roman" w:hAnsi="Times New Roman" w:cs="Times New Roman"/>
                <w:vertAlign w:val="superscript"/>
              </w:rPr>
              <w:t>2</w:t>
            </w:r>
          </w:p>
        </w:tc>
        <w:tc>
          <w:tcPr>
            <w:tcW w:w="1025" w:type="dxa"/>
            <w:tcBorders>
              <w:top w:val="single" w:sz="4" w:space="0" w:color="FFFFFF"/>
              <w:left w:val="single" w:sz="4" w:space="0" w:color="FFFFFF"/>
              <w:right w:val="single" w:sz="4" w:space="0" w:color="FFFFFF"/>
            </w:tcBorders>
          </w:tcPr>
          <w:p w14:paraId="290B8AB9" w14:textId="5B5B45C8" w:rsidR="00480E65" w:rsidRPr="00CA7530" w:rsidRDefault="00480E65" w:rsidP="00594C7E">
            <w:pPr>
              <w:spacing w:before="100" w:beforeAutospacing="1" w:after="100" w:afterAutospacing="1"/>
              <w:jc w:val="center"/>
              <w:rPr>
                <w:rFonts w:ascii="Times New Roman" w:hAnsi="Times New Roman" w:cs="Times New Roman"/>
              </w:rPr>
            </w:pPr>
            <w:r>
              <w:rPr>
                <w:rFonts w:ascii="Times New Roman" w:hAnsi="Times New Roman" w:cs="Times New Roman"/>
              </w:rPr>
              <w:t>4190.9</w:t>
            </w:r>
          </w:p>
        </w:tc>
        <w:tc>
          <w:tcPr>
            <w:tcW w:w="436" w:type="dxa"/>
            <w:gridSpan w:val="2"/>
            <w:tcBorders>
              <w:top w:val="single" w:sz="4" w:space="0" w:color="FFFFFF"/>
              <w:left w:val="single" w:sz="4" w:space="0" w:color="FFFFFF"/>
              <w:right w:val="single" w:sz="4" w:space="0" w:color="FFFFFF"/>
            </w:tcBorders>
          </w:tcPr>
          <w:p w14:paraId="3AD5B1D3" w14:textId="6C2C740A" w:rsidR="00480E65" w:rsidRPr="00CA7530" w:rsidRDefault="00480E65" w:rsidP="00594C7E">
            <w:pPr>
              <w:spacing w:before="100" w:beforeAutospacing="1" w:after="100" w:afterAutospacing="1"/>
              <w:jc w:val="center"/>
              <w:rPr>
                <w:rFonts w:ascii="Times New Roman" w:hAnsi="Times New Roman" w:cs="Times New Roman"/>
              </w:rPr>
            </w:pPr>
            <w:r>
              <w:rPr>
                <w:rFonts w:ascii="Times New Roman" w:hAnsi="Times New Roman" w:cs="Times New Roman"/>
              </w:rPr>
              <w:t>71</w:t>
            </w:r>
          </w:p>
        </w:tc>
      </w:tr>
    </w:tbl>
    <w:p w14:paraId="2FEBBE08" w14:textId="77777777" w:rsidR="00003567" w:rsidRDefault="00003567" w:rsidP="000745E2">
      <w:pPr>
        <w:pStyle w:val="Caption"/>
        <w:jc w:val="center"/>
        <w:rPr>
          <w:rFonts w:ascii="Times New Roman" w:hAnsi="Times New Roman" w:cs="Times New Roman"/>
          <w:b/>
          <w:bCs/>
          <w:i w:val="0"/>
          <w:iCs w:val="0"/>
          <w:color w:val="000000" w:themeColor="text1"/>
          <w:sz w:val="24"/>
          <w:szCs w:val="24"/>
        </w:rPr>
      </w:pPr>
    </w:p>
    <w:p w14:paraId="57244C83" w14:textId="2169F2F6" w:rsidR="002F37B1" w:rsidRPr="000745E2" w:rsidRDefault="000745E2" w:rsidP="000745E2">
      <w:pPr>
        <w:pStyle w:val="Caption"/>
        <w:jc w:val="center"/>
        <w:rPr>
          <w:rFonts w:ascii="Times New Roman" w:hAnsi="Times New Roman" w:cs="Times New Roman"/>
          <w:i w:val="0"/>
          <w:iCs w:val="0"/>
          <w:color w:val="000000" w:themeColor="text1"/>
          <w:sz w:val="24"/>
          <w:szCs w:val="24"/>
        </w:rPr>
      </w:pPr>
      <w:bookmarkStart w:id="191" w:name="_Toc58591715"/>
      <w:r w:rsidRPr="000745E2">
        <w:rPr>
          <w:rFonts w:ascii="Times New Roman" w:hAnsi="Times New Roman" w:cs="Times New Roman"/>
          <w:b/>
          <w:bCs/>
          <w:i w:val="0"/>
          <w:iCs w:val="0"/>
          <w:color w:val="000000" w:themeColor="text1"/>
          <w:sz w:val="24"/>
          <w:szCs w:val="24"/>
        </w:rPr>
        <w:t xml:space="preserve">Table </w:t>
      </w:r>
      <w:r w:rsidR="00A1718C">
        <w:rPr>
          <w:rFonts w:ascii="Times New Roman" w:hAnsi="Times New Roman" w:cs="Times New Roman"/>
          <w:b/>
          <w:bCs/>
          <w:i w:val="0"/>
          <w:iCs w:val="0"/>
          <w:color w:val="000000" w:themeColor="text1"/>
          <w:sz w:val="24"/>
          <w:szCs w:val="24"/>
        </w:rPr>
        <w:t>5.</w:t>
      </w:r>
      <w:r w:rsidR="00EB1C6C">
        <w:rPr>
          <w:rFonts w:ascii="Times New Roman" w:hAnsi="Times New Roman" w:cs="Times New Roman"/>
          <w:b/>
          <w:bCs/>
          <w:i w:val="0"/>
          <w:iCs w:val="0"/>
          <w:color w:val="000000" w:themeColor="text1"/>
          <w:sz w:val="24"/>
          <w:szCs w:val="24"/>
        </w:rPr>
        <w:t>7</w:t>
      </w:r>
      <w:r w:rsidR="00A1718C">
        <w:rPr>
          <w:rFonts w:ascii="Times New Roman" w:hAnsi="Times New Roman" w:cs="Times New Roman"/>
          <w:b/>
          <w:bCs/>
          <w:i w:val="0"/>
          <w:iCs w:val="0"/>
          <w:color w:val="000000" w:themeColor="text1"/>
          <w:sz w:val="24"/>
          <w:szCs w:val="24"/>
        </w:rPr>
        <w:t>.</w:t>
      </w:r>
      <w:r w:rsidR="000D5424" w:rsidRPr="00A1718C">
        <w:rPr>
          <w:rFonts w:ascii="Times New Roman" w:hAnsi="Times New Roman" w:cs="Times New Roman"/>
          <w:b/>
          <w:bCs/>
          <w:i w:val="0"/>
          <w:iCs w:val="0"/>
          <w:color w:val="FFFFFF" w:themeColor="background1"/>
          <w:sz w:val="2"/>
          <w:szCs w:val="2"/>
        </w:rPr>
        <w:fldChar w:fldCharType="begin"/>
      </w:r>
      <w:r w:rsidR="000D5424" w:rsidRPr="00A1718C">
        <w:rPr>
          <w:rFonts w:ascii="Times New Roman" w:hAnsi="Times New Roman" w:cs="Times New Roman"/>
          <w:b/>
          <w:bCs/>
          <w:i w:val="0"/>
          <w:iCs w:val="0"/>
          <w:color w:val="FFFFFF" w:themeColor="background1"/>
          <w:sz w:val="2"/>
          <w:szCs w:val="2"/>
        </w:rPr>
        <w:instrText xml:space="preserve"> SEQ Table \* ARABIC </w:instrText>
      </w:r>
      <w:r w:rsidR="000D5424" w:rsidRPr="00A1718C">
        <w:rPr>
          <w:rFonts w:ascii="Times New Roman" w:hAnsi="Times New Roman" w:cs="Times New Roman"/>
          <w:b/>
          <w:bCs/>
          <w:i w:val="0"/>
          <w:iCs w:val="0"/>
          <w:color w:val="FFFFFF" w:themeColor="background1"/>
          <w:sz w:val="2"/>
          <w:szCs w:val="2"/>
        </w:rPr>
        <w:fldChar w:fldCharType="separate"/>
      </w:r>
      <w:r w:rsidR="00CA61DC">
        <w:rPr>
          <w:rFonts w:ascii="Times New Roman" w:hAnsi="Times New Roman" w:cs="Times New Roman"/>
          <w:b/>
          <w:bCs/>
          <w:i w:val="0"/>
          <w:iCs w:val="0"/>
          <w:noProof/>
          <w:color w:val="FFFFFF" w:themeColor="background1"/>
          <w:sz w:val="2"/>
          <w:szCs w:val="2"/>
        </w:rPr>
        <w:t>20</w:t>
      </w:r>
      <w:r w:rsidR="000D5424" w:rsidRPr="00A1718C">
        <w:rPr>
          <w:rFonts w:ascii="Times New Roman" w:hAnsi="Times New Roman" w:cs="Times New Roman"/>
          <w:b/>
          <w:bCs/>
          <w:i w:val="0"/>
          <w:iCs w:val="0"/>
          <w:color w:val="FFFFFF" w:themeColor="background1"/>
          <w:sz w:val="2"/>
          <w:szCs w:val="2"/>
        </w:rPr>
        <w:fldChar w:fldCharType="end"/>
      </w:r>
      <w:r w:rsidR="002F37B1" w:rsidRPr="00A1718C">
        <w:rPr>
          <w:rFonts w:ascii="Times New Roman" w:hAnsi="Times New Roman" w:cs="Times New Roman"/>
          <w:b/>
          <w:bCs/>
          <w:i w:val="0"/>
          <w:iCs w:val="0"/>
          <w:color w:val="FFFFFF" w:themeColor="background1"/>
          <w:sz w:val="2"/>
          <w:szCs w:val="2"/>
        </w:rPr>
        <w:t>.</w:t>
      </w:r>
      <w:r w:rsidR="002F37B1" w:rsidRPr="000745E2">
        <w:rPr>
          <w:rFonts w:ascii="Times New Roman" w:hAnsi="Times New Roman" w:cs="Times New Roman"/>
          <w:i w:val="0"/>
          <w:iCs w:val="0"/>
          <w:color w:val="000000" w:themeColor="text1"/>
          <w:sz w:val="24"/>
          <w:szCs w:val="24"/>
        </w:rPr>
        <w:t xml:space="preserve"> Statistical summary of the calculated contributing area mass loading rates (g day</w:t>
      </w:r>
      <w:r w:rsidR="002F37B1" w:rsidRPr="000745E2">
        <w:rPr>
          <w:rFonts w:ascii="Times New Roman" w:hAnsi="Times New Roman" w:cs="Times New Roman"/>
          <w:i w:val="0"/>
          <w:iCs w:val="0"/>
          <w:color w:val="000000" w:themeColor="text1"/>
          <w:sz w:val="24"/>
          <w:szCs w:val="24"/>
          <w:vertAlign w:val="superscript"/>
        </w:rPr>
        <w:t>-1</w:t>
      </w:r>
      <w:r w:rsidR="002F37B1" w:rsidRPr="000745E2">
        <w:rPr>
          <w:rFonts w:ascii="Times New Roman" w:hAnsi="Times New Roman" w:cs="Times New Roman"/>
          <w:i w:val="0"/>
          <w:iCs w:val="0"/>
          <w:color w:val="000000" w:themeColor="text1"/>
          <w:sz w:val="24"/>
          <w:szCs w:val="24"/>
        </w:rPr>
        <w:t xml:space="preserve"> ha</w:t>
      </w:r>
      <w:r w:rsidR="002F37B1" w:rsidRPr="000745E2">
        <w:rPr>
          <w:rFonts w:ascii="Times New Roman" w:hAnsi="Times New Roman" w:cs="Times New Roman"/>
          <w:i w:val="0"/>
          <w:iCs w:val="0"/>
          <w:color w:val="000000" w:themeColor="text1"/>
          <w:sz w:val="24"/>
          <w:szCs w:val="24"/>
          <w:vertAlign w:val="superscript"/>
        </w:rPr>
        <w:t>-1</w:t>
      </w:r>
      <w:r w:rsidR="002F37B1" w:rsidRPr="000745E2">
        <w:rPr>
          <w:rFonts w:ascii="Times New Roman" w:hAnsi="Times New Roman" w:cs="Times New Roman"/>
          <w:i w:val="0"/>
          <w:iCs w:val="0"/>
          <w:color w:val="000000" w:themeColor="text1"/>
          <w:sz w:val="24"/>
          <w:szCs w:val="24"/>
        </w:rPr>
        <w:t xml:space="preserve">) for </w:t>
      </w:r>
      <w:r w:rsidR="00C34155" w:rsidRPr="00C34155">
        <w:rPr>
          <w:rFonts w:ascii="Times New Roman" w:hAnsi="Times New Roman" w:cs="Times New Roman"/>
          <w:i w:val="0"/>
          <w:iCs w:val="0"/>
          <w:color w:val="000000" w:themeColor="text1"/>
          <w:sz w:val="24"/>
          <w:szCs w:val="24"/>
        </w:rPr>
        <w:t>PO</w:t>
      </w:r>
      <w:r w:rsidR="00C34155" w:rsidRPr="00C34155">
        <w:rPr>
          <w:rFonts w:ascii="Times New Roman" w:hAnsi="Times New Roman" w:cs="Times New Roman"/>
          <w:i w:val="0"/>
          <w:iCs w:val="0"/>
          <w:color w:val="000000" w:themeColor="text1"/>
          <w:sz w:val="24"/>
          <w:szCs w:val="24"/>
          <w:vertAlign w:val="subscript"/>
        </w:rPr>
        <w:t>4</w:t>
      </w:r>
      <w:r w:rsidR="00C34155" w:rsidRPr="00C34155">
        <w:rPr>
          <w:rFonts w:ascii="Times New Roman" w:hAnsi="Times New Roman" w:cs="Times New Roman"/>
          <w:i w:val="0"/>
          <w:iCs w:val="0"/>
          <w:color w:val="000000" w:themeColor="text1"/>
          <w:sz w:val="24"/>
          <w:szCs w:val="24"/>
          <w:vertAlign w:val="superscript"/>
        </w:rPr>
        <w:t>3-</w:t>
      </w:r>
      <w:r w:rsidR="002F37B1" w:rsidRPr="000745E2">
        <w:rPr>
          <w:rFonts w:ascii="Times New Roman" w:hAnsi="Times New Roman" w:cs="Times New Roman"/>
          <w:i w:val="0"/>
          <w:iCs w:val="0"/>
          <w:color w:val="000000" w:themeColor="text1"/>
          <w:sz w:val="24"/>
          <w:szCs w:val="24"/>
        </w:rPr>
        <w:t>, NO</w:t>
      </w:r>
      <w:r w:rsidR="002F37B1" w:rsidRPr="000745E2">
        <w:rPr>
          <w:rFonts w:ascii="Times New Roman" w:hAnsi="Times New Roman" w:cs="Times New Roman"/>
          <w:i w:val="0"/>
          <w:iCs w:val="0"/>
          <w:color w:val="000000" w:themeColor="text1"/>
          <w:sz w:val="24"/>
          <w:szCs w:val="24"/>
          <w:vertAlign w:val="subscript"/>
        </w:rPr>
        <w:t>2</w:t>
      </w:r>
      <w:r w:rsidR="002F37B1" w:rsidRPr="003F7B3F">
        <w:rPr>
          <w:rFonts w:ascii="Times New Roman" w:hAnsi="Times New Roman" w:cs="Times New Roman"/>
          <w:i w:val="0"/>
          <w:iCs w:val="0"/>
          <w:color w:val="000000" w:themeColor="text1"/>
          <w:sz w:val="24"/>
          <w:szCs w:val="24"/>
          <w:vertAlign w:val="superscript"/>
        </w:rPr>
        <w:t>-</w:t>
      </w:r>
      <w:r w:rsidR="002F37B1" w:rsidRPr="000745E2">
        <w:rPr>
          <w:rFonts w:ascii="Times New Roman" w:hAnsi="Times New Roman" w:cs="Times New Roman"/>
          <w:i w:val="0"/>
          <w:iCs w:val="0"/>
          <w:color w:val="000000" w:themeColor="text1"/>
          <w:sz w:val="24"/>
          <w:szCs w:val="24"/>
        </w:rPr>
        <w:t>, NO</w:t>
      </w:r>
      <w:r w:rsidR="002F37B1" w:rsidRPr="000745E2">
        <w:rPr>
          <w:rFonts w:ascii="Times New Roman" w:hAnsi="Times New Roman" w:cs="Times New Roman"/>
          <w:i w:val="0"/>
          <w:iCs w:val="0"/>
          <w:color w:val="000000" w:themeColor="text1"/>
          <w:sz w:val="24"/>
          <w:szCs w:val="24"/>
          <w:vertAlign w:val="subscript"/>
        </w:rPr>
        <w:t>3</w:t>
      </w:r>
      <w:r w:rsidR="002F37B1" w:rsidRPr="003F7B3F">
        <w:rPr>
          <w:rFonts w:ascii="Times New Roman" w:hAnsi="Times New Roman" w:cs="Times New Roman"/>
          <w:i w:val="0"/>
          <w:iCs w:val="0"/>
          <w:color w:val="000000" w:themeColor="text1"/>
          <w:sz w:val="24"/>
          <w:szCs w:val="24"/>
          <w:vertAlign w:val="superscript"/>
        </w:rPr>
        <w:t>-</w:t>
      </w:r>
      <w:r w:rsidR="002F37B1" w:rsidRPr="000745E2">
        <w:rPr>
          <w:rFonts w:ascii="Times New Roman" w:hAnsi="Times New Roman" w:cs="Times New Roman"/>
          <w:i w:val="0"/>
          <w:iCs w:val="0"/>
          <w:color w:val="000000" w:themeColor="text1"/>
          <w:sz w:val="24"/>
          <w:szCs w:val="24"/>
        </w:rPr>
        <w:t>, SO</w:t>
      </w:r>
      <w:r w:rsidR="002F37B1" w:rsidRPr="000745E2">
        <w:rPr>
          <w:rFonts w:ascii="Times New Roman" w:hAnsi="Times New Roman" w:cs="Times New Roman"/>
          <w:i w:val="0"/>
          <w:iCs w:val="0"/>
          <w:color w:val="000000" w:themeColor="text1"/>
          <w:sz w:val="24"/>
          <w:szCs w:val="24"/>
          <w:vertAlign w:val="subscript"/>
        </w:rPr>
        <w:t>4</w:t>
      </w:r>
      <w:r w:rsidR="002F37B1" w:rsidRPr="000745E2">
        <w:rPr>
          <w:rFonts w:ascii="Times New Roman" w:hAnsi="Times New Roman" w:cs="Times New Roman"/>
          <w:i w:val="0"/>
          <w:iCs w:val="0"/>
          <w:color w:val="000000" w:themeColor="text1"/>
          <w:sz w:val="24"/>
          <w:szCs w:val="24"/>
          <w:vertAlign w:val="superscript"/>
        </w:rPr>
        <w:t>2</w:t>
      </w:r>
      <w:r w:rsidR="00190B16" w:rsidRPr="000745E2">
        <w:rPr>
          <w:rFonts w:ascii="Times New Roman" w:hAnsi="Times New Roman" w:cs="Times New Roman"/>
          <w:i w:val="0"/>
          <w:iCs w:val="0"/>
          <w:color w:val="000000" w:themeColor="text1"/>
          <w:sz w:val="24"/>
          <w:szCs w:val="24"/>
          <w:vertAlign w:val="superscript"/>
        </w:rPr>
        <w:t xml:space="preserve">- </w:t>
      </w:r>
      <w:r w:rsidR="00190B16" w:rsidRPr="00190B16">
        <w:rPr>
          <w:rFonts w:ascii="Times New Roman" w:hAnsi="Times New Roman" w:cs="Times New Roman"/>
          <w:i w:val="0"/>
          <w:iCs w:val="0"/>
          <w:color w:val="000000" w:themeColor="text1"/>
          <w:sz w:val="24"/>
          <w:szCs w:val="24"/>
        </w:rPr>
        <w:t>and</w:t>
      </w:r>
      <w:r w:rsidR="00190B16">
        <w:rPr>
          <w:rFonts w:ascii="Times New Roman" w:hAnsi="Times New Roman" w:cs="Times New Roman"/>
          <w:i w:val="0"/>
          <w:iCs w:val="0"/>
          <w:color w:val="000000" w:themeColor="text1"/>
          <w:sz w:val="24"/>
          <w:szCs w:val="24"/>
        </w:rPr>
        <w:t xml:space="preserve"> TSS </w:t>
      </w:r>
      <w:r w:rsidR="002F37B1" w:rsidRPr="000745E2">
        <w:rPr>
          <w:rFonts w:ascii="Times New Roman" w:hAnsi="Times New Roman" w:cs="Times New Roman"/>
          <w:i w:val="0"/>
          <w:iCs w:val="0"/>
          <w:color w:val="000000" w:themeColor="text1"/>
          <w:sz w:val="24"/>
          <w:szCs w:val="24"/>
        </w:rPr>
        <w:t>at HC and LHC from 2000 - 2020.</w:t>
      </w:r>
      <w:bookmarkEnd w:id="191"/>
    </w:p>
    <w:tbl>
      <w:tblPr>
        <w:tblStyle w:val="TableGrid"/>
        <w:tblW w:w="0" w:type="auto"/>
        <w:jc w:val="center"/>
        <w:tblLayout w:type="fixed"/>
        <w:tblLook w:val="04A0" w:firstRow="1" w:lastRow="0" w:firstColumn="1" w:lastColumn="0" w:noHBand="0" w:noVBand="1"/>
      </w:tblPr>
      <w:tblGrid>
        <w:gridCol w:w="956"/>
        <w:gridCol w:w="917"/>
        <w:gridCol w:w="957"/>
        <w:gridCol w:w="1107"/>
        <w:gridCol w:w="1278"/>
        <w:gridCol w:w="990"/>
        <w:gridCol w:w="810"/>
      </w:tblGrid>
      <w:tr w:rsidR="002F37B1" w:rsidRPr="00CA7530" w14:paraId="4FA96680" w14:textId="77777777" w:rsidTr="00594C7E">
        <w:trPr>
          <w:jc w:val="center"/>
        </w:trPr>
        <w:tc>
          <w:tcPr>
            <w:tcW w:w="956" w:type="dxa"/>
            <w:tcBorders>
              <w:left w:val="single" w:sz="4" w:space="0" w:color="FFFFFF"/>
              <w:right w:val="single" w:sz="4" w:space="0" w:color="FFFFFF"/>
            </w:tcBorders>
          </w:tcPr>
          <w:p w14:paraId="26983135" w14:textId="77777777" w:rsidR="002F37B1" w:rsidRPr="00CA7530" w:rsidRDefault="002F37B1" w:rsidP="00CA7530">
            <w:pPr>
              <w:spacing w:before="100" w:beforeAutospacing="1" w:after="100" w:afterAutospacing="1"/>
              <w:rPr>
                <w:rFonts w:ascii="Times New Roman" w:hAnsi="Times New Roman" w:cs="Times New Roman"/>
              </w:rPr>
            </w:pPr>
            <w:r w:rsidRPr="00CA7530">
              <w:rPr>
                <w:rFonts w:ascii="Times New Roman" w:hAnsi="Times New Roman" w:cs="Times New Roman"/>
              </w:rPr>
              <w:t xml:space="preserve">  </w:t>
            </w:r>
          </w:p>
        </w:tc>
        <w:tc>
          <w:tcPr>
            <w:tcW w:w="5249" w:type="dxa"/>
            <w:gridSpan w:val="5"/>
            <w:tcBorders>
              <w:left w:val="single" w:sz="4" w:space="0" w:color="FFFFFF"/>
              <w:right w:val="single" w:sz="4" w:space="0" w:color="FFFFFF"/>
            </w:tcBorders>
          </w:tcPr>
          <w:p w14:paraId="37A47C25" w14:textId="77777777" w:rsidR="002F37B1" w:rsidRPr="00CA7530" w:rsidRDefault="002F37B1" w:rsidP="00CA7530">
            <w:pPr>
              <w:spacing w:before="100" w:beforeAutospacing="1" w:after="100" w:afterAutospacing="1"/>
              <w:jc w:val="center"/>
              <w:rPr>
                <w:rFonts w:ascii="Times New Roman" w:hAnsi="Times New Roman" w:cs="Times New Roman"/>
                <w:b/>
                <w:bCs/>
              </w:rPr>
            </w:pPr>
            <w:r w:rsidRPr="00CA7530">
              <w:rPr>
                <w:rFonts w:ascii="Times New Roman" w:hAnsi="Times New Roman" w:cs="Times New Roman"/>
                <w:b/>
                <w:bCs/>
              </w:rPr>
              <w:t>HC</w:t>
            </w:r>
          </w:p>
        </w:tc>
        <w:tc>
          <w:tcPr>
            <w:tcW w:w="810" w:type="dxa"/>
            <w:tcBorders>
              <w:left w:val="single" w:sz="4" w:space="0" w:color="FFFFFF"/>
              <w:right w:val="single" w:sz="4" w:space="0" w:color="FFFFFF"/>
            </w:tcBorders>
          </w:tcPr>
          <w:p w14:paraId="3C3B72A1" w14:textId="77777777" w:rsidR="002F37B1" w:rsidRPr="00CA7530" w:rsidRDefault="002F37B1" w:rsidP="00CA7530">
            <w:pPr>
              <w:spacing w:before="100" w:beforeAutospacing="1" w:after="100" w:afterAutospacing="1"/>
              <w:rPr>
                <w:rFonts w:ascii="Times New Roman" w:hAnsi="Times New Roman" w:cs="Times New Roman"/>
                <w:b/>
                <w:bCs/>
              </w:rPr>
            </w:pPr>
          </w:p>
        </w:tc>
      </w:tr>
      <w:tr w:rsidR="002F37B1" w:rsidRPr="00CA7530" w14:paraId="4A949CC2" w14:textId="77777777" w:rsidTr="00594C7E">
        <w:trPr>
          <w:jc w:val="center"/>
        </w:trPr>
        <w:tc>
          <w:tcPr>
            <w:tcW w:w="956" w:type="dxa"/>
            <w:tcBorders>
              <w:left w:val="single" w:sz="4" w:space="0" w:color="FFFFFF"/>
              <w:right w:val="single" w:sz="4" w:space="0" w:color="FFFFFF"/>
            </w:tcBorders>
          </w:tcPr>
          <w:p w14:paraId="30CE1870" w14:textId="77777777" w:rsidR="002F37B1" w:rsidRPr="00CA7530" w:rsidRDefault="002F37B1" w:rsidP="00CA7530">
            <w:pPr>
              <w:spacing w:before="100" w:beforeAutospacing="1" w:after="100" w:afterAutospacing="1"/>
              <w:rPr>
                <w:rFonts w:ascii="Times New Roman" w:hAnsi="Times New Roman" w:cs="Times New Roman"/>
                <w:b/>
                <w:bCs/>
              </w:rPr>
            </w:pPr>
            <w:r w:rsidRPr="00CA7530">
              <w:rPr>
                <w:rFonts w:ascii="Times New Roman" w:hAnsi="Times New Roman" w:cs="Times New Roman"/>
                <w:b/>
                <w:bCs/>
              </w:rPr>
              <w:t>Analyte</w:t>
            </w:r>
          </w:p>
        </w:tc>
        <w:tc>
          <w:tcPr>
            <w:tcW w:w="917" w:type="dxa"/>
            <w:tcBorders>
              <w:left w:val="single" w:sz="4" w:space="0" w:color="FFFFFF"/>
              <w:right w:val="single" w:sz="4" w:space="0" w:color="FFFFFF"/>
            </w:tcBorders>
          </w:tcPr>
          <w:p w14:paraId="6D8C55A7" w14:textId="77777777" w:rsidR="002F37B1" w:rsidRPr="00CA7530" w:rsidRDefault="002F37B1" w:rsidP="00594C7E">
            <w:pPr>
              <w:spacing w:before="100" w:beforeAutospacing="1" w:after="100" w:afterAutospacing="1"/>
              <w:jc w:val="center"/>
              <w:rPr>
                <w:rFonts w:ascii="Times New Roman" w:hAnsi="Times New Roman" w:cs="Times New Roman"/>
                <w:b/>
                <w:bCs/>
              </w:rPr>
            </w:pPr>
            <w:r w:rsidRPr="00CA7530">
              <w:rPr>
                <w:rFonts w:ascii="Times New Roman" w:hAnsi="Times New Roman" w:cs="Times New Roman"/>
                <w:b/>
                <w:bCs/>
              </w:rPr>
              <w:t>Mean</w:t>
            </w:r>
          </w:p>
        </w:tc>
        <w:tc>
          <w:tcPr>
            <w:tcW w:w="957" w:type="dxa"/>
            <w:tcBorders>
              <w:left w:val="single" w:sz="4" w:space="0" w:color="FFFFFF"/>
              <w:right w:val="single" w:sz="4" w:space="0" w:color="FFFFFF"/>
            </w:tcBorders>
          </w:tcPr>
          <w:p w14:paraId="3BBEE71F" w14:textId="77777777" w:rsidR="002F37B1" w:rsidRPr="00CA7530" w:rsidRDefault="002F37B1" w:rsidP="00594C7E">
            <w:pPr>
              <w:spacing w:before="100" w:beforeAutospacing="1" w:after="100" w:afterAutospacing="1"/>
              <w:jc w:val="center"/>
              <w:rPr>
                <w:rFonts w:ascii="Times New Roman" w:hAnsi="Times New Roman" w:cs="Times New Roman"/>
                <w:b/>
                <w:bCs/>
              </w:rPr>
            </w:pPr>
            <w:r w:rsidRPr="00CA7530">
              <w:rPr>
                <w:rFonts w:ascii="Times New Roman" w:hAnsi="Times New Roman" w:cs="Times New Roman"/>
                <w:b/>
                <w:bCs/>
              </w:rPr>
              <w:t>Median</w:t>
            </w:r>
          </w:p>
        </w:tc>
        <w:tc>
          <w:tcPr>
            <w:tcW w:w="1107" w:type="dxa"/>
            <w:tcBorders>
              <w:left w:val="single" w:sz="4" w:space="0" w:color="FFFFFF"/>
              <w:right w:val="single" w:sz="4" w:space="0" w:color="FFFFFF"/>
            </w:tcBorders>
          </w:tcPr>
          <w:p w14:paraId="25B5690E" w14:textId="77777777" w:rsidR="002F37B1" w:rsidRPr="00CA7530" w:rsidRDefault="002F37B1" w:rsidP="00594C7E">
            <w:pPr>
              <w:spacing w:before="100" w:beforeAutospacing="1" w:after="100" w:afterAutospacing="1"/>
              <w:jc w:val="center"/>
              <w:rPr>
                <w:rFonts w:ascii="Times New Roman" w:hAnsi="Times New Roman" w:cs="Times New Roman"/>
                <w:b/>
                <w:bCs/>
              </w:rPr>
            </w:pPr>
            <w:r w:rsidRPr="00CA7530">
              <w:rPr>
                <w:rFonts w:ascii="Times New Roman" w:hAnsi="Times New Roman" w:cs="Times New Roman"/>
                <w:b/>
                <w:bCs/>
              </w:rPr>
              <w:t>SE</w:t>
            </w:r>
          </w:p>
        </w:tc>
        <w:tc>
          <w:tcPr>
            <w:tcW w:w="1278" w:type="dxa"/>
            <w:tcBorders>
              <w:left w:val="single" w:sz="4" w:space="0" w:color="FFFFFF"/>
              <w:right w:val="single" w:sz="4" w:space="0" w:color="FFFFFF"/>
            </w:tcBorders>
          </w:tcPr>
          <w:p w14:paraId="3B8BFAEE" w14:textId="77777777" w:rsidR="002F37B1" w:rsidRPr="00CA7530" w:rsidRDefault="002F37B1" w:rsidP="00594C7E">
            <w:pPr>
              <w:spacing w:before="100" w:beforeAutospacing="1" w:after="100" w:afterAutospacing="1"/>
              <w:jc w:val="center"/>
              <w:rPr>
                <w:rFonts w:ascii="Times New Roman" w:hAnsi="Times New Roman" w:cs="Times New Roman"/>
                <w:b/>
                <w:bCs/>
              </w:rPr>
            </w:pPr>
            <w:r w:rsidRPr="00CA7530">
              <w:rPr>
                <w:rFonts w:ascii="Times New Roman" w:hAnsi="Times New Roman" w:cs="Times New Roman"/>
                <w:b/>
                <w:bCs/>
              </w:rPr>
              <w:t>Min</w:t>
            </w:r>
          </w:p>
        </w:tc>
        <w:tc>
          <w:tcPr>
            <w:tcW w:w="990" w:type="dxa"/>
            <w:tcBorders>
              <w:left w:val="single" w:sz="4" w:space="0" w:color="FFFFFF"/>
              <w:right w:val="single" w:sz="4" w:space="0" w:color="FFFFFF"/>
            </w:tcBorders>
          </w:tcPr>
          <w:p w14:paraId="042642D3" w14:textId="77777777" w:rsidR="002F37B1" w:rsidRPr="00CA7530" w:rsidRDefault="002F37B1" w:rsidP="00594C7E">
            <w:pPr>
              <w:spacing w:before="100" w:beforeAutospacing="1" w:after="100" w:afterAutospacing="1"/>
              <w:jc w:val="center"/>
              <w:rPr>
                <w:rFonts w:ascii="Times New Roman" w:hAnsi="Times New Roman" w:cs="Times New Roman"/>
                <w:b/>
                <w:bCs/>
              </w:rPr>
            </w:pPr>
            <w:r w:rsidRPr="00CA7530">
              <w:rPr>
                <w:rFonts w:ascii="Times New Roman" w:hAnsi="Times New Roman" w:cs="Times New Roman"/>
                <w:b/>
                <w:bCs/>
              </w:rPr>
              <w:t>Max</w:t>
            </w:r>
          </w:p>
        </w:tc>
        <w:tc>
          <w:tcPr>
            <w:tcW w:w="810" w:type="dxa"/>
            <w:tcBorders>
              <w:left w:val="single" w:sz="4" w:space="0" w:color="FFFFFF"/>
              <w:right w:val="single" w:sz="4" w:space="0" w:color="FFFFFF"/>
            </w:tcBorders>
          </w:tcPr>
          <w:p w14:paraId="4ADE3B45" w14:textId="77777777" w:rsidR="002F37B1" w:rsidRPr="00CA7530" w:rsidRDefault="002F37B1" w:rsidP="00594C7E">
            <w:pPr>
              <w:spacing w:before="100" w:beforeAutospacing="1" w:after="100" w:afterAutospacing="1"/>
              <w:jc w:val="center"/>
              <w:rPr>
                <w:rFonts w:ascii="Times New Roman" w:hAnsi="Times New Roman" w:cs="Times New Roman"/>
                <w:b/>
                <w:bCs/>
              </w:rPr>
            </w:pPr>
            <w:r w:rsidRPr="00CA7530">
              <w:rPr>
                <w:rFonts w:ascii="Times New Roman" w:hAnsi="Times New Roman" w:cs="Times New Roman"/>
                <w:b/>
                <w:bCs/>
              </w:rPr>
              <w:t>n</w:t>
            </w:r>
          </w:p>
        </w:tc>
      </w:tr>
      <w:tr w:rsidR="002F37B1" w:rsidRPr="00CA7530" w14:paraId="6CD961F8" w14:textId="77777777" w:rsidTr="00594C7E">
        <w:trPr>
          <w:jc w:val="center"/>
        </w:trPr>
        <w:tc>
          <w:tcPr>
            <w:tcW w:w="956" w:type="dxa"/>
            <w:tcBorders>
              <w:left w:val="single" w:sz="4" w:space="0" w:color="FFFFFF"/>
              <w:bottom w:val="single" w:sz="4" w:space="0" w:color="FFFFFF"/>
              <w:right w:val="single" w:sz="4" w:space="0" w:color="FFFFFF"/>
            </w:tcBorders>
          </w:tcPr>
          <w:p w14:paraId="424E9E63" w14:textId="77777777" w:rsidR="002F37B1" w:rsidRPr="00CA7530" w:rsidRDefault="002F37B1" w:rsidP="00CA7530">
            <w:pPr>
              <w:spacing w:before="100" w:beforeAutospacing="1" w:after="100" w:afterAutospacing="1"/>
              <w:rPr>
                <w:rFonts w:ascii="Times New Roman" w:hAnsi="Times New Roman" w:cs="Times New Roman"/>
              </w:rPr>
            </w:pPr>
            <w:r w:rsidRPr="00CA7530">
              <w:rPr>
                <w:rFonts w:ascii="Times New Roman" w:hAnsi="Times New Roman" w:cs="Times New Roman"/>
              </w:rPr>
              <w:t>NO</w:t>
            </w:r>
            <w:r w:rsidRPr="00CA7530">
              <w:rPr>
                <w:rFonts w:ascii="Times New Roman" w:hAnsi="Times New Roman" w:cs="Times New Roman"/>
                <w:vertAlign w:val="subscript"/>
              </w:rPr>
              <w:t>2</w:t>
            </w:r>
            <w:r w:rsidRPr="00190B16">
              <w:rPr>
                <w:rFonts w:ascii="Times New Roman" w:hAnsi="Times New Roman" w:cs="Times New Roman"/>
                <w:vertAlign w:val="superscript"/>
              </w:rPr>
              <w:t>-</w:t>
            </w:r>
          </w:p>
        </w:tc>
        <w:tc>
          <w:tcPr>
            <w:tcW w:w="917" w:type="dxa"/>
            <w:tcBorders>
              <w:left w:val="single" w:sz="4" w:space="0" w:color="FFFFFF"/>
              <w:bottom w:val="single" w:sz="4" w:space="0" w:color="FFFFFF"/>
              <w:right w:val="single" w:sz="4" w:space="0" w:color="FFFFFF"/>
            </w:tcBorders>
          </w:tcPr>
          <w:p w14:paraId="5D1F029F" w14:textId="357B643D"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1.</w:t>
            </w:r>
            <w:r w:rsidR="000E3749">
              <w:rPr>
                <w:rFonts w:ascii="Times New Roman" w:hAnsi="Times New Roman" w:cs="Times New Roman"/>
              </w:rPr>
              <w:t>1</w:t>
            </w:r>
          </w:p>
        </w:tc>
        <w:tc>
          <w:tcPr>
            <w:tcW w:w="957" w:type="dxa"/>
            <w:tcBorders>
              <w:left w:val="single" w:sz="4" w:space="0" w:color="FFFFFF"/>
              <w:bottom w:val="single" w:sz="4" w:space="0" w:color="FFFFFF"/>
              <w:right w:val="single" w:sz="4" w:space="0" w:color="FFFFFF"/>
            </w:tcBorders>
          </w:tcPr>
          <w:p w14:paraId="09B4729E" w14:textId="14AF60C5"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0.2</w:t>
            </w:r>
          </w:p>
        </w:tc>
        <w:tc>
          <w:tcPr>
            <w:tcW w:w="1107" w:type="dxa"/>
            <w:tcBorders>
              <w:left w:val="single" w:sz="4" w:space="0" w:color="FFFFFF"/>
              <w:bottom w:val="single" w:sz="4" w:space="0" w:color="FFFFFF"/>
              <w:right w:val="single" w:sz="4" w:space="0" w:color="FFFFFF"/>
            </w:tcBorders>
          </w:tcPr>
          <w:p w14:paraId="6A9DDD9B" w14:textId="59286B76"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0.2</w:t>
            </w:r>
          </w:p>
        </w:tc>
        <w:tc>
          <w:tcPr>
            <w:tcW w:w="1278" w:type="dxa"/>
            <w:tcBorders>
              <w:left w:val="single" w:sz="4" w:space="0" w:color="FFFFFF"/>
              <w:bottom w:val="single" w:sz="4" w:space="0" w:color="FFFFFF"/>
              <w:right w:val="single" w:sz="4" w:space="0" w:color="FFFFFF"/>
            </w:tcBorders>
          </w:tcPr>
          <w:p w14:paraId="454B64B7" w14:textId="77777777"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6.43x10</w:t>
            </w:r>
            <w:r w:rsidRPr="00CA7530">
              <w:rPr>
                <w:rFonts w:ascii="Times New Roman" w:hAnsi="Times New Roman" w:cs="Times New Roman"/>
                <w:vertAlign w:val="superscript"/>
              </w:rPr>
              <w:t>-4</w:t>
            </w:r>
          </w:p>
        </w:tc>
        <w:tc>
          <w:tcPr>
            <w:tcW w:w="990" w:type="dxa"/>
            <w:tcBorders>
              <w:left w:val="single" w:sz="4" w:space="0" w:color="FFFFFF"/>
              <w:bottom w:val="single" w:sz="4" w:space="0" w:color="FFFFFF"/>
              <w:right w:val="single" w:sz="4" w:space="0" w:color="FFFFFF"/>
            </w:tcBorders>
          </w:tcPr>
          <w:p w14:paraId="78639F69" w14:textId="4632C7F9"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7.</w:t>
            </w:r>
            <w:r w:rsidR="000E3749">
              <w:rPr>
                <w:rFonts w:ascii="Times New Roman" w:hAnsi="Times New Roman" w:cs="Times New Roman"/>
              </w:rPr>
              <w:t>1</w:t>
            </w:r>
          </w:p>
        </w:tc>
        <w:tc>
          <w:tcPr>
            <w:tcW w:w="810" w:type="dxa"/>
            <w:tcBorders>
              <w:left w:val="single" w:sz="4" w:space="0" w:color="FFFFFF"/>
              <w:bottom w:val="single" w:sz="4" w:space="0" w:color="FFFFFF"/>
              <w:right w:val="single" w:sz="4" w:space="0" w:color="FFFFFF"/>
            </w:tcBorders>
          </w:tcPr>
          <w:p w14:paraId="20E784AB" w14:textId="77777777"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52</w:t>
            </w:r>
          </w:p>
        </w:tc>
      </w:tr>
      <w:tr w:rsidR="002F37B1" w:rsidRPr="00CA7530" w14:paraId="09C316E3" w14:textId="77777777" w:rsidTr="00594C7E">
        <w:trPr>
          <w:jc w:val="center"/>
        </w:trPr>
        <w:tc>
          <w:tcPr>
            <w:tcW w:w="956" w:type="dxa"/>
            <w:tcBorders>
              <w:top w:val="single" w:sz="4" w:space="0" w:color="FFFFFF"/>
              <w:left w:val="single" w:sz="4" w:space="0" w:color="FFFFFF"/>
              <w:bottom w:val="single" w:sz="4" w:space="0" w:color="FFFFFF"/>
              <w:right w:val="single" w:sz="4" w:space="0" w:color="FFFFFF"/>
            </w:tcBorders>
          </w:tcPr>
          <w:p w14:paraId="6A905CBB" w14:textId="77777777" w:rsidR="002F37B1" w:rsidRPr="00CA7530" w:rsidRDefault="002F37B1" w:rsidP="00CA7530">
            <w:pPr>
              <w:spacing w:before="100" w:beforeAutospacing="1" w:after="100" w:afterAutospacing="1"/>
              <w:rPr>
                <w:rFonts w:ascii="Times New Roman" w:hAnsi="Times New Roman" w:cs="Times New Roman"/>
              </w:rPr>
            </w:pPr>
            <w:r w:rsidRPr="00CA7530">
              <w:rPr>
                <w:rFonts w:ascii="Times New Roman" w:hAnsi="Times New Roman" w:cs="Times New Roman"/>
              </w:rPr>
              <w:t>NO</w:t>
            </w:r>
            <w:r w:rsidRPr="00CA7530">
              <w:rPr>
                <w:rFonts w:ascii="Times New Roman" w:hAnsi="Times New Roman" w:cs="Times New Roman"/>
                <w:vertAlign w:val="subscript"/>
              </w:rPr>
              <w:t>3</w:t>
            </w:r>
            <w:r w:rsidRPr="00190B16">
              <w:rPr>
                <w:rFonts w:ascii="Times New Roman" w:hAnsi="Times New Roman" w:cs="Times New Roman"/>
                <w:vertAlign w:val="superscript"/>
              </w:rPr>
              <w:t>-</w:t>
            </w:r>
          </w:p>
        </w:tc>
        <w:tc>
          <w:tcPr>
            <w:tcW w:w="917" w:type="dxa"/>
            <w:tcBorders>
              <w:top w:val="single" w:sz="4" w:space="0" w:color="FFFFFF"/>
              <w:left w:val="single" w:sz="4" w:space="0" w:color="FFFFFF"/>
              <w:bottom w:val="single" w:sz="4" w:space="0" w:color="FFFFFF"/>
              <w:right w:val="single" w:sz="4" w:space="0" w:color="FFFFFF"/>
            </w:tcBorders>
          </w:tcPr>
          <w:p w14:paraId="3F4252AB" w14:textId="64408C0A"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0.1</w:t>
            </w:r>
          </w:p>
        </w:tc>
        <w:tc>
          <w:tcPr>
            <w:tcW w:w="957" w:type="dxa"/>
            <w:tcBorders>
              <w:top w:val="single" w:sz="4" w:space="0" w:color="FFFFFF"/>
              <w:left w:val="single" w:sz="4" w:space="0" w:color="FFFFFF"/>
              <w:bottom w:val="single" w:sz="4" w:space="0" w:color="FFFFFF"/>
              <w:right w:val="single" w:sz="4" w:space="0" w:color="FFFFFF"/>
            </w:tcBorders>
          </w:tcPr>
          <w:p w14:paraId="6E6A30B3" w14:textId="0D556B9A"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0.</w:t>
            </w:r>
            <w:r w:rsidR="000E3749">
              <w:rPr>
                <w:rFonts w:ascii="Times New Roman" w:hAnsi="Times New Roman" w:cs="Times New Roman"/>
              </w:rPr>
              <w:t>1</w:t>
            </w:r>
          </w:p>
        </w:tc>
        <w:tc>
          <w:tcPr>
            <w:tcW w:w="1107" w:type="dxa"/>
            <w:tcBorders>
              <w:top w:val="single" w:sz="4" w:space="0" w:color="FFFFFF"/>
              <w:left w:val="single" w:sz="4" w:space="0" w:color="FFFFFF"/>
              <w:bottom w:val="single" w:sz="4" w:space="0" w:color="FFFFFF"/>
              <w:right w:val="single" w:sz="4" w:space="0" w:color="FFFFFF"/>
            </w:tcBorders>
          </w:tcPr>
          <w:p w14:paraId="7ADB4746" w14:textId="5953D2A6"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0.</w:t>
            </w:r>
            <w:r w:rsidR="000E3749">
              <w:rPr>
                <w:rFonts w:ascii="Times New Roman" w:hAnsi="Times New Roman" w:cs="Times New Roman"/>
              </w:rPr>
              <w:t>1</w:t>
            </w:r>
          </w:p>
        </w:tc>
        <w:tc>
          <w:tcPr>
            <w:tcW w:w="1278" w:type="dxa"/>
            <w:tcBorders>
              <w:top w:val="single" w:sz="4" w:space="0" w:color="FFFFFF"/>
              <w:left w:val="single" w:sz="4" w:space="0" w:color="FFFFFF"/>
              <w:bottom w:val="single" w:sz="4" w:space="0" w:color="FFFFFF"/>
              <w:right w:val="single" w:sz="4" w:space="0" w:color="FFFFFF"/>
            </w:tcBorders>
          </w:tcPr>
          <w:p w14:paraId="494A3932" w14:textId="77777777"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6.43x10</w:t>
            </w:r>
            <w:r w:rsidRPr="00CA7530">
              <w:rPr>
                <w:rFonts w:ascii="Times New Roman" w:hAnsi="Times New Roman" w:cs="Times New Roman"/>
                <w:vertAlign w:val="superscript"/>
              </w:rPr>
              <w:t>-4</w:t>
            </w:r>
          </w:p>
        </w:tc>
        <w:tc>
          <w:tcPr>
            <w:tcW w:w="990" w:type="dxa"/>
            <w:tcBorders>
              <w:top w:val="single" w:sz="4" w:space="0" w:color="FFFFFF"/>
              <w:left w:val="single" w:sz="4" w:space="0" w:color="FFFFFF"/>
              <w:bottom w:val="single" w:sz="4" w:space="0" w:color="FFFFFF"/>
              <w:right w:val="single" w:sz="4" w:space="0" w:color="FFFFFF"/>
            </w:tcBorders>
          </w:tcPr>
          <w:p w14:paraId="3F811B3D" w14:textId="0C56DDF1"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1.</w:t>
            </w:r>
            <w:r w:rsidR="000E3749">
              <w:rPr>
                <w:rFonts w:ascii="Times New Roman" w:hAnsi="Times New Roman" w:cs="Times New Roman"/>
              </w:rPr>
              <w:t>6</w:t>
            </w:r>
          </w:p>
        </w:tc>
        <w:tc>
          <w:tcPr>
            <w:tcW w:w="810" w:type="dxa"/>
            <w:tcBorders>
              <w:top w:val="single" w:sz="4" w:space="0" w:color="FFFFFF"/>
              <w:left w:val="single" w:sz="4" w:space="0" w:color="FFFFFF"/>
              <w:bottom w:val="single" w:sz="4" w:space="0" w:color="FFFFFF"/>
              <w:right w:val="single" w:sz="4" w:space="0" w:color="FFFFFF"/>
            </w:tcBorders>
          </w:tcPr>
          <w:p w14:paraId="56FED876" w14:textId="77777777"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43</w:t>
            </w:r>
          </w:p>
        </w:tc>
      </w:tr>
      <w:tr w:rsidR="002F37B1" w:rsidRPr="00CA7530" w14:paraId="6F9DA269" w14:textId="77777777" w:rsidTr="00594C7E">
        <w:trPr>
          <w:jc w:val="center"/>
        </w:trPr>
        <w:tc>
          <w:tcPr>
            <w:tcW w:w="956" w:type="dxa"/>
            <w:tcBorders>
              <w:top w:val="single" w:sz="4" w:space="0" w:color="FFFFFF"/>
              <w:left w:val="single" w:sz="4" w:space="0" w:color="FFFFFF"/>
              <w:bottom w:val="single" w:sz="4" w:space="0" w:color="FFFFFF"/>
              <w:right w:val="single" w:sz="4" w:space="0" w:color="FFFFFF"/>
            </w:tcBorders>
          </w:tcPr>
          <w:p w14:paraId="1C51CB26" w14:textId="77777777" w:rsidR="002F37B1" w:rsidRPr="00CA7530" w:rsidRDefault="002F37B1" w:rsidP="00CA7530">
            <w:pPr>
              <w:spacing w:before="100" w:beforeAutospacing="1" w:after="100" w:afterAutospacing="1"/>
              <w:rPr>
                <w:rFonts w:ascii="Times New Roman" w:hAnsi="Times New Roman" w:cs="Times New Roman"/>
              </w:rPr>
            </w:pPr>
            <w:r w:rsidRPr="00CA7530">
              <w:rPr>
                <w:rFonts w:ascii="Times New Roman" w:hAnsi="Times New Roman" w:cs="Times New Roman"/>
              </w:rPr>
              <w:t>O-P</w:t>
            </w:r>
          </w:p>
        </w:tc>
        <w:tc>
          <w:tcPr>
            <w:tcW w:w="917" w:type="dxa"/>
            <w:tcBorders>
              <w:top w:val="single" w:sz="4" w:space="0" w:color="FFFFFF"/>
              <w:left w:val="single" w:sz="4" w:space="0" w:color="FFFFFF"/>
              <w:bottom w:val="single" w:sz="4" w:space="0" w:color="FFFFFF"/>
              <w:right w:val="single" w:sz="4" w:space="0" w:color="FFFFFF"/>
            </w:tcBorders>
          </w:tcPr>
          <w:p w14:paraId="08EB2BA1" w14:textId="64271FFE"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0.</w:t>
            </w:r>
            <w:r w:rsidR="000E3749">
              <w:rPr>
                <w:rFonts w:ascii="Times New Roman" w:hAnsi="Times New Roman" w:cs="Times New Roman"/>
              </w:rPr>
              <w:t>6</w:t>
            </w:r>
          </w:p>
        </w:tc>
        <w:tc>
          <w:tcPr>
            <w:tcW w:w="957" w:type="dxa"/>
            <w:tcBorders>
              <w:top w:val="single" w:sz="4" w:space="0" w:color="FFFFFF"/>
              <w:left w:val="single" w:sz="4" w:space="0" w:color="FFFFFF"/>
              <w:bottom w:val="single" w:sz="4" w:space="0" w:color="FFFFFF"/>
              <w:right w:val="single" w:sz="4" w:space="0" w:color="FFFFFF"/>
            </w:tcBorders>
          </w:tcPr>
          <w:p w14:paraId="40F56328" w14:textId="1DB82716"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0.</w:t>
            </w:r>
            <w:r w:rsidR="000E3749">
              <w:rPr>
                <w:rFonts w:ascii="Times New Roman" w:hAnsi="Times New Roman" w:cs="Times New Roman"/>
              </w:rPr>
              <w:t>1</w:t>
            </w:r>
          </w:p>
        </w:tc>
        <w:tc>
          <w:tcPr>
            <w:tcW w:w="1107" w:type="dxa"/>
            <w:tcBorders>
              <w:top w:val="single" w:sz="4" w:space="0" w:color="FFFFFF"/>
              <w:left w:val="single" w:sz="4" w:space="0" w:color="FFFFFF"/>
              <w:bottom w:val="single" w:sz="4" w:space="0" w:color="FFFFFF"/>
              <w:right w:val="single" w:sz="4" w:space="0" w:color="FFFFFF"/>
            </w:tcBorders>
          </w:tcPr>
          <w:p w14:paraId="20E9BAB1" w14:textId="0766E907"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0.</w:t>
            </w:r>
            <w:r w:rsidR="000E3749">
              <w:rPr>
                <w:rFonts w:ascii="Times New Roman" w:hAnsi="Times New Roman" w:cs="Times New Roman"/>
              </w:rPr>
              <w:t>2</w:t>
            </w:r>
          </w:p>
        </w:tc>
        <w:tc>
          <w:tcPr>
            <w:tcW w:w="1278" w:type="dxa"/>
            <w:tcBorders>
              <w:top w:val="single" w:sz="4" w:space="0" w:color="FFFFFF"/>
              <w:left w:val="single" w:sz="4" w:space="0" w:color="FFFFFF"/>
              <w:bottom w:val="single" w:sz="4" w:space="0" w:color="FFFFFF"/>
              <w:right w:val="single" w:sz="4" w:space="0" w:color="FFFFFF"/>
            </w:tcBorders>
          </w:tcPr>
          <w:p w14:paraId="41ABE4E1" w14:textId="77777777"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1.66x10</w:t>
            </w:r>
            <w:r w:rsidRPr="00CA7530">
              <w:rPr>
                <w:rFonts w:ascii="Times New Roman" w:hAnsi="Times New Roman" w:cs="Times New Roman"/>
                <w:vertAlign w:val="superscript"/>
              </w:rPr>
              <w:t>-3</w:t>
            </w:r>
          </w:p>
        </w:tc>
        <w:tc>
          <w:tcPr>
            <w:tcW w:w="990" w:type="dxa"/>
            <w:tcBorders>
              <w:top w:val="single" w:sz="4" w:space="0" w:color="FFFFFF"/>
              <w:left w:val="single" w:sz="4" w:space="0" w:color="FFFFFF"/>
              <w:bottom w:val="single" w:sz="4" w:space="0" w:color="FFFFFF"/>
              <w:right w:val="single" w:sz="4" w:space="0" w:color="FFFFFF"/>
            </w:tcBorders>
          </w:tcPr>
          <w:p w14:paraId="7A7857A3" w14:textId="703A2812"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5.9</w:t>
            </w:r>
          </w:p>
        </w:tc>
        <w:tc>
          <w:tcPr>
            <w:tcW w:w="810" w:type="dxa"/>
            <w:tcBorders>
              <w:top w:val="single" w:sz="4" w:space="0" w:color="FFFFFF"/>
              <w:left w:val="single" w:sz="4" w:space="0" w:color="FFFFFF"/>
              <w:bottom w:val="single" w:sz="4" w:space="0" w:color="FFFFFF"/>
              <w:right w:val="single" w:sz="4" w:space="0" w:color="FFFFFF"/>
            </w:tcBorders>
          </w:tcPr>
          <w:p w14:paraId="75C7087D" w14:textId="77777777"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58</w:t>
            </w:r>
          </w:p>
        </w:tc>
      </w:tr>
      <w:tr w:rsidR="002F37B1" w:rsidRPr="00CA7530" w14:paraId="4726327A" w14:textId="77777777" w:rsidTr="00190B16">
        <w:trPr>
          <w:jc w:val="center"/>
        </w:trPr>
        <w:tc>
          <w:tcPr>
            <w:tcW w:w="956" w:type="dxa"/>
            <w:tcBorders>
              <w:top w:val="single" w:sz="4" w:space="0" w:color="FFFFFF"/>
              <w:left w:val="single" w:sz="4" w:space="0" w:color="FFFFFF"/>
              <w:bottom w:val="single" w:sz="4" w:space="0" w:color="FFFFFF"/>
              <w:right w:val="single" w:sz="4" w:space="0" w:color="FFFFFF"/>
            </w:tcBorders>
          </w:tcPr>
          <w:p w14:paraId="0D6C91DB" w14:textId="77777777" w:rsidR="002F37B1" w:rsidRPr="00CA7530" w:rsidRDefault="002F37B1" w:rsidP="00CA7530">
            <w:pPr>
              <w:spacing w:before="100" w:beforeAutospacing="1" w:after="100" w:afterAutospacing="1"/>
              <w:rPr>
                <w:rFonts w:ascii="Times New Roman" w:hAnsi="Times New Roman" w:cs="Times New Roman"/>
              </w:rPr>
            </w:pPr>
            <w:r w:rsidRPr="00CA7530">
              <w:rPr>
                <w:rFonts w:ascii="Times New Roman" w:hAnsi="Times New Roman" w:cs="Times New Roman"/>
              </w:rPr>
              <w:t>SO</w:t>
            </w:r>
            <w:r w:rsidRPr="00CA7530">
              <w:rPr>
                <w:rFonts w:ascii="Times New Roman" w:hAnsi="Times New Roman" w:cs="Times New Roman"/>
                <w:vertAlign w:val="subscript"/>
              </w:rPr>
              <w:t>4</w:t>
            </w:r>
            <w:r w:rsidRPr="00CA7530">
              <w:rPr>
                <w:rFonts w:ascii="Times New Roman" w:hAnsi="Times New Roman" w:cs="Times New Roman"/>
                <w:vertAlign w:val="superscript"/>
              </w:rPr>
              <w:t>2-</w:t>
            </w:r>
          </w:p>
        </w:tc>
        <w:tc>
          <w:tcPr>
            <w:tcW w:w="917" w:type="dxa"/>
            <w:tcBorders>
              <w:top w:val="single" w:sz="4" w:space="0" w:color="FFFFFF"/>
              <w:left w:val="single" w:sz="4" w:space="0" w:color="FFFFFF"/>
              <w:bottom w:val="single" w:sz="4" w:space="0" w:color="FFFFFF"/>
              <w:right w:val="single" w:sz="4" w:space="0" w:color="FFFFFF"/>
            </w:tcBorders>
          </w:tcPr>
          <w:p w14:paraId="19242DD7" w14:textId="6D16A4DF"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47.</w:t>
            </w:r>
            <w:r w:rsidR="000E3749">
              <w:rPr>
                <w:rFonts w:ascii="Times New Roman" w:hAnsi="Times New Roman" w:cs="Times New Roman"/>
              </w:rPr>
              <w:t>8</w:t>
            </w:r>
          </w:p>
        </w:tc>
        <w:tc>
          <w:tcPr>
            <w:tcW w:w="957" w:type="dxa"/>
            <w:tcBorders>
              <w:top w:val="single" w:sz="4" w:space="0" w:color="FFFFFF"/>
              <w:left w:val="single" w:sz="4" w:space="0" w:color="FFFFFF"/>
              <w:bottom w:val="single" w:sz="4" w:space="0" w:color="FFFFFF"/>
              <w:right w:val="single" w:sz="4" w:space="0" w:color="FFFFFF"/>
            </w:tcBorders>
          </w:tcPr>
          <w:p w14:paraId="1BFF5C30" w14:textId="5DAE58E2"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8.</w:t>
            </w:r>
            <w:r w:rsidR="000E3749">
              <w:rPr>
                <w:rFonts w:ascii="Times New Roman" w:hAnsi="Times New Roman" w:cs="Times New Roman"/>
              </w:rPr>
              <w:t>8</w:t>
            </w:r>
          </w:p>
        </w:tc>
        <w:tc>
          <w:tcPr>
            <w:tcW w:w="1107" w:type="dxa"/>
            <w:tcBorders>
              <w:top w:val="single" w:sz="4" w:space="0" w:color="FFFFFF"/>
              <w:left w:val="single" w:sz="4" w:space="0" w:color="FFFFFF"/>
              <w:bottom w:val="single" w:sz="4" w:space="0" w:color="FFFFFF"/>
              <w:right w:val="single" w:sz="4" w:space="0" w:color="FFFFFF"/>
            </w:tcBorders>
          </w:tcPr>
          <w:p w14:paraId="2E805111" w14:textId="533FC6D6"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14.</w:t>
            </w:r>
            <w:r w:rsidR="000E3749">
              <w:rPr>
                <w:rFonts w:ascii="Times New Roman" w:hAnsi="Times New Roman" w:cs="Times New Roman"/>
              </w:rPr>
              <w:t>2</w:t>
            </w:r>
          </w:p>
        </w:tc>
        <w:tc>
          <w:tcPr>
            <w:tcW w:w="1278" w:type="dxa"/>
            <w:tcBorders>
              <w:top w:val="single" w:sz="4" w:space="0" w:color="FFFFFF"/>
              <w:left w:val="single" w:sz="4" w:space="0" w:color="FFFFFF"/>
              <w:bottom w:val="single" w:sz="4" w:space="0" w:color="FFFFFF"/>
              <w:right w:val="single" w:sz="4" w:space="0" w:color="FFFFFF"/>
            </w:tcBorders>
          </w:tcPr>
          <w:p w14:paraId="0BB2B26D" w14:textId="77777777"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0.164</w:t>
            </w:r>
          </w:p>
        </w:tc>
        <w:tc>
          <w:tcPr>
            <w:tcW w:w="990" w:type="dxa"/>
            <w:tcBorders>
              <w:top w:val="single" w:sz="4" w:space="0" w:color="FFFFFF"/>
              <w:left w:val="single" w:sz="4" w:space="0" w:color="FFFFFF"/>
              <w:bottom w:val="single" w:sz="4" w:space="0" w:color="FFFFFF"/>
              <w:right w:val="single" w:sz="4" w:space="0" w:color="FFFFFF"/>
            </w:tcBorders>
          </w:tcPr>
          <w:p w14:paraId="6173AA61" w14:textId="04585574"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2533.</w:t>
            </w:r>
            <w:r w:rsidR="000E3749">
              <w:rPr>
                <w:rFonts w:ascii="Times New Roman" w:hAnsi="Times New Roman" w:cs="Times New Roman"/>
              </w:rPr>
              <w:t>1</w:t>
            </w:r>
          </w:p>
        </w:tc>
        <w:tc>
          <w:tcPr>
            <w:tcW w:w="810" w:type="dxa"/>
            <w:tcBorders>
              <w:top w:val="single" w:sz="4" w:space="0" w:color="FFFFFF"/>
              <w:left w:val="single" w:sz="4" w:space="0" w:color="FFFFFF"/>
              <w:bottom w:val="single" w:sz="4" w:space="0" w:color="FFFFFF"/>
              <w:right w:val="single" w:sz="4" w:space="0" w:color="FFFFFF"/>
            </w:tcBorders>
          </w:tcPr>
          <w:p w14:paraId="2D5C4094" w14:textId="77777777"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53</w:t>
            </w:r>
          </w:p>
        </w:tc>
      </w:tr>
      <w:tr w:rsidR="00190B16" w:rsidRPr="00CA7530" w14:paraId="322C6A67" w14:textId="77777777" w:rsidTr="00594C7E">
        <w:trPr>
          <w:jc w:val="center"/>
        </w:trPr>
        <w:tc>
          <w:tcPr>
            <w:tcW w:w="956" w:type="dxa"/>
            <w:tcBorders>
              <w:top w:val="single" w:sz="4" w:space="0" w:color="FFFFFF"/>
              <w:left w:val="single" w:sz="4" w:space="0" w:color="FFFFFF"/>
              <w:right w:val="single" w:sz="4" w:space="0" w:color="FFFFFF"/>
            </w:tcBorders>
          </w:tcPr>
          <w:p w14:paraId="251B67D6" w14:textId="508202F3" w:rsidR="00190B16" w:rsidRPr="00CA7530" w:rsidRDefault="00190B16" w:rsidP="00CA7530">
            <w:pPr>
              <w:spacing w:before="100" w:beforeAutospacing="1" w:after="100" w:afterAutospacing="1"/>
              <w:rPr>
                <w:rFonts w:ascii="Times New Roman" w:hAnsi="Times New Roman" w:cs="Times New Roman"/>
              </w:rPr>
            </w:pPr>
            <w:r>
              <w:rPr>
                <w:rFonts w:ascii="Times New Roman" w:hAnsi="Times New Roman" w:cs="Times New Roman"/>
              </w:rPr>
              <w:t>TSS</w:t>
            </w:r>
          </w:p>
        </w:tc>
        <w:tc>
          <w:tcPr>
            <w:tcW w:w="917" w:type="dxa"/>
            <w:tcBorders>
              <w:top w:val="single" w:sz="4" w:space="0" w:color="FFFFFF"/>
              <w:left w:val="single" w:sz="4" w:space="0" w:color="FFFFFF"/>
              <w:right w:val="single" w:sz="4" w:space="0" w:color="FFFFFF"/>
            </w:tcBorders>
          </w:tcPr>
          <w:p w14:paraId="276B4606" w14:textId="2B3294CD" w:rsidR="00190B16" w:rsidRPr="00CA7530" w:rsidRDefault="00523F8A" w:rsidP="00594C7E">
            <w:pPr>
              <w:spacing w:before="100" w:beforeAutospacing="1" w:after="100" w:afterAutospacing="1"/>
              <w:jc w:val="center"/>
              <w:rPr>
                <w:rFonts w:ascii="Times New Roman" w:hAnsi="Times New Roman" w:cs="Times New Roman"/>
              </w:rPr>
            </w:pPr>
            <w:r>
              <w:rPr>
                <w:rFonts w:ascii="Times New Roman" w:hAnsi="Times New Roman" w:cs="Times New Roman"/>
              </w:rPr>
              <w:t>0.1</w:t>
            </w:r>
          </w:p>
        </w:tc>
        <w:tc>
          <w:tcPr>
            <w:tcW w:w="957" w:type="dxa"/>
            <w:tcBorders>
              <w:top w:val="single" w:sz="4" w:space="0" w:color="FFFFFF"/>
              <w:left w:val="single" w:sz="4" w:space="0" w:color="FFFFFF"/>
              <w:right w:val="single" w:sz="4" w:space="0" w:color="FFFFFF"/>
            </w:tcBorders>
          </w:tcPr>
          <w:p w14:paraId="596A2061" w14:textId="145B8A09" w:rsidR="00190B16" w:rsidRPr="00CA7530" w:rsidRDefault="00523F8A" w:rsidP="00594C7E">
            <w:pPr>
              <w:spacing w:before="100" w:beforeAutospacing="1" w:after="100" w:afterAutospacing="1"/>
              <w:jc w:val="center"/>
              <w:rPr>
                <w:rFonts w:ascii="Times New Roman" w:hAnsi="Times New Roman" w:cs="Times New Roman"/>
              </w:rPr>
            </w:pPr>
            <w:r>
              <w:rPr>
                <w:rFonts w:ascii="Times New Roman" w:hAnsi="Times New Roman" w:cs="Times New Roman"/>
              </w:rPr>
              <w:t>2.6</w:t>
            </w:r>
            <w:r w:rsidRPr="00CA7530">
              <w:rPr>
                <w:rFonts w:ascii="Times New Roman" w:hAnsi="Times New Roman" w:cs="Times New Roman"/>
              </w:rPr>
              <w:t>x10</w:t>
            </w:r>
            <w:r w:rsidRPr="00CA7530">
              <w:rPr>
                <w:rFonts w:ascii="Times New Roman" w:hAnsi="Times New Roman" w:cs="Times New Roman"/>
                <w:vertAlign w:val="superscript"/>
              </w:rPr>
              <w:t>-</w:t>
            </w:r>
            <w:r>
              <w:rPr>
                <w:rFonts w:ascii="Times New Roman" w:hAnsi="Times New Roman" w:cs="Times New Roman"/>
                <w:vertAlign w:val="superscript"/>
              </w:rPr>
              <w:t>3</w:t>
            </w:r>
          </w:p>
        </w:tc>
        <w:tc>
          <w:tcPr>
            <w:tcW w:w="1107" w:type="dxa"/>
            <w:tcBorders>
              <w:top w:val="single" w:sz="4" w:space="0" w:color="FFFFFF"/>
              <w:left w:val="single" w:sz="4" w:space="0" w:color="FFFFFF"/>
              <w:right w:val="single" w:sz="4" w:space="0" w:color="FFFFFF"/>
            </w:tcBorders>
          </w:tcPr>
          <w:p w14:paraId="57691F06" w14:textId="40567001" w:rsidR="00190B16" w:rsidRPr="00CA7530" w:rsidRDefault="00523F8A" w:rsidP="00594C7E">
            <w:pPr>
              <w:spacing w:before="100" w:beforeAutospacing="1" w:after="100" w:afterAutospacing="1"/>
              <w:jc w:val="center"/>
              <w:rPr>
                <w:rFonts w:ascii="Times New Roman" w:hAnsi="Times New Roman" w:cs="Times New Roman"/>
              </w:rPr>
            </w:pPr>
            <w:r>
              <w:rPr>
                <w:rFonts w:ascii="Times New Roman" w:hAnsi="Times New Roman" w:cs="Times New Roman"/>
              </w:rPr>
              <w:t>0.1</w:t>
            </w:r>
          </w:p>
        </w:tc>
        <w:tc>
          <w:tcPr>
            <w:tcW w:w="1278" w:type="dxa"/>
            <w:tcBorders>
              <w:top w:val="single" w:sz="4" w:space="0" w:color="FFFFFF"/>
              <w:left w:val="single" w:sz="4" w:space="0" w:color="FFFFFF"/>
              <w:right w:val="single" w:sz="4" w:space="0" w:color="FFFFFF"/>
            </w:tcBorders>
          </w:tcPr>
          <w:p w14:paraId="76D817B2" w14:textId="14B6AF94" w:rsidR="00190B16" w:rsidRPr="00CA7530" w:rsidRDefault="00523F8A" w:rsidP="00594C7E">
            <w:pPr>
              <w:spacing w:before="100" w:beforeAutospacing="1" w:after="100" w:afterAutospacing="1"/>
              <w:jc w:val="center"/>
              <w:rPr>
                <w:rFonts w:ascii="Times New Roman" w:hAnsi="Times New Roman" w:cs="Times New Roman"/>
              </w:rPr>
            </w:pPr>
            <w:r>
              <w:rPr>
                <w:rFonts w:ascii="Times New Roman" w:hAnsi="Times New Roman" w:cs="Times New Roman"/>
              </w:rPr>
              <w:t>7.7</w:t>
            </w:r>
            <w:r w:rsidRPr="00CA7530">
              <w:rPr>
                <w:rFonts w:ascii="Times New Roman" w:hAnsi="Times New Roman" w:cs="Times New Roman"/>
              </w:rPr>
              <w:t>x10</w:t>
            </w:r>
            <w:r w:rsidRPr="00CA7530">
              <w:rPr>
                <w:rFonts w:ascii="Times New Roman" w:hAnsi="Times New Roman" w:cs="Times New Roman"/>
                <w:vertAlign w:val="superscript"/>
              </w:rPr>
              <w:t>-</w:t>
            </w:r>
            <w:r>
              <w:rPr>
                <w:rFonts w:ascii="Times New Roman" w:hAnsi="Times New Roman" w:cs="Times New Roman"/>
                <w:vertAlign w:val="superscript"/>
              </w:rPr>
              <w:t>5</w:t>
            </w:r>
          </w:p>
        </w:tc>
        <w:tc>
          <w:tcPr>
            <w:tcW w:w="990" w:type="dxa"/>
            <w:tcBorders>
              <w:top w:val="single" w:sz="4" w:space="0" w:color="FFFFFF"/>
              <w:left w:val="single" w:sz="4" w:space="0" w:color="FFFFFF"/>
              <w:right w:val="single" w:sz="4" w:space="0" w:color="FFFFFF"/>
            </w:tcBorders>
          </w:tcPr>
          <w:p w14:paraId="5B1204CB" w14:textId="512C27C1" w:rsidR="00190B16" w:rsidRPr="00CA7530" w:rsidRDefault="00523F8A" w:rsidP="00594C7E">
            <w:pPr>
              <w:spacing w:before="100" w:beforeAutospacing="1" w:after="100" w:afterAutospacing="1"/>
              <w:jc w:val="center"/>
              <w:rPr>
                <w:rFonts w:ascii="Times New Roman" w:hAnsi="Times New Roman" w:cs="Times New Roman"/>
              </w:rPr>
            </w:pPr>
            <w:r>
              <w:rPr>
                <w:rFonts w:ascii="Times New Roman" w:hAnsi="Times New Roman" w:cs="Times New Roman"/>
              </w:rPr>
              <w:t>0.5</w:t>
            </w:r>
          </w:p>
        </w:tc>
        <w:tc>
          <w:tcPr>
            <w:tcW w:w="810" w:type="dxa"/>
            <w:tcBorders>
              <w:top w:val="single" w:sz="4" w:space="0" w:color="FFFFFF"/>
              <w:left w:val="single" w:sz="4" w:space="0" w:color="FFFFFF"/>
              <w:right w:val="single" w:sz="4" w:space="0" w:color="FFFFFF"/>
            </w:tcBorders>
          </w:tcPr>
          <w:p w14:paraId="5D4EC6C5" w14:textId="1B8461A2" w:rsidR="00190B16" w:rsidRPr="00CA7530" w:rsidRDefault="00523F8A" w:rsidP="00594C7E">
            <w:pPr>
              <w:spacing w:before="100" w:beforeAutospacing="1" w:after="100" w:afterAutospacing="1"/>
              <w:jc w:val="center"/>
              <w:rPr>
                <w:rFonts w:ascii="Times New Roman" w:hAnsi="Times New Roman" w:cs="Times New Roman"/>
              </w:rPr>
            </w:pPr>
            <w:r>
              <w:rPr>
                <w:rFonts w:ascii="Times New Roman" w:hAnsi="Times New Roman" w:cs="Times New Roman"/>
              </w:rPr>
              <w:t>59</w:t>
            </w:r>
          </w:p>
        </w:tc>
      </w:tr>
      <w:tr w:rsidR="002F37B1" w:rsidRPr="00CA7530" w14:paraId="1916E356" w14:textId="77777777" w:rsidTr="00594C7E">
        <w:trPr>
          <w:jc w:val="center"/>
        </w:trPr>
        <w:tc>
          <w:tcPr>
            <w:tcW w:w="956" w:type="dxa"/>
            <w:tcBorders>
              <w:left w:val="single" w:sz="4" w:space="0" w:color="FFFFFF"/>
              <w:right w:val="single" w:sz="4" w:space="0" w:color="FFFFFF"/>
            </w:tcBorders>
          </w:tcPr>
          <w:p w14:paraId="1F6B3B74" w14:textId="77777777" w:rsidR="002F37B1" w:rsidRPr="00CA7530" w:rsidRDefault="002F37B1" w:rsidP="00CA7530">
            <w:pPr>
              <w:spacing w:before="100" w:beforeAutospacing="1" w:after="100" w:afterAutospacing="1"/>
              <w:rPr>
                <w:rFonts w:ascii="Times New Roman" w:hAnsi="Times New Roman" w:cs="Times New Roman"/>
              </w:rPr>
            </w:pPr>
          </w:p>
        </w:tc>
        <w:tc>
          <w:tcPr>
            <w:tcW w:w="5249" w:type="dxa"/>
            <w:gridSpan w:val="5"/>
            <w:tcBorders>
              <w:left w:val="single" w:sz="4" w:space="0" w:color="FFFFFF"/>
              <w:right w:val="single" w:sz="4" w:space="0" w:color="FFFFFF"/>
            </w:tcBorders>
          </w:tcPr>
          <w:p w14:paraId="6FD48F67" w14:textId="77777777" w:rsidR="002F37B1" w:rsidRPr="00CA7530" w:rsidRDefault="002F37B1" w:rsidP="00AD1F52">
            <w:pPr>
              <w:spacing w:before="100" w:beforeAutospacing="1" w:after="100" w:afterAutospacing="1"/>
              <w:jc w:val="center"/>
              <w:rPr>
                <w:rFonts w:ascii="Times New Roman" w:hAnsi="Times New Roman" w:cs="Times New Roman"/>
                <w:b/>
                <w:bCs/>
              </w:rPr>
            </w:pPr>
            <w:r w:rsidRPr="00CA7530">
              <w:rPr>
                <w:rFonts w:ascii="Times New Roman" w:hAnsi="Times New Roman" w:cs="Times New Roman"/>
                <w:b/>
                <w:bCs/>
              </w:rPr>
              <w:t>LHC</w:t>
            </w:r>
          </w:p>
        </w:tc>
        <w:tc>
          <w:tcPr>
            <w:tcW w:w="810" w:type="dxa"/>
            <w:tcBorders>
              <w:left w:val="single" w:sz="4" w:space="0" w:color="FFFFFF"/>
              <w:right w:val="single" w:sz="4" w:space="0" w:color="FFFFFF"/>
            </w:tcBorders>
          </w:tcPr>
          <w:p w14:paraId="488E6072" w14:textId="77777777" w:rsidR="002F37B1" w:rsidRPr="00CA7530" w:rsidRDefault="002F37B1" w:rsidP="00594C7E">
            <w:pPr>
              <w:spacing w:before="100" w:beforeAutospacing="1" w:after="100" w:afterAutospacing="1"/>
              <w:jc w:val="center"/>
              <w:rPr>
                <w:rFonts w:ascii="Times New Roman" w:hAnsi="Times New Roman" w:cs="Times New Roman"/>
                <w:b/>
                <w:bCs/>
              </w:rPr>
            </w:pPr>
          </w:p>
        </w:tc>
      </w:tr>
      <w:tr w:rsidR="002F37B1" w:rsidRPr="00CA7530" w14:paraId="6567ED53" w14:textId="77777777" w:rsidTr="00594C7E">
        <w:trPr>
          <w:jc w:val="center"/>
        </w:trPr>
        <w:tc>
          <w:tcPr>
            <w:tcW w:w="956" w:type="dxa"/>
            <w:tcBorders>
              <w:left w:val="single" w:sz="4" w:space="0" w:color="FFFFFF"/>
              <w:right w:val="single" w:sz="4" w:space="0" w:color="FFFFFF"/>
            </w:tcBorders>
          </w:tcPr>
          <w:p w14:paraId="1E1C1FA1" w14:textId="77777777" w:rsidR="002F37B1" w:rsidRPr="00CA7530" w:rsidRDefault="002F37B1" w:rsidP="00CA7530">
            <w:pPr>
              <w:spacing w:before="100" w:beforeAutospacing="1" w:after="100" w:afterAutospacing="1"/>
              <w:rPr>
                <w:rFonts w:ascii="Times New Roman" w:hAnsi="Times New Roman" w:cs="Times New Roman"/>
                <w:b/>
                <w:bCs/>
              </w:rPr>
            </w:pPr>
            <w:r w:rsidRPr="00CA7530">
              <w:rPr>
                <w:rFonts w:ascii="Times New Roman" w:hAnsi="Times New Roman" w:cs="Times New Roman"/>
                <w:b/>
                <w:bCs/>
              </w:rPr>
              <w:t>Analyte</w:t>
            </w:r>
          </w:p>
        </w:tc>
        <w:tc>
          <w:tcPr>
            <w:tcW w:w="917" w:type="dxa"/>
            <w:tcBorders>
              <w:left w:val="single" w:sz="4" w:space="0" w:color="FFFFFF"/>
              <w:right w:val="single" w:sz="4" w:space="0" w:color="FFFFFF"/>
            </w:tcBorders>
          </w:tcPr>
          <w:p w14:paraId="37F61E9C" w14:textId="77777777" w:rsidR="002F37B1" w:rsidRPr="00CA7530" w:rsidRDefault="002F37B1" w:rsidP="00594C7E">
            <w:pPr>
              <w:spacing w:before="100" w:beforeAutospacing="1" w:after="100" w:afterAutospacing="1"/>
              <w:jc w:val="center"/>
              <w:rPr>
                <w:rFonts w:ascii="Times New Roman" w:hAnsi="Times New Roman" w:cs="Times New Roman"/>
                <w:b/>
                <w:bCs/>
              </w:rPr>
            </w:pPr>
            <w:r w:rsidRPr="00CA7530">
              <w:rPr>
                <w:rFonts w:ascii="Times New Roman" w:hAnsi="Times New Roman" w:cs="Times New Roman"/>
                <w:b/>
                <w:bCs/>
              </w:rPr>
              <w:t>Mean</w:t>
            </w:r>
          </w:p>
        </w:tc>
        <w:tc>
          <w:tcPr>
            <w:tcW w:w="957" w:type="dxa"/>
            <w:tcBorders>
              <w:left w:val="single" w:sz="4" w:space="0" w:color="FFFFFF"/>
              <w:right w:val="single" w:sz="4" w:space="0" w:color="FFFFFF"/>
            </w:tcBorders>
          </w:tcPr>
          <w:p w14:paraId="78010635" w14:textId="77777777" w:rsidR="002F37B1" w:rsidRPr="00CA7530" w:rsidRDefault="002F37B1" w:rsidP="00594C7E">
            <w:pPr>
              <w:spacing w:before="100" w:beforeAutospacing="1" w:after="100" w:afterAutospacing="1"/>
              <w:jc w:val="center"/>
              <w:rPr>
                <w:rFonts w:ascii="Times New Roman" w:hAnsi="Times New Roman" w:cs="Times New Roman"/>
                <w:b/>
                <w:bCs/>
              </w:rPr>
            </w:pPr>
            <w:r w:rsidRPr="00CA7530">
              <w:rPr>
                <w:rFonts w:ascii="Times New Roman" w:hAnsi="Times New Roman" w:cs="Times New Roman"/>
                <w:b/>
                <w:bCs/>
              </w:rPr>
              <w:t>Median</w:t>
            </w:r>
          </w:p>
        </w:tc>
        <w:tc>
          <w:tcPr>
            <w:tcW w:w="1107" w:type="dxa"/>
            <w:tcBorders>
              <w:left w:val="single" w:sz="4" w:space="0" w:color="FFFFFF"/>
              <w:right w:val="single" w:sz="4" w:space="0" w:color="FFFFFF"/>
            </w:tcBorders>
          </w:tcPr>
          <w:p w14:paraId="5A5820A7" w14:textId="77777777" w:rsidR="002F37B1" w:rsidRPr="00CA7530" w:rsidRDefault="002F37B1" w:rsidP="00594C7E">
            <w:pPr>
              <w:spacing w:before="100" w:beforeAutospacing="1" w:after="100" w:afterAutospacing="1"/>
              <w:jc w:val="center"/>
              <w:rPr>
                <w:rFonts w:ascii="Times New Roman" w:hAnsi="Times New Roman" w:cs="Times New Roman"/>
                <w:b/>
                <w:bCs/>
              </w:rPr>
            </w:pPr>
            <w:r w:rsidRPr="00CA7530">
              <w:rPr>
                <w:rFonts w:ascii="Times New Roman" w:hAnsi="Times New Roman" w:cs="Times New Roman"/>
                <w:b/>
                <w:bCs/>
              </w:rPr>
              <w:t>SE</w:t>
            </w:r>
          </w:p>
        </w:tc>
        <w:tc>
          <w:tcPr>
            <w:tcW w:w="1278" w:type="dxa"/>
            <w:tcBorders>
              <w:left w:val="single" w:sz="4" w:space="0" w:color="FFFFFF"/>
              <w:right w:val="single" w:sz="4" w:space="0" w:color="FFFFFF"/>
            </w:tcBorders>
          </w:tcPr>
          <w:p w14:paraId="01E99B30" w14:textId="77777777" w:rsidR="002F37B1" w:rsidRPr="00CA7530" w:rsidRDefault="002F37B1" w:rsidP="00594C7E">
            <w:pPr>
              <w:spacing w:before="100" w:beforeAutospacing="1" w:after="100" w:afterAutospacing="1"/>
              <w:jc w:val="center"/>
              <w:rPr>
                <w:rFonts w:ascii="Times New Roman" w:hAnsi="Times New Roman" w:cs="Times New Roman"/>
                <w:b/>
                <w:bCs/>
              </w:rPr>
            </w:pPr>
            <w:r w:rsidRPr="00CA7530">
              <w:rPr>
                <w:rFonts w:ascii="Times New Roman" w:hAnsi="Times New Roman" w:cs="Times New Roman"/>
                <w:b/>
                <w:bCs/>
              </w:rPr>
              <w:t>Min</w:t>
            </w:r>
          </w:p>
        </w:tc>
        <w:tc>
          <w:tcPr>
            <w:tcW w:w="990" w:type="dxa"/>
            <w:tcBorders>
              <w:left w:val="single" w:sz="4" w:space="0" w:color="FFFFFF"/>
              <w:right w:val="single" w:sz="4" w:space="0" w:color="FFFFFF"/>
            </w:tcBorders>
          </w:tcPr>
          <w:p w14:paraId="79F31EDB" w14:textId="77777777" w:rsidR="002F37B1" w:rsidRPr="00CA7530" w:rsidRDefault="002F37B1" w:rsidP="00594C7E">
            <w:pPr>
              <w:spacing w:before="100" w:beforeAutospacing="1" w:after="100" w:afterAutospacing="1"/>
              <w:jc w:val="center"/>
              <w:rPr>
                <w:rFonts w:ascii="Times New Roman" w:hAnsi="Times New Roman" w:cs="Times New Roman"/>
                <w:b/>
                <w:bCs/>
              </w:rPr>
            </w:pPr>
            <w:r w:rsidRPr="00CA7530">
              <w:rPr>
                <w:rFonts w:ascii="Times New Roman" w:hAnsi="Times New Roman" w:cs="Times New Roman"/>
                <w:b/>
                <w:bCs/>
              </w:rPr>
              <w:t>Max</w:t>
            </w:r>
          </w:p>
        </w:tc>
        <w:tc>
          <w:tcPr>
            <w:tcW w:w="810" w:type="dxa"/>
            <w:tcBorders>
              <w:left w:val="single" w:sz="4" w:space="0" w:color="FFFFFF"/>
              <w:right w:val="single" w:sz="4" w:space="0" w:color="FFFFFF"/>
            </w:tcBorders>
          </w:tcPr>
          <w:p w14:paraId="7EF3AE05" w14:textId="77777777" w:rsidR="002F37B1" w:rsidRPr="00CA7530" w:rsidRDefault="002F37B1" w:rsidP="00594C7E">
            <w:pPr>
              <w:spacing w:before="100" w:beforeAutospacing="1" w:after="100" w:afterAutospacing="1"/>
              <w:jc w:val="center"/>
              <w:rPr>
                <w:rFonts w:ascii="Times New Roman" w:hAnsi="Times New Roman" w:cs="Times New Roman"/>
                <w:b/>
                <w:bCs/>
              </w:rPr>
            </w:pPr>
            <w:r w:rsidRPr="00CA7530">
              <w:rPr>
                <w:rFonts w:ascii="Times New Roman" w:hAnsi="Times New Roman" w:cs="Times New Roman"/>
                <w:b/>
                <w:bCs/>
              </w:rPr>
              <w:t>n</w:t>
            </w:r>
          </w:p>
        </w:tc>
      </w:tr>
      <w:tr w:rsidR="002F37B1" w:rsidRPr="00CA7530" w14:paraId="3DFBABD6" w14:textId="77777777" w:rsidTr="00594C7E">
        <w:trPr>
          <w:jc w:val="center"/>
        </w:trPr>
        <w:tc>
          <w:tcPr>
            <w:tcW w:w="956" w:type="dxa"/>
            <w:tcBorders>
              <w:left w:val="single" w:sz="4" w:space="0" w:color="FFFFFF"/>
              <w:bottom w:val="single" w:sz="4" w:space="0" w:color="FFFFFF"/>
              <w:right w:val="single" w:sz="4" w:space="0" w:color="FFFFFF"/>
            </w:tcBorders>
          </w:tcPr>
          <w:p w14:paraId="5F087E90" w14:textId="77777777" w:rsidR="002F37B1" w:rsidRPr="00CA7530" w:rsidRDefault="002F37B1" w:rsidP="00CA7530">
            <w:pPr>
              <w:spacing w:before="100" w:beforeAutospacing="1" w:after="100" w:afterAutospacing="1"/>
              <w:rPr>
                <w:rFonts w:ascii="Times New Roman" w:hAnsi="Times New Roman" w:cs="Times New Roman"/>
              </w:rPr>
            </w:pPr>
            <w:r w:rsidRPr="00CA7530">
              <w:rPr>
                <w:rFonts w:ascii="Times New Roman" w:hAnsi="Times New Roman" w:cs="Times New Roman"/>
              </w:rPr>
              <w:t>NO</w:t>
            </w:r>
            <w:r w:rsidRPr="00CA7530">
              <w:rPr>
                <w:rFonts w:ascii="Times New Roman" w:hAnsi="Times New Roman" w:cs="Times New Roman"/>
                <w:vertAlign w:val="subscript"/>
              </w:rPr>
              <w:t>2</w:t>
            </w:r>
            <w:r w:rsidRPr="00190B16">
              <w:rPr>
                <w:rFonts w:ascii="Times New Roman" w:hAnsi="Times New Roman" w:cs="Times New Roman"/>
                <w:vertAlign w:val="superscript"/>
              </w:rPr>
              <w:t>-</w:t>
            </w:r>
          </w:p>
        </w:tc>
        <w:tc>
          <w:tcPr>
            <w:tcW w:w="917" w:type="dxa"/>
            <w:tcBorders>
              <w:left w:val="single" w:sz="4" w:space="0" w:color="FFFFFF"/>
              <w:bottom w:val="single" w:sz="4" w:space="0" w:color="FFFFFF"/>
              <w:right w:val="single" w:sz="4" w:space="0" w:color="FFFFFF"/>
            </w:tcBorders>
          </w:tcPr>
          <w:p w14:paraId="63EC4C5A" w14:textId="76EFE135"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1.9</w:t>
            </w:r>
          </w:p>
        </w:tc>
        <w:tc>
          <w:tcPr>
            <w:tcW w:w="957" w:type="dxa"/>
            <w:tcBorders>
              <w:left w:val="single" w:sz="4" w:space="0" w:color="FFFFFF"/>
              <w:bottom w:val="single" w:sz="4" w:space="0" w:color="FFFFFF"/>
              <w:right w:val="single" w:sz="4" w:space="0" w:color="FFFFFF"/>
            </w:tcBorders>
          </w:tcPr>
          <w:p w14:paraId="7B3A0410" w14:textId="75CE9864"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0.2</w:t>
            </w:r>
          </w:p>
        </w:tc>
        <w:tc>
          <w:tcPr>
            <w:tcW w:w="1107" w:type="dxa"/>
            <w:tcBorders>
              <w:left w:val="single" w:sz="4" w:space="0" w:color="FFFFFF"/>
              <w:bottom w:val="single" w:sz="4" w:space="0" w:color="FFFFFF"/>
              <w:right w:val="single" w:sz="4" w:space="0" w:color="FFFFFF"/>
            </w:tcBorders>
          </w:tcPr>
          <w:p w14:paraId="7BBAE52D" w14:textId="51A38856"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0.5</w:t>
            </w:r>
          </w:p>
        </w:tc>
        <w:tc>
          <w:tcPr>
            <w:tcW w:w="1278" w:type="dxa"/>
            <w:tcBorders>
              <w:left w:val="single" w:sz="4" w:space="0" w:color="FFFFFF"/>
              <w:bottom w:val="single" w:sz="4" w:space="0" w:color="FFFFFF"/>
              <w:right w:val="single" w:sz="4" w:space="0" w:color="FFFFFF"/>
            </w:tcBorders>
          </w:tcPr>
          <w:p w14:paraId="4BF6E9DB" w14:textId="77777777"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2.35 x10</w:t>
            </w:r>
            <w:r w:rsidRPr="00CA7530">
              <w:rPr>
                <w:rFonts w:ascii="Times New Roman" w:hAnsi="Times New Roman" w:cs="Times New Roman"/>
                <w:vertAlign w:val="superscript"/>
              </w:rPr>
              <w:t>-4</w:t>
            </w:r>
          </w:p>
        </w:tc>
        <w:tc>
          <w:tcPr>
            <w:tcW w:w="990" w:type="dxa"/>
            <w:tcBorders>
              <w:left w:val="single" w:sz="4" w:space="0" w:color="FFFFFF"/>
              <w:bottom w:val="single" w:sz="4" w:space="0" w:color="FFFFFF"/>
              <w:right w:val="single" w:sz="4" w:space="0" w:color="FFFFFF"/>
            </w:tcBorders>
          </w:tcPr>
          <w:p w14:paraId="5A764FCC" w14:textId="5A235225"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30.2</w:t>
            </w:r>
          </w:p>
        </w:tc>
        <w:tc>
          <w:tcPr>
            <w:tcW w:w="810" w:type="dxa"/>
            <w:tcBorders>
              <w:left w:val="single" w:sz="4" w:space="0" w:color="FFFFFF"/>
              <w:bottom w:val="single" w:sz="4" w:space="0" w:color="FFFFFF"/>
              <w:right w:val="single" w:sz="4" w:space="0" w:color="FFFFFF"/>
            </w:tcBorders>
          </w:tcPr>
          <w:p w14:paraId="07E02BC4" w14:textId="77777777"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76</w:t>
            </w:r>
          </w:p>
        </w:tc>
      </w:tr>
      <w:tr w:rsidR="002F37B1" w:rsidRPr="00CA7530" w14:paraId="7AD69187" w14:textId="77777777" w:rsidTr="00594C7E">
        <w:trPr>
          <w:jc w:val="center"/>
        </w:trPr>
        <w:tc>
          <w:tcPr>
            <w:tcW w:w="956" w:type="dxa"/>
            <w:tcBorders>
              <w:top w:val="single" w:sz="4" w:space="0" w:color="FFFFFF"/>
              <w:left w:val="single" w:sz="4" w:space="0" w:color="FFFFFF"/>
              <w:bottom w:val="single" w:sz="4" w:space="0" w:color="FFFFFF"/>
              <w:right w:val="single" w:sz="4" w:space="0" w:color="FFFFFF"/>
            </w:tcBorders>
          </w:tcPr>
          <w:p w14:paraId="7AFBFBF8" w14:textId="77777777" w:rsidR="002F37B1" w:rsidRPr="00CA7530" w:rsidRDefault="002F37B1" w:rsidP="00CA7530">
            <w:pPr>
              <w:spacing w:before="100" w:beforeAutospacing="1" w:after="100" w:afterAutospacing="1"/>
              <w:rPr>
                <w:rFonts w:ascii="Times New Roman" w:hAnsi="Times New Roman" w:cs="Times New Roman"/>
              </w:rPr>
            </w:pPr>
            <w:r w:rsidRPr="00CA7530">
              <w:rPr>
                <w:rFonts w:ascii="Times New Roman" w:hAnsi="Times New Roman" w:cs="Times New Roman"/>
              </w:rPr>
              <w:t>NO</w:t>
            </w:r>
            <w:r w:rsidRPr="00CA7530">
              <w:rPr>
                <w:rFonts w:ascii="Times New Roman" w:hAnsi="Times New Roman" w:cs="Times New Roman"/>
                <w:vertAlign w:val="subscript"/>
              </w:rPr>
              <w:t>3</w:t>
            </w:r>
            <w:r w:rsidRPr="00190B16">
              <w:rPr>
                <w:rFonts w:ascii="Times New Roman" w:hAnsi="Times New Roman" w:cs="Times New Roman"/>
                <w:vertAlign w:val="superscript"/>
              </w:rPr>
              <w:t>-</w:t>
            </w:r>
          </w:p>
        </w:tc>
        <w:tc>
          <w:tcPr>
            <w:tcW w:w="917" w:type="dxa"/>
            <w:tcBorders>
              <w:top w:val="single" w:sz="4" w:space="0" w:color="FFFFFF"/>
              <w:left w:val="single" w:sz="4" w:space="0" w:color="FFFFFF"/>
              <w:bottom w:val="single" w:sz="4" w:space="0" w:color="FFFFFF"/>
              <w:right w:val="single" w:sz="4" w:space="0" w:color="FFFFFF"/>
            </w:tcBorders>
          </w:tcPr>
          <w:p w14:paraId="2FFE4105" w14:textId="64A77645"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0.1</w:t>
            </w:r>
          </w:p>
        </w:tc>
        <w:tc>
          <w:tcPr>
            <w:tcW w:w="957" w:type="dxa"/>
            <w:tcBorders>
              <w:top w:val="single" w:sz="4" w:space="0" w:color="FFFFFF"/>
              <w:left w:val="single" w:sz="4" w:space="0" w:color="FFFFFF"/>
              <w:bottom w:val="single" w:sz="4" w:space="0" w:color="FFFFFF"/>
              <w:right w:val="single" w:sz="4" w:space="0" w:color="FFFFFF"/>
            </w:tcBorders>
          </w:tcPr>
          <w:p w14:paraId="48113442" w14:textId="3F018129"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0.</w:t>
            </w:r>
            <w:r w:rsidR="000E3749">
              <w:rPr>
                <w:rFonts w:ascii="Times New Roman" w:hAnsi="Times New Roman" w:cs="Times New Roman"/>
              </w:rPr>
              <w:t>1</w:t>
            </w:r>
          </w:p>
        </w:tc>
        <w:tc>
          <w:tcPr>
            <w:tcW w:w="1107" w:type="dxa"/>
            <w:tcBorders>
              <w:top w:val="single" w:sz="4" w:space="0" w:color="FFFFFF"/>
              <w:left w:val="single" w:sz="4" w:space="0" w:color="FFFFFF"/>
              <w:bottom w:val="single" w:sz="4" w:space="0" w:color="FFFFFF"/>
              <w:right w:val="single" w:sz="4" w:space="0" w:color="FFFFFF"/>
            </w:tcBorders>
          </w:tcPr>
          <w:p w14:paraId="570EA0D7" w14:textId="5AF2168A"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0.</w:t>
            </w:r>
            <w:r w:rsidR="000E3749">
              <w:rPr>
                <w:rFonts w:ascii="Times New Roman" w:hAnsi="Times New Roman" w:cs="Times New Roman"/>
              </w:rPr>
              <w:t>1</w:t>
            </w:r>
          </w:p>
        </w:tc>
        <w:tc>
          <w:tcPr>
            <w:tcW w:w="1278" w:type="dxa"/>
            <w:tcBorders>
              <w:top w:val="single" w:sz="4" w:space="0" w:color="FFFFFF"/>
              <w:left w:val="single" w:sz="4" w:space="0" w:color="FFFFFF"/>
              <w:bottom w:val="single" w:sz="4" w:space="0" w:color="FFFFFF"/>
              <w:right w:val="single" w:sz="4" w:space="0" w:color="FFFFFF"/>
            </w:tcBorders>
          </w:tcPr>
          <w:p w14:paraId="673D4247" w14:textId="77777777"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5.38 x10</w:t>
            </w:r>
            <w:r w:rsidRPr="00CA7530">
              <w:rPr>
                <w:rFonts w:ascii="Times New Roman" w:hAnsi="Times New Roman" w:cs="Times New Roman"/>
                <w:vertAlign w:val="superscript"/>
              </w:rPr>
              <w:t>-5</w:t>
            </w:r>
          </w:p>
        </w:tc>
        <w:tc>
          <w:tcPr>
            <w:tcW w:w="990" w:type="dxa"/>
            <w:tcBorders>
              <w:top w:val="single" w:sz="4" w:space="0" w:color="FFFFFF"/>
              <w:left w:val="single" w:sz="4" w:space="0" w:color="FFFFFF"/>
              <w:bottom w:val="single" w:sz="4" w:space="0" w:color="FFFFFF"/>
              <w:right w:val="single" w:sz="4" w:space="0" w:color="FFFFFF"/>
            </w:tcBorders>
          </w:tcPr>
          <w:p w14:paraId="34248665" w14:textId="333D6C80"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4.6</w:t>
            </w:r>
          </w:p>
        </w:tc>
        <w:tc>
          <w:tcPr>
            <w:tcW w:w="810" w:type="dxa"/>
            <w:tcBorders>
              <w:top w:val="single" w:sz="4" w:space="0" w:color="FFFFFF"/>
              <w:left w:val="single" w:sz="4" w:space="0" w:color="FFFFFF"/>
              <w:bottom w:val="single" w:sz="4" w:space="0" w:color="FFFFFF"/>
              <w:right w:val="single" w:sz="4" w:space="0" w:color="FFFFFF"/>
            </w:tcBorders>
          </w:tcPr>
          <w:p w14:paraId="78449A0B" w14:textId="77777777"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74</w:t>
            </w:r>
          </w:p>
        </w:tc>
      </w:tr>
      <w:tr w:rsidR="002F37B1" w:rsidRPr="00CA7530" w14:paraId="7FA2792C" w14:textId="77777777" w:rsidTr="00594C7E">
        <w:trPr>
          <w:jc w:val="center"/>
        </w:trPr>
        <w:tc>
          <w:tcPr>
            <w:tcW w:w="956" w:type="dxa"/>
            <w:tcBorders>
              <w:top w:val="single" w:sz="4" w:space="0" w:color="FFFFFF"/>
              <w:left w:val="single" w:sz="4" w:space="0" w:color="FFFFFF"/>
              <w:bottom w:val="single" w:sz="4" w:space="0" w:color="FFFFFF"/>
              <w:right w:val="single" w:sz="4" w:space="0" w:color="FFFFFF"/>
            </w:tcBorders>
          </w:tcPr>
          <w:p w14:paraId="1499D9DD" w14:textId="77777777" w:rsidR="002F37B1" w:rsidRPr="00CA7530" w:rsidRDefault="002F37B1" w:rsidP="00CA7530">
            <w:pPr>
              <w:spacing w:before="100" w:beforeAutospacing="1" w:after="100" w:afterAutospacing="1"/>
              <w:rPr>
                <w:rFonts w:ascii="Times New Roman" w:hAnsi="Times New Roman" w:cs="Times New Roman"/>
              </w:rPr>
            </w:pPr>
            <w:r w:rsidRPr="00CA7530">
              <w:rPr>
                <w:rFonts w:ascii="Times New Roman" w:hAnsi="Times New Roman" w:cs="Times New Roman"/>
              </w:rPr>
              <w:t>O-P</w:t>
            </w:r>
          </w:p>
        </w:tc>
        <w:tc>
          <w:tcPr>
            <w:tcW w:w="917" w:type="dxa"/>
            <w:tcBorders>
              <w:top w:val="single" w:sz="4" w:space="0" w:color="FFFFFF"/>
              <w:left w:val="single" w:sz="4" w:space="0" w:color="FFFFFF"/>
              <w:bottom w:val="single" w:sz="4" w:space="0" w:color="FFFFFF"/>
              <w:right w:val="single" w:sz="4" w:space="0" w:color="FFFFFF"/>
            </w:tcBorders>
          </w:tcPr>
          <w:p w14:paraId="6D47A376" w14:textId="1BAB3A09"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0.8</w:t>
            </w:r>
          </w:p>
        </w:tc>
        <w:tc>
          <w:tcPr>
            <w:tcW w:w="957" w:type="dxa"/>
            <w:tcBorders>
              <w:top w:val="single" w:sz="4" w:space="0" w:color="FFFFFF"/>
              <w:left w:val="single" w:sz="4" w:space="0" w:color="FFFFFF"/>
              <w:bottom w:val="single" w:sz="4" w:space="0" w:color="FFFFFF"/>
              <w:right w:val="single" w:sz="4" w:space="0" w:color="FFFFFF"/>
            </w:tcBorders>
          </w:tcPr>
          <w:p w14:paraId="7056DE33" w14:textId="11E1FD75"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0.</w:t>
            </w:r>
            <w:r w:rsidR="000E3749">
              <w:rPr>
                <w:rFonts w:ascii="Times New Roman" w:hAnsi="Times New Roman" w:cs="Times New Roman"/>
              </w:rPr>
              <w:t>1</w:t>
            </w:r>
          </w:p>
        </w:tc>
        <w:tc>
          <w:tcPr>
            <w:tcW w:w="1107" w:type="dxa"/>
            <w:tcBorders>
              <w:top w:val="single" w:sz="4" w:space="0" w:color="FFFFFF"/>
              <w:left w:val="single" w:sz="4" w:space="0" w:color="FFFFFF"/>
              <w:bottom w:val="single" w:sz="4" w:space="0" w:color="FFFFFF"/>
              <w:right w:val="single" w:sz="4" w:space="0" w:color="FFFFFF"/>
            </w:tcBorders>
          </w:tcPr>
          <w:p w14:paraId="4F973FF0" w14:textId="7E8FFE0C"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0.2</w:t>
            </w:r>
          </w:p>
        </w:tc>
        <w:tc>
          <w:tcPr>
            <w:tcW w:w="1278" w:type="dxa"/>
            <w:tcBorders>
              <w:top w:val="single" w:sz="4" w:space="0" w:color="FFFFFF"/>
              <w:left w:val="single" w:sz="4" w:space="0" w:color="FFFFFF"/>
              <w:bottom w:val="single" w:sz="4" w:space="0" w:color="FFFFFF"/>
              <w:right w:val="single" w:sz="4" w:space="0" w:color="FFFFFF"/>
            </w:tcBorders>
          </w:tcPr>
          <w:p w14:paraId="787CCC4D" w14:textId="77777777"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5.59x10</w:t>
            </w:r>
            <w:r w:rsidRPr="00CA7530">
              <w:rPr>
                <w:rFonts w:ascii="Times New Roman" w:hAnsi="Times New Roman" w:cs="Times New Roman"/>
                <w:vertAlign w:val="superscript"/>
              </w:rPr>
              <w:t>-4</w:t>
            </w:r>
          </w:p>
        </w:tc>
        <w:tc>
          <w:tcPr>
            <w:tcW w:w="990" w:type="dxa"/>
            <w:tcBorders>
              <w:top w:val="single" w:sz="4" w:space="0" w:color="FFFFFF"/>
              <w:left w:val="single" w:sz="4" w:space="0" w:color="FFFFFF"/>
              <w:bottom w:val="single" w:sz="4" w:space="0" w:color="FFFFFF"/>
              <w:right w:val="single" w:sz="4" w:space="0" w:color="FFFFFF"/>
            </w:tcBorders>
          </w:tcPr>
          <w:p w14:paraId="66B69850" w14:textId="5F330BA8"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10.1</w:t>
            </w:r>
          </w:p>
        </w:tc>
        <w:tc>
          <w:tcPr>
            <w:tcW w:w="810" w:type="dxa"/>
            <w:tcBorders>
              <w:top w:val="single" w:sz="4" w:space="0" w:color="FFFFFF"/>
              <w:left w:val="single" w:sz="4" w:space="0" w:color="FFFFFF"/>
              <w:bottom w:val="single" w:sz="4" w:space="0" w:color="FFFFFF"/>
              <w:right w:val="single" w:sz="4" w:space="0" w:color="FFFFFF"/>
            </w:tcBorders>
          </w:tcPr>
          <w:p w14:paraId="05FE1619" w14:textId="77777777"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81</w:t>
            </w:r>
          </w:p>
        </w:tc>
      </w:tr>
      <w:tr w:rsidR="002F37B1" w:rsidRPr="00CA7530" w14:paraId="21B33144" w14:textId="77777777" w:rsidTr="00480E65">
        <w:trPr>
          <w:jc w:val="center"/>
        </w:trPr>
        <w:tc>
          <w:tcPr>
            <w:tcW w:w="956" w:type="dxa"/>
            <w:tcBorders>
              <w:top w:val="single" w:sz="4" w:space="0" w:color="FFFFFF"/>
              <w:left w:val="single" w:sz="4" w:space="0" w:color="FFFFFF"/>
              <w:bottom w:val="single" w:sz="4" w:space="0" w:color="FFFFFF"/>
              <w:right w:val="single" w:sz="4" w:space="0" w:color="FFFFFF"/>
            </w:tcBorders>
          </w:tcPr>
          <w:p w14:paraId="170F80C0" w14:textId="77777777" w:rsidR="002F37B1" w:rsidRPr="00CA7530" w:rsidRDefault="002F37B1" w:rsidP="00CA7530">
            <w:pPr>
              <w:spacing w:before="100" w:beforeAutospacing="1" w:after="100" w:afterAutospacing="1"/>
              <w:rPr>
                <w:rFonts w:ascii="Times New Roman" w:hAnsi="Times New Roman" w:cs="Times New Roman"/>
              </w:rPr>
            </w:pPr>
            <w:r w:rsidRPr="00CA7530">
              <w:rPr>
                <w:rFonts w:ascii="Times New Roman" w:hAnsi="Times New Roman" w:cs="Times New Roman"/>
              </w:rPr>
              <w:t>SO</w:t>
            </w:r>
            <w:r w:rsidRPr="00CA7530">
              <w:rPr>
                <w:rFonts w:ascii="Times New Roman" w:hAnsi="Times New Roman" w:cs="Times New Roman"/>
                <w:vertAlign w:val="subscript"/>
              </w:rPr>
              <w:t>4</w:t>
            </w:r>
            <w:r w:rsidRPr="00CA7530">
              <w:rPr>
                <w:rFonts w:ascii="Times New Roman" w:hAnsi="Times New Roman" w:cs="Times New Roman"/>
                <w:vertAlign w:val="superscript"/>
              </w:rPr>
              <w:t>2-</w:t>
            </w:r>
          </w:p>
        </w:tc>
        <w:tc>
          <w:tcPr>
            <w:tcW w:w="917" w:type="dxa"/>
            <w:tcBorders>
              <w:top w:val="single" w:sz="4" w:space="0" w:color="FFFFFF"/>
              <w:left w:val="single" w:sz="4" w:space="0" w:color="FFFFFF"/>
              <w:bottom w:val="single" w:sz="4" w:space="0" w:color="FFFFFF"/>
              <w:right w:val="single" w:sz="4" w:space="0" w:color="FFFFFF"/>
            </w:tcBorders>
          </w:tcPr>
          <w:p w14:paraId="48CB11A7" w14:textId="7150B466"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56.5</w:t>
            </w:r>
          </w:p>
        </w:tc>
        <w:tc>
          <w:tcPr>
            <w:tcW w:w="957" w:type="dxa"/>
            <w:tcBorders>
              <w:top w:val="single" w:sz="4" w:space="0" w:color="FFFFFF"/>
              <w:left w:val="single" w:sz="4" w:space="0" w:color="FFFFFF"/>
              <w:bottom w:val="single" w:sz="4" w:space="0" w:color="FFFFFF"/>
              <w:right w:val="single" w:sz="4" w:space="0" w:color="FFFFFF"/>
            </w:tcBorders>
          </w:tcPr>
          <w:p w14:paraId="31710D95" w14:textId="15CF9261"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17.4</w:t>
            </w:r>
          </w:p>
        </w:tc>
        <w:tc>
          <w:tcPr>
            <w:tcW w:w="1107" w:type="dxa"/>
            <w:tcBorders>
              <w:top w:val="single" w:sz="4" w:space="0" w:color="FFFFFF"/>
              <w:left w:val="single" w:sz="4" w:space="0" w:color="FFFFFF"/>
              <w:bottom w:val="single" w:sz="4" w:space="0" w:color="FFFFFF"/>
              <w:right w:val="single" w:sz="4" w:space="0" w:color="FFFFFF"/>
            </w:tcBorders>
          </w:tcPr>
          <w:p w14:paraId="5922E5C5" w14:textId="4E5F7284"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13.1</w:t>
            </w:r>
          </w:p>
        </w:tc>
        <w:tc>
          <w:tcPr>
            <w:tcW w:w="1278" w:type="dxa"/>
            <w:tcBorders>
              <w:top w:val="single" w:sz="4" w:space="0" w:color="FFFFFF"/>
              <w:left w:val="single" w:sz="4" w:space="0" w:color="FFFFFF"/>
              <w:bottom w:val="single" w:sz="4" w:space="0" w:color="FFFFFF"/>
              <w:right w:val="single" w:sz="4" w:space="0" w:color="FFFFFF"/>
            </w:tcBorders>
          </w:tcPr>
          <w:p w14:paraId="2AD58BD6" w14:textId="77777777"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0.011</w:t>
            </w:r>
          </w:p>
        </w:tc>
        <w:tc>
          <w:tcPr>
            <w:tcW w:w="990" w:type="dxa"/>
            <w:tcBorders>
              <w:top w:val="single" w:sz="4" w:space="0" w:color="FFFFFF"/>
              <w:left w:val="single" w:sz="4" w:space="0" w:color="FFFFFF"/>
              <w:bottom w:val="single" w:sz="4" w:space="0" w:color="FFFFFF"/>
              <w:right w:val="single" w:sz="4" w:space="0" w:color="FFFFFF"/>
            </w:tcBorders>
          </w:tcPr>
          <w:p w14:paraId="5D625F57" w14:textId="3FF84EFA"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748.6</w:t>
            </w:r>
          </w:p>
        </w:tc>
        <w:tc>
          <w:tcPr>
            <w:tcW w:w="810" w:type="dxa"/>
            <w:tcBorders>
              <w:top w:val="single" w:sz="4" w:space="0" w:color="FFFFFF"/>
              <w:left w:val="single" w:sz="4" w:space="0" w:color="FFFFFF"/>
              <w:bottom w:val="single" w:sz="4" w:space="0" w:color="FFFFFF"/>
              <w:right w:val="single" w:sz="4" w:space="0" w:color="FFFFFF"/>
            </w:tcBorders>
          </w:tcPr>
          <w:p w14:paraId="21F07B34" w14:textId="77777777" w:rsidR="002F37B1" w:rsidRPr="00CA7530" w:rsidRDefault="002F37B1" w:rsidP="00594C7E">
            <w:pPr>
              <w:spacing w:before="100" w:beforeAutospacing="1" w:after="100" w:afterAutospacing="1"/>
              <w:jc w:val="center"/>
              <w:rPr>
                <w:rFonts w:ascii="Times New Roman" w:hAnsi="Times New Roman" w:cs="Times New Roman"/>
              </w:rPr>
            </w:pPr>
            <w:r w:rsidRPr="00CA7530">
              <w:rPr>
                <w:rFonts w:ascii="Times New Roman" w:hAnsi="Times New Roman" w:cs="Times New Roman"/>
              </w:rPr>
              <w:t>78</w:t>
            </w:r>
          </w:p>
        </w:tc>
      </w:tr>
      <w:tr w:rsidR="00480E65" w:rsidRPr="00CA7530" w14:paraId="2067B649" w14:textId="77777777" w:rsidTr="00594C7E">
        <w:trPr>
          <w:jc w:val="center"/>
        </w:trPr>
        <w:tc>
          <w:tcPr>
            <w:tcW w:w="956" w:type="dxa"/>
            <w:tcBorders>
              <w:top w:val="single" w:sz="4" w:space="0" w:color="FFFFFF"/>
              <w:left w:val="single" w:sz="4" w:space="0" w:color="FFFFFF"/>
              <w:right w:val="single" w:sz="4" w:space="0" w:color="FFFFFF"/>
            </w:tcBorders>
          </w:tcPr>
          <w:p w14:paraId="194F9143" w14:textId="328D5D13" w:rsidR="00480E65" w:rsidRPr="00CA7530" w:rsidRDefault="00480E65" w:rsidP="00CA7530">
            <w:pPr>
              <w:spacing w:before="100" w:beforeAutospacing="1" w:after="100" w:afterAutospacing="1"/>
              <w:rPr>
                <w:rFonts w:ascii="Times New Roman" w:hAnsi="Times New Roman" w:cs="Times New Roman"/>
              </w:rPr>
            </w:pPr>
            <w:r>
              <w:rPr>
                <w:rFonts w:ascii="Times New Roman" w:hAnsi="Times New Roman" w:cs="Times New Roman"/>
              </w:rPr>
              <w:t>TSS</w:t>
            </w:r>
          </w:p>
        </w:tc>
        <w:tc>
          <w:tcPr>
            <w:tcW w:w="917" w:type="dxa"/>
            <w:tcBorders>
              <w:top w:val="single" w:sz="4" w:space="0" w:color="FFFFFF"/>
              <w:left w:val="single" w:sz="4" w:space="0" w:color="FFFFFF"/>
              <w:right w:val="single" w:sz="4" w:space="0" w:color="FFFFFF"/>
            </w:tcBorders>
          </w:tcPr>
          <w:p w14:paraId="1C847276" w14:textId="3D12C8AA" w:rsidR="00480E65" w:rsidRPr="00CA7530" w:rsidRDefault="00190B16" w:rsidP="00594C7E">
            <w:pPr>
              <w:spacing w:before="100" w:beforeAutospacing="1" w:after="100" w:afterAutospacing="1"/>
              <w:jc w:val="center"/>
              <w:rPr>
                <w:rFonts w:ascii="Times New Roman" w:hAnsi="Times New Roman" w:cs="Times New Roman"/>
              </w:rPr>
            </w:pPr>
            <w:r>
              <w:rPr>
                <w:rFonts w:ascii="Times New Roman" w:hAnsi="Times New Roman" w:cs="Times New Roman"/>
              </w:rPr>
              <w:t>0.1</w:t>
            </w:r>
          </w:p>
        </w:tc>
        <w:tc>
          <w:tcPr>
            <w:tcW w:w="957" w:type="dxa"/>
            <w:tcBorders>
              <w:top w:val="single" w:sz="4" w:space="0" w:color="FFFFFF"/>
              <w:left w:val="single" w:sz="4" w:space="0" w:color="FFFFFF"/>
              <w:right w:val="single" w:sz="4" w:space="0" w:color="FFFFFF"/>
            </w:tcBorders>
          </w:tcPr>
          <w:p w14:paraId="2027D869" w14:textId="49879E7C" w:rsidR="00480E65" w:rsidRPr="00CA7530" w:rsidRDefault="00190B16" w:rsidP="00594C7E">
            <w:pPr>
              <w:spacing w:before="100" w:beforeAutospacing="1" w:after="100" w:afterAutospacing="1"/>
              <w:jc w:val="center"/>
              <w:rPr>
                <w:rFonts w:ascii="Times New Roman" w:hAnsi="Times New Roman" w:cs="Times New Roman"/>
              </w:rPr>
            </w:pPr>
            <w:r>
              <w:rPr>
                <w:rFonts w:ascii="Times New Roman" w:hAnsi="Times New Roman" w:cs="Times New Roman"/>
              </w:rPr>
              <w:t>0.1</w:t>
            </w:r>
          </w:p>
        </w:tc>
        <w:tc>
          <w:tcPr>
            <w:tcW w:w="1107" w:type="dxa"/>
            <w:tcBorders>
              <w:top w:val="single" w:sz="4" w:space="0" w:color="FFFFFF"/>
              <w:left w:val="single" w:sz="4" w:space="0" w:color="FFFFFF"/>
              <w:right w:val="single" w:sz="4" w:space="0" w:color="FFFFFF"/>
            </w:tcBorders>
          </w:tcPr>
          <w:p w14:paraId="33A5E8D2" w14:textId="3F9DCCA0" w:rsidR="00480E65" w:rsidRPr="00CA7530" w:rsidRDefault="00190B16" w:rsidP="00594C7E">
            <w:pPr>
              <w:spacing w:before="100" w:beforeAutospacing="1" w:after="100" w:afterAutospacing="1"/>
              <w:jc w:val="center"/>
              <w:rPr>
                <w:rFonts w:ascii="Times New Roman" w:hAnsi="Times New Roman" w:cs="Times New Roman"/>
              </w:rPr>
            </w:pPr>
            <w:r>
              <w:rPr>
                <w:rFonts w:ascii="Times New Roman" w:hAnsi="Times New Roman" w:cs="Times New Roman"/>
              </w:rPr>
              <w:t>0.1</w:t>
            </w:r>
          </w:p>
        </w:tc>
        <w:tc>
          <w:tcPr>
            <w:tcW w:w="1278" w:type="dxa"/>
            <w:tcBorders>
              <w:top w:val="single" w:sz="4" w:space="0" w:color="FFFFFF"/>
              <w:left w:val="single" w:sz="4" w:space="0" w:color="FFFFFF"/>
              <w:right w:val="single" w:sz="4" w:space="0" w:color="FFFFFF"/>
            </w:tcBorders>
          </w:tcPr>
          <w:p w14:paraId="7EE18E5C" w14:textId="27657C9F" w:rsidR="00480E65" w:rsidRPr="00CA7530" w:rsidRDefault="00190B16" w:rsidP="00594C7E">
            <w:pPr>
              <w:spacing w:before="100" w:beforeAutospacing="1" w:after="100" w:afterAutospacing="1"/>
              <w:jc w:val="center"/>
              <w:rPr>
                <w:rFonts w:ascii="Times New Roman" w:hAnsi="Times New Roman" w:cs="Times New Roman"/>
              </w:rPr>
            </w:pPr>
            <w:r>
              <w:rPr>
                <w:rFonts w:ascii="Times New Roman" w:hAnsi="Times New Roman" w:cs="Times New Roman"/>
              </w:rPr>
              <w:t>8.4</w:t>
            </w:r>
            <w:r w:rsidRPr="00CA7530">
              <w:rPr>
                <w:rFonts w:ascii="Times New Roman" w:hAnsi="Times New Roman" w:cs="Times New Roman"/>
              </w:rPr>
              <w:t>x10</w:t>
            </w:r>
            <w:r w:rsidRPr="00CA7530">
              <w:rPr>
                <w:rFonts w:ascii="Times New Roman" w:hAnsi="Times New Roman" w:cs="Times New Roman"/>
                <w:vertAlign w:val="superscript"/>
              </w:rPr>
              <w:t>-</w:t>
            </w:r>
            <w:r>
              <w:rPr>
                <w:rFonts w:ascii="Times New Roman" w:hAnsi="Times New Roman" w:cs="Times New Roman"/>
                <w:vertAlign w:val="superscript"/>
              </w:rPr>
              <w:t>6</w:t>
            </w:r>
          </w:p>
        </w:tc>
        <w:tc>
          <w:tcPr>
            <w:tcW w:w="990" w:type="dxa"/>
            <w:tcBorders>
              <w:top w:val="single" w:sz="4" w:space="0" w:color="FFFFFF"/>
              <w:left w:val="single" w:sz="4" w:space="0" w:color="FFFFFF"/>
              <w:right w:val="single" w:sz="4" w:space="0" w:color="FFFFFF"/>
            </w:tcBorders>
          </w:tcPr>
          <w:p w14:paraId="2E1F69F7" w14:textId="6C9B2AFD" w:rsidR="00480E65" w:rsidRPr="00CA7530" w:rsidRDefault="00190B16" w:rsidP="00594C7E">
            <w:pPr>
              <w:spacing w:before="100" w:beforeAutospacing="1" w:after="100" w:afterAutospacing="1"/>
              <w:jc w:val="center"/>
              <w:rPr>
                <w:rFonts w:ascii="Times New Roman" w:hAnsi="Times New Roman" w:cs="Times New Roman"/>
              </w:rPr>
            </w:pPr>
            <w:r>
              <w:rPr>
                <w:rFonts w:ascii="Times New Roman" w:hAnsi="Times New Roman" w:cs="Times New Roman"/>
              </w:rPr>
              <w:t>0.8</w:t>
            </w:r>
          </w:p>
        </w:tc>
        <w:tc>
          <w:tcPr>
            <w:tcW w:w="810" w:type="dxa"/>
            <w:tcBorders>
              <w:top w:val="single" w:sz="4" w:space="0" w:color="FFFFFF"/>
              <w:left w:val="single" w:sz="4" w:space="0" w:color="FFFFFF"/>
              <w:right w:val="single" w:sz="4" w:space="0" w:color="FFFFFF"/>
            </w:tcBorders>
          </w:tcPr>
          <w:p w14:paraId="0630FD07" w14:textId="057C7AC1" w:rsidR="00480E65" w:rsidRPr="00CA7530" w:rsidRDefault="00190B16" w:rsidP="00594C7E">
            <w:pPr>
              <w:spacing w:before="100" w:beforeAutospacing="1" w:after="100" w:afterAutospacing="1"/>
              <w:jc w:val="center"/>
              <w:rPr>
                <w:rFonts w:ascii="Times New Roman" w:hAnsi="Times New Roman" w:cs="Times New Roman"/>
              </w:rPr>
            </w:pPr>
            <w:r>
              <w:rPr>
                <w:rFonts w:ascii="Times New Roman" w:hAnsi="Times New Roman" w:cs="Times New Roman"/>
              </w:rPr>
              <w:t>71</w:t>
            </w:r>
          </w:p>
        </w:tc>
      </w:tr>
    </w:tbl>
    <w:p w14:paraId="3BC6EDD4" w14:textId="1273E1FD" w:rsidR="00B90639" w:rsidRDefault="002F37B1" w:rsidP="00003567">
      <w:pPr>
        <w:spacing w:before="100" w:beforeAutospacing="1" w:after="100" w:afterAutospacing="1" w:line="480" w:lineRule="auto"/>
        <w:jc w:val="both"/>
        <w:rPr>
          <w:rFonts w:ascii="Times New Roman" w:hAnsi="Times New Roman" w:cs="Times New Roman"/>
          <w:sz w:val="24"/>
          <w:szCs w:val="24"/>
        </w:rPr>
      </w:pPr>
      <w:r w:rsidRPr="00CA7530">
        <w:rPr>
          <w:rFonts w:ascii="Times New Roman" w:hAnsi="Times New Roman" w:cs="Times New Roman"/>
          <w:sz w:val="24"/>
          <w:szCs w:val="24"/>
        </w:rPr>
        <w:t xml:space="preserve">Figure </w:t>
      </w:r>
      <w:r w:rsidR="00924186">
        <w:rPr>
          <w:rFonts w:ascii="Times New Roman" w:hAnsi="Times New Roman" w:cs="Times New Roman"/>
          <w:sz w:val="24"/>
          <w:szCs w:val="24"/>
        </w:rPr>
        <w:t>5.</w:t>
      </w:r>
      <w:r w:rsidR="000E3749">
        <w:rPr>
          <w:rFonts w:ascii="Times New Roman" w:hAnsi="Times New Roman" w:cs="Times New Roman"/>
          <w:sz w:val="24"/>
          <w:szCs w:val="24"/>
        </w:rPr>
        <w:t>1</w:t>
      </w:r>
      <w:r w:rsidR="00B56A4A">
        <w:rPr>
          <w:rFonts w:ascii="Times New Roman" w:hAnsi="Times New Roman" w:cs="Times New Roman"/>
          <w:sz w:val="24"/>
          <w:szCs w:val="24"/>
        </w:rPr>
        <w:t>2</w:t>
      </w:r>
      <w:r w:rsidRPr="00CA7530">
        <w:rPr>
          <w:rFonts w:ascii="Times New Roman" w:hAnsi="Times New Roman" w:cs="Times New Roman"/>
          <w:sz w:val="24"/>
          <w:szCs w:val="24"/>
        </w:rPr>
        <w:t xml:space="preserve"> and Figure </w:t>
      </w:r>
      <w:r w:rsidR="00924186">
        <w:rPr>
          <w:rFonts w:ascii="Times New Roman" w:hAnsi="Times New Roman" w:cs="Times New Roman"/>
          <w:sz w:val="24"/>
          <w:szCs w:val="24"/>
        </w:rPr>
        <w:t>5.1</w:t>
      </w:r>
      <w:r w:rsidR="00B56A4A">
        <w:rPr>
          <w:rFonts w:ascii="Times New Roman" w:hAnsi="Times New Roman" w:cs="Times New Roman"/>
          <w:sz w:val="24"/>
          <w:szCs w:val="24"/>
        </w:rPr>
        <w:t>3</w:t>
      </w:r>
      <w:r w:rsidRPr="00CA7530">
        <w:rPr>
          <w:rFonts w:ascii="Times New Roman" w:hAnsi="Times New Roman" w:cs="Times New Roman"/>
          <w:sz w:val="24"/>
          <w:szCs w:val="24"/>
        </w:rPr>
        <w:t xml:space="preserve"> present the seasonal distribution of the calculated mass loading rates and the area</w:t>
      </w:r>
      <w:r w:rsidR="007338DA">
        <w:rPr>
          <w:rFonts w:ascii="Times New Roman" w:hAnsi="Times New Roman" w:cs="Times New Roman"/>
          <w:sz w:val="24"/>
          <w:szCs w:val="24"/>
        </w:rPr>
        <w:t>-adjusted</w:t>
      </w:r>
      <w:r w:rsidRPr="00CA7530">
        <w:rPr>
          <w:rFonts w:ascii="Times New Roman" w:hAnsi="Times New Roman" w:cs="Times New Roman"/>
          <w:sz w:val="24"/>
          <w:szCs w:val="24"/>
        </w:rPr>
        <w:t xml:space="preserve"> mass loading rates in HC and LHC. For both cases</w:t>
      </w:r>
      <w:r w:rsidR="007338DA">
        <w:rPr>
          <w:rFonts w:ascii="Times New Roman" w:hAnsi="Times New Roman" w:cs="Times New Roman"/>
          <w:sz w:val="24"/>
          <w:szCs w:val="24"/>
        </w:rPr>
        <w:t>,</w:t>
      </w:r>
      <w:r w:rsidRPr="00CA7530">
        <w:rPr>
          <w:rFonts w:ascii="Times New Roman" w:hAnsi="Times New Roman" w:cs="Times New Roman"/>
          <w:sz w:val="24"/>
          <w:szCs w:val="24"/>
        </w:rPr>
        <w:t xml:space="preserve"> mass loading rates for </w:t>
      </w:r>
      <w:r w:rsidR="00C34155" w:rsidRPr="00C34155">
        <w:rPr>
          <w:rFonts w:ascii="Times New Roman" w:hAnsi="Times New Roman" w:cs="Times New Roman"/>
          <w:sz w:val="24"/>
          <w:szCs w:val="24"/>
        </w:rPr>
        <w:t>PO</w:t>
      </w:r>
      <w:r w:rsidR="00C34155" w:rsidRPr="00C34155">
        <w:rPr>
          <w:rFonts w:ascii="Times New Roman" w:hAnsi="Times New Roman" w:cs="Times New Roman"/>
          <w:sz w:val="24"/>
          <w:szCs w:val="24"/>
          <w:vertAlign w:val="subscript"/>
        </w:rPr>
        <w:t>4</w:t>
      </w:r>
      <w:r w:rsidR="00C34155" w:rsidRPr="00C34155">
        <w:rPr>
          <w:rFonts w:ascii="Times New Roman" w:hAnsi="Times New Roman" w:cs="Times New Roman"/>
          <w:sz w:val="24"/>
          <w:szCs w:val="24"/>
          <w:vertAlign w:val="superscript"/>
        </w:rPr>
        <w:t>3-</w:t>
      </w:r>
      <w:r w:rsidRPr="00CA7530">
        <w:rPr>
          <w:rFonts w:ascii="Times New Roman" w:hAnsi="Times New Roman" w:cs="Times New Roman"/>
          <w:sz w:val="24"/>
          <w:szCs w:val="24"/>
        </w:rPr>
        <w:t>, NO</w:t>
      </w:r>
      <w:r w:rsidRPr="00CA7530">
        <w:rPr>
          <w:rFonts w:ascii="Times New Roman" w:hAnsi="Times New Roman" w:cs="Times New Roman"/>
          <w:sz w:val="24"/>
          <w:szCs w:val="24"/>
          <w:vertAlign w:val="subscript"/>
        </w:rPr>
        <w:t>2</w:t>
      </w:r>
      <w:r w:rsidRPr="003F7B3F">
        <w:rPr>
          <w:rFonts w:ascii="Times New Roman" w:hAnsi="Times New Roman" w:cs="Times New Roman"/>
          <w:sz w:val="24"/>
          <w:szCs w:val="24"/>
          <w:vertAlign w:val="superscript"/>
        </w:rPr>
        <w:t>-</w:t>
      </w:r>
      <w:r w:rsidRPr="00CA7530">
        <w:rPr>
          <w:rFonts w:ascii="Times New Roman" w:hAnsi="Times New Roman" w:cs="Times New Roman"/>
          <w:sz w:val="24"/>
          <w:szCs w:val="24"/>
        </w:rPr>
        <w:t>, NO</w:t>
      </w:r>
      <w:r w:rsidRPr="00CA7530">
        <w:rPr>
          <w:rFonts w:ascii="Times New Roman" w:hAnsi="Times New Roman" w:cs="Times New Roman"/>
          <w:sz w:val="24"/>
          <w:szCs w:val="24"/>
          <w:vertAlign w:val="subscript"/>
        </w:rPr>
        <w:t>3</w:t>
      </w:r>
      <w:r w:rsidRPr="003F7B3F">
        <w:rPr>
          <w:rFonts w:ascii="Times New Roman" w:hAnsi="Times New Roman" w:cs="Times New Roman"/>
          <w:sz w:val="24"/>
          <w:szCs w:val="24"/>
          <w:vertAlign w:val="superscript"/>
        </w:rPr>
        <w:t>-</w:t>
      </w:r>
      <w:r w:rsidRPr="00CA7530">
        <w:rPr>
          <w:rFonts w:ascii="Times New Roman" w:hAnsi="Times New Roman" w:cs="Times New Roman"/>
          <w:sz w:val="24"/>
          <w:szCs w:val="24"/>
        </w:rPr>
        <w:t>, SO</w:t>
      </w:r>
      <w:r w:rsidRPr="00CA7530">
        <w:rPr>
          <w:rFonts w:ascii="Times New Roman" w:hAnsi="Times New Roman" w:cs="Times New Roman"/>
          <w:sz w:val="24"/>
          <w:szCs w:val="24"/>
          <w:vertAlign w:val="subscript"/>
        </w:rPr>
        <w:t>4</w:t>
      </w:r>
      <w:r w:rsidRPr="00CA7530">
        <w:rPr>
          <w:rFonts w:ascii="Times New Roman" w:hAnsi="Times New Roman" w:cs="Times New Roman"/>
          <w:sz w:val="24"/>
          <w:szCs w:val="24"/>
          <w:vertAlign w:val="superscript"/>
        </w:rPr>
        <w:t xml:space="preserve">2- </w:t>
      </w:r>
      <w:r w:rsidR="00025199">
        <w:rPr>
          <w:rFonts w:ascii="Times New Roman" w:hAnsi="Times New Roman" w:cs="Times New Roman"/>
          <w:sz w:val="24"/>
          <w:szCs w:val="24"/>
        </w:rPr>
        <w:t xml:space="preserve">and TSS </w:t>
      </w:r>
      <w:r w:rsidRPr="00CA7530">
        <w:rPr>
          <w:rFonts w:ascii="Times New Roman" w:hAnsi="Times New Roman" w:cs="Times New Roman"/>
          <w:sz w:val="24"/>
          <w:szCs w:val="24"/>
        </w:rPr>
        <w:t>were higher in winter and spring compared to the summer and fall months.</w:t>
      </w:r>
    </w:p>
    <w:p w14:paraId="35471671" w14:textId="77777777" w:rsidR="00225A5D" w:rsidRDefault="00523F8A" w:rsidP="00523F8A">
      <w:pPr>
        <w:spacing w:before="100" w:beforeAutospacing="1" w:after="100" w:afterAutospacing="1" w:line="480" w:lineRule="auto"/>
        <w:jc w:val="both"/>
        <w:rPr>
          <w:rFonts w:ascii="Times New Roman" w:hAnsi="Times New Roman" w:cs="Times New Roman"/>
          <w:sz w:val="24"/>
          <w:szCs w:val="24"/>
        </w:rPr>
        <w:sectPr w:rsidR="00225A5D" w:rsidSect="00225A5D">
          <w:pgSz w:w="11906" w:h="16838" w:code="9"/>
          <w:pgMar w:top="1411" w:right="1526" w:bottom="1080" w:left="1526" w:header="720" w:footer="720" w:gutter="0"/>
          <w:cols w:space="720"/>
          <w:docGrid w:linePitch="360"/>
        </w:sectPr>
      </w:pPr>
      <w:r w:rsidRPr="00CA7530">
        <w:rPr>
          <w:rFonts w:ascii="Times New Roman" w:hAnsi="Times New Roman" w:cs="Times New Roman"/>
          <w:sz w:val="24"/>
          <w:szCs w:val="24"/>
        </w:rPr>
        <w:lastRenderedPageBreak/>
        <w:t>Analyzing the behavior of the mass loading rates (</w:t>
      </w:r>
      <w:r w:rsidR="006A7683">
        <w:rPr>
          <w:rFonts w:ascii="Times New Roman" w:hAnsi="Times New Roman" w:cs="Times New Roman"/>
          <w:sz w:val="24"/>
          <w:szCs w:val="24"/>
        </w:rPr>
        <w:t>absolute</w:t>
      </w:r>
      <w:r w:rsidR="006A7683" w:rsidRPr="00CA7530">
        <w:rPr>
          <w:rFonts w:ascii="Times New Roman" w:hAnsi="Times New Roman" w:cs="Times New Roman"/>
          <w:sz w:val="24"/>
          <w:szCs w:val="24"/>
        </w:rPr>
        <w:t xml:space="preserve"> </w:t>
      </w:r>
      <w:r w:rsidRPr="00CA7530">
        <w:rPr>
          <w:rFonts w:ascii="Times New Roman" w:hAnsi="Times New Roman" w:cs="Times New Roman"/>
          <w:sz w:val="24"/>
          <w:szCs w:val="24"/>
        </w:rPr>
        <w:t>and area</w:t>
      </w:r>
      <w:r w:rsidR="006A7683">
        <w:rPr>
          <w:rFonts w:ascii="Times New Roman" w:hAnsi="Times New Roman" w:cs="Times New Roman"/>
          <w:sz w:val="24"/>
          <w:szCs w:val="24"/>
        </w:rPr>
        <w:t>-adjusted</w:t>
      </w:r>
      <w:r w:rsidRPr="00CA7530">
        <w:rPr>
          <w:rFonts w:ascii="Times New Roman" w:hAnsi="Times New Roman" w:cs="Times New Roman"/>
          <w:sz w:val="24"/>
          <w:szCs w:val="24"/>
        </w:rPr>
        <w:t xml:space="preserve">) throughout the sampling period, it was determined by means of a Tukey-Kramer test that in LHC and HC mass </w:t>
      </w:r>
      <w:r w:rsidRPr="00B56A4A">
        <w:rPr>
          <w:rFonts w:ascii="Times New Roman" w:hAnsi="Times New Roman" w:cs="Times New Roman"/>
          <w:sz w:val="24"/>
          <w:szCs w:val="24"/>
        </w:rPr>
        <w:t>loading</w:t>
      </w:r>
      <w:r w:rsidRPr="00CA7530">
        <w:rPr>
          <w:rFonts w:ascii="Times New Roman" w:hAnsi="Times New Roman" w:cs="Times New Roman"/>
          <w:sz w:val="24"/>
          <w:szCs w:val="24"/>
        </w:rPr>
        <w:t xml:space="preserve"> rates did not present statistical difference</w:t>
      </w:r>
      <w:r w:rsidR="006A7683">
        <w:rPr>
          <w:rFonts w:ascii="Times New Roman" w:hAnsi="Times New Roman" w:cs="Times New Roman"/>
          <w:sz w:val="24"/>
          <w:szCs w:val="24"/>
        </w:rPr>
        <w:t>s</w:t>
      </w:r>
      <w:r w:rsidRPr="00CA7530">
        <w:rPr>
          <w:rFonts w:ascii="Times New Roman" w:hAnsi="Times New Roman" w:cs="Times New Roman"/>
          <w:sz w:val="24"/>
          <w:szCs w:val="24"/>
        </w:rPr>
        <w:t xml:space="preserve"> (p-value </w:t>
      </w:r>
      <w:r w:rsidR="00813A18">
        <w:rPr>
          <w:rFonts w:ascii="Times New Roman" w:hAnsi="Times New Roman" w:cs="Times New Roman"/>
          <w:sz w:val="24"/>
          <w:szCs w:val="24"/>
        </w:rPr>
        <w:t xml:space="preserve">≥ </w:t>
      </w:r>
      <w:r w:rsidRPr="00CA7530">
        <w:rPr>
          <w:rFonts w:ascii="Times New Roman" w:hAnsi="Times New Roman" w:cs="Times New Roman"/>
          <w:sz w:val="24"/>
          <w:szCs w:val="24"/>
        </w:rPr>
        <w:t>0.05)</w:t>
      </w:r>
      <w:r>
        <w:rPr>
          <w:rFonts w:ascii="Times New Roman" w:hAnsi="Times New Roman" w:cs="Times New Roman"/>
          <w:sz w:val="24"/>
          <w:szCs w:val="24"/>
        </w:rPr>
        <w:t xml:space="preserve">. </w:t>
      </w:r>
    </w:p>
    <w:p w14:paraId="297113FF" w14:textId="0508D6A7" w:rsidR="002F37B1" w:rsidRPr="002F37B1" w:rsidRDefault="00025199" w:rsidP="00CA7530">
      <w:pPr>
        <w:jc w:val="center"/>
      </w:pPr>
      <w:r>
        <w:rPr>
          <w:noProof/>
        </w:rPr>
        <w:lastRenderedPageBreak/>
        <mc:AlternateContent>
          <mc:Choice Requires="wps">
            <w:drawing>
              <wp:anchor distT="0" distB="0" distL="114300" distR="114300" simplePos="0" relativeHeight="251669504" behindDoc="0" locked="0" layoutInCell="1" allowOverlap="1" wp14:anchorId="01C983B3" wp14:editId="4F8B5805">
                <wp:simplePos x="0" y="0"/>
                <wp:positionH relativeFrom="column">
                  <wp:posOffset>120771</wp:posOffset>
                </wp:positionH>
                <wp:positionV relativeFrom="paragraph">
                  <wp:posOffset>2225615</wp:posOffset>
                </wp:positionV>
                <wp:extent cx="457200" cy="483079"/>
                <wp:effectExtent l="0" t="0" r="0" b="0"/>
                <wp:wrapNone/>
                <wp:docPr id="60" name="Text Box 60"/>
                <wp:cNvGraphicFramePr/>
                <a:graphic xmlns:a="http://schemas.openxmlformats.org/drawingml/2006/main">
                  <a:graphicData uri="http://schemas.microsoft.com/office/word/2010/wordprocessingShape">
                    <wps:wsp>
                      <wps:cNvSpPr txBox="1"/>
                      <wps:spPr>
                        <a:xfrm>
                          <a:off x="0" y="0"/>
                          <a:ext cx="457200" cy="483079"/>
                        </a:xfrm>
                        <a:prstGeom prst="rect">
                          <a:avLst/>
                        </a:prstGeom>
                        <a:solidFill>
                          <a:schemeClr val="lt1"/>
                        </a:solidFill>
                        <a:ln w="6350">
                          <a:noFill/>
                        </a:ln>
                      </wps:spPr>
                      <wps:txbx>
                        <w:txbxContent>
                          <w:p w14:paraId="627DB096" w14:textId="57FC5B48" w:rsidR="00C32294" w:rsidRPr="00025199" w:rsidRDefault="00C32294" w:rsidP="00025199">
                            <w:pPr>
                              <w:rPr>
                                <w:rFonts w:ascii="Times New Roman" w:hAnsi="Times New Roman" w:cs="Times New Roman"/>
                                <w:b/>
                                <w:bCs/>
                                <w:sz w:val="32"/>
                                <w:szCs w:val="32"/>
                              </w:rPr>
                            </w:pPr>
                            <w:r w:rsidRPr="00025199">
                              <w:rPr>
                                <w:rFonts w:ascii="Times New Roman" w:hAnsi="Times New Roman" w:cs="Times New Roman"/>
                                <w:b/>
                                <w:bCs/>
                                <w:sz w:val="32"/>
                                <w:szCs w:val="32"/>
                              </w:rPr>
                              <w:t>(</w:t>
                            </w:r>
                            <w:r>
                              <w:rPr>
                                <w:rFonts w:ascii="Times New Roman" w:hAnsi="Times New Roman" w:cs="Times New Roman"/>
                                <w:b/>
                                <w:bCs/>
                                <w:sz w:val="32"/>
                                <w:szCs w:val="32"/>
                              </w:rPr>
                              <w:t>b</w:t>
                            </w:r>
                            <w:r w:rsidRPr="00025199">
                              <w:rPr>
                                <w:rFonts w:ascii="Times New Roman" w:hAnsi="Times New Roman" w:cs="Times New Roman"/>
                                <w:b/>
                                <w:bCs/>
                                <w:sz w:val="32"/>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C983B3" id="Text Box 60" o:spid="_x0000_s1036" type="#_x0000_t202" style="position:absolute;left:0;text-align:left;margin-left:9.5pt;margin-top:175.25pt;width:36pt;height:38.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zjeQgIAAIIEAAAOAAAAZHJzL2Uyb0RvYy54bWysVE1vGjEQvVfqf7B8LwsJ+UIsESWiqhQl&#10;kaDK2Xi9sJLX49qGXfrr++wFQtKeql689sz4eea9mR3ft7VmO+V8RSbng16fM2UkFZVZ5/zHcv7l&#10;ljMfhCmEJqNyvlee308+fxo3dqQuaEO6UI4BxPhRY3O+CcGOsszLjaqF75FVBs6SXC0Cjm6dFU40&#10;QK91dtHvX2cNucI6ksp7WB86J58k/LJUMjyXpVeB6Zwjt5BWl9ZVXLPJWIzWTthNJQ9piH/IohaV&#10;waMnqAcRBNu66g+oupKOPJWhJ6nOqCwrqVINqGbQ/1DNYiOsSrWAHG9PNPn/Byufdi+OVUXOr0GP&#10;ETU0Wqo2sK/UMpjAT2P9CGELi8DQwg6dj3YPYyy7LV0dvyiIwQ+o/YndiCZhHF7dQDHOJFzD28v+&#10;zV1Eyd4uW+fDN0U1i5ucO4iXOBW7Rx+60GNIfMuTrop5pXU6xIZRM+3YTkBqHVKKAH8XpQ1rUOnl&#10;VT8BG4rXO2RtkEsstSsp7kK7ahM1gxMPKyr2oMFR10jeynmFZB+FDy/CoXNQH6YhPGMpNeExOuw4&#10;25D79Td7jIeg8HLWoBNz7n9uhVOc6e8GUt8NhkPAhnRIJHLmzj2rc4/Z1jMCAwPMnZVpi8su6OO2&#10;dFS/Ymim8VW4hJF4O+fhuJ2Fbj4wdFJNpykIzWpFeDQLKyN0ZDxKsWxfhbMHvQKEfqJjz4rRB9m6&#10;2HjT0HQbqKySppHojtUD/2j01BWHoYyTdH5OUW+/jslvAAAA//8DAFBLAwQUAAYACAAAACEAYKjT&#10;CuAAAAAJAQAADwAAAGRycy9kb3ducmV2LnhtbEyPzU7DMBCE70i8g7VIXBB12pCUhjgVQvxI3GgK&#10;iJsbL0lEvI5iNwlvz3KC48yOZr/Jt7PtxIiDbx0pWC4iEEiVMy3VCvblw+U1CB80Gd05QgXf6GFb&#10;nJ7kOjNuohccd6EWXEI+0wqaEPpMSl81aLVfuB6Jb59usDqwHGppBj1xue3kKopSaXVL/KHRPd41&#10;WH3tjlbBx0X9/uznx9cpTuL+/mks12+mVOr8bL69ARFwDn9h+MVndCiY6eCOZLzoWG94SlAQJ1EC&#10;ggObJRsHBVerNAVZ5PL/guIHAAD//wMAUEsBAi0AFAAGAAgAAAAhALaDOJL+AAAA4QEAABMAAAAA&#10;AAAAAAAAAAAAAAAAAFtDb250ZW50X1R5cGVzXS54bWxQSwECLQAUAAYACAAAACEAOP0h/9YAAACU&#10;AQAACwAAAAAAAAAAAAAAAAAvAQAAX3JlbHMvLnJlbHNQSwECLQAUAAYACAAAACEAuxM43kICAACC&#10;BAAADgAAAAAAAAAAAAAAAAAuAgAAZHJzL2Uyb0RvYy54bWxQSwECLQAUAAYACAAAACEAYKjTCuAA&#10;AAAJAQAADwAAAAAAAAAAAAAAAACcBAAAZHJzL2Rvd25yZXYueG1sUEsFBgAAAAAEAAQA8wAAAKkF&#10;AAAAAA==&#10;" fillcolor="white [3201]" stroked="f" strokeweight=".5pt">
                <v:textbox>
                  <w:txbxContent>
                    <w:p w14:paraId="627DB096" w14:textId="57FC5B48" w:rsidR="00C32294" w:rsidRPr="00025199" w:rsidRDefault="00C32294" w:rsidP="00025199">
                      <w:pPr>
                        <w:rPr>
                          <w:rFonts w:ascii="Times New Roman" w:hAnsi="Times New Roman" w:cs="Times New Roman"/>
                          <w:b/>
                          <w:bCs/>
                          <w:sz w:val="32"/>
                          <w:szCs w:val="32"/>
                        </w:rPr>
                      </w:pPr>
                      <w:r w:rsidRPr="00025199">
                        <w:rPr>
                          <w:rFonts w:ascii="Times New Roman" w:hAnsi="Times New Roman" w:cs="Times New Roman"/>
                          <w:b/>
                          <w:bCs/>
                          <w:sz w:val="32"/>
                          <w:szCs w:val="32"/>
                        </w:rPr>
                        <w:t>(</w:t>
                      </w:r>
                      <w:r>
                        <w:rPr>
                          <w:rFonts w:ascii="Times New Roman" w:hAnsi="Times New Roman" w:cs="Times New Roman"/>
                          <w:b/>
                          <w:bCs/>
                          <w:sz w:val="32"/>
                          <w:szCs w:val="32"/>
                        </w:rPr>
                        <w:t>b</w:t>
                      </w:r>
                      <w:r w:rsidRPr="00025199">
                        <w:rPr>
                          <w:rFonts w:ascii="Times New Roman" w:hAnsi="Times New Roman" w:cs="Times New Roman"/>
                          <w:b/>
                          <w:bCs/>
                          <w:sz w:val="32"/>
                          <w:szCs w:val="32"/>
                        </w:rPr>
                        <w:t>)</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11DE502F" wp14:editId="5AEABB74">
                <wp:simplePos x="0" y="0"/>
                <wp:positionH relativeFrom="column">
                  <wp:posOffset>95861</wp:posOffset>
                </wp:positionH>
                <wp:positionV relativeFrom="paragraph">
                  <wp:posOffset>-54610</wp:posOffset>
                </wp:positionV>
                <wp:extent cx="457200" cy="483079"/>
                <wp:effectExtent l="0" t="0" r="0" b="0"/>
                <wp:wrapNone/>
                <wp:docPr id="59" name="Text Box 59"/>
                <wp:cNvGraphicFramePr/>
                <a:graphic xmlns:a="http://schemas.openxmlformats.org/drawingml/2006/main">
                  <a:graphicData uri="http://schemas.microsoft.com/office/word/2010/wordprocessingShape">
                    <wps:wsp>
                      <wps:cNvSpPr txBox="1"/>
                      <wps:spPr>
                        <a:xfrm>
                          <a:off x="0" y="0"/>
                          <a:ext cx="457200" cy="483079"/>
                        </a:xfrm>
                        <a:prstGeom prst="rect">
                          <a:avLst/>
                        </a:prstGeom>
                        <a:solidFill>
                          <a:schemeClr val="lt1"/>
                        </a:solidFill>
                        <a:ln w="6350">
                          <a:noFill/>
                        </a:ln>
                      </wps:spPr>
                      <wps:txbx>
                        <w:txbxContent>
                          <w:p w14:paraId="0E26EE85" w14:textId="6FA5D27D" w:rsidR="00C32294" w:rsidRPr="00025199" w:rsidRDefault="00C32294">
                            <w:pPr>
                              <w:rPr>
                                <w:rFonts w:ascii="Times New Roman" w:hAnsi="Times New Roman" w:cs="Times New Roman"/>
                                <w:b/>
                                <w:bCs/>
                                <w:sz w:val="32"/>
                                <w:szCs w:val="32"/>
                              </w:rPr>
                            </w:pPr>
                            <w:r w:rsidRPr="00025199">
                              <w:rPr>
                                <w:rFonts w:ascii="Times New Roman" w:hAnsi="Times New Roman" w:cs="Times New Roman"/>
                                <w:b/>
                                <w:bCs/>
                                <w:sz w:val="32"/>
                                <w:szCs w:val="32"/>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DE502F" id="Text Box 59" o:spid="_x0000_s1037" type="#_x0000_t202" style="position:absolute;left:0;text-align:left;margin-left:7.55pt;margin-top:-4.3pt;width:36pt;height:38.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dwqQwIAAIIEAAAOAAAAZHJzL2Uyb0RvYy54bWysVE1vGjEQvVfqf7B8LwsJ5AOxRJSIqlKU&#10;RIIqZ+P1wkpej2sbdtNf32cvEJL2VPXiHc+M5+O9mZ3ctbVme+V8RSbng16fM2UkFZXZ5PzHavHl&#10;hjMfhCmEJqNy/qo8v5t+/jRp7Fhd0JZ0oRxDEOPHjc35NgQ7zjIvt6oWvkdWGRhLcrUIuLpNVjjR&#10;IHqts4t+/ypryBXWkVTeQ3vfGfk0xS9LJcNTWXoVmM45agvpdOlcxzObTsR444TdVvJQhviHKmpR&#10;GSQ9hboXQbCdq/4IVVfSkacy9CTVGZVlJVXqAd0M+h+6WW6FVakXgOPtCSb//8LKx/2zY1WR89Et&#10;Z0bU4Gil2sC+UsugAj6N9WO4LS0cQws9eD7qPZSx7bZ0dfyiIQY7kH49oRujSSiHo2swxpmEaXhz&#10;2b9O0bO3x9b58E1RzaKQcwfyEqZi/+ADCoHr0SXm8qSrYlFpnS5xYNRcO7YXoFqHVCJevPPShjU5&#10;v7oc9VNgQ/F5F1kbJIitdi1FKbTrNkEzOPW7puIVMDjqBslbuahQ7IPw4Vk4TA76wzaEJxylJiSj&#10;g8TZltyvv+mjPwiFlbMGk5hz/3MnnOJMfzeg+nYwHMbRTZcEImfu3LI+t5hdPScgMMDeWZlEPHZB&#10;H8XSUf2CpZnFrDAJI5E75+EozkO3H1g6qWaz5IRhtSI8mKWVMXREPFKxal+Eswe+Aoh+pOPMivEH&#10;2jrf+NLQbBeorBKnEegO1QP+GPRE9WEp4yad35PX269j+hsAAP//AwBQSwMEFAAGAAgAAAAhAEeX&#10;ICXdAAAABwEAAA8AAABkcnMvZG93bnJldi54bWxMjktLxDAUhfeC/yFcwY3MpOPQB7XpIOID3M3U&#10;B+4yzbUtNjelybT133td6fLjHM75it1iezHh6DtHCjbrCARS7UxHjYKX6mGVgfBBk9G9I1TwjR52&#10;5flZoXPjZtrjdAiN4BHyuVbQhjDkUvq6Rav92g1InH260erAODbSjHrmcdvL6yhKpNUd8UOrB7xr&#10;sf46nKyCj6vm/dkvj6/zNt4O909Tlb6ZSqnLi+X2BkTAJfyV4Vef1aFkp6M7kfGiZ4433FSwyhIQ&#10;nGcp81FBksYgy0L+9y9/AAAA//8DAFBLAQItABQABgAIAAAAIQC2gziS/gAAAOEBAAATAAAAAAAA&#10;AAAAAAAAAAAAAABbQ29udGVudF9UeXBlc10ueG1sUEsBAi0AFAAGAAgAAAAhADj9If/WAAAAlAEA&#10;AAsAAAAAAAAAAAAAAAAALwEAAF9yZWxzLy5yZWxzUEsBAi0AFAAGAAgAAAAhACst3CpDAgAAggQA&#10;AA4AAAAAAAAAAAAAAAAALgIAAGRycy9lMm9Eb2MueG1sUEsBAi0AFAAGAAgAAAAhAEeXICXdAAAA&#10;BwEAAA8AAAAAAAAAAAAAAAAAnQQAAGRycy9kb3ducmV2LnhtbFBLBQYAAAAABAAEAPMAAACnBQAA&#10;AAA=&#10;" fillcolor="white [3201]" stroked="f" strokeweight=".5pt">
                <v:textbox>
                  <w:txbxContent>
                    <w:p w14:paraId="0E26EE85" w14:textId="6FA5D27D" w:rsidR="00C32294" w:rsidRPr="00025199" w:rsidRDefault="00C32294">
                      <w:pPr>
                        <w:rPr>
                          <w:rFonts w:ascii="Times New Roman" w:hAnsi="Times New Roman" w:cs="Times New Roman"/>
                          <w:b/>
                          <w:bCs/>
                          <w:sz w:val="32"/>
                          <w:szCs w:val="32"/>
                        </w:rPr>
                      </w:pPr>
                      <w:r w:rsidRPr="00025199">
                        <w:rPr>
                          <w:rFonts w:ascii="Times New Roman" w:hAnsi="Times New Roman" w:cs="Times New Roman"/>
                          <w:b/>
                          <w:bCs/>
                          <w:sz w:val="32"/>
                          <w:szCs w:val="32"/>
                        </w:rPr>
                        <w:t>(a)</w:t>
                      </w:r>
                    </w:p>
                  </w:txbxContent>
                </v:textbox>
              </v:shape>
            </w:pict>
          </mc:Fallback>
        </mc:AlternateContent>
      </w:r>
      <w:r w:rsidR="002F37B1" w:rsidRPr="002F37B1">
        <w:rPr>
          <w:noProof/>
        </w:rPr>
        <w:drawing>
          <wp:inline distT="0" distB="0" distL="0" distR="0" wp14:anchorId="3553C709" wp14:editId="4C62FA07">
            <wp:extent cx="8377264" cy="4485736"/>
            <wp:effectExtent l="0" t="0" r="508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pic:cNvPicPr/>
                  </pic:nvPicPr>
                  <pic:blipFill rotWithShape="1">
                    <a:blip r:embed="rId95">
                      <a:extLst>
                        <a:ext uri="{28A0092B-C50C-407E-A947-70E740481C1C}">
                          <a14:useLocalDpi xmlns:a14="http://schemas.microsoft.com/office/drawing/2010/main" val="0"/>
                        </a:ext>
                      </a:extLst>
                    </a:blip>
                    <a:srcRect t="7678"/>
                    <a:stretch/>
                  </pic:blipFill>
                  <pic:spPr bwMode="auto">
                    <a:xfrm>
                      <a:off x="0" y="0"/>
                      <a:ext cx="8433930" cy="4516079"/>
                    </a:xfrm>
                    <a:prstGeom prst="rect">
                      <a:avLst/>
                    </a:prstGeom>
                    <a:ln>
                      <a:noFill/>
                    </a:ln>
                    <a:extLst>
                      <a:ext uri="{53640926-AAD7-44D8-BBD7-CCE9431645EC}">
                        <a14:shadowObscured xmlns:a14="http://schemas.microsoft.com/office/drawing/2010/main"/>
                      </a:ext>
                    </a:extLst>
                  </pic:spPr>
                </pic:pic>
              </a:graphicData>
            </a:graphic>
          </wp:inline>
        </w:drawing>
      </w:r>
    </w:p>
    <w:p w14:paraId="7218D90D" w14:textId="44BC7845" w:rsidR="002F37B1" w:rsidRPr="000745E2" w:rsidRDefault="000745E2" w:rsidP="000745E2">
      <w:pPr>
        <w:pStyle w:val="Caption"/>
        <w:jc w:val="center"/>
        <w:rPr>
          <w:rFonts w:ascii="Times New Roman" w:hAnsi="Times New Roman" w:cs="Times New Roman"/>
          <w:i w:val="0"/>
          <w:iCs w:val="0"/>
          <w:color w:val="000000" w:themeColor="text1"/>
          <w:sz w:val="24"/>
          <w:szCs w:val="24"/>
        </w:rPr>
      </w:pPr>
      <w:bookmarkStart w:id="192" w:name="_Toc58523072"/>
      <w:r w:rsidRPr="000745E2">
        <w:rPr>
          <w:rFonts w:ascii="Times New Roman" w:hAnsi="Times New Roman" w:cs="Times New Roman"/>
          <w:b/>
          <w:bCs/>
          <w:i w:val="0"/>
          <w:iCs w:val="0"/>
          <w:color w:val="000000" w:themeColor="text1"/>
          <w:sz w:val="24"/>
          <w:szCs w:val="24"/>
        </w:rPr>
        <w:t xml:space="preserve">Figure </w:t>
      </w:r>
      <w:r w:rsidR="00924186">
        <w:rPr>
          <w:rFonts w:ascii="Times New Roman" w:hAnsi="Times New Roman" w:cs="Times New Roman"/>
          <w:b/>
          <w:bCs/>
          <w:i w:val="0"/>
          <w:iCs w:val="0"/>
          <w:color w:val="000000" w:themeColor="text1"/>
          <w:sz w:val="24"/>
          <w:szCs w:val="24"/>
        </w:rPr>
        <w:t>5.</w:t>
      </w:r>
      <w:r w:rsidR="000E3749">
        <w:rPr>
          <w:rFonts w:ascii="Times New Roman" w:hAnsi="Times New Roman" w:cs="Times New Roman"/>
          <w:b/>
          <w:bCs/>
          <w:i w:val="0"/>
          <w:iCs w:val="0"/>
          <w:color w:val="000000" w:themeColor="text1"/>
          <w:sz w:val="24"/>
          <w:szCs w:val="24"/>
        </w:rPr>
        <w:t>1</w:t>
      </w:r>
      <w:r w:rsidR="00B56A4A">
        <w:rPr>
          <w:rFonts w:ascii="Times New Roman" w:hAnsi="Times New Roman" w:cs="Times New Roman"/>
          <w:b/>
          <w:bCs/>
          <w:i w:val="0"/>
          <w:iCs w:val="0"/>
          <w:color w:val="000000" w:themeColor="text1"/>
          <w:sz w:val="24"/>
          <w:szCs w:val="24"/>
        </w:rPr>
        <w:t>2</w:t>
      </w:r>
      <w:r w:rsidR="00924186">
        <w:rPr>
          <w:rFonts w:ascii="Times New Roman" w:hAnsi="Times New Roman" w:cs="Times New Roman"/>
          <w:b/>
          <w:bCs/>
          <w:i w:val="0"/>
          <w:iCs w:val="0"/>
          <w:color w:val="000000" w:themeColor="text1"/>
          <w:sz w:val="24"/>
          <w:szCs w:val="24"/>
        </w:rPr>
        <w:t>.</w:t>
      </w:r>
      <w:r w:rsidRPr="00924186">
        <w:rPr>
          <w:rFonts w:ascii="Times New Roman" w:hAnsi="Times New Roman" w:cs="Times New Roman"/>
          <w:b/>
          <w:bCs/>
          <w:i w:val="0"/>
          <w:iCs w:val="0"/>
          <w:color w:val="FFFFFF" w:themeColor="background1"/>
          <w:sz w:val="2"/>
          <w:szCs w:val="2"/>
        </w:rPr>
        <w:fldChar w:fldCharType="begin"/>
      </w:r>
      <w:r w:rsidRPr="00924186">
        <w:rPr>
          <w:rFonts w:ascii="Times New Roman" w:hAnsi="Times New Roman" w:cs="Times New Roman"/>
          <w:b/>
          <w:bCs/>
          <w:i w:val="0"/>
          <w:iCs w:val="0"/>
          <w:color w:val="FFFFFF" w:themeColor="background1"/>
          <w:sz w:val="2"/>
          <w:szCs w:val="2"/>
        </w:rPr>
        <w:instrText xml:space="preserve"> SEQ Figure \* ARABIC </w:instrText>
      </w:r>
      <w:r w:rsidRPr="00924186">
        <w:rPr>
          <w:rFonts w:ascii="Times New Roman" w:hAnsi="Times New Roman" w:cs="Times New Roman"/>
          <w:b/>
          <w:bCs/>
          <w:i w:val="0"/>
          <w:iCs w:val="0"/>
          <w:color w:val="FFFFFF" w:themeColor="background1"/>
          <w:sz w:val="2"/>
          <w:szCs w:val="2"/>
        </w:rPr>
        <w:fldChar w:fldCharType="separate"/>
      </w:r>
      <w:r w:rsidR="00CA61DC">
        <w:rPr>
          <w:rFonts w:ascii="Times New Roman" w:hAnsi="Times New Roman" w:cs="Times New Roman"/>
          <w:b/>
          <w:bCs/>
          <w:i w:val="0"/>
          <w:iCs w:val="0"/>
          <w:noProof/>
          <w:color w:val="FFFFFF" w:themeColor="background1"/>
          <w:sz w:val="2"/>
          <w:szCs w:val="2"/>
        </w:rPr>
        <w:t>46</w:t>
      </w:r>
      <w:r w:rsidRPr="00924186">
        <w:rPr>
          <w:rFonts w:ascii="Times New Roman" w:hAnsi="Times New Roman" w:cs="Times New Roman"/>
          <w:b/>
          <w:bCs/>
          <w:i w:val="0"/>
          <w:iCs w:val="0"/>
          <w:color w:val="FFFFFF" w:themeColor="background1"/>
          <w:sz w:val="2"/>
          <w:szCs w:val="2"/>
        </w:rPr>
        <w:fldChar w:fldCharType="end"/>
      </w:r>
      <w:r w:rsidR="002F37B1" w:rsidRPr="00924186">
        <w:rPr>
          <w:rFonts w:ascii="Times New Roman" w:hAnsi="Times New Roman" w:cs="Times New Roman"/>
          <w:b/>
          <w:bCs/>
          <w:i w:val="0"/>
          <w:iCs w:val="0"/>
          <w:color w:val="FFFFFF" w:themeColor="background1"/>
          <w:sz w:val="2"/>
          <w:szCs w:val="2"/>
        </w:rPr>
        <w:t>.</w:t>
      </w:r>
      <w:r w:rsidR="002F37B1" w:rsidRPr="000745E2">
        <w:rPr>
          <w:rFonts w:ascii="Times New Roman" w:hAnsi="Times New Roman" w:cs="Times New Roman"/>
          <w:i w:val="0"/>
          <w:iCs w:val="0"/>
          <w:color w:val="000000" w:themeColor="text1"/>
          <w:sz w:val="24"/>
          <w:szCs w:val="24"/>
        </w:rPr>
        <w:t xml:space="preserve"> </w:t>
      </w:r>
      <w:r w:rsidR="002F37B1" w:rsidRPr="00025199">
        <w:rPr>
          <w:rFonts w:ascii="Times New Roman" w:hAnsi="Times New Roman" w:cs="Times New Roman"/>
          <w:i w:val="0"/>
          <w:iCs w:val="0"/>
          <w:color w:val="auto"/>
          <w:sz w:val="24"/>
          <w:szCs w:val="24"/>
        </w:rPr>
        <w:t xml:space="preserve">Seasonal distribution of the absolute </w:t>
      </w:r>
      <w:r w:rsidR="002F37B1" w:rsidRPr="000745E2">
        <w:rPr>
          <w:rFonts w:ascii="Times New Roman" w:hAnsi="Times New Roman" w:cs="Times New Roman"/>
          <w:i w:val="0"/>
          <w:iCs w:val="0"/>
          <w:color w:val="000000" w:themeColor="text1"/>
          <w:sz w:val="24"/>
          <w:szCs w:val="24"/>
        </w:rPr>
        <w:t xml:space="preserve">mass loading rates in (a) LHC and (b) HC. FL, SP, SU and </w:t>
      </w:r>
      <w:r w:rsidR="002E55B9" w:rsidRPr="000745E2">
        <w:rPr>
          <w:rFonts w:ascii="Times New Roman" w:hAnsi="Times New Roman" w:cs="Times New Roman"/>
          <w:i w:val="0"/>
          <w:iCs w:val="0"/>
          <w:color w:val="000000" w:themeColor="text1"/>
          <w:sz w:val="24"/>
          <w:szCs w:val="24"/>
        </w:rPr>
        <w:t>W</w:t>
      </w:r>
      <w:r w:rsidR="002E55B9">
        <w:rPr>
          <w:rFonts w:ascii="Times New Roman" w:hAnsi="Times New Roman" w:cs="Times New Roman"/>
          <w:i w:val="0"/>
          <w:iCs w:val="0"/>
          <w:color w:val="000000" w:themeColor="text1"/>
          <w:sz w:val="24"/>
          <w:szCs w:val="24"/>
        </w:rPr>
        <w:t>N</w:t>
      </w:r>
      <w:r w:rsidR="002E55B9" w:rsidRPr="000745E2">
        <w:rPr>
          <w:rFonts w:ascii="Times New Roman" w:hAnsi="Times New Roman" w:cs="Times New Roman"/>
          <w:i w:val="0"/>
          <w:iCs w:val="0"/>
          <w:color w:val="000000" w:themeColor="text1"/>
          <w:sz w:val="24"/>
          <w:szCs w:val="24"/>
        </w:rPr>
        <w:t xml:space="preserve"> </w:t>
      </w:r>
      <w:r w:rsidR="002F37B1" w:rsidRPr="000745E2">
        <w:rPr>
          <w:rFonts w:ascii="Times New Roman" w:hAnsi="Times New Roman" w:cs="Times New Roman"/>
          <w:i w:val="0"/>
          <w:iCs w:val="0"/>
          <w:color w:val="000000" w:themeColor="text1"/>
          <w:sz w:val="24"/>
          <w:szCs w:val="24"/>
        </w:rPr>
        <w:t>refer to fall, spring, summer, and winter, respectively.</w:t>
      </w:r>
      <w:bookmarkEnd w:id="192"/>
    </w:p>
    <w:p w14:paraId="3E4BC980" w14:textId="3F1F6723" w:rsidR="002F37B1" w:rsidRPr="002F37B1" w:rsidRDefault="00025199" w:rsidP="00CA7530">
      <w:pPr>
        <w:jc w:val="center"/>
      </w:pPr>
      <w:r>
        <w:rPr>
          <w:noProof/>
        </w:rPr>
        <w:lastRenderedPageBreak/>
        <mc:AlternateContent>
          <mc:Choice Requires="wps">
            <w:drawing>
              <wp:anchor distT="0" distB="0" distL="114300" distR="114300" simplePos="0" relativeHeight="251673600" behindDoc="0" locked="0" layoutInCell="1" allowOverlap="1" wp14:anchorId="5B5F4625" wp14:editId="41E2EB2B">
                <wp:simplePos x="0" y="0"/>
                <wp:positionH relativeFrom="column">
                  <wp:posOffset>118889</wp:posOffset>
                </wp:positionH>
                <wp:positionV relativeFrom="paragraph">
                  <wp:posOffset>2711929</wp:posOffset>
                </wp:positionV>
                <wp:extent cx="457200" cy="483079"/>
                <wp:effectExtent l="0" t="0" r="0" b="0"/>
                <wp:wrapNone/>
                <wp:docPr id="62" name="Text Box 62"/>
                <wp:cNvGraphicFramePr/>
                <a:graphic xmlns:a="http://schemas.openxmlformats.org/drawingml/2006/main">
                  <a:graphicData uri="http://schemas.microsoft.com/office/word/2010/wordprocessingShape">
                    <wps:wsp>
                      <wps:cNvSpPr txBox="1"/>
                      <wps:spPr>
                        <a:xfrm>
                          <a:off x="0" y="0"/>
                          <a:ext cx="457200" cy="483079"/>
                        </a:xfrm>
                        <a:prstGeom prst="rect">
                          <a:avLst/>
                        </a:prstGeom>
                        <a:solidFill>
                          <a:schemeClr val="lt1"/>
                        </a:solidFill>
                        <a:ln w="6350">
                          <a:noFill/>
                        </a:ln>
                      </wps:spPr>
                      <wps:txbx>
                        <w:txbxContent>
                          <w:p w14:paraId="0E1E4AB9" w14:textId="77777777" w:rsidR="00C32294" w:rsidRPr="00025199" w:rsidRDefault="00C32294" w:rsidP="00025199">
                            <w:pPr>
                              <w:rPr>
                                <w:rFonts w:ascii="Times New Roman" w:hAnsi="Times New Roman" w:cs="Times New Roman"/>
                                <w:b/>
                                <w:bCs/>
                                <w:sz w:val="32"/>
                                <w:szCs w:val="32"/>
                              </w:rPr>
                            </w:pPr>
                            <w:r w:rsidRPr="00025199">
                              <w:rPr>
                                <w:rFonts w:ascii="Times New Roman" w:hAnsi="Times New Roman" w:cs="Times New Roman"/>
                                <w:b/>
                                <w:bCs/>
                                <w:sz w:val="32"/>
                                <w:szCs w:val="32"/>
                              </w:rPr>
                              <w:t>(</w:t>
                            </w:r>
                            <w:r>
                              <w:rPr>
                                <w:rFonts w:ascii="Times New Roman" w:hAnsi="Times New Roman" w:cs="Times New Roman"/>
                                <w:b/>
                                <w:bCs/>
                                <w:sz w:val="32"/>
                                <w:szCs w:val="32"/>
                              </w:rPr>
                              <w:t>b</w:t>
                            </w:r>
                            <w:r w:rsidRPr="00025199">
                              <w:rPr>
                                <w:rFonts w:ascii="Times New Roman" w:hAnsi="Times New Roman" w:cs="Times New Roman"/>
                                <w:b/>
                                <w:bCs/>
                                <w:sz w:val="32"/>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5F4625" id="Text Box 62" o:spid="_x0000_s1038" type="#_x0000_t202" style="position:absolute;left:0;text-align:left;margin-left:9.35pt;margin-top:213.55pt;width:36pt;height:38.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eceQwIAAIIEAAAOAAAAZHJzL2Uyb0RvYy54bWysVE1vGjEQvVfqf7B8LwuEfCGWiBKlqoSS&#10;SKTK2Xi9sJLX49qGXfrr++wFQtKeql689sz4eea9mZ3ctbVmO+V8RSbng16fM2UkFZVZ5/zHy8OX&#10;G858EKYQmozK+V55fjf9/GnS2LEa0oZ0oRwDiPHjxuZ8E4IdZ5mXG1UL3yOrDJwluVoEHN06K5xo&#10;gF7rbNjvX2UNucI6ksp7WO87J58m/LJUMjyVpVeB6Zwjt5BWl9ZVXLPpRIzXTthNJQ9piH/IohaV&#10;waMnqHsRBNu66g+oupKOPJWhJ6nOqCwrqVINqGbQ/1DNciOsSrWAHG9PNPn/Bysfd8+OVUXOr4ac&#10;GVFDoxfVBvaVWgYT+GmsHyNsaREYWtih89HuYYxlt6Wr4xcFMfjB9P7EbkSTMI4ur6EYZxKu0c1F&#10;//o2omRvl63z4ZuimsVNzh3ES5yK3cKHLvQYEt/ypKviodI6HWLDqLl2bCcgtQ4pRYC/i9KGNaj0&#10;4rKfgA3F6x2yNsglltqVFHehXbWJmsGJhxUVe9DgqGskb+VDhWQXwodn4dA5qA/TEJ6wlJrwGB12&#10;nG3I/fqbPcZDUHg5a9CJOfc/t8IpzvR3A6lvB6NRbN10SCRy5s49q3OP2dZzAgMDzJ2VaYvLLujj&#10;tnRUv2JoZvFVuISReDvn4bidh24+MHRSzWYpCM1qRViYpZUROjIepXhpX4WzB70ChH6kY8+K8QfZ&#10;uth409BsG6iskqaR6I7VA/9o9NQVh6GMk3R+TlFvv47pbwAAAP//AwBQSwMEFAAGAAgAAAAhANiM&#10;7tfgAAAACQEAAA8AAABkcnMvZG93bnJldi54bWxMj01Pg0AQhu8m/ofNmHgxdilYqcjSGONH4s3S&#10;arxt2RGI7Cxht4D/3vGkx3fmyTvP5JvZdmLEwbeOFCwXEQikypmWagW78vFyDcIHTUZ3jlDBN3rY&#10;FKcnuc6Mm+gVx22oBZeQz7SCJoQ+k9JXDVrtF65H4t2nG6wOHIdamkFPXG47GUfRtbS6Jb7Q6B7v&#10;G6y+tker4OOifn/x89N+SlZJ//A8lumbKZU6P5vvbkEEnMMfDL/6rA4FOx3ckYwXHed1yqSCqzhd&#10;gmDgJuLBQcEqSmKQRS7/f1D8AAAA//8DAFBLAQItABQABgAIAAAAIQC2gziS/gAAAOEBAAATAAAA&#10;AAAAAAAAAAAAAAAAAABbQ29udGVudF9UeXBlc10ueG1sUEsBAi0AFAAGAAgAAAAhADj9If/WAAAA&#10;lAEAAAsAAAAAAAAAAAAAAAAALwEAAF9yZWxzLy5yZWxzUEsBAi0AFAAGAAgAAAAhAH1x5x5DAgAA&#10;ggQAAA4AAAAAAAAAAAAAAAAALgIAAGRycy9lMm9Eb2MueG1sUEsBAi0AFAAGAAgAAAAhANiM7tfg&#10;AAAACQEAAA8AAAAAAAAAAAAAAAAAnQQAAGRycy9kb3ducmV2LnhtbFBLBQYAAAAABAAEAPMAAACq&#10;BQAAAAA=&#10;" fillcolor="white [3201]" stroked="f" strokeweight=".5pt">
                <v:textbox>
                  <w:txbxContent>
                    <w:p w14:paraId="0E1E4AB9" w14:textId="77777777" w:rsidR="00C32294" w:rsidRPr="00025199" w:rsidRDefault="00C32294" w:rsidP="00025199">
                      <w:pPr>
                        <w:rPr>
                          <w:rFonts w:ascii="Times New Roman" w:hAnsi="Times New Roman" w:cs="Times New Roman"/>
                          <w:b/>
                          <w:bCs/>
                          <w:sz w:val="32"/>
                          <w:szCs w:val="32"/>
                        </w:rPr>
                      </w:pPr>
                      <w:r w:rsidRPr="00025199">
                        <w:rPr>
                          <w:rFonts w:ascii="Times New Roman" w:hAnsi="Times New Roman" w:cs="Times New Roman"/>
                          <w:b/>
                          <w:bCs/>
                          <w:sz w:val="32"/>
                          <w:szCs w:val="32"/>
                        </w:rPr>
                        <w:t>(</w:t>
                      </w:r>
                      <w:r>
                        <w:rPr>
                          <w:rFonts w:ascii="Times New Roman" w:hAnsi="Times New Roman" w:cs="Times New Roman"/>
                          <w:b/>
                          <w:bCs/>
                          <w:sz w:val="32"/>
                          <w:szCs w:val="32"/>
                        </w:rPr>
                        <w:t>b</w:t>
                      </w:r>
                      <w:r w:rsidRPr="00025199">
                        <w:rPr>
                          <w:rFonts w:ascii="Times New Roman" w:hAnsi="Times New Roman" w:cs="Times New Roman"/>
                          <w:b/>
                          <w:bCs/>
                          <w:sz w:val="32"/>
                          <w:szCs w:val="32"/>
                        </w:rPr>
                        <w:t>)</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32269364" wp14:editId="67558C88">
                <wp:simplePos x="0" y="0"/>
                <wp:positionH relativeFrom="column">
                  <wp:posOffset>121585</wp:posOffset>
                </wp:positionH>
                <wp:positionV relativeFrom="paragraph">
                  <wp:posOffset>325072</wp:posOffset>
                </wp:positionV>
                <wp:extent cx="457200" cy="483079"/>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57200" cy="483079"/>
                        </a:xfrm>
                        <a:prstGeom prst="rect">
                          <a:avLst/>
                        </a:prstGeom>
                        <a:solidFill>
                          <a:schemeClr val="lt1"/>
                        </a:solidFill>
                        <a:ln w="6350">
                          <a:noFill/>
                        </a:ln>
                      </wps:spPr>
                      <wps:txbx>
                        <w:txbxContent>
                          <w:p w14:paraId="03B29CA7" w14:textId="77777777" w:rsidR="00C32294" w:rsidRPr="00025199" w:rsidRDefault="00C32294" w:rsidP="00025199">
                            <w:pPr>
                              <w:rPr>
                                <w:rFonts w:ascii="Times New Roman" w:hAnsi="Times New Roman" w:cs="Times New Roman"/>
                                <w:b/>
                                <w:bCs/>
                                <w:sz w:val="32"/>
                                <w:szCs w:val="32"/>
                              </w:rPr>
                            </w:pPr>
                            <w:r w:rsidRPr="00025199">
                              <w:rPr>
                                <w:rFonts w:ascii="Times New Roman" w:hAnsi="Times New Roman" w:cs="Times New Roman"/>
                                <w:b/>
                                <w:bCs/>
                                <w:sz w:val="32"/>
                                <w:szCs w:val="32"/>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269364" id="Text Box 61" o:spid="_x0000_s1039" type="#_x0000_t202" style="position:absolute;left:0;text-align:left;margin-left:9.55pt;margin-top:25.6pt;width:36pt;height:38.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LnPQwIAAIIEAAAOAAAAZHJzL2Uyb0RvYy54bWysVE1v2zAMvQ/YfxB0X+006ZdRp8hSdBhQ&#10;tAXSoWdFlmsDsqhJSuzu1+9JTtq022nYRZZI6ol8j/Tl1dBptlXOt2RKPjnKOVNGUtWa55L/eLz5&#10;cs6ZD8JUQpNRJX9Rnl/NP3+67G2hjqkhXSnHAGJ80duSNyHYIsu8bFQn/BFZZeCsyXUi4Oies8qJ&#10;Huidzo7z/DTryVXWkVTew3o9Ovk84de1kuG+rr0KTJccuYW0urSu45rNL0Xx7IRtWrlLQ/xDFp1o&#10;DR59hboWQbCNa/+A6lrpyFMdjiR1GdV1K1WqAdVM8g/VrBphVaoF5Hj7SpP/f7DybvvgWFuV/HTC&#10;mREdNHpUQ2BfaWAwgZ/e+gJhK4vAMMAOnfd2D2Mse6hdF78oiMEPpl9e2Y1oEsbZyRkU40zCNTuf&#10;5mcXESV7u2ydD98UdSxuSu4gXuJUbG99GEP3IfEtT7qtblqt0yE2jFpqx7YCUuuQUgT4uyhtWI9K&#10;pyd5AjYUr4/I2iCXWOpYUtyFYT0kaibTfb1rql5Ag6OxkbyVNy2SvRU+PAiHzkF9mIZwj6XWhMdo&#10;t+OsIffrb/YYD0Hh5axHJ5bc/9wIpzjT3w2kvpjMZrF10yGRyJk79KwPPWbTLQkMQE1kl7a47ILe&#10;b2tH3ROGZhFfhUsYibdLHvbbZRjnA0Mn1WKRgtCsVoRbs7IyQkfGoxSPw5NwdqdXgNB3tO9ZUXyQ&#10;bYyNNw0tNoHqNmkaiR5Z3fGPRk9dsRvKOEmH5xT19uuY/wYAAP//AwBQSwMEFAAGAAgAAAAhAK5t&#10;WUXeAAAACAEAAA8AAABkcnMvZG93bnJldi54bWxMj0tPwzAQhO9I/Adrkbgg6jxUSkOcCiEeUm80&#10;LYibGy9JRLyOYjcJ/57lBMdvZzQ7k29m24kRB986UhAvIhBIlTMt1Qr25dP1LQgfNBndOUIF3+hh&#10;U5yf5TozbqJXHHehFhxCPtMKmhD6TEpfNWi1X7geibVPN1gdGIdamkFPHG47mUTRjbS6Jf7Q6B4f&#10;Gqy+dier4OOqft/6+fkwpcu0f3wZy9WbKZW6vJjv70AEnMOfGX7rc3UouNPRnch40TGvY3YqWMYJ&#10;CNbXMfOR78kqBVnk8v+A4gcAAP//AwBQSwECLQAUAAYACAAAACEAtoM4kv4AAADhAQAAEwAAAAAA&#10;AAAAAAAAAAAAAAAAW0NvbnRlbnRfVHlwZXNdLnhtbFBLAQItABQABgAIAAAAIQA4/SH/1gAAAJQB&#10;AAALAAAAAAAAAAAAAAAAAC8BAABfcmVscy8ucmVsc1BLAQItABQABgAIAAAAIQBnwLnPQwIAAIIE&#10;AAAOAAAAAAAAAAAAAAAAAC4CAABkcnMvZTJvRG9jLnhtbFBLAQItABQABgAIAAAAIQCubVlF3gAA&#10;AAgBAAAPAAAAAAAAAAAAAAAAAJ0EAABkcnMvZG93bnJldi54bWxQSwUGAAAAAAQABADzAAAAqAUA&#10;AAAA&#10;" fillcolor="white [3201]" stroked="f" strokeweight=".5pt">
                <v:textbox>
                  <w:txbxContent>
                    <w:p w14:paraId="03B29CA7" w14:textId="77777777" w:rsidR="00C32294" w:rsidRPr="00025199" w:rsidRDefault="00C32294" w:rsidP="00025199">
                      <w:pPr>
                        <w:rPr>
                          <w:rFonts w:ascii="Times New Roman" w:hAnsi="Times New Roman" w:cs="Times New Roman"/>
                          <w:b/>
                          <w:bCs/>
                          <w:sz w:val="32"/>
                          <w:szCs w:val="32"/>
                        </w:rPr>
                      </w:pPr>
                      <w:r w:rsidRPr="00025199">
                        <w:rPr>
                          <w:rFonts w:ascii="Times New Roman" w:hAnsi="Times New Roman" w:cs="Times New Roman"/>
                          <w:b/>
                          <w:bCs/>
                          <w:sz w:val="32"/>
                          <w:szCs w:val="32"/>
                        </w:rPr>
                        <w:t>(a)</w:t>
                      </w:r>
                    </w:p>
                  </w:txbxContent>
                </v:textbox>
              </v:shape>
            </w:pict>
          </mc:Fallback>
        </mc:AlternateContent>
      </w:r>
      <w:r w:rsidR="002F37B1" w:rsidRPr="002F37B1">
        <w:rPr>
          <w:noProof/>
        </w:rPr>
        <w:drawing>
          <wp:inline distT="0" distB="0" distL="0" distR="0" wp14:anchorId="399B0B15" wp14:editId="76CCAE3F">
            <wp:extent cx="8367623" cy="4853220"/>
            <wp:effectExtent l="0" t="0" r="0" b="508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Picture 241"/>
                    <pic:cNvPicPr/>
                  </pic:nvPicPr>
                  <pic:blipFill>
                    <a:blip r:embed="rId96">
                      <a:extLst>
                        <a:ext uri="{28A0092B-C50C-407E-A947-70E740481C1C}">
                          <a14:useLocalDpi xmlns:a14="http://schemas.microsoft.com/office/drawing/2010/main" val="0"/>
                        </a:ext>
                      </a:extLst>
                    </a:blip>
                    <a:stretch>
                      <a:fillRect/>
                    </a:stretch>
                  </pic:blipFill>
                  <pic:spPr bwMode="auto">
                    <a:xfrm>
                      <a:off x="0" y="0"/>
                      <a:ext cx="8428806" cy="4888706"/>
                    </a:xfrm>
                    <a:prstGeom prst="rect">
                      <a:avLst/>
                    </a:prstGeom>
                    <a:ln>
                      <a:noFill/>
                    </a:ln>
                    <a:extLst>
                      <a:ext uri="{53640926-AAD7-44D8-BBD7-CCE9431645EC}">
                        <a14:shadowObscured xmlns:a14="http://schemas.microsoft.com/office/drawing/2010/main"/>
                      </a:ext>
                    </a:extLst>
                  </pic:spPr>
                </pic:pic>
              </a:graphicData>
            </a:graphic>
          </wp:inline>
        </w:drawing>
      </w:r>
    </w:p>
    <w:p w14:paraId="6747A8C2" w14:textId="2B27B4DA" w:rsidR="00225A5D" w:rsidRDefault="000745E2" w:rsidP="000745E2">
      <w:pPr>
        <w:pStyle w:val="Caption"/>
        <w:jc w:val="center"/>
        <w:rPr>
          <w:rFonts w:ascii="Times New Roman" w:hAnsi="Times New Roman" w:cs="Times New Roman"/>
          <w:i w:val="0"/>
          <w:iCs w:val="0"/>
          <w:color w:val="000000" w:themeColor="text1"/>
          <w:sz w:val="24"/>
          <w:szCs w:val="24"/>
        </w:rPr>
        <w:sectPr w:rsidR="00225A5D" w:rsidSect="00225A5D">
          <w:pgSz w:w="16838" w:h="11906" w:orient="landscape" w:code="9"/>
          <w:pgMar w:top="1526" w:right="1080" w:bottom="1526" w:left="1411" w:header="720" w:footer="720" w:gutter="0"/>
          <w:cols w:space="720"/>
          <w:docGrid w:linePitch="360"/>
        </w:sectPr>
      </w:pPr>
      <w:bookmarkStart w:id="193" w:name="_Toc58523073"/>
      <w:r w:rsidRPr="000745E2">
        <w:rPr>
          <w:rFonts w:ascii="Times New Roman" w:hAnsi="Times New Roman" w:cs="Times New Roman"/>
          <w:b/>
          <w:bCs/>
          <w:i w:val="0"/>
          <w:iCs w:val="0"/>
          <w:color w:val="000000" w:themeColor="text1"/>
          <w:sz w:val="24"/>
          <w:szCs w:val="24"/>
        </w:rPr>
        <w:t xml:space="preserve">Figure </w:t>
      </w:r>
      <w:r w:rsidR="009C49FA">
        <w:rPr>
          <w:rFonts w:ascii="Times New Roman" w:hAnsi="Times New Roman" w:cs="Times New Roman"/>
          <w:b/>
          <w:bCs/>
          <w:i w:val="0"/>
          <w:iCs w:val="0"/>
          <w:color w:val="000000" w:themeColor="text1"/>
          <w:sz w:val="24"/>
          <w:szCs w:val="24"/>
        </w:rPr>
        <w:t>5.1</w:t>
      </w:r>
      <w:r w:rsidR="00B56A4A">
        <w:rPr>
          <w:rFonts w:ascii="Times New Roman" w:hAnsi="Times New Roman" w:cs="Times New Roman"/>
          <w:b/>
          <w:bCs/>
          <w:i w:val="0"/>
          <w:iCs w:val="0"/>
          <w:color w:val="000000" w:themeColor="text1"/>
          <w:sz w:val="24"/>
          <w:szCs w:val="24"/>
        </w:rPr>
        <w:t>3</w:t>
      </w:r>
      <w:r w:rsidR="009C49FA">
        <w:rPr>
          <w:rFonts w:ascii="Times New Roman" w:hAnsi="Times New Roman" w:cs="Times New Roman"/>
          <w:b/>
          <w:bCs/>
          <w:i w:val="0"/>
          <w:iCs w:val="0"/>
          <w:color w:val="000000" w:themeColor="text1"/>
          <w:sz w:val="24"/>
          <w:szCs w:val="24"/>
        </w:rPr>
        <w:t>.</w:t>
      </w:r>
      <w:r w:rsidRPr="009C49FA">
        <w:rPr>
          <w:rFonts w:ascii="Times New Roman" w:hAnsi="Times New Roman" w:cs="Times New Roman"/>
          <w:b/>
          <w:bCs/>
          <w:i w:val="0"/>
          <w:iCs w:val="0"/>
          <w:color w:val="FFFFFF" w:themeColor="background1"/>
          <w:sz w:val="2"/>
          <w:szCs w:val="2"/>
        </w:rPr>
        <w:fldChar w:fldCharType="begin"/>
      </w:r>
      <w:r w:rsidRPr="009C49FA">
        <w:rPr>
          <w:rFonts w:ascii="Times New Roman" w:hAnsi="Times New Roman" w:cs="Times New Roman"/>
          <w:b/>
          <w:bCs/>
          <w:i w:val="0"/>
          <w:iCs w:val="0"/>
          <w:color w:val="FFFFFF" w:themeColor="background1"/>
          <w:sz w:val="2"/>
          <w:szCs w:val="2"/>
        </w:rPr>
        <w:instrText xml:space="preserve"> SEQ Figure \* ARABIC </w:instrText>
      </w:r>
      <w:r w:rsidRPr="009C49FA">
        <w:rPr>
          <w:rFonts w:ascii="Times New Roman" w:hAnsi="Times New Roman" w:cs="Times New Roman"/>
          <w:b/>
          <w:bCs/>
          <w:i w:val="0"/>
          <w:iCs w:val="0"/>
          <w:color w:val="FFFFFF" w:themeColor="background1"/>
          <w:sz w:val="2"/>
          <w:szCs w:val="2"/>
        </w:rPr>
        <w:fldChar w:fldCharType="separate"/>
      </w:r>
      <w:r w:rsidR="00CA61DC">
        <w:rPr>
          <w:rFonts w:ascii="Times New Roman" w:hAnsi="Times New Roman" w:cs="Times New Roman"/>
          <w:b/>
          <w:bCs/>
          <w:i w:val="0"/>
          <w:iCs w:val="0"/>
          <w:noProof/>
          <w:color w:val="FFFFFF" w:themeColor="background1"/>
          <w:sz w:val="2"/>
          <w:szCs w:val="2"/>
        </w:rPr>
        <w:t>47</w:t>
      </w:r>
      <w:r w:rsidRPr="009C49FA">
        <w:rPr>
          <w:rFonts w:ascii="Times New Roman" w:hAnsi="Times New Roman" w:cs="Times New Roman"/>
          <w:b/>
          <w:bCs/>
          <w:i w:val="0"/>
          <w:iCs w:val="0"/>
          <w:color w:val="FFFFFF" w:themeColor="background1"/>
          <w:sz w:val="2"/>
          <w:szCs w:val="2"/>
        </w:rPr>
        <w:fldChar w:fldCharType="end"/>
      </w:r>
      <w:r w:rsidR="002F37B1" w:rsidRPr="009C49FA">
        <w:rPr>
          <w:rFonts w:ascii="Times New Roman" w:hAnsi="Times New Roman" w:cs="Times New Roman"/>
          <w:b/>
          <w:bCs/>
          <w:i w:val="0"/>
          <w:iCs w:val="0"/>
          <w:color w:val="FFFFFF" w:themeColor="background1"/>
          <w:sz w:val="2"/>
          <w:szCs w:val="2"/>
        </w:rPr>
        <w:t>.</w:t>
      </w:r>
      <w:r w:rsidR="002F37B1" w:rsidRPr="000745E2">
        <w:rPr>
          <w:rFonts w:ascii="Times New Roman" w:hAnsi="Times New Roman" w:cs="Times New Roman"/>
          <w:i w:val="0"/>
          <w:iCs w:val="0"/>
          <w:color w:val="000000" w:themeColor="text1"/>
          <w:sz w:val="24"/>
          <w:szCs w:val="24"/>
        </w:rPr>
        <w:t xml:space="preserve"> Seasonal distribution of the contributing area mass loading rates in (a) LHC and (b) HC. FL, SP, SU and </w:t>
      </w:r>
      <w:r w:rsidR="002E55B9" w:rsidRPr="000745E2">
        <w:rPr>
          <w:rFonts w:ascii="Times New Roman" w:hAnsi="Times New Roman" w:cs="Times New Roman"/>
          <w:i w:val="0"/>
          <w:iCs w:val="0"/>
          <w:color w:val="000000" w:themeColor="text1"/>
          <w:sz w:val="24"/>
          <w:szCs w:val="24"/>
        </w:rPr>
        <w:t>W</w:t>
      </w:r>
      <w:r w:rsidR="002E55B9">
        <w:rPr>
          <w:rFonts w:ascii="Times New Roman" w:hAnsi="Times New Roman" w:cs="Times New Roman"/>
          <w:i w:val="0"/>
          <w:iCs w:val="0"/>
          <w:color w:val="000000" w:themeColor="text1"/>
          <w:sz w:val="24"/>
          <w:szCs w:val="24"/>
        </w:rPr>
        <w:t>N</w:t>
      </w:r>
      <w:r w:rsidR="002E55B9" w:rsidRPr="000745E2">
        <w:rPr>
          <w:rFonts w:ascii="Times New Roman" w:hAnsi="Times New Roman" w:cs="Times New Roman"/>
          <w:i w:val="0"/>
          <w:iCs w:val="0"/>
          <w:color w:val="000000" w:themeColor="text1"/>
          <w:sz w:val="24"/>
          <w:szCs w:val="24"/>
        </w:rPr>
        <w:t xml:space="preserve"> </w:t>
      </w:r>
      <w:r w:rsidR="002F37B1" w:rsidRPr="000745E2">
        <w:rPr>
          <w:rFonts w:ascii="Times New Roman" w:hAnsi="Times New Roman" w:cs="Times New Roman"/>
          <w:i w:val="0"/>
          <w:iCs w:val="0"/>
          <w:color w:val="000000" w:themeColor="text1"/>
          <w:sz w:val="24"/>
          <w:szCs w:val="24"/>
        </w:rPr>
        <w:t>refer to fall, spring, summer, and winter, respectively.</w:t>
      </w:r>
      <w:bookmarkEnd w:id="193"/>
    </w:p>
    <w:p w14:paraId="6B72DFA2" w14:textId="3751D65A" w:rsidR="002F37B1" w:rsidRPr="00E17C6C" w:rsidRDefault="002F37B1" w:rsidP="00182AC9">
      <w:pPr>
        <w:pStyle w:val="Heading3"/>
        <w:numPr>
          <w:ilvl w:val="2"/>
          <w:numId w:val="25"/>
        </w:numPr>
        <w:spacing w:before="100" w:beforeAutospacing="1" w:after="100" w:afterAutospacing="1" w:line="480" w:lineRule="auto"/>
        <w:rPr>
          <w:rFonts w:ascii="Times New Roman" w:hAnsi="Times New Roman" w:cs="Times New Roman"/>
          <w:b/>
          <w:bCs/>
          <w:color w:val="000000" w:themeColor="text1"/>
        </w:rPr>
      </w:pPr>
      <w:bookmarkStart w:id="194" w:name="_Toc59003412"/>
      <w:r w:rsidRPr="00E17C6C">
        <w:rPr>
          <w:rFonts w:ascii="Times New Roman" w:hAnsi="Times New Roman" w:cs="Times New Roman"/>
          <w:b/>
          <w:bCs/>
          <w:color w:val="000000" w:themeColor="text1"/>
        </w:rPr>
        <w:lastRenderedPageBreak/>
        <w:t xml:space="preserve">Land Use/Land </w:t>
      </w:r>
      <w:r w:rsidR="005908EA" w:rsidRPr="00E17C6C">
        <w:rPr>
          <w:rFonts w:ascii="Times New Roman" w:hAnsi="Times New Roman" w:cs="Times New Roman"/>
          <w:b/>
          <w:bCs/>
          <w:color w:val="000000" w:themeColor="text1"/>
        </w:rPr>
        <w:t>Cover Changes</w:t>
      </w:r>
      <w:bookmarkEnd w:id="194"/>
      <w:r w:rsidRPr="00E17C6C">
        <w:rPr>
          <w:rFonts w:ascii="Times New Roman" w:hAnsi="Times New Roman" w:cs="Times New Roman"/>
          <w:b/>
          <w:bCs/>
          <w:color w:val="000000" w:themeColor="text1"/>
        </w:rPr>
        <w:t xml:space="preserve"> </w:t>
      </w:r>
    </w:p>
    <w:p w14:paraId="30FA4CAD" w14:textId="47DE6ED1" w:rsidR="002F37B1" w:rsidRPr="008A79A9" w:rsidRDefault="00182AC9" w:rsidP="00182AC9">
      <w:pPr>
        <w:pStyle w:val="Heading4"/>
        <w:numPr>
          <w:ilvl w:val="3"/>
          <w:numId w:val="25"/>
        </w:numPr>
        <w:spacing w:before="100" w:beforeAutospacing="1" w:after="100" w:afterAutospacing="1" w:line="480" w:lineRule="auto"/>
        <w:rPr>
          <w:rFonts w:ascii="Times New Roman" w:hAnsi="Times New Roman" w:cs="Times New Roman"/>
          <w:b/>
          <w:bCs/>
          <w:i w:val="0"/>
          <w:iCs w:val="0"/>
          <w:color w:val="000000" w:themeColor="text1"/>
          <w:sz w:val="24"/>
          <w:szCs w:val="24"/>
        </w:rPr>
      </w:pPr>
      <w:r w:rsidRPr="008A79A9">
        <w:rPr>
          <w:rFonts w:ascii="Times New Roman" w:hAnsi="Times New Roman" w:cs="Times New Roman"/>
          <w:b/>
          <w:bCs/>
          <w:i w:val="0"/>
          <w:iCs w:val="0"/>
          <w:color w:val="000000" w:themeColor="text1"/>
          <w:sz w:val="24"/>
          <w:szCs w:val="24"/>
        </w:rPr>
        <w:t xml:space="preserve"> </w:t>
      </w:r>
      <w:r w:rsidR="002F37B1" w:rsidRPr="008A79A9">
        <w:rPr>
          <w:rFonts w:ascii="Times New Roman" w:hAnsi="Times New Roman" w:cs="Times New Roman"/>
          <w:b/>
          <w:bCs/>
          <w:i w:val="0"/>
          <w:iCs w:val="0"/>
          <w:color w:val="000000" w:themeColor="text1"/>
          <w:sz w:val="24"/>
          <w:szCs w:val="24"/>
        </w:rPr>
        <w:t xml:space="preserve">NLCD – 30 m Resolution </w:t>
      </w:r>
    </w:p>
    <w:p w14:paraId="0D5C6862" w14:textId="3A917A21" w:rsidR="002F37B1" w:rsidRPr="00CA7530" w:rsidRDefault="002F37B1" w:rsidP="00003567">
      <w:pPr>
        <w:spacing w:before="100" w:beforeAutospacing="1" w:after="100" w:afterAutospacing="1" w:line="480" w:lineRule="auto"/>
        <w:jc w:val="both"/>
        <w:rPr>
          <w:rFonts w:ascii="Times New Roman" w:hAnsi="Times New Roman" w:cs="Times New Roman"/>
          <w:sz w:val="24"/>
          <w:szCs w:val="24"/>
        </w:rPr>
      </w:pPr>
      <w:r w:rsidRPr="00CA7530">
        <w:rPr>
          <w:rFonts w:ascii="Times New Roman" w:hAnsi="Times New Roman" w:cs="Times New Roman"/>
          <w:sz w:val="24"/>
          <w:szCs w:val="24"/>
        </w:rPr>
        <w:t xml:space="preserve">Figure </w:t>
      </w:r>
      <w:r w:rsidR="009C49FA">
        <w:rPr>
          <w:rFonts w:ascii="Times New Roman" w:hAnsi="Times New Roman" w:cs="Times New Roman"/>
          <w:sz w:val="24"/>
          <w:szCs w:val="24"/>
        </w:rPr>
        <w:t>5.1</w:t>
      </w:r>
      <w:r w:rsidR="00B56A4A">
        <w:rPr>
          <w:rFonts w:ascii="Times New Roman" w:hAnsi="Times New Roman" w:cs="Times New Roman"/>
          <w:sz w:val="24"/>
          <w:szCs w:val="24"/>
        </w:rPr>
        <w:t>4</w:t>
      </w:r>
      <w:r w:rsidR="009C49FA">
        <w:rPr>
          <w:rFonts w:ascii="Times New Roman" w:hAnsi="Times New Roman" w:cs="Times New Roman"/>
          <w:sz w:val="24"/>
          <w:szCs w:val="24"/>
        </w:rPr>
        <w:t xml:space="preserve"> </w:t>
      </w:r>
      <w:r w:rsidRPr="00CA7530">
        <w:rPr>
          <w:rFonts w:ascii="Times New Roman" w:hAnsi="Times New Roman" w:cs="Times New Roman"/>
          <w:sz w:val="24"/>
          <w:szCs w:val="24"/>
        </w:rPr>
        <w:t xml:space="preserve">presents the LULC </w:t>
      </w:r>
      <w:r w:rsidR="00EF06E6">
        <w:rPr>
          <w:rFonts w:ascii="Times New Roman" w:hAnsi="Times New Roman" w:cs="Times New Roman"/>
          <w:sz w:val="24"/>
          <w:szCs w:val="24"/>
        </w:rPr>
        <w:t xml:space="preserve">class </w:t>
      </w:r>
      <w:r w:rsidRPr="00CA7530">
        <w:rPr>
          <w:rFonts w:ascii="Times New Roman" w:hAnsi="Times New Roman" w:cs="Times New Roman"/>
          <w:sz w:val="24"/>
          <w:szCs w:val="24"/>
        </w:rPr>
        <w:t xml:space="preserve">percentage distribution for the Upper Horse Creek </w:t>
      </w:r>
      <w:r w:rsidR="00EF06E6" w:rsidRPr="00CA7530">
        <w:rPr>
          <w:rFonts w:ascii="Times New Roman" w:hAnsi="Times New Roman" w:cs="Times New Roman"/>
          <w:sz w:val="24"/>
          <w:szCs w:val="24"/>
        </w:rPr>
        <w:t xml:space="preserve">watershed </w:t>
      </w:r>
      <w:r w:rsidRPr="00CA7530">
        <w:rPr>
          <w:rFonts w:ascii="Times New Roman" w:hAnsi="Times New Roman" w:cs="Times New Roman"/>
          <w:sz w:val="24"/>
          <w:szCs w:val="24"/>
        </w:rPr>
        <w:t xml:space="preserve">from 2001 to 2016 according to the NLCD dataset. Currently for the watershed there are 14 LULC classes, however, </w:t>
      </w:r>
      <w:r w:rsidR="002E55B9" w:rsidRPr="00CA7530">
        <w:rPr>
          <w:rFonts w:ascii="Times New Roman" w:hAnsi="Times New Roman" w:cs="Times New Roman"/>
          <w:sz w:val="24"/>
          <w:szCs w:val="24"/>
        </w:rPr>
        <w:t>9</w:t>
      </w:r>
      <w:r w:rsidR="002E55B9">
        <w:rPr>
          <w:rFonts w:ascii="Times New Roman" w:hAnsi="Times New Roman" w:cs="Times New Roman"/>
          <w:sz w:val="24"/>
          <w:szCs w:val="24"/>
        </w:rPr>
        <w:t>0</w:t>
      </w:r>
      <w:r w:rsidRPr="00CA7530">
        <w:rPr>
          <w:rFonts w:ascii="Times New Roman" w:hAnsi="Times New Roman" w:cs="Times New Roman"/>
          <w:sz w:val="24"/>
          <w:szCs w:val="24"/>
        </w:rPr>
        <w:t xml:space="preserve">% of the area is dominated by </w:t>
      </w:r>
      <w:r w:rsidR="00732FDE">
        <w:rPr>
          <w:rFonts w:ascii="Times New Roman" w:hAnsi="Times New Roman" w:cs="Times New Roman"/>
          <w:sz w:val="24"/>
          <w:szCs w:val="24"/>
        </w:rPr>
        <w:t xml:space="preserve">two </w:t>
      </w:r>
      <w:r w:rsidRPr="00CA7530">
        <w:rPr>
          <w:rFonts w:ascii="Times New Roman" w:hAnsi="Times New Roman" w:cs="Times New Roman"/>
          <w:sz w:val="24"/>
          <w:szCs w:val="24"/>
        </w:rPr>
        <w:t>classes: (1) pasture/hay</w:t>
      </w:r>
      <w:r w:rsidR="00732FDE">
        <w:rPr>
          <w:rFonts w:ascii="Times New Roman" w:hAnsi="Times New Roman" w:cs="Times New Roman"/>
          <w:sz w:val="24"/>
          <w:szCs w:val="24"/>
        </w:rPr>
        <w:t xml:space="preserve"> </w:t>
      </w:r>
      <w:r w:rsidR="00B56A4A">
        <w:rPr>
          <w:rFonts w:ascii="Times New Roman" w:hAnsi="Times New Roman" w:cs="Times New Roman"/>
          <w:sz w:val="24"/>
          <w:szCs w:val="24"/>
        </w:rPr>
        <w:t xml:space="preserve">and </w:t>
      </w:r>
      <w:r w:rsidR="00B56A4A" w:rsidRPr="00CA7530">
        <w:rPr>
          <w:rFonts w:ascii="Times New Roman" w:hAnsi="Times New Roman" w:cs="Times New Roman"/>
          <w:sz w:val="24"/>
          <w:szCs w:val="24"/>
        </w:rPr>
        <w:t>(</w:t>
      </w:r>
      <w:r w:rsidRPr="00CA7530">
        <w:rPr>
          <w:rFonts w:ascii="Times New Roman" w:hAnsi="Times New Roman" w:cs="Times New Roman"/>
          <w:sz w:val="24"/>
          <w:szCs w:val="24"/>
        </w:rPr>
        <w:t>2) cultivated crops, with percentage distribution of 62%</w:t>
      </w:r>
      <w:r w:rsidR="00732FDE">
        <w:rPr>
          <w:rFonts w:ascii="Times New Roman" w:hAnsi="Times New Roman" w:cs="Times New Roman"/>
          <w:sz w:val="24"/>
          <w:szCs w:val="24"/>
        </w:rPr>
        <w:t xml:space="preserve"> and </w:t>
      </w:r>
      <w:r w:rsidRPr="00CA7530">
        <w:rPr>
          <w:rFonts w:ascii="Times New Roman" w:hAnsi="Times New Roman" w:cs="Times New Roman"/>
          <w:sz w:val="24"/>
          <w:szCs w:val="24"/>
        </w:rPr>
        <w:t xml:space="preserve">28%, respectively (Figure </w:t>
      </w:r>
      <w:r w:rsidR="009C49FA">
        <w:rPr>
          <w:rFonts w:ascii="Times New Roman" w:hAnsi="Times New Roman" w:cs="Times New Roman"/>
          <w:sz w:val="24"/>
          <w:szCs w:val="24"/>
        </w:rPr>
        <w:t>5.1</w:t>
      </w:r>
      <w:r w:rsidR="00B56A4A">
        <w:rPr>
          <w:rFonts w:ascii="Times New Roman" w:hAnsi="Times New Roman" w:cs="Times New Roman"/>
          <w:sz w:val="24"/>
          <w:szCs w:val="24"/>
        </w:rPr>
        <w:t>5</w:t>
      </w:r>
      <w:r w:rsidRPr="00CA7530">
        <w:rPr>
          <w:rFonts w:ascii="Times New Roman" w:hAnsi="Times New Roman" w:cs="Times New Roman"/>
          <w:sz w:val="24"/>
          <w:szCs w:val="24"/>
        </w:rPr>
        <w:t xml:space="preserve">). </w:t>
      </w:r>
    </w:p>
    <w:p w14:paraId="2D1D41C8" w14:textId="77777777" w:rsidR="002F37B1" w:rsidRPr="002F37B1" w:rsidRDefault="002F37B1" w:rsidP="00CA7530">
      <w:pPr>
        <w:jc w:val="center"/>
        <w:rPr>
          <w:b/>
          <w:bCs/>
        </w:rPr>
      </w:pPr>
      <w:r w:rsidRPr="002F37B1">
        <w:rPr>
          <w:b/>
          <w:bCs/>
          <w:noProof/>
        </w:rPr>
        <w:drawing>
          <wp:inline distT="0" distB="0" distL="0" distR="0" wp14:anchorId="34500E09" wp14:editId="385A34C6">
            <wp:extent cx="5645584" cy="4134678"/>
            <wp:effectExtent l="0" t="0" r="0" b="0"/>
            <wp:docPr id="242" name="Picture 24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bar chart&#10;&#10;Description automatically generated"/>
                    <pic:cNvPicPr/>
                  </pic:nvPicPr>
                  <pic:blipFill rotWithShape="1">
                    <a:blip r:embed="rId97">
                      <a:extLst>
                        <a:ext uri="{28A0092B-C50C-407E-A947-70E740481C1C}">
                          <a14:useLocalDpi xmlns:a14="http://schemas.microsoft.com/office/drawing/2010/main" val="0"/>
                        </a:ext>
                      </a:extLst>
                    </a:blip>
                    <a:srcRect l="2831" t="12397" r="4236" b="823"/>
                    <a:stretch/>
                  </pic:blipFill>
                  <pic:spPr bwMode="auto">
                    <a:xfrm>
                      <a:off x="0" y="0"/>
                      <a:ext cx="5946513" cy="4355071"/>
                    </a:xfrm>
                    <a:prstGeom prst="rect">
                      <a:avLst/>
                    </a:prstGeom>
                    <a:ln>
                      <a:noFill/>
                    </a:ln>
                    <a:extLst>
                      <a:ext uri="{53640926-AAD7-44D8-BBD7-CCE9431645EC}">
                        <a14:shadowObscured xmlns:a14="http://schemas.microsoft.com/office/drawing/2010/main"/>
                      </a:ext>
                    </a:extLst>
                  </pic:spPr>
                </pic:pic>
              </a:graphicData>
            </a:graphic>
          </wp:inline>
        </w:drawing>
      </w:r>
    </w:p>
    <w:p w14:paraId="567168C0" w14:textId="3F22FF6F" w:rsidR="002F37B1" w:rsidRPr="00177B58" w:rsidRDefault="00177B58" w:rsidP="00177B58">
      <w:pPr>
        <w:pStyle w:val="Caption"/>
        <w:jc w:val="center"/>
        <w:rPr>
          <w:rFonts w:ascii="Times New Roman" w:hAnsi="Times New Roman" w:cs="Times New Roman"/>
          <w:i w:val="0"/>
          <w:iCs w:val="0"/>
          <w:color w:val="000000" w:themeColor="text1"/>
          <w:sz w:val="24"/>
          <w:szCs w:val="24"/>
        </w:rPr>
      </w:pPr>
      <w:bookmarkStart w:id="195" w:name="_Toc58523074"/>
      <w:r w:rsidRPr="00177B58">
        <w:rPr>
          <w:rFonts w:ascii="Times New Roman" w:hAnsi="Times New Roman" w:cs="Times New Roman"/>
          <w:b/>
          <w:bCs/>
          <w:i w:val="0"/>
          <w:iCs w:val="0"/>
          <w:color w:val="000000" w:themeColor="text1"/>
          <w:sz w:val="24"/>
          <w:szCs w:val="24"/>
        </w:rPr>
        <w:t xml:space="preserve">Figure </w:t>
      </w:r>
      <w:r w:rsidR="009C49FA">
        <w:rPr>
          <w:rFonts w:ascii="Times New Roman" w:hAnsi="Times New Roman" w:cs="Times New Roman"/>
          <w:b/>
          <w:bCs/>
          <w:i w:val="0"/>
          <w:iCs w:val="0"/>
          <w:color w:val="000000" w:themeColor="text1"/>
          <w:sz w:val="24"/>
          <w:szCs w:val="24"/>
        </w:rPr>
        <w:t>5.1</w:t>
      </w:r>
      <w:r w:rsidR="00B56A4A">
        <w:rPr>
          <w:rFonts w:ascii="Times New Roman" w:hAnsi="Times New Roman" w:cs="Times New Roman"/>
          <w:b/>
          <w:bCs/>
          <w:i w:val="0"/>
          <w:iCs w:val="0"/>
          <w:color w:val="000000" w:themeColor="text1"/>
          <w:sz w:val="24"/>
          <w:szCs w:val="24"/>
        </w:rPr>
        <w:t>4</w:t>
      </w:r>
      <w:r w:rsidR="009C49FA">
        <w:rPr>
          <w:rFonts w:ascii="Times New Roman" w:hAnsi="Times New Roman" w:cs="Times New Roman"/>
          <w:b/>
          <w:bCs/>
          <w:i w:val="0"/>
          <w:iCs w:val="0"/>
          <w:color w:val="000000" w:themeColor="text1"/>
          <w:sz w:val="24"/>
          <w:szCs w:val="24"/>
        </w:rPr>
        <w:t>.</w:t>
      </w:r>
      <w:r w:rsidRPr="009C49FA">
        <w:rPr>
          <w:rFonts w:ascii="Times New Roman" w:hAnsi="Times New Roman" w:cs="Times New Roman"/>
          <w:b/>
          <w:bCs/>
          <w:i w:val="0"/>
          <w:iCs w:val="0"/>
          <w:color w:val="FFFFFF" w:themeColor="background1"/>
          <w:sz w:val="2"/>
          <w:szCs w:val="2"/>
        </w:rPr>
        <w:fldChar w:fldCharType="begin"/>
      </w:r>
      <w:r w:rsidRPr="009C49FA">
        <w:rPr>
          <w:rFonts w:ascii="Times New Roman" w:hAnsi="Times New Roman" w:cs="Times New Roman"/>
          <w:b/>
          <w:bCs/>
          <w:i w:val="0"/>
          <w:iCs w:val="0"/>
          <w:color w:val="FFFFFF" w:themeColor="background1"/>
          <w:sz w:val="2"/>
          <w:szCs w:val="2"/>
        </w:rPr>
        <w:instrText xml:space="preserve"> SEQ Figure \* ARABIC </w:instrText>
      </w:r>
      <w:r w:rsidRPr="009C49FA">
        <w:rPr>
          <w:rFonts w:ascii="Times New Roman" w:hAnsi="Times New Roman" w:cs="Times New Roman"/>
          <w:b/>
          <w:bCs/>
          <w:i w:val="0"/>
          <w:iCs w:val="0"/>
          <w:color w:val="FFFFFF" w:themeColor="background1"/>
          <w:sz w:val="2"/>
          <w:szCs w:val="2"/>
        </w:rPr>
        <w:fldChar w:fldCharType="separate"/>
      </w:r>
      <w:r w:rsidR="00CA61DC">
        <w:rPr>
          <w:rFonts w:ascii="Times New Roman" w:hAnsi="Times New Roman" w:cs="Times New Roman"/>
          <w:b/>
          <w:bCs/>
          <w:i w:val="0"/>
          <w:iCs w:val="0"/>
          <w:noProof/>
          <w:color w:val="FFFFFF" w:themeColor="background1"/>
          <w:sz w:val="2"/>
          <w:szCs w:val="2"/>
        </w:rPr>
        <w:t>48</w:t>
      </w:r>
      <w:r w:rsidRPr="009C49FA">
        <w:rPr>
          <w:rFonts w:ascii="Times New Roman" w:hAnsi="Times New Roman" w:cs="Times New Roman"/>
          <w:b/>
          <w:bCs/>
          <w:i w:val="0"/>
          <w:iCs w:val="0"/>
          <w:color w:val="FFFFFF" w:themeColor="background1"/>
          <w:sz w:val="2"/>
          <w:szCs w:val="2"/>
        </w:rPr>
        <w:fldChar w:fldCharType="end"/>
      </w:r>
      <w:r w:rsidR="002F37B1" w:rsidRPr="009C49FA">
        <w:rPr>
          <w:rFonts w:ascii="Times New Roman" w:hAnsi="Times New Roman" w:cs="Times New Roman"/>
          <w:b/>
          <w:bCs/>
          <w:i w:val="0"/>
          <w:iCs w:val="0"/>
          <w:color w:val="FFFFFF" w:themeColor="background1"/>
          <w:sz w:val="2"/>
          <w:szCs w:val="2"/>
        </w:rPr>
        <w:t>.</w:t>
      </w:r>
      <w:r w:rsidR="002F37B1" w:rsidRPr="00177B58">
        <w:rPr>
          <w:rFonts w:ascii="Times New Roman" w:hAnsi="Times New Roman" w:cs="Times New Roman"/>
          <w:i w:val="0"/>
          <w:iCs w:val="0"/>
          <w:color w:val="000000" w:themeColor="text1"/>
          <w:sz w:val="24"/>
          <w:szCs w:val="24"/>
        </w:rPr>
        <w:t xml:space="preserve"> LULC </w:t>
      </w:r>
      <w:r w:rsidR="00401DFB">
        <w:rPr>
          <w:rFonts w:ascii="Times New Roman" w:hAnsi="Times New Roman" w:cs="Times New Roman"/>
          <w:i w:val="0"/>
          <w:iCs w:val="0"/>
          <w:color w:val="000000" w:themeColor="text1"/>
          <w:sz w:val="24"/>
          <w:szCs w:val="24"/>
        </w:rPr>
        <w:t>for</w:t>
      </w:r>
      <w:r w:rsidR="00401DFB" w:rsidRPr="00177B58">
        <w:rPr>
          <w:rFonts w:ascii="Times New Roman" w:hAnsi="Times New Roman" w:cs="Times New Roman"/>
          <w:i w:val="0"/>
          <w:iCs w:val="0"/>
          <w:color w:val="000000" w:themeColor="text1"/>
          <w:sz w:val="24"/>
          <w:szCs w:val="24"/>
        </w:rPr>
        <w:t xml:space="preserve"> </w:t>
      </w:r>
      <w:r w:rsidR="002F37B1" w:rsidRPr="00177B58">
        <w:rPr>
          <w:rFonts w:ascii="Times New Roman" w:hAnsi="Times New Roman" w:cs="Times New Roman"/>
          <w:i w:val="0"/>
          <w:iCs w:val="0"/>
          <w:color w:val="000000" w:themeColor="text1"/>
          <w:sz w:val="24"/>
          <w:szCs w:val="24"/>
        </w:rPr>
        <w:t xml:space="preserve">the sub-watershed Upper Horse Creek (HUC 12 110702060402) using NLCD data </w:t>
      </w:r>
      <w:r w:rsidR="00401DFB">
        <w:rPr>
          <w:rFonts w:ascii="Times New Roman" w:hAnsi="Times New Roman" w:cs="Times New Roman"/>
          <w:i w:val="0"/>
          <w:iCs w:val="0"/>
          <w:color w:val="000000" w:themeColor="text1"/>
          <w:sz w:val="24"/>
          <w:szCs w:val="24"/>
        </w:rPr>
        <w:t xml:space="preserve">from </w:t>
      </w:r>
      <w:r w:rsidR="002F37B1" w:rsidRPr="00177B58">
        <w:rPr>
          <w:rFonts w:ascii="Times New Roman" w:hAnsi="Times New Roman" w:cs="Times New Roman"/>
          <w:i w:val="0"/>
          <w:iCs w:val="0"/>
          <w:color w:val="000000" w:themeColor="text1"/>
          <w:sz w:val="24"/>
          <w:szCs w:val="24"/>
        </w:rPr>
        <w:t>2001 to 2016.</w:t>
      </w:r>
      <w:bookmarkEnd w:id="195"/>
    </w:p>
    <w:p w14:paraId="57CC7872" w14:textId="77777777" w:rsidR="002F37B1" w:rsidRPr="002F37B1" w:rsidRDefault="002F37B1" w:rsidP="00CA7530">
      <w:pPr>
        <w:jc w:val="center"/>
      </w:pPr>
      <w:r w:rsidRPr="002F37B1">
        <w:rPr>
          <w:noProof/>
        </w:rPr>
        <w:lastRenderedPageBreak/>
        <w:drawing>
          <wp:inline distT="0" distB="0" distL="0" distR="0" wp14:anchorId="2B4719F9" wp14:editId="076424A4">
            <wp:extent cx="5777682" cy="5701086"/>
            <wp:effectExtent l="0" t="0" r="0" b="0"/>
            <wp:docPr id="243" name="Picture 24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Map&#10;&#10;Description automatically generated"/>
                    <pic:cNvPicPr/>
                  </pic:nvPicPr>
                  <pic:blipFill rotWithShape="1">
                    <a:blip r:embed="rId98" cstate="print">
                      <a:extLst>
                        <a:ext uri="{28A0092B-C50C-407E-A947-70E740481C1C}">
                          <a14:useLocalDpi xmlns:a14="http://schemas.microsoft.com/office/drawing/2010/main" val="0"/>
                        </a:ext>
                      </a:extLst>
                    </a:blip>
                    <a:srcRect l="1600" t="1910" r="1159" b="1555"/>
                    <a:stretch/>
                  </pic:blipFill>
                  <pic:spPr bwMode="auto">
                    <a:xfrm>
                      <a:off x="0" y="0"/>
                      <a:ext cx="5919772" cy="5841292"/>
                    </a:xfrm>
                    <a:prstGeom prst="rect">
                      <a:avLst/>
                    </a:prstGeom>
                    <a:ln>
                      <a:noFill/>
                    </a:ln>
                    <a:extLst>
                      <a:ext uri="{53640926-AAD7-44D8-BBD7-CCE9431645EC}">
                        <a14:shadowObscured xmlns:a14="http://schemas.microsoft.com/office/drawing/2010/main"/>
                      </a:ext>
                    </a:extLst>
                  </pic:spPr>
                </pic:pic>
              </a:graphicData>
            </a:graphic>
          </wp:inline>
        </w:drawing>
      </w:r>
    </w:p>
    <w:p w14:paraId="5A35A06D" w14:textId="0B137186" w:rsidR="002F37B1" w:rsidRPr="00177B58" w:rsidRDefault="00177B58" w:rsidP="00177B58">
      <w:pPr>
        <w:pStyle w:val="Caption"/>
        <w:jc w:val="center"/>
        <w:rPr>
          <w:rFonts w:ascii="Times New Roman" w:hAnsi="Times New Roman" w:cs="Times New Roman"/>
          <w:i w:val="0"/>
          <w:iCs w:val="0"/>
          <w:color w:val="000000" w:themeColor="text1"/>
          <w:sz w:val="24"/>
          <w:szCs w:val="24"/>
        </w:rPr>
      </w:pPr>
      <w:bookmarkStart w:id="196" w:name="_Toc58523075"/>
      <w:r w:rsidRPr="00177B58">
        <w:rPr>
          <w:rFonts w:ascii="Times New Roman" w:hAnsi="Times New Roman" w:cs="Times New Roman"/>
          <w:b/>
          <w:bCs/>
          <w:i w:val="0"/>
          <w:iCs w:val="0"/>
          <w:color w:val="000000" w:themeColor="text1"/>
          <w:sz w:val="24"/>
          <w:szCs w:val="24"/>
        </w:rPr>
        <w:t xml:space="preserve">Figure </w:t>
      </w:r>
      <w:r w:rsidR="009C49FA">
        <w:rPr>
          <w:rFonts w:ascii="Times New Roman" w:hAnsi="Times New Roman" w:cs="Times New Roman"/>
          <w:b/>
          <w:bCs/>
          <w:i w:val="0"/>
          <w:iCs w:val="0"/>
          <w:color w:val="000000" w:themeColor="text1"/>
          <w:sz w:val="24"/>
          <w:szCs w:val="24"/>
        </w:rPr>
        <w:t>5.1</w:t>
      </w:r>
      <w:r w:rsidR="00B56A4A">
        <w:rPr>
          <w:rFonts w:ascii="Times New Roman" w:hAnsi="Times New Roman" w:cs="Times New Roman"/>
          <w:b/>
          <w:bCs/>
          <w:i w:val="0"/>
          <w:iCs w:val="0"/>
          <w:color w:val="000000" w:themeColor="text1"/>
          <w:sz w:val="24"/>
          <w:szCs w:val="24"/>
        </w:rPr>
        <w:t>5</w:t>
      </w:r>
      <w:r w:rsidR="009C49FA">
        <w:rPr>
          <w:rFonts w:ascii="Times New Roman" w:hAnsi="Times New Roman" w:cs="Times New Roman"/>
          <w:b/>
          <w:bCs/>
          <w:i w:val="0"/>
          <w:iCs w:val="0"/>
          <w:color w:val="000000" w:themeColor="text1"/>
          <w:sz w:val="24"/>
          <w:szCs w:val="24"/>
        </w:rPr>
        <w:t>.</w:t>
      </w:r>
      <w:r w:rsidRPr="009C49FA">
        <w:rPr>
          <w:rFonts w:ascii="Times New Roman" w:hAnsi="Times New Roman" w:cs="Times New Roman"/>
          <w:b/>
          <w:bCs/>
          <w:i w:val="0"/>
          <w:iCs w:val="0"/>
          <w:color w:val="FFFFFF" w:themeColor="background1"/>
          <w:sz w:val="2"/>
          <w:szCs w:val="2"/>
        </w:rPr>
        <w:fldChar w:fldCharType="begin"/>
      </w:r>
      <w:r w:rsidRPr="009C49FA">
        <w:rPr>
          <w:rFonts w:ascii="Times New Roman" w:hAnsi="Times New Roman" w:cs="Times New Roman"/>
          <w:b/>
          <w:bCs/>
          <w:i w:val="0"/>
          <w:iCs w:val="0"/>
          <w:color w:val="FFFFFF" w:themeColor="background1"/>
          <w:sz w:val="2"/>
          <w:szCs w:val="2"/>
        </w:rPr>
        <w:instrText xml:space="preserve"> SEQ Figure \* ARABIC </w:instrText>
      </w:r>
      <w:r w:rsidRPr="009C49FA">
        <w:rPr>
          <w:rFonts w:ascii="Times New Roman" w:hAnsi="Times New Roman" w:cs="Times New Roman"/>
          <w:b/>
          <w:bCs/>
          <w:i w:val="0"/>
          <w:iCs w:val="0"/>
          <w:color w:val="FFFFFF" w:themeColor="background1"/>
          <w:sz w:val="2"/>
          <w:szCs w:val="2"/>
        </w:rPr>
        <w:fldChar w:fldCharType="separate"/>
      </w:r>
      <w:r w:rsidR="00CA61DC">
        <w:rPr>
          <w:rFonts w:ascii="Times New Roman" w:hAnsi="Times New Roman" w:cs="Times New Roman"/>
          <w:b/>
          <w:bCs/>
          <w:i w:val="0"/>
          <w:iCs w:val="0"/>
          <w:noProof/>
          <w:color w:val="FFFFFF" w:themeColor="background1"/>
          <w:sz w:val="2"/>
          <w:szCs w:val="2"/>
        </w:rPr>
        <w:t>49</w:t>
      </w:r>
      <w:r w:rsidRPr="009C49FA">
        <w:rPr>
          <w:rFonts w:ascii="Times New Roman" w:hAnsi="Times New Roman" w:cs="Times New Roman"/>
          <w:b/>
          <w:bCs/>
          <w:i w:val="0"/>
          <w:iCs w:val="0"/>
          <w:color w:val="FFFFFF" w:themeColor="background1"/>
          <w:sz w:val="2"/>
          <w:szCs w:val="2"/>
        </w:rPr>
        <w:fldChar w:fldCharType="end"/>
      </w:r>
      <w:r w:rsidR="002F37B1" w:rsidRPr="009C49FA">
        <w:rPr>
          <w:rFonts w:ascii="Times New Roman" w:hAnsi="Times New Roman" w:cs="Times New Roman"/>
          <w:b/>
          <w:bCs/>
          <w:i w:val="0"/>
          <w:iCs w:val="0"/>
          <w:color w:val="FFFFFF" w:themeColor="background1"/>
          <w:sz w:val="2"/>
          <w:szCs w:val="2"/>
        </w:rPr>
        <w:t>.</w:t>
      </w:r>
      <w:r w:rsidR="002F37B1" w:rsidRPr="00177B58">
        <w:rPr>
          <w:rFonts w:ascii="Times New Roman" w:hAnsi="Times New Roman" w:cs="Times New Roman"/>
          <w:i w:val="0"/>
          <w:iCs w:val="0"/>
          <w:color w:val="000000" w:themeColor="text1"/>
          <w:sz w:val="24"/>
          <w:szCs w:val="24"/>
        </w:rPr>
        <w:t xml:space="preserve"> LULC distribution </w:t>
      </w:r>
      <w:r w:rsidR="00EF06E6">
        <w:rPr>
          <w:rFonts w:ascii="Times New Roman" w:hAnsi="Times New Roman" w:cs="Times New Roman"/>
          <w:i w:val="0"/>
          <w:iCs w:val="0"/>
          <w:color w:val="000000" w:themeColor="text1"/>
          <w:sz w:val="24"/>
          <w:szCs w:val="24"/>
        </w:rPr>
        <w:t>of</w:t>
      </w:r>
      <w:r w:rsidR="00EF06E6" w:rsidRPr="00177B58">
        <w:rPr>
          <w:rFonts w:ascii="Times New Roman" w:hAnsi="Times New Roman" w:cs="Times New Roman"/>
          <w:i w:val="0"/>
          <w:iCs w:val="0"/>
          <w:color w:val="000000" w:themeColor="text1"/>
          <w:sz w:val="24"/>
          <w:szCs w:val="24"/>
        </w:rPr>
        <w:t xml:space="preserve"> </w:t>
      </w:r>
      <w:r w:rsidR="002F37B1" w:rsidRPr="00177B58">
        <w:rPr>
          <w:rFonts w:ascii="Times New Roman" w:hAnsi="Times New Roman" w:cs="Times New Roman"/>
          <w:i w:val="0"/>
          <w:iCs w:val="0"/>
          <w:color w:val="000000" w:themeColor="text1"/>
          <w:sz w:val="24"/>
          <w:szCs w:val="24"/>
        </w:rPr>
        <w:t xml:space="preserve">the Upper Horse Creek </w:t>
      </w:r>
      <w:r w:rsidR="00EF06E6" w:rsidRPr="00177B58">
        <w:rPr>
          <w:rFonts w:ascii="Times New Roman" w:hAnsi="Times New Roman" w:cs="Times New Roman"/>
          <w:i w:val="0"/>
          <w:iCs w:val="0"/>
          <w:color w:val="000000" w:themeColor="text1"/>
          <w:sz w:val="24"/>
          <w:szCs w:val="24"/>
        </w:rPr>
        <w:t xml:space="preserve">sub-watershed </w:t>
      </w:r>
      <w:r w:rsidR="002F37B1" w:rsidRPr="00177B58">
        <w:rPr>
          <w:rFonts w:ascii="Times New Roman" w:hAnsi="Times New Roman" w:cs="Times New Roman"/>
          <w:i w:val="0"/>
          <w:iCs w:val="0"/>
          <w:color w:val="000000" w:themeColor="text1"/>
          <w:sz w:val="24"/>
          <w:szCs w:val="24"/>
        </w:rPr>
        <w:t>(HUC 12 110702060402)</w:t>
      </w:r>
      <w:r w:rsidR="00C34155">
        <w:rPr>
          <w:rFonts w:ascii="Times New Roman" w:hAnsi="Times New Roman" w:cs="Times New Roman"/>
          <w:i w:val="0"/>
          <w:iCs w:val="0"/>
          <w:color w:val="000000" w:themeColor="text1"/>
          <w:sz w:val="24"/>
          <w:szCs w:val="24"/>
        </w:rPr>
        <w:t xml:space="preserve"> according to the </w:t>
      </w:r>
      <w:r w:rsidR="002F37B1" w:rsidRPr="00177B58">
        <w:rPr>
          <w:rFonts w:ascii="Times New Roman" w:hAnsi="Times New Roman" w:cs="Times New Roman"/>
          <w:i w:val="0"/>
          <w:iCs w:val="0"/>
          <w:color w:val="000000" w:themeColor="text1"/>
          <w:sz w:val="24"/>
          <w:szCs w:val="24"/>
        </w:rPr>
        <w:t>2016 NLCD.</w:t>
      </w:r>
      <w:bookmarkEnd w:id="196"/>
    </w:p>
    <w:p w14:paraId="56586ED5" w14:textId="0D179D05" w:rsidR="002F37B1" w:rsidRDefault="00EF06E6" w:rsidP="00003567">
      <w:p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 xml:space="preserve">From </w:t>
      </w:r>
      <w:r w:rsidR="002F37B1" w:rsidRPr="00CA7530">
        <w:rPr>
          <w:rFonts w:ascii="Times New Roman" w:hAnsi="Times New Roman" w:cs="Times New Roman"/>
          <w:sz w:val="24"/>
          <w:szCs w:val="24"/>
        </w:rPr>
        <w:t>2001 to 2016</w:t>
      </w:r>
      <w:r>
        <w:rPr>
          <w:rFonts w:ascii="Times New Roman" w:hAnsi="Times New Roman" w:cs="Times New Roman"/>
          <w:sz w:val="24"/>
          <w:szCs w:val="24"/>
        </w:rPr>
        <w:t>,</w:t>
      </w:r>
      <w:r w:rsidR="002F37B1" w:rsidRPr="00CA7530">
        <w:rPr>
          <w:rFonts w:ascii="Times New Roman" w:hAnsi="Times New Roman" w:cs="Times New Roman"/>
          <w:sz w:val="24"/>
          <w:szCs w:val="24"/>
        </w:rPr>
        <w:t xml:space="preserve"> LULC for the watershed </w:t>
      </w:r>
      <w:r w:rsidR="00401DFB">
        <w:rPr>
          <w:rFonts w:ascii="Times New Roman" w:hAnsi="Times New Roman" w:cs="Times New Roman"/>
          <w:sz w:val="24"/>
          <w:szCs w:val="24"/>
        </w:rPr>
        <w:t>was</w:t>
      </w:r>
      <w:r w:rsidR="002F37B1" w:rsidRPr="00CA7530">
        <w:rPr>
          <w:rFonts w:ascii="Times New Roman" w:hAnsi="Times New Roman" w:cs="Times New Roman"/>
          <w:sz w:val="24"/>
          <w:szCs w:val="24"/>
        </w:rPr>
        <w:t xml:space="preserve"> relatively stable. Table </w:t>
      </w:r>
      <w:r w:rsidR="00A1718C">
        <w:rPr>
          <w:rFonts w:ascii="Times New Roman" w:hAnsi="Times New Roman" w:cs="Times New Roman"/>
          <w:sz w:val="24"/>
          <w:szCs w:val="24"/>
        </w:rPr>
        <w:t>5.</w:t>
      </w:r>
      <w:r w:rsidR="00EB1C6C">
        <w:rPr>
          <w:rFonts w:ascii="Times New Roman" w:hAnsi="Times New Roman" w:cs="Times New Roman"/>
          <w:sz w:val="24"/>
          <w:szCs w:val="24"/>
        </w:rPr>
        <w:t>8</w:t>
      </w:r>
      <w:r w:rsidR="002F37B1" w:rsidRPr="00CA7530">
        <w:rPr>
          <w:rFonts w:ascii="Times New Roman" w:hAnsi="Times New Roman" w:cs="Times New Roman"/>
          <w:sz w:val="24"/>
          <w:szCs w:val="24"/>
        </w:rPr>
        <w:t xml:space="preserve"> presents the LULC changes </w:t>
      </w:r>
      <w:r>
        <w:rPr>
          <w:rFonts w:ascii="Times New Roman" w:hAnsi="Times New Roman" w:cs="Times New Roman"/>
          <w:sz w:val="24"/>
          <w:szCs w:val="24"/>
        </w:rPr>
        <w:t>for</w:t>
      </w:r>
      <w:r w:rsidRPr="00CA7530">
        <w:rPr>
          <w:rFonts w:ascii="Times New Roman" w:hAnsi="Times New Roman" w:cs="Times New Roman"/>
          <w:sz w:val="24"/>
          <w:szCs w:val="24"/>
        </w:rPr>
        <w:t xml:space="preserve"> </w:t>
      </w:r>
      <w:r w:rsidR="002F37B1" w:rsidRPr="00CA7530">
        <w:rPr>
          <w:rFonts w:ascii="Times New Roman" w:hAnsi="Times New Roman" w:cs="Times New Roman"/>
          <w:sz w:val="24"/>
          <w:szCs w:val="24"/>
        </w:rPr>
        <w:t xml:space="preserve">the watershed in </w:t>
      </w:r>
      <w:r w:rsidR="00401DFB" w:rsidRPr="00CA7530">
        <w:rPr>
          <w:rFonts w:ascii="Times New Roman" w:hAnsi="Times New Roman" w:cs="Times New Roman"/>
          <w:sz w:val="24"/>
          <w:szCs w:val="24"/>
        </w:rPr>
        <w:t>th</w:t>
      </w:r>
      <w:r w:rsidR="00401DFB">
        <w:rPr>
          <w:rFonts w:ascii="Times New Roman" w:hAnsi="Times New Roman" w:cs="Times New Roman"/>
          <w:sz w:val="24"/>
          <w:szCs w:val="24"/>
        </w:rPr>
        <w:t>is</w:t>
      </w:r>
      <w:r w:rsidR="00401DFB" w:rsidRPr="00CA7530">
        <w:rPr>
          <w:rFonts w:ascii="Times New Roman" w:hAnsi="Times New Roman" w:cs="Times New Roman"/>
          <w:sz w:val="24"/>
          <w:szCs w:val="24"/>
        </w:rPr>
        <w:t xml:space="preserve"> </w:t>
      </w:r>
      <w:r w:rsidR="002F37B1" w:rsidRPr="00CA7530">
        <w:rPr>
          <w:rFonts w:ascii="Times New Roman" w:hAnsi="Times New Roman" w:cs="Times New Roman"/>
          <w:sz w:val="24"/>
          <w:szCs w:val="24"/>
        </w:rPr>
        <w:t xml:space="preserve">15-year period. </w:t>
      </w:r>
      <w:r>
        <w:rPr>
          <w:rFonts w:ascii="Times New Roman" w:hAnsi="Times New Roman" w:cs="Times New Roman"/>
          <w:sz w:val="24"/>
          <w:szCs w:val="24"/>
        </w:rPr>
        <w:t>T</w:t>
      </w:r>
      <w:r w:rsidR="002F37B1" w:rsidRPr="00CA7530">
        <w:rPr>
          <w:rFonts w:ascii="Times New Roman" w:hAnsi="Times New Roman" w:cs="Times New Roman"/>
          <w:sz w:val="24"/>
          <w:szCs w:val="24"/>
        </w:rPr>
        <w:t xml:space="preserve">he only major changes (&gt; 5%) </w:t>
      </w:r>
      <w:r>
        <w:rPr>
          <w:rFonts w:ascii="Times New Roman" w:hAnsi="Times New Roman" w:cs="Times New Roman"/>
          <w:sz w:val="24"/>
          <w:szCs w:val="24"/>
        </w:rPr>
        <w:t>are</w:t>
      </w:r>
      <w:r w:rsidRPr="00CA7530">
        <w:rPr>
          <w:rFonts w:ascii="Times New Roman" w:hAnsi="Times New Roman" w:cs="Times New Roman"/>
          <w:sz w:val="24"/>
          <w:szCs w:val="24"/>
        </w:rPr>
        <w:t xml:space="preserve"> </w:t>
      </w:r>
      <w:r w:rsidR="002F37B1" w:rsidRPr="00CA7530">
        <w:rPr>
          <w:rFonts w:ascii="Times New Roman" w:hAnsi="Times New Roman" w:cs="Times New Roman"/>
          <w:sz w:val="24"/>
          <w:szCs w:val="24"/>
        </w:rPr>
        <w:t xml:space="preserve">the loss of 5.56% of pasture/hay </w:t>
      </w:r>
      <w:r w:rsidR="002F37B1" w:rsidRPr="007A3E60">
        <w:rPr>
          <w:rFonts w:ascii="Times New Roman" w:hAnsi="Times New Roman" w:cs="Times New Roman"/>
          <w:sz w:val="24"/>
          <w:szCs w:val="24"/>
        </w:rPr>
        <w:t xml:space="preserve">and the gain of 5.36% </w:t>
      </w:r>
      <w:r w:rsidR="002E55B9">
        <w:rPr>
          <w:rFonts w:ascii="Times New Roman" w:hAnsi="Times New Roman" w:cs="Times New Roman"/>
          <w:sz w:val="24"/>
          <w:szCs w:val="24"/>
        </w:rPr>
        <w:t xml:space="preserve">of </w:t>
      </w:r>
      <w:r w:rsidR="002F37B1" w:rsidRPr="007A3E60">
        <w:rPr>
          <w:rFonts w:ascii="Times New Roman" w:hAnsi="Times New Roman" w:cs="Times New Roman"/>
          <w:sz w:val="24"/>
          <w:szCs w:val="24"/>
        </w:rPr>
        <w:t xml:space="preserve">cultivated crops. </w:t>
      </w:r>
    </w:p>
    <w:p w14:paraId="19AE3257" w14:textId="4ACDFB89" w:rsidR="009C49FA" w:rsidRDefault="009C49FA" w:rsidP="00003567">
      <w:pPr>
        <w:spacing w:before="100" w:beforeAutospacing="1" w:after="100" w:afterAutospacing="1" w:line="480" w:lineRule="auto"/>
        <w:jc w:val="both"/>
        <w:rPr>
          <w:rFonts w:ascii="Times New Roman" w:hAnsi="Times New Roman" w:cs="Times New Roman"/>
          <w:sz w:val="24"/>
          <w:szCs w:val="24"/>
        </w:rPr>
      </w:pPr>
    </w:p>
    <w:p w14:paraId="5B379EFE" w14:textId="10321507" w:rsidR="009C49FA" w:rsidRDefault="009C49FA" w:rsidP="00003567">
      <w:pPr>
        <w:spacing w:before="100" w:beforeAutospacing="1" w:after="100" w:afterAutospacing="1" w:line="480" w:lineRule="auto"/>
        <w:jc w:val="both"/>
        <w:rPr>
          <w:rFonts w:ascii="Times New Roman" w:hAnsi="Times New Roman" w:cs="Times New Roman"/>
          <w:sz w:val="24"/>
          <w:szCs w:val="24"/>
        </w:rPr>
      </w:pPr>
    </w:p>
    <w:p w14:paraId="6C5D5F98" w14:textId="77777777" w:rsidR="00B35B53" w:rsidRDefault="00B35B53" w:rsidP="00003567">
      <w:pPr>
        <w:spacing w:before="100" w:beforeAutospacing="1" w:after="100" w:afterAutospacing="1" w:line="480" w:lineRule="auto"/>
        <w:jc w:val="both"/>
        <w:rPr>
          <w:rFonts w:ascii="Times New Roman" w:hAnsi="Times New Roman" w:cs="Times New Roman"/>
          <w:sz w:val="24"/>
          <w:szCs w:val="24"/>
        </w:rPr>
      </w:pPr>
    </w:p>
    <w:p w14:paraId="6E0488C6" w14:textId="77777777" w:rsidR="009C49FA" w:rsidRDefault="009C49FA" w:rsidP="00003567">
      <w:pPr>
        <w:spacing w:before="100" w:beforeAutospacing="1" w:after="100" w:afterAutospacing="1" w:line="480" w:lineRule="auto"/>
        <w:jc w:val="both"/>
        <w:rPr>
          <w:rFonts w:ascii="Times New Roman" w:hAnsi="Times New Roman" w:cs="Times New Roman"/>
          <w:sz w:val="24"/>
          <w:szCs w:val="24"/>
        </w:rPr>
      </w:pPr>
    </w:p>
    <w:p w14:paraId="19A0B72D" w14:textId="507294AA" w:rsidR="002F37B1" w:rsidRPr="009D37C3" w:rsidRDefault="00177B58" w:rsidP="001E654C">
      <w:pPr>
        <w:pStyle w:val="Caption"/>
        <w:jc w:val="center"/>
        <w:rPr>
          <w:rFonts w:ascii="Times New Roman" w:hAnsi="Times New Roman" w:cs="Times New Roman"/>
          <w:i w:val="0"/>
          <w:iCs w:val="0"/>
          <w:color w:val="000000" w:themeColor="text1"/>
          <w:sz w:val="24"/>
          <w:szCs w:val="24"/>
        </w:rPr>
      </w:pPr>
      <w:bookmarkStart w:id="197" w:name="_Toc58591716"/>
      <w:r w:rsidRPr="001E654C">
        <w:rPr>
          <w:rFonts w:ascii="Times New Roman" w:hAnsi="Times New Roman" w:cs="Times New Roman"/>
          <w:b/>
          <w:bCs/>
          <w:i w:val="0"/>
          <w:iCs w:val="0"/>
          <w:color w:val="000000" w:themeColor="text1"/>
          <w:sz w:val="24"/>
          <w:szCs w:val="24"/>
        </w:rPr>
        <w:t xml:space="preserve">Table </w:t>
      </w:r>
      <w:r w:rsidR="00A1718C">
        <w:rPr>
          <w:rFonts w:ascii="Times New Roman" w:hAnsi="Times New Roman" w:cs="Times New Roman"/>
          <w:b/>
          <w:bCs/>
          <w:i w:val="0"/>
          <w:iCs w:val="0"/>
          <w:color w:val="000000" w:themeColor="text1"/>
          <w:sz w:val="24"/>
          <w:szCs w:val="24"/>
        </w:rPr>
        <w:t>5.</w:t>
      </w:r>
      <w:r w:rsidR="00EB1C6C">
        <w:rPr>
          <w:rFonts w:ascii="Times New Roman" w:hAnsi="Times New Roman" w:cs="Times New Roman"/>
          <w:b/>
          <w:bCs/>
          <w:i w:val="0"/>
          <w:iCs w:val="0"/>
          <w:color w:val="000000" w:themeColor="text1"/>
          <w:sz w:val="24"/>
          <w:szCs w:val="24"/>
        </w:rPr>
        <w:t>8</w:t>
      </w:r>
      <w:r w:rsidR="00A1718C">
        <w:rPr>
          <w:rFonts w:ascii="Times New Roman" w:hAnsi="Times New Roman" w:cs="Times New Roman"/>
          <w:b/>
          <w:bCs/>
          <w:i w:val="0"/>
          <w:iCs w:val="0"/>
          <w:color w:val="000000" w:themeColor="text1"/>
          <w:sz w:val="24"/>
          <w:szCs w:val="24"/>
        </w:rPr>
        <w:t>.</w:t>
      </w:r>
      <w:r w:rsidR="000D5424" w:rsidRPr="00A1718C">
        <w:rPr>
          <w:rFonts w:ascii="Times New Roman" w:hAnsi="Times New Roman" w:cs="Times New Roman"/>
          <w:b/>
          <w:bCs/>
          <w:i w:val="0"/>
          <w:iCs w:val="0"/>
          <w:color w:val="FFFFFF" w:themeColor="background1"/>
          <w:sz w:val="2"/>
          <w:szCs w:val="2"/>
        </w:rPr>
        <w:fldChar w:fldCharType="begin"/>
      </w:r>
      <w:r w:rsidR="000D5424" w:rsidRPr="00A1718C">
        <w:rPr>
          <w:rFonts w:ascii="Times New Roman" w:hAnsi="Times New Roman" w:cs="Times New Roman"/>
          <w:b/>
          <w:bCs/>
          <w:i w:val="0"/>
          <w:iCs w:val="0"/>
          <w:color w:val="FFFFFF" w:themeColor="background1"/>
          <w:sz w:val="2"/>
          <w:szCs w:val="2"/>
        </w:rPr>
        <w:instrText xml:space="preserve"> SEQ Table \* ARABIC </w:instrText>
      </w:r>
      <w:r w:rsidR="000D5424" w:rsidRPr="00A1718C">
        <w:rPr>
          <w:rFonts w:ascii="Times New Roman" w:hAnsi="Times New Roman" w:cs="Times New Roman"/>
          <w:b/>
          <w:bCs/>
          <w:i w:val="0"/>
          <w:iCs w:val="0"/>
          <w:color w:val="FFFFFF" w:themeColor="background1"/>
          <w:sz w:val="2"/>
          <w:szCs w:val="2"/>
        </w:rPr>
        <w:fldChar w:fldCharType="separate"/>
      </w:r>
      <w:r w:rsidR="00CA61DC">
        <w:rPr>
          <w:rFonts w:ascii="Times New Roman" w:hAnsi="Times New Roman" w:cs="Times New Roman"/>
          <w:b/>
          <w:bCs/>
          <w:i w:val="0"/>
          <w:iCs w:val="0"/>
          <w:noProof/>
          <w:color w:val="FFFFFF" w:themeColor="background1"/>
          <w:sz w:val="2"/>
          <w:szCs w:val="2"/>
        </w:rPr>
        <w:t>21</w:t>
      </w:r>
      <w:r w:rsidR="000D5424" w:rsidRPr="00A1718C">
        <w:rPr>
          <w:rFonts w:ascii="Times New Roman" w:hAnsi="Times New Roman" w:cs="Times New Roman"/>
          <w:b/>
          <w:bCs/>
          <w:i w:val="0"/>
          <w:iCs w:val="0"/>
          <w:color w:val="FFFFFF" w:themeColor="background1"/>
          <w:sz w:val="2"/>
          <w:szCs w:val="2"/>
        </w:rPr>
        <w:fldChar w:fldCharType="end"/>
      </w:r>
      <w:r w:rsidR="002F37B1" w:rsidRPr="00A1718C">
        <w:rPr>
          <w:rFonts w:ascii="Times New Roman" w:hAnsi="Times New Roman" w:cs="Times New Roman"/>
          <w:b/>
          <w:bCs/>
          <w:i w:val="0"/>
          <w:iCs w:val="0"/>
          <w:color w:val="FFFFFF" w:themeColor="background1"/>
          <w:sz w:val="2"/>
          <w:szCs w:val="2"/>
        </w:rPr>
        <w:t>.</w:t>
      </w:r>
      <w:r w:rsidR="002F37B1" w:rsidRPr="001E654C">
        <w:rPr>
          <w:rFonts w:ascii="Times New Roman" w:hAnsi="Times New Roman" w:cs="Times New Roman"/>
          <w:i w:val="0"/>
          <w:iCs w:val="0"/>
          <w:color w:val="000000" w:themeColor="text1"/>
          <w:sz w:val="24"/>
          <w:szCs w:val="24"/>
        </w:rPr>
        <w:t xml:space="preserve"> LULC changes </w:t>
      </w:r>
      <w:r w:rsidR="00401DFB">
        <w:rPr>
          <w:rFonts w:ascii="Times New Roman" w:hAnsi="Times New Roman" w:cs="Times New Roman"/>
          <w:i w:val="0"/>
          <w:iCs w:val="0"/>
          <w:color w:val="000000" w:themeColor="text1"/>
          <w:sz w:val="24"/>
          <w:szCs w:val="24"/>
        </w:rPr>
        <w:t>for</w:t>
      </w:r>
      <w:r w:rsidR="00401DFB" w:rsidRPr="001E654C">
        <w:rPr>
          <w:rFonts w:ascii="Times New Roman" w:hAnsi="Times New Roman" w:cs="Times New Roman"/>
          <w:i w:val="0"/>
          <w:iCs w:val="0"/>
          <w:color w:val="000000" w:themeColor="text1"/>
          <w:sz w:val="24"/>
          <w:szCs w:val="24"/>
        </w:rPr>
        <w:t xml:space="preserve"> </w:t>
      </w:r>
      <w:r w:rsidR="002F37B1" w:rsidRPr="001E654C">
        <w:rPr>
          <w:rFonts w:ascii="Times New Roman" w:hAnsi="Times New Roman" w:cs="Times New Roman"/>
          <w:i w:val="0"/>
          <w:iCs w:val="0"/>
          <w:color w:val="000000" w:themeColor="text1"/>
          <w:sz w:val="24"/>
          <w:szCs w:val="24"/>
        </w:rPr>
        <w:t xml:space="preserve">the Upper Horse Creek </w:t>
      </w:r>
      <w:r w:rsidR="00EF06E6" w:rsidRPr="001E654C">
        <w:rPr>
          <w:rFonts w:ascii="Times New Roman" w:hAnsi="Times New Roman" w:cs="Times New Roman"/>
          <w:i w:val="0"/>
          <w:iCs w:val="0"/>
          <w:color w:val="000000" w:themeColor="text1"/>
          <w:sz w:val="24"/>
          <w:szCs w:val="24"/>
        </w:rPr>
        <w:t xml:space="preserve">sub-watershed </w:t>
      </w:r>
      <w:r w:rsidR="002F37B1" w:rsidRPr="001E654C">
        <w:rPr>
          <w:rFonts w:ascii="Times New Roman" w:hAnsi="Times New Roman" w:cs="Times New Roman"/>
          <w:i w:val="0"/>
          <w:iCs w:val="0"/>
          <w:color w:val="000000" w:themeColor="text1"/>
          <w:sz w:val="24"/>
          <w:szCs w:val="24"/>
        </w:rPr>
        <w:t xml:space="preserve">(HUC 12 110702060402) using NLCD data </w:t>
      </w:r>
      <w:r w:rsidR="00401DFB">
        <w:rPr>
          <w:rFonts w:ascii="Times New Roman" w:hAnsi="Times New Roman" w:cs="Times New Roman"/>
          <w:i w:val="0"/>
          <w:iCs w:val="0"/>
          <w:color w:val="000000" w:themeColor="text1"/>
          <w:sz w:val="24"/>
          <w:szCs w:val="24"/>
        </w:rPr>
        <w:t>from</w:t>
      </w:r>
      <w:r w:rsidR="00401DFB" w:rsidRPr="001E654C">
        <w:rPr>
          <w:rFonts w:ascii="Times New Roman" w:hAnsi="Times New Roman" w:cs="Times New Roman"/>
          <w:i w:val="0"/>
          <w:iCs w:val="0"/>
          <w:color w:val="000000" w:themeColor="text1"/>
          <w:sz w:val="24"/>
          <w:szCs w:val="24"/>
        </w:rPr>
        <w:t xml:space="preserve"> </w:t>
      </w:r>
      <w:r w:rsidR="002F37B1" w:rsidRPr="001E654C">
        <w:rPr>
          <w:rFonts w:ascii="Times New Roman" w:hAnsi="Times New Roman" w:cs="Times New Roman"/>
          <w:i w:val="0"/>
          <w:iCs w:val="0"/>
          <w:color w:val="000000" w:themeColor="text1"/>
          <w:sz w:val="24"/>
          <w:szCs w:val="24"/>
        </w:rPr>
        <w:t>2001 to 2016.</w:t>
      </w:r>
      <w:r w:rsidR="005936EB">
        <w:rPr>
          <w:rFonts w:ascii="Times New Roman" w:hAnsi="Times New Roman" w:cs="Times New Roman"/>
          <w:i w:val="0"/>
          <w:iCs w:val="0"/>
          <w:color w:val="000000" w:themeColor="text1"/>
          <w:sz w:val="24"/>
          <w:szCs w:val="24"/>
        </w:rPr>
        <w:t xml:space="preserve"> ∆ indicates de difference between 2016 and 2001</w:t>
      </w:r>
      <w:r w:rsidR="005936EB" w:rsidRPr="009D37C3">
        <w:rPr>
          <w:rFonts w:ascii="Times New Roman" w:hAnsi="Times New Roman" w:cs="Times New Roman"/>
          <w:i w:val="0"/>
          <w:iCs w:val="0"/>
          <w:color w:val="000000" w:themeColor="text1"/>
          <w:sz w:val="24"/>
          <w:szCs w:val="24"/>
        </w:rPr>
        <w:t>.</w:t>
      </w:r>
      <w:bookmarkEnd w:id="197"/>
      <w:r w:rsidR="005936EB" w:rsidRPr="009D37C3">
        <w:rPr>
          <w:rFonts w:ascii="Times New Roman" w:hAnsi="Times New Roman" w:cs="Times New Roman"/>
          <w:i w:val="0"/>
          <w:iCs w:val="0"/>
          <w:color w:val="000000" w:themeColor="text1"/>
          <w:sz w:val="24"/>
          <w:szCs w:val="24"/>
        </w:rPr>
        <w:t xml:space="preserve"> </w:t>
      </w:r>
    </w:p>
    <w:tbl>
      <w:tblPr>
        <w:tblW w:w="9127" w:type="dxa"/>
        <w:tblLook w:val="04A0" w:firstRow="1" w:lastRow="0" w:firstColumn="1" w:lastColumn="0" w:noHBand="0" w:noVBand="1"/>
      </w:tblPr>
      <w:tblGrid>
        <w:gridCol w:w="2425"/>
        <w:gridCol w:w="718"/>
        <w:gridCol w:w="718"/>
        <w:gridCol w:w="718"/>
        <w:gridCol w:w="718"/>
        <w:gridCol w:w="718"/>
        <w:gridCol w:w="718"/>
        <w:gridCol w:w="718"/>
        <w:gridCol w:w="709"/>
        <w:gridCol w:w="967"/>
      </w:tblGrid>
      <w:tr w:rsidR="002F37B1" w:rsidRPr="007A3E60" w14:paraId="7C1AE362" w14:textId="77777777" w:rsidTr="002F37B1">
        <w:trPr>
          <w:trHeight w:val="396"/>
        </w:trPr>
        <w:tc>
          <w:tcPr>
            <w:tcW w:w="2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center"/>
            <w:hideMark/>
          </w:tcPr>
          <w:p w14:paraId="459FEC00" w14:textId="77777777" w:rsidR="002F37B1" w:rsidRPr="007A3E60" w:rsidRDefault="002F37B1" w:rsidP="00CA7530">
            <w:pPr>
              <w:spacing w:before="100" w:beforeAutospacing="1" w:after="100" w:afterAutospacing="1" w:line="240" w:lineRule="auto"/>
              <w:rPr>
                <w:rFonts w:ascii="Times New Roman" w:hAnsi="Times New Roman" w:cs="Times New Roman"/>
                <w:b/>
                <w:bCs/>
              </w:rPr>
            </w:pPr>
            <w:r w:rsidRPr="007A3E60">
              <w:rPr>
                <w:rFonts w:ascii="Times New Roman" w:hAnsi="Times New Roman" w:cs="Times New Roman"/>
                <w:b/>
                <w:bCs/>
              </w:rPr>
              <w:t>Land Cover Class</w:t>
            </w:r>
          </w:p>
        </w:tc>
        <w:tc>
          <w:tcPr>
            <w:tcW w:w="718" w:type="dxa"/>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center"/>
            <w:hideMark/>
          </w:tcPr>
          <w:p w14:paraId="232D8DC0" w14:textId="77777777" w:rsidR="002F37B1" w:rsidRPr="007A3E60" w:rsidRDefault="002F37B1" w:rsidP="00594C7E">
            <w:pPr>
              <w:spacing w:before="100" w:beforeAutospacing="1" w:after="100" w:afterAutospacing="1" w:line="240" w:lineRule="auto"/>
              <w:jc w:val="center"/>
              <w:rPr>
                <w:rFonts w:ascii="Times New Roman" w:hAnsi="Times New Roman" w:cs="Times New Roman"/>
                <w:b/>
                <w:bCs/>
              </w:rPr>
            </w:pPr>
            <w:r w:rsidRPr="007A3E60">
              <w:rPr>
                <w:rFonts w:ascii="Times New Roman" w:hAnsi="Times New Roman" w:cs="Times New Roman"/>
                <w:b/>
                <w:bCs/>
              </w:rPr>
              <w:t>2001 (%)</w:t>
            </w:r>
          </w:p>
        </w:tc>
        <w:tc>
          <w:tcPr>
            <w:tcW w:w="718" w:type="dxa"/>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center"/>
            <w:hideMark/>
          </w:tcPr>
          <w:p w14:paraId="25A3B8BF" w14:textId="77777777" w:rsidR="002F37B1" w:rsidRPr="007A3E60" w:rsidRDefault="002F37B1" w:rsidP="00594C7E">
            <w:pPr>
              <w:spacing w:before="100" w:beforeAutospacing="1" w:after="100" w:afterAutospacing="1" w:line="240" w:lineRule="auto"/>
              <w:jc w:val="center"/>
              <w:rPr>
                <w:rFonts w:ascii="Times New Roman" w:hAnsi="Times New Roman" w:cs="Times New Roman"/>
                <w:b/>
                <w:bCs/>
              </w:rPr>
            </w:pPr>
            <w:r w:rsidRPr="007A3E60">
              <w:rPr>
                <w:rFonts w:ascii="Times New Roman" w:hAnsi="Times New Roman" w:cs="Times New Roman"/>
                <w:b/>
                <w:bCs/>
              </w:rPr>
              <w:t>2004 (%)</w:t>
            </w:r>
          </w:p>
        </w:tc>
        <w:tc>
          <w:tcPr>
            <w:tcW w:w="718" w:type="dxa"/>
            <w:tcBorders>
              <w:top w:val="single" w:sz="4" w:space="0" w:color="auto"/>
              <w:left w:val="single" w:sz="4" w:space="0" w:color="FFFFFF" w:themeColor="background1"/>
              <w:bottom w:val="single" w:sz="4" w:space="0" w:color="auto"/>
              <w:right w:val="single" w:sz="4" w:space="0" w:color="FFFFFF"/>
            </w:tcBorders>
            <w:shd w:val="clear" w:color="auto" w:fill="auto"/>
            <w:noWrap/>
            <w:vAlign w:val="center"/>
            <w:hideMark/>
          </w:tcPr>
          <w:p w14:paraId="14F3417E" w14:textId="77777777" w:rsidR="002F37B1" w:rsidRPr="007A3E60" w:rsidRDefault="002F37B1" w:rsidP="00594C7E">
            <w:pPr>
              <w:spacing w:before="100" w:beforeAutospacing="1" w:after="100" w:afterAutospacing="1" w:line="240" w:lineRule="auto"/>
              <w:jc w:val="center"/>
              <w:rPr>
                <w:rFonts w:ascii="Times New Roman" w:hAnsi="Times New Roman" w:cs="Times New Roman"/>
                <w:b/>
                <w:bCs/>
              </w:rPr>
            </w:pPr>
            <w:r w:rsidRPr="007A3E60">
              <w:rPr>
                <w:rFonts w:ascii="Times New Roman" w:hAnsi="Times New Roman" w:cs="Times New Roman"/>
                <w:b/>
                <w:bCs/>
              </w:rPr>
              <w:t>2006 (%)</w:t>
            </w:r>
          </w:p>
        </w:tc>
        <w:tc>
          <w:tcPr>
            <w:tcW w:w="718" w:type="dxa"/>
            <w:tcBorders>
              <w:top w:val="single" w:sz="4" w:space="0" w:color="auto"/>
              <w:left w:val="single" w:sz="4" w:space="0" w:color="FFFFFF"/>
              <w:bottom w:val="single" w:sz="4" w:space="0" w:color="auto"/>
              <w:right w:val="single" w:sz="4" w:space="0" w:color="FFFFFF" w:themeColor="background1"/>
            </w:tcBorders>
            <w:shd w:val="clear" w:color="auto" w:fill="auto"/>
            <w:noWrap/>
            <w:vAlign w:val="center"/>
            <w:hideMark/>
          </w:tcPr>
          <w:p w14:paraId="53244AE6" w14:textId="77777777" w:rsidR="002F37B1" w:rsidRPr="007A3E60" w:rsidRDefault="002F37B1" w:rsidP="00594C7E">
            <w:pPr>
              <w:spacing w:before="100" w:beforeAutospacing="1" w:after="100" w:afterAutospacing="1" w:line="240" w:lineRule="auto"/>
              <w:jc w:val="center"/>
              <w:rPr>
                <w:rFonts w:ascii="Times New Roman" w:hAnsi="Times New Roman" w:cs="Times New Roman"/>
                <w:b/>
                <w:bCs/>
              </w:rPr>
            </w:pPr>
            <w:r w:rsidRPr="007A3E60">
              <w:rPr>
                <w:rFonts w:ascii="Times New Roman" w:hAnsi="Times New Roman" w:cs="Times New Roman"/>
                <w:b/>
                <w:bCs/>
              </w:rPr>
              <w:t>2008 (%)</w:t>
            </w:r>
          </w:p>
        </w:tc>
        <w:tc>
          <w:tcPr>
            <w:tcW w:w="718" w:type="dxa"/>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center"/>
            <w:hideMark/>
          </w:tcPr>
          <w:p w14:paraId="325A4860" w14:textId="77777777" w:rsidR="002F37B1" w:rsidRPr="007A3E60" w:rsidRDefault="002F37B1" w:rsidP="00594C7E">
            <w:pPr>
              <w:spacing w:before="100" w:beforeAutospacing="1" w:after="100" w:afterAutospacing="1" w:line="240" w:lineRule="auto"/>
              <w:jc w:val="center"/>
              <w:rPr>
                <w:rFonts w:ascii="Times New Roman" w:hAnsi="Times New Roman" w:cs="Times New Roman"/>
                <w:b/>
                <w:bCs/>
              </w:rPr>
            </w:pPr>
            <w:r w:rsidRPr="007A3E60">
              <w:rPr>
                <w:rFonts w:ascii="Times New Roman" w:hAnsi="Times New Roman" w:cs="Times New Roman"/>
                <w:b/>
                <w:bCs/>
              </w:rPr>
              <w:t>2011 (%)</w:t>
            </w:r>
          </w:p>
        </w:tc>
        <w:tc>
          <w:tcPr>
            <w:tcW w:w="718" w:type="dxa"/>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center"/>
            <w:hideMark/>
          </w:tcPr>
          <w:p w14:paraId="4C975727" w14:textId="77777777" w:rsidR="002F37B1" w:rsidRPr="007A3E60" w:rsidRDefault="002F37B1" w:rsidP="00594C7E">
            <w:pPr>
              <w:spacing w:before="100" w:beforeAutospacing="1" w:after="100" w:afterAutospacing="1" w:line="240" w:lineRule="auto"/>
              <w:jc w:val="center"/>
              <w:rPr>
                <w:rFonts w:ascii="Times New Roman" w:hAnsi="Times New Roman" w:cs="Times New Roman"/>
                <w:b/>
                <w:bCs/>
              </w:rPr>
            </w:pPr>
            <w:r w:rsidRPr="007A3E60">
              <w:rPr>
                <w:rFonts w:ascii="Times New Roman" w:hAnsi="Times New Roman" w:cs="Times New Roman"/>
                <w:b/>
                <w:bCs/>
              </w:rPr>
              <w:t>2013 (%)</w:t>
            </w:r>
          </w:p>
        </w:tc>
        <w:tc>
          <w:tcPr>
            <w:tcW w:w="718" w:type="dxa"/>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center"/>
            <w:hideMark/>
          </w:tcPr>
          <w:p w14:paraId="64F7498F" w14:textId="77777777" w:rsidR="002F37B1" w:rsidRPr="007A3E60" w:rsidRDefault="002F37B1" w:rsidP="00594C7E">
            <w:pPr>
              <w:spacing w:before="100" w:beforeAutospacing="1" w:after="100" w:afterAutospacing="1" w:line="240" w:lineRule="auto"/>
              <w:jc w:val="center"/>
              <w:rPr>
                <w:rFonts w:ascii="Times New Roman" w:hAnsi="Times New Roman" w:cs="Times New Roman"/>
                <w:b/>
                <w:bCs/>
              </w:rPr>
            </w:pPr>
            <w:r w:rsidRPr="007A3E60">
              <w:rPr>
                <w:rFonts w:ascii="Times New Roman" w:hAnsi="Times New Roman" w:cs="Times New Roman"/>
                <w:b/>
                <w:bCs/>
              </w:rPr>
              <w:t>2016 (%)</w:t>
            </w:r>
          </w:p>
        </w:tc>
        <w:tc>
          <w:tcPr>
            <w:tcW w:w="709" w:type="dxa"/>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center"/>
            <w:hideMark/>
          </w:tcPr>
          <w:p w14:paraId="7DCDDD58" w14:textId="05417832" w:rsidR="002F37B1" w:rsidRPr="007A3E60" w:rsidRDefault="002F37B1" w:rsidP="00594C7E">
            <w:pPr>
              <w:spacing w:before="100" w:beforeAutospacing="1" w:after="100" w:afterAutospacing="1" w:line="240" w:lineRule="auto"/>
              <w:jc w:val="center"/>
              <w:rPr>
                <w:rFonts w:ascii="Times New Roman" w:hAnsi="Times New Roman" w:cs="Times New Roman"/>
                <w:b/>
                <w:bCs/>
              </w:rPr>
            </w:pPr>
            <w:r w:rsidRPr="007A3E60">
              <w:rPr>
                <w:rFonts w:ascii="Times New Roman" w:hAnsi="Times New Roman" w:cs="Times New Roman"/>
                <w:b/>
                <w:bCs/>
              </w:rPr>
              <w:t>∆ (%)</w:t>
            </w:r>
          </w:p>
        </w:tc>
        <w:tc>
          <w:tcPr>
            <w:tcW w:w="967" w:type="dxa"/>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center"/>
            <w:hideMark/>
          </w:tcPr>
          <w:p w14:paraId="5DB17679" w14:textId="64397443" w:rsidR="002F37B1" w:rsidRPr="007A3E60" w:rsidRDefault="002F37B1" w:rsidP="00594C7E">
            <w:pPr>
              <w:spacing w:before="100" w:beforeAutospacing="1" w:after="100" w:afterAutospacing="1" w:line="240" w:lineRule="auto"/>
              <w:jc w:val="center"/>
              <w:rPr>
                <w:rFonts w:ascii="Times New Roman" w:hAnsi="Times New Roman" w:cs="Times New Roman"/>
                <w:b/>
                <w:bCs/>
              </w:rPr>
            </w:pPr>
            <w:r w:rsidRPr="007A3E60">
              <w:rPr>
                <w:rFonts w:ascii="Times New Roman" w:hAnsi="Times New Roman" w:cs="Times New Roman"/>
                <w:b/>
                <w:bCs/>
              </w:rPr>
              <w:t xml:space="preserve">Overall </w:t>
            </w:r>
            <w:r w:rsidR="00401DFB">
              <w:rPr>
                <w:rFonts w:ascii="Times New Roman" w:hAnsi="Times New Roman" w:cs="Times New Roman"/>
                <w:b/>
                <w:bCs/>
              </w:rPr>
              <w:t>Mean</w:t>
            </w:r>
            <w:r w:rsidR="00401DFB" w:rsidRPr="007A3E60">
              <w:rPr>
                <w:rFonts w:ascii="Times New Roman" w:hAnsi="Times New Roman" w:cs="Times New Roman"/>
                <w:b/>
                <w:bCs/>
              </w:rPr>
              <w:t xml:space="preserve"> </w:t>
            </w:r>
            <w:r w:rsidRPr="007A3E60">
              <w:rPr>
                <w:rFonts w:ascii="Times New Roman" w:hAnsi="Times New Roman" w:cs="Times New Roman"/>
                <w:b/>
                <w:bCs/>
              </w:rPr>
              <w:t>(%)</w:t>
            </w:r>
          </w:p>
        </w:tc>
      </w:tr>
      <w:tr w:rsidR="002F37B1" w:rsidRPr="007A3E60" w14:paraId="2956B38D" w14:textId="77777777" w:rsidTr="002F37B1">
        <w:trPr>
          <w:trHeight w:val="396"/>
        </w:trPr>
        <w:tc>
          <w:tcPr>
            <w:tcW w:w="2425"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2E92283B" w14:textId="77777777" w:rsidR="002F37B1" w:rsidRPr="007A3E60" w:rsidRDefault="002F37B1" w:rsidP="00CA7530">
            <w:pPr>
              <w:spacing w:before="100" w:beforeAutospacing="1" w:after="100" w:afterAutospacing="1" w:line="240" w:lineRule="auto"/>
              <w:rPr>
                <w:rFonts w:ascii="Times New Roman" w:hAnsi="Times New Roman" w:cs="Times New Roman"/>
              </w:rPr>
            </w:pPr>
            <w:r w:rsidRPr="007A3E60">
              <w:rPr>
                <w:rFonts w:ascii="Times New Roman" w:hAnsi="Times New Roman" w:cs="Times New Roman"/>
              </w:rPr>
              <w:t>Open Water</w:t>
            </w:r>
          </w:p>
        </w:tc>
        <w:tc>
          <w:tcPr>
            <w:tcW w:w="718"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381E1C34"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0.45</w:t>
            </w:r>
          </w:p>
        </w:tc>
        <w:tc>
          <w:tcPr>
            <w:tcW w:w="718"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762CB647"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0.46</w:t>
            </w:r>
          </w:p>
        </w:tc>
        <w:tc>
          <w:tcPr>
            <w:tcW w:w="718"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2C59B542"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0.43</w:t>
            </w:r>
          </w:p>
        </w:tc>
        <w:tc>
          <w:tcPr>
            <w:tcW w:w="718"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088B7B5F"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0.49</w:t>
            </w:r>
          </w:p>
        </w:tc>
        <w:tc>
          <w:tcPr>
            <w:tcW w:w="718"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6A08AF8B"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0.45</w:t>
            </w:r>
          </w:p>
        </w:tc>
        <w:tc>
          <w:tcPr>
            <w:tcW w:w="718"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6A436500"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0.51</w:t>
            </w:r>
          </w:p>
        </w:tc>
        <w:tc>
          <w:tcPr>
            <w:tcW w:w="718"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3686945B"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0.49</w:t>
            </w:r>
          </w:p>
        </w:tc>
        <w:tc>
          <w:tcPr>
            <w:tcW w:w="709"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63F63B5A"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0.04</w:t>
            </w:r>
          </w:p>
        </w:tc>
        <w:tc>
          <w:tcPr>
            <w:tcW w:w="967"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784FD2CB"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0.47</w:t>
            </w:r>
          </w:p>
        </w:tc>
      </w:tr>
      <w:tr w:rsidR="002F37B1" w:rsidRPr="007A3E60" w14:paraId="56BC35D4" w14:textId="77777777" w:rsidTr="002F37B1">
        <w:trPr>
          <w:trHeight w:val="396"/>
        </w:trPr>
        <w:tc>
          <w:tcPr>
            <w:tcW w:w="2425" w:type="dxa"/>
            <w:tcBorders>
              <w:top w:val="single" w:sz="4" w:space="0" w:color="FFFFFF" w:themeColor="background1"/>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7E330129" w14:textId="77777777" w:rsidR="002F37B1" w:rsidRPr="007A3E60" w:rsidRDefault="002F37B1" w:rsidP="00CA7530">
            <w:pPr>
              <w:spacing w:before="100" w:beforeAutospacing="1" w:after="100" w:afterAutospacing="1" w:line="240" w:lineRule="auto"/>
              <w:rPr>
                <w:rFonts w:ascii="Times New Roman" w:hAnsi="Times New Roman" w:cs="Times New Roman"/>
              </w:rPr>
            </w:pPr>
            <w:r w:rsidRPr="007A3E60">
              <w:rPr>
                <w:rFonts w:ascii="Times New Roman" w:hAnsi="Times New Roman" w:cs="Times New Roman"/>
              </w:rPr>
              <w:t>Developed, Open Space</w:t>
            </w:r>
          </w:p>
        </w:tc>
        <w:tc>
          <w:tcPr>
            <w:tcW w:w="718" w:type="dxa"/>
            <w:tcBorders>
              <w:top w:val="single" w:sz="4" w:space="0" w:color="FFFFFF" w:themeColor="background1"/>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05C0730A"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4.34</w:t>
            </w:r>
          </w:p>
        </w:tc>
        <w:tc>
          <w:tcPr>
            <w:tcW w:w="718" w:type="dxa"/>
            <w:tcBorders>
              <w:top w:val="single" w:sz="4" w:space="0" w:color="FFFFFF" w:themeColor="background1"/>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430A04E6"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4.34</w:t>
            </w:r>
          </w:p>
        </w:tc>
        <w:tc>
          <w:tcPr>
            <w:tcW w:w="718" w:type="dxa"/>
            <w:tcBorders>
              <w:top w:val="single" w:sz="4" w:space="0" w:color="FFFFFF" w:themeColor="background1"/>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726AC338"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4.34</w:t>
            </w:r>
          </w:p>
        </w:tc>
        <w:tc>
          <w:tcPr>
            <w:tcW w:w="718" w:type="dxa"/>
            <w:tcBorders>
              <w:top w:val="single" w:sz="4" w:space="0" w:color="FFFFFF" w:themeColor="background1"/>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04D0291E"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4.34</w:t>
            </w:r>
          </w:p>
        </w:tc>
        <w:tc>
          <w:tcPr>
            <w:tcW w:w="718" w:type="dxa"/>
            <w:tcBorders>
              <w:top w:val="single" w:sz="4" w:space="0" w:color="FFFFFF" w:themeColor="background1"/>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40C61B6C"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4.34</w:t>
            </w:r>
          </w:p>
        </w:tc>
        <w:tc>
          <w:tcPr>
            <w:tcW w:w="718" w:type="dxa"/>
            <w:tcBorders>
              <w:top w:val="single" w:sz="4" w:space="0" w:color="FFFFFF" w:themeColor="background1"/>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0B16C891"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4.34</w:t>
            </w:r>
          </w:p>
        </w:tc>
        <w:tc>
          <w:tcPr>
            <w:tcW w:w="718" w:type="dxa"/>
            <w:tcBorders>
              <w:top w:val="single" w:sz="4" w:space="0" w:color="FFFFFF" w:themeColor="background1"/>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04191D59"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4.35</w:t>
            </w:r>
          </w:p>
        </w:tc>
        <w:tc>
          <w:tcPr>
            <w:tcW w:w="709" w:type="dxa"/>
            <w:tcBorders>
              <w:top w:val="single" w:sz="4" w:space="0" w:color="FFFFFF" w:themeColor="background1"/>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52879B6C"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0.01</w:t>
            </w:r>
          </w:p>
        </w:tc>
        <w:tc>
          <w:tcPr>
            <w:tcW w:w="967" w:type="dxa"/>
            <w:tcBorders>
              <w:top w:val="single" w:sz="4" w:space="0" w:color="FFFFFF" w:themeColor="background1"/>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37627200"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4.34</w:t>
            </w:r>
          </w:p>
        </w:tc>
      </w:tr>
      <w:tr w:rsidR="002F37B1" w:rsidRPr="007A3E60" w14:paraId="3D210019" w14:textId="77777777" w:rsidTr="002F37B1">
        <w:trPr>
          <w:trHeight w:val="396"/>
        </w:trPr>
        <w:tc>
          <w:tcPr>
            <w:tcW w:w="2425"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0D69D8F7" w14:textId="77777777" w:rsidR="002F37B1" w:rsidRPr="007A3E60" w:rsidRDefault="002F37B1" w:rsidP="00CA7530">
            <w:pPr>
              <w:spacing w:before="100" w:beforeAutospacing="1" w:after="100" w:afterAutospacing="1" w:line="240" w:lineRule="auto"/>
              <w:rPr>
                <w:rFonts w:ascii="Times New Roman" w:hAnsi="Times New Roman" w:cs="Times New Roman"/>
              </w:rPr>
            </w:pPr>
            <w:r w:rsidRPr="007A3E60">
              <w:rPr>
                <w:rFonts w:ascii="Times New Roman" w:hAnsi="Times New Roman" w:cs="Times New Roman"/>
              </w:rPr>
              <w:t>Developed, Low Intensity</w:t>
            </w:r>
          </w:p>
        </w:tc>
        <w:tc>
          <w:tcPr>
            <w:tcW w:w="718"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30B53221"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2.54</w:t>
            </w:r>
          </w:p>
        </w:tc>
        <w:tc>
          <w:tcPr>
            <w:tcW w:w="718"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3250F0E2"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2.54</w:t>
            </w:r>
          </w:p>
        </w:tc>
        <w:tc>
          <w:tcPr>
            <w:tcW w:w="718"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6635E039"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2.54</w:t>
            </w:r>
          </w:p>
        </w:tc>
        <w:tc>
          <w:tcPr>
            <w:tcW w:w="718"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3BE7C78B"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2.54</w:t>
            </w:r>
          </w:p>
        </w:tc>
        <w:tc>
          <w:tcPr>
            <w:tcW w:w="718"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45DEFB5C"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2.53</w:t>
            </w:r>
          </w:p>
        </w:tc>
        <w:tc>
          <w:tcPr>
            <w:tcW w:w="718"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165DC66D"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2.53</w:t>
            </w:r>
          </w:p>
        </w:tc>
        <w:tc>
          <w:tcPr>
            <w:tcW w:w="718"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2691FA72"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2.54</w:t>
            </w:r>
          </w:p>
        </w:tc>
        <w:tc>
          <w:tcPr>
            <w:tcW w:w="709"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4941BFC1"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0.00</w:t>
            </w:r>
          </w:p>
        </w:tc>
        <w:tc>
          <w:tcPr>
            <w:tcW w:w="967"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7A662EDE"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2.54</w:t>
            </w:r>
          </w:p>
        </w:tc>
      </w:tr>
      <w:tr w:rsidR="002F37B1" w:rsidRPr="007A3E60" w14:paraId="0ED9085B" w14:textId="77777777" w:rsidTr="002F37B1">
        <w:trPr>
          <w:trHeight w:val="396"/>
        </w:trPr>
        <w:tc>
          <w:tcPr>
            <w:tcW w:w="2425"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360D85E4" w14:textId="77777777" w:rsidR="002F37B1" w:rsidRPr="007A3E60" w:rsidRDefault="002F37B1" w:rsidP="00CA7530">
            <w:pPr>
              <w:spacing w:before="100" w:beforeAutospacing="1" w:after="100" w:afterAutospacing="1" w:line="240" w:lineRule="auto"/>
              <w:rPr>
                <w:rFonts w:ascii="Times New Roman" w:hAnsi="Times New Roman" w:cs="Times New Roman"/>
              </w:rPr>
            </w:pPr>
            <w:r w:rsidRPr="007A3E60">
              <w:rPr>
                <w:rFonts w:ascii="Times New Roman" w:hAnsi="Times New Roman" w:cs="Times New Roman"/>
              </w:rPr>
              <w:t>Developed, Medium Intensity</w:t>
            </w:r>
          </w:p>
        </w:tc>
        <w:tc>
          <w:tcPr>
            <w:tcW w:w="718"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3FD64841"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0.54</w:t>
            </w:r>
          </w:p>
        </w:tc>
        <w:tc>
          <w:tcPr>
            <w:tcW w:w="718"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1A9EC9F2"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0.54</w:t>
            </w:r>
          </w:p>
        </w:tc>
        <w:tc>
          <w:tcPr>
            <w:tcW w:w="718"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58B604B5"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0.60</w:t>
            </w:r>
          </w:p>
        </w:tc>
        <w:tc>
          <w:tcPr>
            <w:tcW w:w="718"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59DF6BA5"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0.60</w:t>
            </w:r>
          </w:p>
        </w:tc>
        <w:tc>
          <w:tcPr>
            <w:tcW w:w="718"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6B317540"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0.63</w:t>
            </w:r>
          </w:p>
        </w:tc>
        <w:tc>
          <w:tcPr>
            <w:tcW w:w="718"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636C100F"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0.63</w:t>
            </w:r>
          </w:p>
        </w:tc>
        <w:tc>
          <w:tcPr>
            <w:tcW w:w="718"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43B0FA5F"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0.64</w:t>
            </w:r>
          </w:p>
        </w:tc>
        <w:tc>
          <w:tcPr>
            <w:tcW w:w="709"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7781F011"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0.10</w:t>
            </w:r>
          </w:p>
        </w:tc>
        <w:tc>
          <w:tcPr>
            <w:tcW w:w="967"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4EE3A90C"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0.60</w:t>
            </w:r>
          </w:p>
        </w:tc>
      </w:tr>
      <w:tr w:rsidR="002F37B1" w:rsidRPr="007A3E60" w14:paraId="028D78AB" w14:textId="77777777" w:rsidTr="002F37B1">
        <w:trPr>
          <w:trHeight w:val="396"/>
        </w:trPr>
        <w:tc>
          <w:tcPr>
            <w:tcW w:w="2425"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37223A1D" w14:textId="77777777" w:rsidR="002F37B1" w:rsidRPr="007A3E60" w:rsidRDefault="002F37B1" w:rsidP="00CA7530">
            <w:pPr>
              <w:spacing w:before="100" w:beforeAutospacing="1" w:after="100" w:afterAutospacing="1" w:line="240" w:lineRule="auto"/>
              <w:rPr>
                <w:rFonts w:ascii="Times New Roman" w:hAnsi="Times New Roman" w:cs="Times New Roman"/>
              </w:rPr>
            </w:pPr>
            <w:r w:rsidRPr="007A3E60">
              <w:rPr>
                <w:rFonts w:ascii="Times New Roman" w:hAnsi="Times New Roman" w:cs="Times New Roman"/>
              </w:rPr>
              <w:t>Developed, High Intensity</w:t>
            </w:r>
          </w:p>
        </w:tc>
        <w:tc>
          <w:tcPr>
            <w:tcW w:w="718"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371C4713"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0.08</w:t>
            </w:r>
          </w:p>
        </w:tc>
        <w:tc>
          <w:tcPr>
            <w:tcW w:w="718"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52DF63E4"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0.08</w:t>
            </w:r>
          </w:p>
        </w:tc>
        <w:tc>
          <w:tcPr>
            <w:tcW w:w="718"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5F080050"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0.12</w:t>
            </w:r>
          </w:p>
        </w:tc>
        <w:tc>
          <w:tcPr>
            <w:tcW w:w="718"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5100D8C6"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0.12</w:t>
            </w:r>
          </w:p>
        </w:tc>
        <w:tc>
          <w:tcPr>
            <w:tcW w:w="718"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28890A5C"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0.12</w:t>
            </w:r>
          </w:p>
        </w:tc>
        <w:tc>
          <w:tcPr>
            <w:tcW w:w="718"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2C5F2A83"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0.12</w:t>
            </w:r>
          </w:p>
        </w:tc>
        <w:tc>
          <w:tcPr>
            <w:tcW w:w="718"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59EEBB2E"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0.14</w:t>
            </w:r>
          </w:p>
        </w:tc>
        <w:tc>
          <w:tcPr>
            <w:tcW w:w="709"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368FBA83"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0.06</w:t>
            </w:r>
          </w:p>
        </w:tc>
        <w:tc>
          <w:tcPr>
            <w:tcW w:w="967"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42F31585"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0.11</w:t>
            </w:r>
          </w:p>
        </w:tc>
      </w:tr>
      <w:tr w:rsidR="002F37B1" w:rsidRPr="007A3E60" w14:paraId="2C17275C" w14:textId="77777777" w:rsidTr="002F37B1">
        <w:trPr>
          <w:trHeight w:val="396"/>
        </w:trPr>
        <w:tc>
          <w:tcPr>
            <w:tcW w:w="2425"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085AFA70" w14:textId="77777777" w:rsidR="002F37B1" w:rsidRPr="007A3E60" w:rsidRDefault="002F37B1" w:rsidP="00CA7530">
            <w:pPr>
              <w:spacing w:before="100" w:beforeAutospacing="1" w:after="100" w:afterAutospacing="1" w:line="240" w:lineRule="auto"/>
              <w:rPr>
                <w:rFonts w:ascii="Times New Roman" w:hAnsi="Times New Roman" w:cs="Times New Roman"/>
              </w:rPr>
            </w:pPr>
            <w:r w:rsidRPr="007A3E60">
              <w:rPr>
                <w:rFonts w:ascii="Times New Roman" w:hAnsi="Times New Roman" w:cs="Times New Roman"/>
              </w:rPr>
              <w:t>Barren Land</w:t>
            </w:r>
          </w:p>
        </w:tc>
        <w:tc>
          <w:tcPr>
            <w:tcW w:w="718"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254644A7"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0.02</w:t>
            </w:r>
          </w:p>
        </w:tc>
        <w:tc>
          <w:tcPr>
            <w:tcW w:w="718"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13C47A5A"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0.02</w:t>
            </w:r>
          </w:p>
        </w:tc>
        <w:tc>
          <w:tcPr>
            <w:tcW w:w="718"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7396820E"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0.02</w:t>
            </w:r>
          </w:p>
        </w:tc>
        <w:tc>
          <w:tcPr>
            <w:tcW w:w="718"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700853D9"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0.02</w:t>
            </w:r>
          </w:p>
        </w:tc>
        <w:tc>
          <w:tcPr>
            <w:tcW w:w="718"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0A859EB3"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0.02</w:t>
            </w:r>
          </w:p>
        </w:tc>
        <w:tc>
          <w:tcPr>
            <w:tcW w:w="718"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4325FE09"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0.02</w:t>
            </w:r>
          </w:p>
        </w:tc>
        <w:tc>
          <w:tcPr>
            <w:tcW w:w="718"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238F8446"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0.02</w:t>
            </w:r>
          </w:p>
        </w:tc>
        <w:tc>
          <w:tcPr>
            <w:tcW w:w="709"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53D24593"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0.00</w:t>
            </w:r>
          </w:p>
        </w:tc>
        <w:tc>
          <w:tcPr>
            <w:tcW w:w="967"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44C3F191"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0.02</w:t>
            </w:r>
          </w:p>
        </w:tc>
      </w:tr>
      <w:tr w:rsidR="002F37B1" w:rsidRPr="007A3E60" w14:paraId="55817E2D" w14:textId="77777777" w:rsidTr="002F37B1">
        <w:trPr>
          <w:trHeight w:val="396"/>
        </w:trPr>
        <w:tc>
          <w:tcPr>
            <w:tcW w:w="2425"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0F4DCC8A" w14:textId="77777777" w:rsidR="002F37B1" w:rsidRPr="007A3E60" w:rsidRDefault="002F37B1" w:rsidP="00CA7530">
            <w:pPr>
              <w:spacing w:before="100" w:beforeAutospacing="1" w:after="100" w:afterAutospacing="1" w:line="240" w:lineRule="auto"/>
              <w:rPr>
                <w:rFonts w:ascii="Times New Roman" w:hAnsi="Times New Roman" w:cs="Times New Roman"/>
              </w:rPr>
            </w:pPr>
            <w:r w:rsidRPr="007A3E60">
              <w:rPr>
                <w:rFonts w:ascii="Times New Roman" w:hAnsi="Times New Roman" w:cs="Times New Roman"/>
              </w:rPr>
              <w:t>Deciduous Forest</w:t>
            </w:r>
          </w:p>
        </w:tc>
        <w:tc>
          <w:tcPr>
            <w:tcW w:w="718"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36AC94FD"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2.13</w:t>
            </w:r>
          </w:p>
        </w:tc>
        <w:tc>
          <w:tcPr>
            <w:tcW w:w="718"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15DC72FF"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2.03</w:t>
            </w:r>
          </w:p>
        </w:tc>
        <w:tc>
          <w:tcPr>
            <w:tcW w:w="718"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4534663F"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2.03</w:t>
            </w:r>
          </w:p>
        </w:tc>
        <w:tc>
          <w:tcPr>
            <w:tcW w:w="718"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06434EEA"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2.03</w:t>
            </w:r>
          </w:p>
        </w:tc>
        <w:tc>
          <w:tcPr>
            <w:tcW w:w="718"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5F371A2F"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2.01</w:t>
            </w:r>
          </w:p>
        </w:tc>
        <w:tc>
          <w:tcPr>
            <w:tcW w:w="718"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5FF4593C"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2.01</w:t>
            </w:r>
          </w:p>
        </w:tc>
        <w:tc>
          <w:tcPr>
            <w:tcW w:w="718"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3C103CAC"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2.02</w:t>
            </w:r>
          </w:p>
        </w:tc>
        <w:tc>
          <w:tcPr>
            <w:tcW w:w="709"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55F45F36"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-0.10</w:t>
            </w:r>
          </w:p>
        </w:tc>
        <w:tc>
          <w:tcPr>
            <w:tcW w:w="967"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1AF57475"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2.04</w:t>
            </w:r>
          </w:p>
        </w:tc>
      </w:tr>
      <w:tr w:rsidR="002F37B1" w:rsidRPr="007A3E60" w14:paraId="1DA680C4" w14:textId="77777777" w:rsidTr="002F37B1">
        <w:trPr>
          <w:trHeight w:val="396"/>
        </w:trPr>
        <w:tc>
          <w:tcPr>
            <w:tcW w:w="2425"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63D25DBC" w14:textId="77777777" w:rsidR="002F37B1" w:rsidRPr="007A3E60" w:rsidRDefault="002F37B1" w:rsidP="00CA7530">
            <w:pPr>
              <w:spacing w:before="100" w:beforeAutospacing="1" w:after="100" w:afterAutospacing="1" w:line="240" w:lineRule="auto"/>
              <w:rPr>
                <w:rFonts w:ascii="Times New Roman" w:hAnsi="Times New Roman" w:cs="Times New Roman"/>
              </w:rPr>
            </w:pPr>
            <w:r w:rsidRPr="007A3E60">
              <w:rPr>
                <w:rFonts w:ascii="Times New Roman" w:hAnsi="Times New Roman" w:cs="Times New Roman"/>
              </w:rPr>
              <w:t>Mixed Forest</w:t>
            </w:r>
          </w:p>
        </w:tc>
        <w:tc>
          <w:tcPr>
            <w:tcW w:w="718"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1862E9E3"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0.14</w:t>
            </w:r>
          </w:p>
        </w:tc>
        <w:tc>
          <w:tcPr>
            <w:tcW w:w="718"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25B37538"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0.14</w:t>
            </w:r>
          </w:p>
        </w:tc>
        <w:tc>
          <w:tcPr>
            <w:tcW w:w="718"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70A4B152"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0.14</w:t>
            </w:r>
          </w:p>
        </w:tc>
        <w:tc>
          <w:tcPr>
            <w:tcW w:w="718"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793377AB"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0.14</w:t>
            </w:r>
          </w:p>
        </w:tc>
        <w:tc>
          <w:tcPr>
            <w:tcW w:w="718"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4682D614"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0.14</w:t>
            </w:r>
          </w:p>
        </w:tc>
        <w:tc>
          <w:tcPr>
            <w:tcW w:w="718"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245B99F4"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0.14</w:t>
            </w:r>
          </w:p>
        </w:tc>
        <w:tc>
          <w:tcPr>
            <w:tcW w:w="718"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692DF390"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0.14</w:t>
            </w:r>
          </w:p>
        </w:tc>
        <w:tc>
          <w:tcPr>
            <w:tcW w:w="709"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22E5D7EC"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0.00</w:t>
            </w:r>
          </w:p>
        </w:tc>
        <w:tc>
          <w:tcPr>
            <w:tcW w:w="967"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66992ED5"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0.14</w:t>
            </w:r>
          </w:p>
        </w:tc>
      </w:tr>
      <w:tr w:rsidR="002F37B1" w:rsidRPr="007A3E60" w14:paraId="1B11D6BC" w14:textId="77777777" w:rsidTr="002F37B1">
        <w:trPr>
          <w:trHeight w:val="396"/>
        </w:trPr>
        <w:tc>
          <w:tcPr>
            <w:tcW w:w="2425"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17A69B73" w14:textId="77777777" w:rsidR="002F37B1" w:rsidRPr="007A3E60" w:rsidRDefault="002F37B1" w:rsidP="00CA7530">
            <w:pPr>
              <w:spacing w:before="100" w:beforeAutospacing="1" w:after="100" w:afterAutospacing="1" w:line="240" w:lineRule="auto"/>
              <w:rPr>
                <w:rFonts w:ascii="Times New Roman" w:hAnsi="Times New Roman" w:cs="Times New Roman"/>
              </w:rPr>
            </w:pPr>
            <w:r w:rsidRPr="007A3E60">
              <w:rPr>
                <w:rFonts w:ascii="Times New Roman" w:hAnsi="Times New Roman" w:cs="Times New Roman"/>
              </w:rPr>
              <w:t>Shrub/Scrub</w:t>
            </w:r>
          </w:p>
        </w:tc>
        <w:tc>
          <w:tcPr>
            <w:tcW w:w="718"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6DA63FC0"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0.00</w:t>
            </w:r>
          </w:p>
        </w:tc>
        <w:tc>
          <w:tcPr>
            <w:tcW w:w="718"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1DE892B3"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0.002</w:t>
            </w:r>
          </w:p>
        </w:tc>
        <w:tc>
          <w:tcPr>
            <w:tcW w:w="718"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7E50B0DE"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0.001</w:t>
            </w:r>
          </w:p>
        </w:tc>
        <w:tc>
          <w:tcPr>
            <w:tcW w:w="718"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789E3EAA"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0.004</w:t>
            </w:r>
          </w:p>
        </w:tc>
        <w:tc>
          <w:tcPr>
            <w:tcW w:w="718"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69D6F013"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0.02</w:t>
            </w:r>
          </w:p>
        </w:tc>
        <w:tc>
          <w:tcPr>
            <w:tcW w:w="718"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75C4ED87"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0.04</w:t>
            </w:r>
          </w:p>
        </w:tc>
        <w:tc>
          <w:tcPr>
            <w:tcW w:w="718"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1ED95213"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0.03</w:t>
            </w:r>
          </w:p>
        </w:tc>
        <w:tc>
          <w:tcPr>
            <w:tcW w:w="709"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122E6A76"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0.03</w:t>
            </w:r>
          </w:p>
        </w:tc>
        <w:tc>
          <w:tcPr>
            <w:tcW w:w="967"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19B6F641"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0.01</w:t>
            </w:r>
          </w:p>
        </w:tc>
      </w:tr>
      <w:tr w:rsidR="002F37B1" w:rsidRPr="007A3E60" w14:paraId="4D64A447" w14:textId="77777777" w:rsidTr="002F37B1">
        <w:trPr>
          <w:trHeight w:val="396"/>
        </w:trPr>
        <w:tc>
          <w:tcPr>
            <w:tcW w:w="2425"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1667A9D7" w14:textId="77777777" w:rsidR="002F37B1" w:rsidRPr="007A3E60" w:rsidRDefault="002F37B1" w:rsidP="00CA7530">
            <w:pPr>
              <w:spacing w:before="100" w:beforeAutospacing="1" w:after="100" w:afterAutospacing="1" w:line="240" w:lineRule="auto"/>
              <w:rPr>
                <w:rFonts w:ascii="Times New Roman" w:hAnsi="Times New Roman" w:cs="Times New Roman"/>
              </w:rPr>
            </w:pPr>
            <w:r w:rsidRPr="007A3E60">
              <w:rPr>
                <w:rFonts w:ascii="Times New Roman" w:hAnsi="Times New Roman" w:cs="Times New Roman"/>
              </w:rPr>
              <w:t>Herbaceous</w:t>
            </w:r>
          </w:p>
        </w:tc>
        <w:tc>
          <w:tcPr>
            <w:tcW w:w="718"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21EB51C8"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0.11</w:t>
            </w:r>
          </w:p>
        </w:tc>
        <w:tc>
          <w:tcPr>
            <w:tcW w:w="718"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5BAD33BB"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0.16</w:t>
            </w:r>
          </w:p>
        </w:tc>
        <w:tc>
          <w:tcPr>
            <w:tcW w:w="718"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1EA6711D"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0.18</w:t>
            </w:r>
          </w:p>
        </w:tc>
        <w:tc>
          <w:tcPr>
            <w:tcW w:w="718"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724E39C0"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0.16</w:t>
            </w:r>
          </w:p>
        </w:tc>
        <w:tc>
          <w:tcPr>
            <w:tcW w:w="718"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3E0A813F"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0.22</w:t>
            </w:r>
          </w:p>
        </w:tc>
        <w:tc>
          <w:tcPr>
            <w:tcW w:w="718"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340D2986"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0.17</w:t>
            </w:r>
          </w:p>
        </w:tc>
        <w:tc>
          <w:tcPr>
            <w:tcW w:w="718"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77FED923"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0.18</w:t>
            </w:r>
          </w:p>
        </w:tc>
        <w:tc>
          <w:tcPr>
            <w:tcW w:w="709"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06DCFD4B"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0.07</w:t>
            </w:r>
          </w:p>
        </w:tc>
        <w:tc>
          <w:tcPr>
            <w:tcW w:w="967"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noWrap/>
            <w:vAlign w:val="center"/>
            <w:hideMark/>
          </w:tcPr>
          <w:p w14:paraId="66EDD72C"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0.17</w:t>
            </w:r>
          </w:p>
        </w:tc>
      </w:tr>
      <w:tr w:rsidR="002F37B1" w:rsidRPr="007A3E60" w14:paraId="64465326" w14:textId="77777777" w:rsidTr="002F37B1">
        <w:trPr>
          <w:trHeight w:val="396"/>
        </w:trPr>
        <w:tc>
          <w:tcPr>
            <w:tcW w:w="2425" w:type="dxa"/>
            <w:tcBorders>
              <w:top w:val="single" w:sz="4" w:space="0" w:color="FFFFFF"/>
              <w:left w:val="single" w:sz="4" w:space="0" w:color="FFFFFF" w:themeColor="background1"/>
              <w:bottom w:val="single" w:sz="4" w:space="0" w:color="FFFFFF"/>
              <w:right w:val="single" w:sz="4" w:space="0" w:color="FFFFFF"/>
            </w:tcBorders>
            <w:shd w:val="clear" w:color="auto" w:fill="auto"/>
            <w:noWrap/>
            <w:vAlign w:val="center"/>
            <w:hideMark/>
          </w:tcPr>
          <w:p w14:paraId="28FF03D9" w14:textId="77777777" w:rsidR="002F37B1" w:rsidRPr="007A3E60" w:rsidRDefault="002F37B1" w:rsidP="00CA7530">
            <w:pPr>
              <w:spacing w:before="100" w:beforeAutospacing="1" w:after="100" w:afterAutospacing="1" w:line="240" w:lineRule="auto"/>
              <w:rPr>
                <w:rFonts w:ascii="Times New Roman" w:hAnsi="Times New Roman" w:cs="Times New Roman"/>
              </w:rPr>
            </w:pPr>
            <w:r w:rsidRPr="007A3E60">
              <w:rPr>
                <w:rFonts w:ascii="Times New Roman" w:hAnsi="Times New Roman" w:cs="Times New Roman"/>
              </w:rPr>
              <w:t>Hay/Pasture</w:t>
            </w:r>
          </w:p>
        </w:tc>
        <w:tc>
          <w:tcPr>
            <w:tcW w:w="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5A435D51"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67.56</w:t>
            </w:r>
          </w:p>
        </w:tc>
        <w:tc>
          <w:tcPr>
            <w:tcW w:w="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655FE32F"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65.19</w:t>
            </w:r>
          </w:p>
        </w:tc>
        <w:tc>
          <w:tcPr>
            <w:tcW w:w="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2A9B7E75"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64.01</w:t>
            </w:r>
          </w:p>
        </w:tc>
        <w:tc>
          <w:tcPr>
            <w:tcW w:w="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2A4F1610"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63.49</w:t>
            </w:r>
          </w:p>
        </w:tc>
        <w:tc>
          <w:tcPr>
            <w:tcW w:w="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370E2932"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62.87</w:t>
            </w:r>
          </w:p>
        </w:tc>
        <w:tc>
          <w:tcPr>
            <w:tcW w:w="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354F44A6"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62.79</w:t>
            </w:r>
          </w:p>
        </w:tc>
        <w:tc>
          <w:tcPr>
            <w:tcW w:w="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3D0953D8"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62.00</w:t>
            </w:r>
          </w:p>
        </w:tc>
        <w:tc>
          <w:tcPr>
            <w:tcW w:w="709"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29E26082"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-5.56</w:t>
            </w:r>
          </w:p>
        </w:tc>
        <w:tc>
          <w:tcPr>
            <w:tcW w:w="96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6C9D294D"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63.99</w:t>
            </w:r>
          </w:p>
        </w:tc>
      </w:tr>
      <w:tr w:rsidR="002F37B1" w:rsidRPr="007A3E60" w14:paraId="644E4BFB" w14:textId="77777777" w:rsidTr="002F37B1">
        <w:trPr>
          <w:trHeight w:val="396"/>
        </w:trPr>
        <w:tc>
          <w:tcPr>
            <w:tcW w:w="2425" w:type="dxa"/>
            <w:tcBorders>
              <w:top w:val="single" w:sz="4" w:space="0" w:color="FFFFFF"/>
              <w:left w:val="single" w:sz="4" w:space="0" w:color="FFFFFF" w:themeColor="background1"/>
              <w:bottom w:val="single" w:sz="4" w:space="0" w:color="FFFFFF"/>
              <w:right w:val="single" w:sz="4" w:space="0" w:color="FFFFFF"/>
            </w:tcBorders>
            <w:shd w:val="clear" w:color="auto" w:fill="auto"/>
            <w:noWrap/>
            <w:vAlign w:val="center"/>
            <w:hideMark/>
          </w:tcPr>
          <w:p w14:paraId="78F0D376" w14:textId="77777777" w:rsidR="002F37B1" w:rsidRPr="007A3E60" w:rsidRDefault="002F37B1" w:rsidP="00CA7530">
            <w:pPr>
              <w:spacing w:before="100" w:beforeAutospacing="1" w:after="100" w:afterAutospacing="1" w:line="240" w:lineRule="auto"/>
              <w:rPr>
                <w:rFonts w:ascii="Times New Roman" w:hAnsi="Times New Roman" w:cs="Times New Roman"/>
              </w:rPr>
            </w:pPr>
            <w:r w:rsidRPr="007A3E60">
              <w:rPr>
                <w:rFonts w:ascii="Times New Roman" w:hAnsi="Times New Roman" w:cs="Times New Roman"/>
              </w:rPr>
              <w:t>Cultivated Crops</w:t>
            </w:r>
          </w:p>
        </w:tc>
        <w:tc>
          <w:tcPr>
            <w:tcW w:w="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49ED3CF8"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21.90</w:t>
            </w:r>
          </w:p>
        </w:tc>
        <w:tc>
          <w:tcPr>
            <w:tcW w:w="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2D48CD89"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24.30</w:t>
            </w:r>
          </w:p>
        </w:tc>
        <w:tc>
          <w:tcPr>
            <w:tcW w:w="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5D01D9A2"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25.37</w:t>
            </w:r>
          </w:p>
        </w:tc>
        <w:tc>
          <w:tcPr>
            <w:tcW w:w="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2B070607"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25.87</w:t>
            </w:r>
          </w:p>
        </w:tc>
        <w:tc>
          <w:tcPr>
            <w:tcW w:w="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477EFCC8"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26.45</w:t>
            </w:r>
          </w:p>
        </w:tc>
        <w:tc>
          <w:tcPr>
            <w:tcW w:w="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6DB44E02"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26.51</w:t>
            </w:r>
          </w:p>
        </w:tc>
        <w:tc>
          <w:tcPr>
            <w:tcW w:w="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39219C43"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27.25</w:t>
            </w:r>
          </w:p>
        </w:tc>
        <w:tc>
          <w:tcPr>
            <w:tcW w:w="709"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597481CB"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5.36</w:t>
            </w:r>
          </w:p>
        </w:tc>
        <w:tc>
          <w:tcPr>
            <w:tcW w:w="96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65A41F36"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25.38</w:t>
            </w:r>
          </w:p>
        </w:tc>
      </w:tr>
      <w:tr w:rsidR="002F37B1" w:rsidRPr="007A3E60" w14:paraId="73F92E64" w14:textId="77777777" w:rsidTr="002F37B1">
        <w:trPr>
          <w:trHeight w:val="396"/>
        </w:trPr>
        <w:tc>
          <w:tcPr>
            <w:tcW w:w="2425" w:type="dxa"/>
            <w:tcBorders>
              <w:top w:val="single" w:sz="4" w:space="0" w:color="FFFFFF"/>
              <w:left w:val="single" w:sz="4" w:space="0" w:color="FFFFFF" w:themeColor="background1"/>
              <w:bottom w:val="single" w:sz="4" w:space="0" w:color="FFFFFF"/>
              <w:right w:val="single" w:sz="4" w:space="0" w:color="FFFFFF"/>
            </w:tcBorders>
            <w:shd w:val="clear" w:color="auto" w:fill="auto"/>
            <w:noWrap/>
            <w:vAlign w:val="center"/>
            <w:hideMark/>
          </w:tcPr>
          <w:p w14:paraId="2AC5D592" w14:textId="77777777" w:rsidR="002F37B1" w:rsidRPr="007A3E60" w:rsidRDefault="002F37B1" w:rsidP="00CA7530">
            <w:pPr>
              <w:spacing w:before="100" w:beforeAutospacing="1" w:after="100" w:afterAutospacing="1" w:line="240" w:lineRule="auto"/>
              <w:rPr>
                <w:rFonts w:ascii="Times New Roman" w:hAnsi="Times New Roman" w:cs="Times New Roman"/>
              </w:rPr>
            </w:pPr>
            <w:r w:rsidRPr="007A3E60">
              <w:rPr>
                <w:rFonts w:ascii="Times New Roman" w:hAnsi="Times New Roman" w:cs="Times New Roman"/>
              </w:rPr>
              <w:t>Woody Wetlands</w:t>
            </w:r>
          </w:p>
        </w:tc>
        <w:tc>
          <w:tcPr>
            <w:tcW w:w="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029EFF69"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0.13</w:t>
            </w:r>
          </w:p>
        </w:tc>
        <w:tc>
          <w:tcPr>
            <w:tcW w:w="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28B9098E"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0.14</w:t>
            </w:r>
          </w:p>
        </w:tc>
        <w:tc>
          <w:tcPr>
            <w:tcW w:w="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5DB05F15"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0.14</w:t>
            </w:r>
          </w:p>
        </w:tc>
        <w:tc>
          <w:tcPr>
            <w:tcW w:w="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523C98F2"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0.14</w:t>
            </w:r>
          </w:p>
        </w:tc>
        <w:tc>
          <w:tcPr>
            <w:tcW w:w="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79C46077"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0.14</w:t>
            </w:r>
          </w:p>
        </w:tc>
        <w:tc>
          <w:tcPr>
            <w:tcW w:w="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7DB5AC4A"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0.13</w:t>
            </w:r>
          </w:p>
        </w:tc>
        <w:tc>
          <w:tcPr>
            <w:tcW w:w="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3D9F84D9"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0.13</w:t>
            </w:r>
          </w:p>
        </w:tc>
        <w:tc>
          <w:tcPr>
            <w:tcW w:w="709"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2BB85D50"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0.00</w:t>
            </w:r>
          </w:p>
        </w:tc>
        <w:tc>
          <w:tcPr>
            <w:tcW w:w="96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5AE08FCA"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0.13</w:t>
            </w:r>
          </w:p>
        </w:tc>
      </w:tr>
      <w:tr w:rsidR="002F37B1" w:rsidRPr="007A3E60" w14:paraId="529782AE" w14:textId="77777777" w:rsidTr="002F37B1">
        <w:trPr>
          <w:trHeight w:val="396"/>
        </w:trPr>
        <w:tc>
          <w:tcPr>
            <w:tcW w:w="2425" w:type="dxa"/>
            <w:tcBorders>
              <w:top w:val="single" w:sz="4" w:space="0" w:color="FFFFFF"/>
              <w:left w:val="single" w:sz="4" w:space="0" w:color="FFFFFF" w:themeColor="background1"/>
              <w:bottom w:val="single" w:sz="4" w:space="0" w:color="auto"/>
              <w:right w:val="single" w:sz="4" w:space="0" w:color="FFFFFF"/>
            </w:tcBorders>
            <w:shd w:val="clear" w:color="auto" w:fill="auto"/>
            <w:noWrap/>
            <w:vAlign w:val="center"/>
            <w:hideMark/>
          </w:tcPr>
          <w:p w14:paraId="3975B5C1" w14:textId="77777777" w:rsidR="002F37B1" w:rsidRPr="007A3E60" w:rsidRDefault="002F37B1" w:rsidP="00CA7530">
            <w:pPr>
              <w:spacing w:before="100" w:beforeAutospacing="1" w:after="100" w:afterAutospacing="1" w:line="240" w:lineRule="auto"/>
              <w:rPr>
                <w:rFonts w:ascii="Times New Roman" w:hAnsi="Times New Roman" w:cs="Times New Roman"/>
              </w:rPr>
            </w:pPr>
            <w:r w:rsidRPr="007A3E60">
              <w:rPr>
                <w:rFonts w:ascii="Times New Roman" w:hAnsi="Times New Roman" w:cs="Times New Roman"/>
              </w:rPr>
              <w:t>Emergent Herbaceous Wetlands</w:t>
            </w:r>
          </w:p>
        </w:tc>
        <w:tc>
          <w:tcPr>
            <w:tcW w:w="718" w:type="dxa"/>
            <w:tcBorders>
              <w:top w:val="single" w:sz="4" w:space="0" w:color="FFFFFF"/>
              <w:left w:val="single" w:sz="4" w:space="0" w:color="FFFFFF"/>
              <w:bottom w:val="single" w:sz="4" w:space="0" w:color="auto"/>
              <w:right w:val="single" w:sz="4" w:space="0" w:color="FFFFFF"/>
            </w:tcBorders>
            <w:shd w:val="clear" w:color="auto" w:fill="auto"/>
            <w:noWrap/>
            <w:vAlign w:val="center"/>
            <w:hideMark/>
          </w:tcPr>
          <w:p w14:paraId="73CA77AA"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0.07</w:t>
            </w:r>
          </w:p>
        </w:tc>
        <w:tc>
          <w:tcPr>
            <w:tcW w:w="718" w:type="dxa"/>
            <w:tcBorders>
              <w:top w:val="single" w:sz="4" w:space="0" w:color="FFFFFF"/>
              <w:left w:val="single" w:sz="4" w:space="0" w:color="FFFFFF"/>
              <w:bottom w:val="single" w:sz="4" w:space="0" w:color="auto"/>
              <w:right w:val="single" w:sz="4" w:space="0" w:color="FFFFFF"/>
            </w:tcBorders>
            <w:shd w:val="clear" w:color="auto" w:fill="auto"/>
            <w:noWrap/>
            <w:vAlign w:val="center"/>
            <w:hideMark/>
          </w:tcPr>
          <w:p w14:paraId="395DAAB2"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0.07</w:t>
            </w:r>
          </w:p>
        </w:tc>
        <w:tc>
          <w:tcPr>
            <w:tcW w:w="718" w:type="dxa"/>
            <w:tcBorders>
              <w:top w:val="single" w:sz="4" w:space="0" w:color="FFFFFF"/>
              <w:left w:val="single" w:sz="4" w:space="0" w:color="FFFFFF"/>
              <w:bottom w:val="single" w:sz="4" w:space="0" w:color="auto"/>
              <w:right w:val="single" w:sz="4" w:space="0" w:color="FFFFFF"/>
            </w:tcBorders>
            <w:shd w:val="clear" w:color="auto" w:fill="auto"/>
            <w:noWrap/>
            <w:vAlign w:val="center"/>
            <w:hideMark/>
          </w:tcPr>
          <w:p w14:paraId="596A44E8"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0.07</w:t>
            </w:r>
          </w:p>
        </w:tc>
        <w:tc>
          <w:tcPr>
            <w:tcW w:w="718" w:type="dxa"/>
            <w:tcBorders>
              <w:top w:val="single" w:sz="4" w:space="0" w:color="FFFFFF"/>
              <w:left w:val="single" w:sz="4" w:space="0" w:color="FFFFFF"/>
              <w:bottom w:val="single" w:sz="4" w:space="0" w:color="auto"/>
              <w:right w:val="single" w:sz="4" w:space="0" w:color="FFFFFF"/>
            </w:tcBorders>
            <w:shd w:val="clear" w:color="auto" w:fill="auto"/>
            <w:noWrap/>
            <w:vAlign w:val="center"/>
            <w:hideMark/>
          </w:tcPr>
          <w:p w14:paraId="5CE254BE"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0.07</w:t>
            </w:r>
          </w:p>
        </w:tc>
        <w:tc>
          <w:tcPr>
            <w:tcW w:w="718" w:type="dxa"/>
            <w:tcBorders>
              <w:top w:val="single" w:sz="4" w:space="0" w:color="FFFFFF"/>
              <w:left w:val="single" w:sz="4" w:space="0" w:color="FFFFFF"/>
              <w:bottom w:val="single" w:sz="4" w:space="0" w:color="auto"/>
              <w:right w:val="single" w:sz="4" w:space="0" w:color="FFFFFF"/>
            </w:tcBorders>
            <w:shd w:val="clear" w:color="auto" w:fill="auto"/>
            <w:noWrap/>
            <w:vAlign w:val="center"/>
            <w:hideMark/>
          </w:tcPr>
          <w:p w14:paraId="71D9DC68"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0.07</w:t>
            </w:r>
          </w:p>
        </w:tc>
        <w:tc>
          <w:tcPr>
            <w:tcW w:w="718" w:type="dxa"/>
            <w:tcBorders>
              <w:top w:val="single" w:sz="4" w:space="0" w:color="FFFFFF"/>
              <w:left w:val="single" w:sz="4" w:space="0" w:color="FFFFFF"/>
              <w:bottom w:val="single" w:sz="4" w:space="0" w:color="auto"/>
              <w:right w:val="single" w:sz="4" w:space="0" w:color="FFFFFF"/>
            </w:tcBorders>
            <w:shd w:val="clear" w:color="auto" w:fill="auto"/>
            <w:noWrap/>
            <w:vAlign w:val="center"/>
            <w:hideMark/>
          </w:tcPr>
          <w:p w14:paraId="4DE96463"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0.06</w:t>
            </w:r>
          </w:p>
        </w:tc>
        <w:tc>
          <w:tcPr>
            <w:tcW w:w="718" w:type="dxa"/>
            <w:tcBorders>
              <w:top w:val="single" w:sz="4" w:space="0" w:color="FFFFFF"/>
              <w:left w:val="single" w:sz="4" w:space="0" w:color="FFFFFF"/>
              <w:bottom w:val="single" w:sz="4" w:space="0" w:color="auto"/>
              <w:right w:val="single" w:sz="4" w:space="0" w:color="FFFFFF"/>
            </w:tcBorders>
            <w:shd w:val="clear" w:color="auto" w:fill="auto"/>
            <w:noWrap/>
            <w:vAlign w:val="center"/>
            <w:hideMark/>
          </w:tcPr>
          <w:p w14:paraId="0DBD054E"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0.07</w:t>
            </w:r>
          </w:p>
        </w:tc>
        <w:tc>
          <w:tcPr>
            <w:tcW w:w="709" w:type="dxa"/>
            <w:tcBorders>
              <w:top w:val="single" w:sz="4" w:space="0" w:color="FFFFFF"/>
              <w:left w:val="single" w:sz="4" w:space="0" w:color="FFFFFF"/>
              <w:bottom w:val="single" w:sz="4" w:space="0" w:color="auto"/>
              <w:right w:val="single" w:sz="4" w:space="0" w:color="FFFFFF"/>
            </w:tcBorders>
            <w:shd w:val="clear" w:color="auto" w:fill="auto"/>
            <w:noWrap/>
            <w:vAlign w:val="center"/>
            <w:hideMark/>
          </w:tcPr>
          <w:p w14:paraId="278144EC"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0.00</w:t>
            </w:r>
          </w:p>
        </w:tc>
        <w:tc>
          <w:tcPr>
            <w:tcW w:w="967" w:type="dxa"/>
            <w:tcBorders>
              <w:top w:val="single" w:sz="4" w:space="0" w:color="FFFFFF"/>
              <w:left w:val="single" w:sz="4" w:space="0" w:color="FFFFFF"/>
              <w:bottom w:val="single" w:sz="4" w:space="0" w:color="auto"/>
              <w:right w:val="single" w:sz="4" w:space="0" w:color="FFFFFF"/>
            </w:tcBorders>
            <w:shd w:val="clear" w:color="auto" w:fill="auto"/>
            <w:noWrap/>
            <w:vAlign w:val="center"/>
            <w:hideMark/>
          </w:tcPr>
          <w:p w14:paraId="253DE56E" w14:textId="77777777" w:rsidR="002F37B1" w:rsidRPr="007A3E60" w:rsidRDefault="002F37B1" w:rsidP="00594C7E">
            <w:pPr>
              <w:spacing w:before="100" w:beforeAutospacing="1" w:after="100" w:afterAutospacing="1" w:line="240" w:lineRule="auto"/>
              <w:jc w:val="center"/>
              <w:rPr>
                <w:rFonts w:ascii="Times New Roman" w:hAnsi="Times New Roman" w:cs="Times New Roman"/>
              </w:rPr>
            </w:pPr>
            <w:r w:rsidRPr="007A3E60">
              <w:rPr>
                <w:rFonts w:ascii="Times New Roman" w:hAnsi="Times New Roman" w:cs="Times New Roman"/>
              </w:rPr>
              <w:t>0.07</w:t>
            </w:r>
          </w:p>
        </w:tc>
      </w:tr>
    </w:tbl>
    <w:p w14:paraId="7024FCD7" w14:textId="7EB9B80E" w:rsidR="002F37B1" w:rsidRPr="007A3E60" w:rsidRDefault="002F37B1" w:rsidP="00003567">
      <w:pPr>
        <w:spacing w:before="100" w:beforeAutospacing="1" w:after="100" w:afterAutospacing="1" w:line="480" w:lineRule="auto"/>
        <w:jc w:val="both"/>
        <w:rPr>
          <w:rFonts w:ascii="Times New Roman" w:hAnsi="Times New Roman" w:cs="Times New Roman"/>
          <w:sz w:val="24"/>
          <w:szCs w:val="24"/>
        </w:rPr>
      </w:pPr>
      <w:r w:rsidRPr="007A3E60">
        <w:rPr>
          <w:rFonts w:ascii="Times New Roman" w:hAnsi="Times New Roman" w:cs="Times New Roman"/>
          <w:sz w:val="24"/>
          <w:szCs w:val="24"/>
        </w:rPr>
        <w:t xml:space="preserve">By </w:t>
      </w:r>
      <w:r w:rsidR="00EF06E6">
        <w:rPr>
          <w:rFonts w:ascii="Times New Roman" w:hAnsi="Times New Roman" w:cs="Times New Roman"/>
          <w:sz w:val="24"/>
          <w:szCs w:val="24"/>
        </w:rPr>
        <w:t>examining</w:t>
      </w:r>
      <w:r w:rsidRPr="007A3E60">
        <w:rPr>
          <w:rFonts w:ascii="Times New Roman" w:hAnsi="Times New Roman" w:cs="Times New Roman"/>
          <w:sz w:val="24"/>
          <w:szCs w:val="24"/>
        </w:rPr>
        <w:t xml:space="preserve"> HC and LHC riparian areas </w:t>
      </w:r>
      <w:r w:rsidR="00EF06E6">
        <w:rPr>
          <w:rFonts w:ascii="Times New Roman" w:hAnsi="Times New Roman" w:cs="Times New Roman"/>
          <w:sz w:val="24"/>
          <w:szCs w:val="24"/>
        </w:rPr>
        <w:t>using a</w:t>
      </w:r>
      <w:r w:rsidR="00EF06E6" w:rsidRPr="007A3E60">
        <w:rPr>
          <w:rFonts w:ascii="Times New Roman" w:hAnsi="Times New Roman" w:cs="Times New Roman"/>
          <w:sz w:val="24"/>
          <w:szCs w:val="24"/>
        </w:rPr>
        <w:t xml:space="preserve"> </w:t>
      </w:r>
      <w:r w:rsidR="00401DFB" w:rsidRPr="007A3E60">
        <w:rPr>
          <w:rFonts w:ascii="Times New Roman" w:hAnsi="Times New Roman" w:cs="Times New Roman"/>
          <w:sz w:val="24"/>
          <w:szCs w:val="24"/>
        </w:rPr>
        <w:t>25</w:t>
      </w:r>
      <w:r w:rsidR="00401DFB">
        <w:rPr>
          <w:rFonts w:ascii="Times New Roman" w:hAnsi="Times New Roman" w:cs="Times New Roman"/>
          <w:sz w:val="24"/>
          <w:szCs w:val="24"/>
        </w:rPr>
        <w:t>-</w:t>
      </w:r>
      <w:r w:rsidRPr="007A3E60">
        <w:rPr>
          <w:rFonts w:ascii="Times New Roman" w:hAnsi="Times New Roman" w:cs="Times New Roman"/>
          <w:sz w:val="24"/>
          <w:szCs w:val="24"/>
        </w:rPr>
        <w:t>m buffer around the creeks</w:t>
      </w:r>
      <w:r w:rsidR="002E55B9">
        <w:rPr>
          <w:rFonts w:ascii="Times New Roman" w:hAnsi="Times New Roman" w:cs="Times New Roman"/>
          <w:sz w:val="24"/>
          <w:szCs w:val="24"/>
        </w:rPr>
        <w:t>,</w:t>
      </w:r>
      <w:r w:rsidRPr="007A3E60">
        <w:rPr>
          <w:rFonts w:ascii="Times New Roman" w:hAnsi="Times New Roman" w:cs="Times New Roman"/>
          <w:sz w:val="24"/>
          <w:szCs w:val="24"/>
        </w:rPr>
        <w:t xml:space="preserve"> it can be determined that </w:t>
      </w:r>
      <w:r w:rsidR="00EF06E6" w:rsidRPr="007A3E60">
        <w:rPr>
          <w:rFonts w:ascii="Times New Roman" w:hAnsi="Times New Roman" w:cs="Times New Roman"/>
          <w:sz w:val="24"/>
          <w:szCs w:val="24"/>
        </w:rPr>
        <w:t xml:space="preserve">HC and LHC </w:t>
      </w:r>
      <w:r w:rsidRPr="007A3E60">
        <w:rPr>
          <w:rFonts w:ascii="Times New Roman" w:hAnsi="Times New Roman" w:cs="Times New Roman"/>
          <w:sz w:val="24"/>
          <w:szCs w:val="24"/>
        </w:rPr>
        <w:t xml:space="preserve">riparian areas </w:t>
      </w:r>
      <w:r w:rsidR="00EF06E6" w:rsidRPr="007A3E60">
        <w:rPr>
          <w:rFonts w:ascii="Times New Roman" w:hAnsi="Times New Roman" w:cs="Times New Roman"/>
          <w:sz w:val="24"/>
          <w:szCs w:val="24"/>
        </w:rPr>
        <w:t>h</w:t>
      </w:r>
      <w:r w:rsidR="00EF06E6">
        <w:rPr>
          <w:rFonts w:ascii="Times New Roman" w:hAnsi="Times New Roman" w:cs="Times New Roman"/>
          <w:sz w:val="24"/>
          <w:szCs w:val="24"/>
        </w:rPr>
        <w:t>ave</w:t>
      </w:r>
      <w:r w:rsidR="00EF06E6" w:rsidRPr="007A3E60">
        <w:rPr>
          <w:rFonts w:ascii="Times New Roman" w:hAnsi="Times New Roman" w:cs="Times New Roman"/>
          <w:sz w:val="24"/>
          <w:szCs w:val="24"/>
        </w:rPr>
        <w:t xml:space="preserve"> </w:t>
      </w:r>
      <w:r w:rsidRPr="007A3E60">
        <w:rPr>
          <w:rFonts w:ascii="Times New Roman" w:hAnsi="Times New Roman" w:cs="Times New Roman"/>
          <w:sz w:val="24"/>
          <w:szCs w:val="24"/>
        </w:rPr>
        <w:t>been dominated (</w:t>
      </w:r>
      <w:r w:rsidR="00732FDE">
        <w:rPr>
          <w:rFonts w:ascii="Times New Roman" w:hAnsi="Times New Roman" w:cs="Times New Roman"/>
          <w:sz w:val="24"/>
          <w:szCs w:val="24"/>
        </w:rPr>
        <w:t>≥</w:t>
      </w:r>
      <w:r w:rsidRPr="007A3E60">
        <w:rPr>
          <w:rFonts w:ascii="Times New Roman" w:hAnsi="Times New Roman" w:cs="Times New Roman"/>
          <w:sz w:val="24"/>
          <w:szCs w:val="24"/>
        </w:rPr>
        <w:t xml:space="preserve"> 50%) by pasture/hay (Table </w:t>
      </w:r>
      <w:r w:rsidR="00987736">
        <w:rPr>
          <w:rFonts w:ascii="Times New Roman" w:hAnsi="Times New Roman" w:cs="Times New Roman"/>
          <w:sz w:val="24"/>
          <w:szCs w:val="24"/>
        </w:rPr>
        <w:t>5.</w:t>
      </w:r>
      <w:r w:rsidR="00EB1C6C">
        <w:rPr>
          <w:rFonts w:ascii="Times New Roman" w:hAnsi="Times New Roman" w:cs="Times New Roman"/>
          <w:sz w:val="24"/>
          <w:szCs w:val="24"/>
        </w:rPr>
        <w:t>9</w:t>
      </w:r>
      <w:r w:rsidRPr="007A3E60">
        <w:rPr>
          <w:rFonts w:ascii="Times New Roman" w:hAnsi="Times New Roman" w:cs="Times New Roman"/>
          <w:sz w:val="24"/>
          <w:szCs w:val="24"/>
        </w:rPr>
        <w:t xml:space="preserve">).  </w:t>
      </w:r>
    </w:p>
    <w:p w14:paraId="5604CA73" w14:textId="2C84A723" w:rsidR="002F37B1" w:rsidRDefault="002F37B1" w:rsidP="007A3E60">
      <w:pPr>
        <w:spacing w:before="100" w:beforeAutospacing="1" w:after="100" w:afterAutospacing="1" w:line="360" w:lineRule="auto"/>
      </w:pPr>
    </w:p>
    <w:p w14:paraId="780CAC53" w14:textId="193F42C4" w:rsidR="00003567" w:rsidRDefault="00003567" w:rsidP="007A3E60">
      <w:pPr>
        <w:spacing w:before="100" w:beforeAutospacing="1" w:after="100" w:afterAutospacing="1" w:line="360" w:lineRule="auto"/>
      </w:pPr>
    </w:p>
    <w:p w14:paraId="2AF10FAD" w14:textId="65AB5B8A" w:rsidR="009C49FA" w:rsidRDefault="009C49FA" w:rsidP="007A3E60">
      <w:pPr>
        <w:spacing w:before="100" w:beforeAutospacing="1" w:after="100" w:afterAutospacing="1" w:line="360" w:lineRule="auto"/>
      </w:pPr>
    </w:p>
    <w:p w14:paraId="79E3AB20" w14:textId="77777777" w:rsidR="00D35323" w:rsidRDefault="00D35323" w:rsidP="007A3E60">
      <w:pPr>
        <w:spacing w:before="100" w:beforeAutospacing="1" w:after="100" w:afterAutospacing="1" w:line="360" w:lineRule="auto"/>
      </w:pPr>
    </w:p>
    <w:p w14:paraId="27E7B343" w14:textId="77777777" w:rsidR="00003567" w:rsidRPr="002F37B1" w:rsidRDefault="00003567" w:rsidP="007A3E60">
      <w:pPr>
        <w:spacing w:before="100" w:beforeAutospacing="1" w:after="100" w:afterAutospacing="1" w:line="360" w:lineRule="auto"/>
      </w:pPr>
    </w:p>
    <w:p w14:paraId="10D791D8" w14:textId="77777777" w:rsidR="002F37B1" w:rsidRPr="002F37B1" w:rsidRDefault="002F37B1" w:rsidP="002F37B1"/>
    <w:p w14:paraId="66C98763" w14:textId="42B08E2E" w:rsidR="00544FD1" w:rsidRDefault="001E654C" w:rsidP="001E654C">
      <w:pPr>
        <w:pStyle w:val="Caption"/>
        <w:jc w:val="center"/>
        <w:rPr>
          <w:rFonts w:ascii="Times New Roman" w:hAnsi="Times New Roman" w:cs="Times New Roman"/>
          <w:color w:val="000000" w:themeColor="text1"/>
        </w:rPr>
      </w:pPr>
      <w:bookmarkStart w:id="198" w:name="_Toc58591717"/>
      <w:r w:rsidRPr="001E654C">
        <w:rPr>
          <w:rFonts w:ascii="Times New Roman" w:hAnsi="Times New Roman" w:cs="Times New Roman"/>
          <w:b/>
          <w:bCs/>
          <w:i w:val="0"/>
          <w:iCs w:val="0"/>
          <w:color w:val="000000" w:themeColor="text1"/>
          <w:sz w:val="24"/>
          <w:szCs w:val="24"/>
        </w:rPr>
        <w:t xml:space="preserve">Table </w:t>
      </w:r>
      <w:r w:rsidR="00987736">
        <w:rPr>
          <w:rFonts w:ascii="Times New Roman" w:hAnsi="Times New Roman" w:cs="Times New Roman"/>
          <w:b/>
          <w:bCs/>
          <w:i w:val="0"/>
          <w:iCs w:val="0"/>
          <w:color w:val="000000" w:themeColor="text1"/>
          <w:sz w:val="24"/>
          <w:szCs w:val="24"/>
        </w:rPr>
        <w:t>5.</w:t>
      </w:r>
      <w:r w:rsidR="00EB1C6C">
        <w:rPr>
          <w:rFonts w:ascii="Times New Roman" w:hAnsi="Times New Roman" w:cs="Times New Roman"/>
          <w:b/>
          <w:bCs/>
          <w:i w:val="0"/>
          <w:iCs w:val="0"/>
          <w:color w:val="000000" w:themeColor="text1"/>
          <w:sz w:val="24"/>
          <w:szCs w:val="24"/>
        </w:rPr>
        <w:t>9</w:t>
      </w:r>
      <w:r w:rsidR="00987736">
        <w:rPr>
          <w:rFonts w:ascii="Times New Roman" w:hAnsi="Times New Roman" w:cs="Times New Roman"/>
          <w:b/>
          <w:bCs/>
          <w:i w:val="0"/>
          <w:iCs w:val="0"/>
          <w:color w:val="000000" w:themeColor="text1"/>
          <w:sz w:val="24"/>
          <w:szCs w:val="24"/>
        </w:rPr>
        <w:t>.</w:t>
      </w:r>
      <w:r w:rsidR="000D5424" w:rsidRPr="00987736">
        <w:rPr>
          <w:rFonts w:ascii="Times New Roman" w:hAnsi="Times New Roman" w:cs="Times New Roman"/>
          <w:b/>
          <w:bCs/>
          <w:i w:val="0"/>
          <w:iCs w:val="0"/>
          <w:color w:val="FFFFFF" w:themeColor="background1"/>
          <w:sz w:val="2"/>
          <w:szCs w:val="2"/>
        </w:rPr>
        <w:fldChar w:fldCharType="begin"/>
      </w:r>
      <w:r w:rsidR="000D5424" w:rsidRPr="00987736">
        <w:rPr>
          <w:rFonts w:ascii="Times New Roman" w:hAnsi="Times New Roman" w:cs="Times New Roman"/>
          <w:b/>
          <w:bCs/>
          <w:i w:val="0"/>
          <w:iCs w:val="0"/>
          <w:color w:val="FFFFFF" w:themeColor="background1"/>
          <w:sz w:val="2"/>
          <w:szCs w:val="2"/>
        </w:rPr>
        <w:instrText xml:space="preserve"> SEQ Table \* ARABIC </w:instrText>
      </w:r>
      <w:r w:rsidR="000D5424" w:rsidRPr="00987736">
        <w:rPr>
          <w:rFonts w:ascii="Times New Roman" w:hAnsi="Times New Roman" w:cs="Times New Roman"/>
          <w:b/>
          <w:bCs/>
          <w:i w:val="0"/>
          <w:iCs w:val="0"/>
          <w:color w:val="FFFFFF" w:themeColor="background1"/>
          <w:sz w:val="2"/>
          <w:szCs w:val="2"/>
        </w:rPr>
        <w:fldChar w:fldCharType="separate"/>
      </w:r>
      <w:r w:rsidR="00CA61DC">
        <w:rPr>
          <w:rFonts w:ascii="Times New Roman" w:hAnsi="Times New Roman" w:cs="Times New Roman"/>
          <w:b/>
          <w:bCs/>
          <w:i w:val="0"/>
          <w:iCs w:val="0"/>
          <w:noProof/>
          <w:color w:val="FFFFFF" w:themeColor="background1"/>
          <w:sz w:val="2"/>
          <w:szCs w:val="2"/>
        </w:rPr>
        <w:t>22</w:t>
      </w:r>
      <w:r w:rsidR="000D5424" w:rsidRPr="00987736">
        <w:rPr>
          <w:rFonts w:ascii="Times New Roman" w:hAnsi="Times New Roman" w:cs="Times New Roman"/>
          <w:b/>
          <w:bCs/>
          <w:i w:val="0"/>
          <w:iCs w:val="0"/>
          <w:color w:val="FFFFFF" w:themeColor="background1"/>
          <w:sz w:val="2"/>
          <w:szCs w:val="2"/>
        </w:rPr>
        <w:fldChar w:fldCharType="end"/>
      </w:r>
      <w:r w:rsidR="002F37B1" w:rsidRPr="00987736">
        <w:rPr>
          <w:rFonts w:ascii="Times New Roman" w:hAnsi="Times New Roman" w:cs="Times New Roman"/>
          <w:b/>
          <w:bCs/>
          <w:i w:val="0"/>
          <w:iCs w:val="0"/>
          <w:color w:val="FFFFFF" w:themeColor="background1"/>
          <w:sz w:val="2"/>
          <w:szCs w:val="2"/>
        </w:rPr>
        <w:t>.</w:t>
      </w:r>
      <w:r w:rsidR="002F37B1" w:rsidRPr="001E654C">
        <w:rPr>
          <w:rFonts w:ascii="Times New Roman" w:hAnsi="Times New Roman" w:cs="Times New Roman"/>
          <w:i w:val="0"/>
          <w:iCs w:val="0"/>
          <w:color w:val="000000" w:themeColor="text1"/>
          <w:sz w:val="24"/>
          <w:szCs w:val="24"/>
        </w:rPr>
        <w:t xml:space="preserve">  LULC inside the riparian </w:t>
      </w:r>
      <w:r w:rsidR="00401DFB">
        <w:rPr>
          <w:rFonts w:ascii="Times New Roman" w:hAnsi="Times New Roman" w:cs="Times New Roman"/>
          <w:i w:val="0"/>
          <w:iCs w:val="0"/>
          <w:color w:val="000000" w:themeColor="text1"/>
          <w:sz w:val="24"/>
          <w:szCs w:val="24"/>
        </w:rPr>
        <w:t xml:space="preserve">corridor </w:t>
      </w:r>
      <w:r w:rsidR="002F37B1" w:rsidRPr="001E654C">
        <w:rPr>
          <w:rFonts w:ascii="Times New Roman" w:hAnsi="Times New Roman" w:cs="Times New Roman"/>
          <w:i w:val="0"/>
          <w:iCs w:val="0"/>
          <w:color w:val="000000" w:themeColor="text1"/>
          <w:sz w:val="24"/>
          <w:szCs w:val="24"/>
        </w:rPr>
        <w:t xml:space="preserve">using a 25 m buffer around </w:t>
      </w:r>
      <w:r w:rsidR="00401DFB" w:rsidRPr="001E654C">
        <w:rPr>
          <w:rFonts w:ascii="Times New Roman" w:hAnsi="Times New Roman" w:cs="Times New Roman"/>
          <w:i w:val="0"/>
          <w:iCs w:val="0"/>
          <w:color w:val="000000" w:themeColor="text1"/>
          <w:sz w:val="24"/>
          <w:szCs w:val="24"/>
        </w:rPr>
        <w:t xml:space="preserve">HC and LHC </w:t>
      </w:r>
      <w:r w:rsidR="002F37B1" w:rsidRPr="001E654C">
        <w:rPr>
          <w:rFonts w:ascii="Times New Roman" w:hAnsi="Times New Roman" w:cs="Times New Roman"/>
          <w:i w:val="0"/>
          <w:iCs w:val="0"/>
          <w:color w:val="000000" w:themeColor="text1"/>
          <w:sz w:val="24"/>
          <w:szCs w:val="24"/>
        </w:rPr>
        <w:t xml:space="preserve">using NLCD data </w:t>
      </w:r>
      <w:r w:rsidR="00C7789A">
        <w:rPr>
          <w:rFonts w:ascii="Times New Roman" w:hAnsi="Times New Roman" w:cs="Times New Roman"/>
          <w:i w:val="0"/>
          <w:iCs w:val="0"/>
          <w:color w:val="000000" w:themeColor="text1"/>
          <w:sz w:val="24"/>
          <w:szCs w:val="24"/>
        </w:rPr>
        <w:t>from</w:t>
      </w:r>
      <w:r w:rsidR="00C7789A" w:rsidRPr="001E654C">
        <w:rPr>
          <w:rFonts w:ascii="Times New Roman" w:hAnsi="Times New Roman" w:cs="Times New Roman"/>
          <w:i w:val="0"/>
          <w:iCs w:val="0"/>
          <w:color w:val="000000" w:themeColor="text1"/>
          <w:sz w:val="24"/>
          <w:szCs w:val="24"/>
        </w:rPr>
        <w:t xml:space="preserve"> </w:t>
      </w:r>
      <w:r w:rsidR="002F37B1" w:rsidRPr="001E654C">
        <w:rPr>
          <w:rFonts w:ascii="Times New Roman" w:hAnsi="Times New Roman" w:cs="Times New Roman"/>
          <w:i w:val="0"/>
          <w:iCs w:val="0"/>
          <w:color w:val="000000" w:themeColor="text1"/>
          <w:sz w:val="24"/>
          <w:szCs w:val="24"/>
        </w:rPr>
        <w:t>2001 to 2016</w:t>
      </w:r>
      <w:r w:rsidR="002F37B1" w:rsidRPr="001E654C">
        <w:rPr>
          <w:rFonts w:ascii="Times New Roman" w:hAnsi="Times New Roman" w:cs="Times New Roman"/>
          <w:color w:val="000000" w:themeColor="text1"/>
        </w:rPr>
        <w:t>.</w:t>
      </w:r>
      <w:bookmarkEnd w:id="198"/>
    </w:p>
    <w:tbl>
      <w:tblPr>
        <w:tblStyle w:val="TableGrid"/>
        <w:tblW w:w="8928" w:type="dxa"/>
        <w:jc w:val="center"/>
        <w:tblLayout w:type="fixed"/>
        <w:tblLook w:val="04A0" w:firstRow="1" w:lastRow="0" w:firstColumn="1" w:lastColumn="0" w:noHBand="0" w:noVBand="1"/>
      </w:tblPr>
      <w:tblGrid>
        <w:gridCol w:w="2245"/>
        <w:gridCol w:w="720"/>
        <w:gridCol w:w="720"/>
        <w:gridCol w:w="720"/>
        <w:gridCol w:w="720"/>
        <w:gridCol w:w="720"/>
        <w:gridCol w:w="720"/>
        <w:gridCol w:w="720"/>
        <w:gridCol w:w="1636"/>
        <w:gridCol w:w="7"/>
      </w:tblGrid>
      <w:tr w:rsidR="00544FD1" w:rsidRPr="00544FD1" w14:paraId="05374C47" w14:textId="77777777" w:rsidTr="008B4EE8">
        <w:trPr>
          <w:jc w:val="center"/>
        </w:trPr>
        <w:tc>
          <w:tcPr>
            <w:tcW w:w="8928" w:type="dxa"/>
            <w:gridSpan w:val="10"/>
            <w:tcBorders>
              <w:left w:val="single" w:sz="4" w:space="0" w:color="FFFFFF" w:themeColor="background1"/>
              <w:right w:val="single" w:sz="4" w:space="0" w:color="FFFFFF" w:themeColor="background1"/>
            </w:tcBorders>
          </w:tcPr>
          <w:p w14:paraId="7A46B268" w14:textId="758B168C" w:rsidR="00544FD1" w:rsidRPr="008B4EE8" w:rsidRDefault="00544FD1" w:rsidP="008B4EE8">
            <w:pPr>
              <w:jc w:val="center"/>
              <w:rPr>
                <w:rFonts w:ascii="Times New Roman" w:hAnsi="Times New Roman" w:cs="Times New Roman"/>
                <w:b/>
                <w:bCs/>
              </w:rPr>
            </w:pPr>
            <w:r w:rsidRPr="008B4EE8">
              <w:rPr>
                <w:rFonts w:ascii="Times New Roman" w:hAnsi="Times New Roman" w:cs="Times New Roman"/>
                <w:b/>
                <w:bCs/>
              </w:rPr>
              <w:t>LHC</w:t>
            </w:r>
          </w:p>
        </w:tc>
      </w:tr>
      <w:tr w:rsidR="00544FD1" w:rsidRPr="00544FD1" w14:paraId="5B0A660C" w14:textId="77777777" w:rsidTr="008B4EE8">
        <w:trPr>
          <w:gridAfter w:val="1"/>
          <w:wAfter w:w="7" w:type="dxa"/>
          <w:jc w:val="center"/>
        </w:trPr>
        <w:tc>
          <w:tcPr>
            <w:tcW w:w="2245" w:type="dxa"/>
            <w:tcBorders>
              <w:left w:val="single" w:sz="4" w:space="0" w:color="FFFFFF" w:themeColor="background1"/>
              <w:right w:val="single" w:sz="4" w:space="0" w:color="FFFFFF" w:themeColor="background1"/>
            </w:tcBorders>
            <w:vAlign w:val="center"/>
          </w:tcPr>
          <w:p w14:paraId="3575E316" w14:textId="43BC2657" w:rsidR="00544FD1" w:rsidRPr="008B4EE8" w:rsidRDefault="00544FD1" w:rsidP="008B4EE8">
            <w:pPr>
              <w:jc w:val="center"/>
              <w:rPr>
                <w:rFonts w:ascii="Times New Roman" w:hAnsi="Times New Roman" w:cs="Times New Roman"/>
                <w:b/>
                <w:bCs/>
              </w:rPr>
            </w:pPr>
            <w:r w:rsidRPr="008B4EE8">
              <w:rPr>
                <w:rFonts w:ascii="Times New Roman" w:hAnsi="Times New Roman" w:cs="Times New Roman"/>
                <w:b/>
                <w:bCs/>
              </w:rPr>
              <w:t>LULC</w:t>
            </w:r>
          </w:p>
        </w:tc>
        <w:tc>
          <w:tcPr>
            <w:tcW w:w="720" w:type="dxa"/>
            <w:tcBorders>
              <w:left w:val="single" w:sz="4" w:space="0" w:color="FFFFFF" w:themeColor="background1"/>
              <w:right w:val="single" w:sz="4" w:space="0" w:color="FFFFFF" w:themeColor="background1"/>
            </w:tcBorders>
            <w:vAlign w:val="center"/>
          </w:tcPr>
          <w:p w14:paraId="06958BAD" w14:textId="6066F7C2" w:rsidR="00544FD1" w:rsidRPr="008B4EE8" w:rsidRDefault="00544FD1" w:rsidP="008B4EE8">
            <w:pPr>
              <w:jc w:val="center"/>
              <w:rPr>
                <w:rFonts w:ascii="Times New Roman" w:hAnsi="Times New Roman" w:cs="Times New Roman"/>
                <w:b/>
                <w:bCs/>
              </w:rPr>
            </w:pPr>
            <w:r w:rsidRPr="008B4EE8">
              <w:rPr>
                <w:rFonts w:ascii="Times New Roman" w:hAnsi="Times New Roman" w:cs="Times New Roman"/>
                <w:b/>
                <w:bCs/>
              </w:rPr>
              <w:t>2001(%)</w:t>
            </w:r>
          </w:p>
        </w:tc>
        <w:tc>
          <w:tcPr>
            <w:tcW w:w="720" w:type="dxa"/>
            <w:tcBorders>
              <w:left w:val="single" w:sz="4" w:space="0" w:color="FFFFFF" w:themeColor="background1"/>
              <w:right w:val="single" w:sz="4" w:space="0" w:color="FFFFFF" w:themeColor="background1"/>
            </w:tcBorders>
            <w:vAlign w:val="center"/>
          </w:tcPr>
          <w:p w14:paraId="321C26AB" w14:textId="6B51BC62" w:rsidR="00544FD1" w:rsidRPr="008B4EE8" w:rsidRDefault="00544FD1" w:rsidP="008B4EE8">
            <w:pPr>
              <w:jc w:val="center"/>
              <w:rPr>
                <w:rFonts w:ascii="Times New Roman" w:hAnsi="Times New Roman" w:cs="Times New Roman"/>
                <w:b/>
                <w:bCs/>
              </w:rPr>
            </w:pPr>
            <w:r w:rsidRPr="008B4EE8">
              <w:rPr>
                <w:rFonts w:ascii="Times New Roman" w:hAnsi="Times New Roman" w:cs="Times New Roman"/>
                <w:b/>
                <w:bCs/>
              </w:rPr>
              <w:t>2004 (%)</w:t>
            </w:r>
          </w:p>
        </w:tc>
        <w:tc>
          <w:tcPr>
            <w:tcW w:w="720" w:type="dxa"/>
            <w:tcBorders>
              <w:left w:val="single" w:sz="4" w:space="0" w:color="FFFFFF" w:themeColor="background1"/>
              <w:right w:val="single" w:sz="4" w:space="0" w:color="FFFFFF" w:themeColor="background1"/>
            </w:tcBorders>
            <w:vAlign w:val="center"/>
          </w:tcPr>
          <w:p w14:paraId="7D043826" w14:textId="3DD3B833" w:rsidR="00544FD1" w:rsidRPr="008B4EE8" w:rsidRDefault="00544FD1" w:rsidP="008B4EE8">
            <w:pPr>
              <w:jc w:val="center"/>
              <w:rPr>
                <w:rFonts w:ascii="Times New Roman" w:hAnsi="Times New Roman" w:cs="Times New Roman"/>
                <w:b/>
                <w:bCs/>
              </w:rPr>
            </w:pPr>
            <w:r w:rsidRPr="008B4EE8">
              <w:rPr>
                <w:rFonts w:ascii="Times New Roman" w:hAnsi="Times New Roman" w:cs="Times New Roman"/>
                <w:b/>
                <w:bCs/>
              </w:rPr>
              <w:t>2006 (%)</w:t>
            </w:r>
          </w:p>
        </w:tc>
        <w:tc>
          <w:tcPr>
            <w:tcW w:w="720" w:type="dxa"/>
            <w:tcBorders>
              <w:left w:val="single" w:sz="4" w:space="0" w:color="FFFFFF" w:themeColor="background1"/>
              <w:right w:val="single" w:sz="4" w:space="0" w:color="FFFFFF" w:themeColor="background1"/>
            </w:tcBorders>
            <w:vAlign w:val="center"/>
          </w:tcPr>
          <w:p w14:paraId="25EAF554" w14:textId="255A762C" w:rsidR="00544FD1" w:rsidRPr="008B4EE8" w:rsidRDefault="00544FD1" w:rsidP="008B4EE8">
            <w:pPr>
              <w:jc w:val="center"/>
              <w:rPr>
                <w:rFonts w:ascii="Times New Roman" w:hAnsi="Times New Roman" w:cs="Times New Roman"/>
                <w:b/>
                <w:bCs/>
              </w:rPr>
            </w:pPr>
            <w:r w:rsidRPr="008B4EE8">
              <w:rPr>
                <w:rFonts w:ascii="Times New Roman" w:hAnsi="Times New Roman" w:cs="Times New Roman"/>
                <w:b/>
                <w:bCs/>
              </w:rPr>
              <w:t>2008 (%)</w:t>
            </w:r>
          </w:p>
        </w:tc>
        <w:tc>
          <w:tcPr>
            <w:tcW w:w="720" w:type="dxa"/>
            <w:tcBorders>
              <w:left w:val="single" w:sz="4" w:space="0" w:color="FFFFFF" w:themeColor="background1"/>
              <w:right w:val="single" w:sz="4" w:space="0" w:color="FFFFFF" w:themeColor="background1"/>
            </w:tcBorders>
            <w:vAlign w:val="center"/>
          </w:tcPr>
          <w:p w14:paraId="41D2642B" w14:textId="7C4B4A97" w:rsidR="00544FD1" w:rsidRPr="008B4EE8" w:rsidRDefault="00544FD1" w:rsidP="008B4EE8">
            <w:pPr>
              <w:jc w:val="center"/>
              <w:rPr>
                <w:rFonts w:ascii="Times New Roman" w:hAnsi="Times New Roman" w:cs="Times New Roman"/>
                <w:b/>
                <w:bCs/>
              </w:rPr>
            </w:pPr>
            <w:r w:rsidRPr="008B4EE8">
              <w:rPr>
                <w:rFonts w:ascii="Times New Roman" w:hAnsi="Times New Roman" w:cs="Times New Roman"/>
                <w:b/>
                <w:bCs/>
              </w:rPr>
              <w:t>2011 (%)</w:t>
            </w:r>
          </w:p>
        </w:tc>
        <w:tc>
          <w:tcPr>
            <w:tcW w:w="720" w:type="dxa"/>
            <w:tcBorders>
              <w:left w:val="single" w:sz="4" w:space="0" w:color="FFFFFF" w:themeColor="background1"/>
              <w:right w:val="single" w:sz="4" w:space="0" w:color="FFFFFF" w:themeColor="background1"/>
            </w:tcBorders>
            <w:vAlign w:val="center"/>
          </w:tcPr>
          <w:p w14:paraId="3F59987E" w14:textId="242FACF5" w:rsidR="00544FD1" w:rsidRPr="008B4EE8" w:rsidRDefault="00544FD1" w:rsidP="008B4EE8">
            <w:pPr>
              <w:jc w:val="center"/>
              <w:rPr>
                <w:rFonts w:ascii="Times New Roman" w:hAnsi="Times New Roman" w:cs="Times New Roman"/>
                <w:b/>
                <w:bCs/>
              </w:rPr>
            </w:pPr>
            <w:r w:rsidRPr="008B4EE8">
              <w:rPr>
                <w:rFonts w:ascii="Times New Roman" w:hAnsi="Times New Roman" w:cs="Times New Roman"/>
                <w:b/>
                <w:bCs/>
              </w:rPr>
              <w:t>2013 (%)</w:t>
            </w:r>
          </w:p>
        </w:tc>
        <w:tc>
          <w:tcPr>
            <w:tcW w:w="720" w:type="dxa"/>
            <w:tcBorders>
              <w:left w:val="single" w:sz="4" w:space="0" w:color="FFFFFF" w:themeColor="background1"/>
              <w:right w:val="single" w:sz="4" w:space="0" w:color="FFFFFF" w:themeColor="background1"/>
            </w:tcBorders>
            <w:vAlign w:val="center"/>
          </w:tcPr>
          <w:p w14:paraId="6B3BEF90" w14:textId="11F7BC59" w:rsidR="00544FD1" w:rsidRPr="008B4EE8" w:rsidRDefault="00544FD1" w:rsidP="008B4EE8">
            <w:pPr>
              <w:jc w:val="center"/>
              <w:rPr>
                <w:rFonts w:ascii="Times New Roman" w:hAnsi="Times New Roman" w:cs="Times New Roman"/>
                <w:b/>
                <w:bCs/>
              </w:rPr>
            </w:pPr>
            <w:r w:rsidRPr="008B4EE8">
              <w:rPr>
                <w:rFonts w:ascii="Times New Roman" w:hAnsi="Times New Roman" w:cs="Times New Roman"/>
                <w:b/>
                <w:bCs/>
              </w:rPr>
              <w:t>2016 (%)</w:t>
            </w:r>
          </w:p>
        </w:tc>
        <w:tc>
          <w:tcPr>
            <w:tcW w:w="1636" w:type="dxa"/>
            <w:tcBorders>
              <w:left w:val="single" w:sz="4" w:space="0" w:color="FFFFFF" w:themeColor="background1"/>
              <w:right w:val="single" w:sz="4" w:space="0" w:color="FFFFFF" w:themeColor="background1"/>
            </w:tcBorders>
            <w:vAlign w:val="center"/>
          </w:tcPr>
          <w:p w14:paraId="756266B0" w14:textId="5A116474" w:rsidR="00544FD1" w:rsidRPr="008B4EE8" w:rsidRDefault="00544FD1" w:rsidP="008B4EE8">
            <w:pPr>
              <w:jc w:val="center"/>
              <w:rPr>
                <w:rFonts w:ascii="Times New Roman" w:hAnsi="Times New Roman" w:cs="Times New Roman"/>
                <w:b/>
                <w:bCs/>
              </w:rPr>
            </w:pPr>
            <w:r w:rsidRPr="008B4EE8">
              <w:rPr>
                <w:rFonts w:ascii="Times New Roman" w:hAnsi="Times New Roman" w:cs="Times New Roman"/>
                <w:b/>
                <w:bCs/>
              </w:rPr>
              <w:t xml:space="preserve">Overall </w:t>
            </w:r>
            <w:r w:rsidR="00C7789A">
              <w:rPr>
                <w:rFonts w:ascii="Times New Roman" w:hAnsi="Times New Roman" w:cs="Times New Roman"/>
                <w:b/>
                <w:bCs/>
              </w:rPr>
              <w:t>Mean</w:t>
            </w:r>
            <w:r w:rsidR="00C7789A" w:rsidRPr="008B4EE8">
              <w:rPr>
                <w:rFonts w:ascii="Times New Roman" w:hAnsi="Times New Roman" w:cs="Times New Roman"/>
                <w:b/>
                <w:bCs/>
              </w:rPr>
              <w:t xml:space="preserve"> </w:t>
            </w:r>
            <w:r w:rsidRPr="008B4EE8">
              <w:rPr>
                <w:rFonts w:ascii="Times New Roman" w:hAnsi="Times New Roman" w:cs="Times New Roman"/>
                <w:b/>
                <w:bCs/>
              </w:rPr>
              <w:t>(%)</w:t>
            </w:r>
          </w:p>
        </w:tc>
      </w:tr>
      <w:tr w:rsidR="00544FD1" w:rsidRPr="00544FD1" w14:paraId="5608E36A" w14:textId="77777777" w:rsidTr="008B4EE8">
        <w:trPr>
          <w:gridAfter w:val="1"/>
          <w:wAfter w:w="7" w:type="dxa"/>
          <w:jc w:val="center"/>
        </w:trPr>
        <w:tc>
          <w:tcPr>
            <w:tcW w:w="2245" w:type="dxa"/>
            <w:tcBorders>
              <w:left w:val="single" w:sz="4" w:space="0" w:color="FFFFFF" w:themeColor="background1"/>
              <w:bottom w:val="single" w:sz="4" w:space="0" w:color="FFFFFF" w:themeColor="background1"/>
              <w:right w:val="single" w:sz="4" w:space="0" w:color="FFFFFF" w:themeColor="background1"/>
            </w:tcBorders>
          </w:tcPr>
          <w:p w14:paraId="38F9BACB" w14:textId="4981AA23" w:rsidR="00544FD1" w:rsidRPr="00544FD1" w:rsidRDefault="00544FD1" w:rsidP="00544FD1">
            <w:pPr>
              <w:rPr>
                <w:rFonts w:ascii="Times New Roman" w:hAnsi="Times New Roman" w:cs="Times New Roman"/>
              </w:rPr>
            </w:pPr>
            <w:r w:rsidRPr="00544FD1">
              <w:rPr>
                <w:rFonts w:ascii="Times New Roman" w:hAnsi="Times New Roman" w:cs="Times New Roman"/>
              </w:rPr>
              <w:t>Develop, Open Space</w:t>
            </w:r>
          </w:p>
        </w:tc>
        <w:tc>
          <w:tcPr>
            <w:tcW w:w="720" w:type="dxa"/>
            <w:tcBorders>
              <w:left w:val="single" w:sz="4" w:space="0" w:color="FFFFFF" w:themeColor="background1"/>
              <w:bottom w:val="single" w:sz="4" w:space="0" w:color="FFFFFF" w:themeColor="background1"/>
              <w:right w:val="single" w:sz="4" w:space="0" w:color="FFFFFF" w:themeColor="background1"/>
            </w:tcBorders>
          </w:tcPr>
          <w:p w14:paraId="5F7FCED1" w14:textId="4072C58A" w:rsidR="00544FD1" w:rsidRPr="00544FD1" w:rsidRDefault="00544FD1" w:rsidP="008B4EE8">
            <w:pPr>
              <w:jc w:val="center"/>
              <w:rPr>
                <w:rFonts w:ascii="Times New Roman" w:hAnsi="Times New Roman" w:cs="Times New Roman"/>
              </w:rPr>
            </w:pPr>
            <w:r>
              <w:rPr>
                <w:rFonts w:ascii="Times New Roman" w:hAnsi="Times New Roman" w:cs="Times New Roman"/>
              </w:rPr>
              <w:t>1.3</w:t>
            </w:r>
          </w:p>
        </w:tc>
        <w:tc>
          <w:tcPr>
            <w:tcW w:w="720" w:type="dxa"/>
            <w:tcBorders>
              <w:left w:val="single" w:sz="4" w:space="0" w:color="FFFFFF" w:themeColor="background1"/>
              <w:bottom w:val="single" w:sz="4" w:space="0" w:color="FFFFFF" w:themeColor="background1"/>
              <w:right w:val="single" w:sz="4" w:space="0" w:color="FFFFFF" w:themeColor="background1"/>
            </w:tcBorders>
          </w:tcPr>
          <w:p w14:paraId="452E164C" w14:textId="362B2CE8" w:rsidR="00544FD1" w:rsidRPr="00544FD1" w:rsidRDefault="00544FD1" w:rsidP="008B4EE8">
            <w:pPr>
              <w:jc w:val="center"/>
              <w:rPr>
                <w:rFonts w:ascii="Times New Roman" w:hAnsi="Times New Roman" w:cs="Times New Roman"/>
              </w:rPr>
            </w:pPr>
            <w:r>
              <w:rPr>
                <w:rFonts w:ascii="Times New Roman" w:hAnsi="Times New Roman" w:cs="Times New Roman"/>
              </w:rPr>
              <w:t>1.3</w:t>
            </w:r>
          </w:p>
        </w:tc>
        <w:tc>
          <w:tcPr>
            <w:tcW w:w="720" w:type="dxa"/>
            <w:tcBorders>
              <w:left w:val="single" w:sz="4" w:space="0" w:color="FFFFFF" w:themeColor="background1"/>
              <w:bottom w:val="single" w:sz="4" w:space="0" w:color="FFFFFF" w:themeColor="background1"/>
              <w:right w:val="single" w:sz="4" w:space="0" w:color="FFFFFF" w:themeColor="background1"/>
            </w:tcBorders>
          </w:tcPr>
          <w:p w14:paraId="141A2A71" w14:textId="24BF872E" w:rsidR="00544FD1" w:rsidRPr="00544FD1" w:rsidRDefault="00544FD1" w:rsidP="008B4EE8">
            <w:pPr>
              <w:jc w:val="center"/>
              <w:rPr>
                <w:rFonts w:ascii="Times New Roman" w:hAnsi="Times New Roman" w:cs="Times New Roman"/>
              </w:rPr>
            </w:pPr>
            <w:r>
              <w:rPr>
                <w:rFonts w:ascii="Times New Roman" w:hAnsi="Times New Roman" w:cs="Times New Roman"/>
              </w:rPr>
              <w:t>1.3</w:t>
            </w:r>
          </w:p>
        </w:tc>
        <w:tc>
          <w:tcPr>
            <w:tcW w:w="720" w:type="dxa"/>
            <w:tcBorders>
              <w:left w:val="single" w:sz="4" w:space="0" w:color="FFFFFF" w:themeColor="background1"/>
              <w:bottom w:val="single" w:sz="4" w:space="0" w:color="FFFFFF" w:themeColor="background1"/>
              <w:right w:val="single" w:sz="4" w:space="0" w:color="FFFFFF" w:themeColor="background1"/>
            </w:tcBorders>
          </w:tcPr>
          <w:p w14:paraId="4ADAF9CE" w14:textId="61D7F960" w:rsidR="00544FD1" w:rsidRPr="00544FD1" w:rsidRDefault="00544FD1" w:rsidP="008B4EE8">
            <w:pPr>
              <w:jc w:val="center"/>
              <w:rPr>
                <w:rFonts w:ascii="Times New Roman" w:hAnsi="Times New Roman" w:cs="Times New Roman"/>
              </w:rPr>
            </w:pPr>
            <w:r>
              <w:rPr>
                <w:rFonts w:ascii="Times New Roman" w:hAnsi="Times New Roman" w:cs="Times New Roman"/>
              </w:rPr>
              <w:t>1.3</w:t>
            </w:r>
          </w:p>
        </w:tc>
        <w:tc>
          <w:tcPr>
            <w:tcW w:w="720" w:type="dxa"/>
            <w:tcBorders>
              <w:left w:val="single" w:sz="4" w:space="0" w:color="FFFFFF" w:themeColor="background1"/>
              <w:bottom w:val="single" w:sz="4" w:space="0" w:color="FFFFFF" w:themeColor="background1"/>
              <w:right w:val="single" w:sz="4" w:space="0" w:color="FFFFFF" w:themeColor="background1"/>
            </w:tcBorders>
          </w:tcPr>
          <w:p w14:paraId="4DAE3BFC" w14:textId="3586B89C" w:rsidR="00544FD1" w:rsidRPr="00544FD1" w:rsidRDefault="00544FD1" w:rsidP="008B4EE8">
            <w:pPr>
              <w:jc w:val="center"/>
              <w:rPr>
                <w:rFonts w:ascii="Times New Roman" w:hAnsi="Times New Roman" w:cs="Times New Roman"/>
              </w:rPr>
            </w:pPr>
            <w:r>
              <w:rPr>
                <w:rFonts w:ascii="Times New Roman" w:hAnsi="Times New Roman" w:cs="Times New Roman"/>
              </w:rPr>
              <w:t>1.3</w:t>
            </w:r>
          </w:p>
        </w:tc>
        <w:tc>
          <w:tcPr>
            <w:tcW w:w="720" w:type="dxa"/>
            <w:tcBorders>
              <w:left w:val="single" w:sz="4" w:space="0" w:color="FFFFFF" w:themeColor="background1"/>
              <w:bottom w:val="single" w:sz="4" w:space="0" w:color="FFFFFF" w:themeColor="background1"/>
              <w:right w:val="single" w:sz="4" w:space="0" w:color="FFFFFF" w:themeColor="background1"/>
            </w:tcBorders>
          </w:tcPr>
          <w:p w14:paraId="30401ED2" w14:textId="0C64FF42" w:rsidR="00544FD1" w:rsidRPr="00544FD1" w:rsidRDefault="00544FD1" w:rsidP="008B4EE8">
            <w:pPr>
              <w:jc w:val="center"/>
              <w:rPr>
                <w:rFonts w:ascii="Times New Roman" w:hAnsi="Times New Roman" w:cs="Times New Roman"/>
              </w:rPr>
            </w:pPr>
            <w:r>
              <w:rPr>
                <w:rFonts w:ascii="Times New Roman" w:hAnsi="Times New Roman" w:cs="Times New Roman"/>
              </w:rPr>
              <w:t>1.3</w:t>
            </w:r>
          </w:p>
        </w:tc>
        <w:tc>
          <w:tcPr>
            <w:tcW w:w="720" w:type="dxa"/>
            <w:tcBorders>
              <w:left w:val="single" w:sz="4" w:space="0" w:color="FFFFFF" w:themeColor="background1"/>
              <w:bottom w:val="single" w:sz="4" w:space="0" w:color="FFFFFF" w:themeColor="background1"/>
              <w:right w:val="single" w:sz="4" w:space="0" w:color="FFFFFF" w:themeColor="background1"/>
            </w:tcBorders>
          </w:tcPr>
          <w:p w14:paraId="26EB23D3" w14:textId="19A13E80" w:rsidR="00544FD1" w:rsidRPr="00544FD1" w:rsidRDefault="00544FD1" w:rsidP="008B4EE8">
            <w:pPr>
              <w:jc w:val="center"/>
              <w:rPr>
                <w:rFonts w:ascii="Times New Roman" w:hAnsi="Times New Roman" w:cs="Times New Roman"/>
              </w:rPr>
            </w:pPr>
            <w:r>
              <w:rPr>
                <w:rFonts w:ascii="Times New Roman" w:hAnsi="Times New Roman" w:cs="Times New Roman"/>
              </w:rPr>
              <w:t>1.3</w:t>
            </w:r>
          </w:p>
        </w:tc>
        <w:tc>
          <w:tcPr>
            <w:tcW w:w="1636" w:type="dxa"/>
            <w:tcBorders>
              <w:left w:val="single" w:sz="4" w:space="0" w:color="FFFFFF" w:themeColor="background1"/>
              <w:bottom w:val="single" w:sz="4" w:space="0" w:color="FFFFFF" w:themeColor="background1"/>
              <w:right w:val="single" w:sz="4" w:space="0" w:color="FFFFFF" w:themeColor="background1"/>
            </w:tcBorders>
          </w:tcPr>
          <w:p w14:paraId="25CA1EB6" w14:textId="59E77ED4" w:rsidR="00544FD1" w:rsidRPr="00544FD1" w:rsidRDefault="00544FD1" w:rsidP="008B4EE8">
            <w:pPr>
              <w:jc w:val="center"/>
              <w:rPr>
                <w:rFonts w:ascii="Times New Roman" w:hAnsi="Times New Roman" w:cs="Times New Roman"/>
              </w:rPr>
            </w:pPr>
            <w:r>
              <w:rPr>
                <w:rFonts w:ascii="Times New Roman" w:hAnsi="Times New Roman" w:cs="Times New Roman"/>
              </w:rPr>
              <w:t>1.3</w:t>
            </w:r>
          </w:p>
        </w:tc>
      </w:tr>
      <w:tr w:rsidR="00544FD1" w:rsidRPr="00544FD1" w14:paraId="4BFF037E" w14:textId="77777777" w:rsidTr="008B4EE8">
        <w:trPr>
          <w:gridAfter w:val="1"/>
          <w:wAfter w:w="7" w:type="dxa"/>
          <w:jc w:val="center"/>
        </w:trPr>
        <w:tc>
          <w:tcPr>
            <w:tcW w:w="22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E09354C" w14:textId="34F56089" w:rsidR="00544FD1" w:rsidRPr="00544FD1" w:rsidRDefault="00544FD1" w:rsidP="00544FD1">
            <w:pPr>
              <w:rPr>
                <w:rFonts w:ascii="Times New Roman" w:hAnsi="Times New Roman" w:cs="Times New Roman"/>
              </w:rPr>
            </w:pPr>
            <w:r>
              <w:rPr>
                <w:rFonts w:ascii="Times New Roman" w:hAnsi="Times New Roman" w:cs="Times New Roman"/>
              </w:rPr>
              <w:t>Hay/Pasture</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24E6BA4" w14:textId="1DA64F1A" w:rsidR="00544FD1" w:rsidRPr="00544FD1" w:rsidRDefault="006A59B4" w:rsidP="008B4EE8">
            <w:pPr>
              <w:jc w:val="center"/>
              <w:rPr>
                <w:rFonts w:ascii="Times New Roman" w:hAnsi="Times New Roman" w:cs="Times New Roman"/>
              </w:rPr>
            </w:pPr>
            <w:r>
              <w:rPr>
                <w:rFonts w:ascii="Times New Roman" w:hAnsi="Times New Roman" w:cs="Times New Roman"/>
              </w:rPr>
              <w:t>53.</w:t>
            </w:r>
            <w:r w:rsidR="00E52FBF">
              <w:rPr>
                <w:rFonts w:ascii="Times New Roman" w:hAnsi="Times New Roman" w:cs="Times New Roman"/>
              </w:rPr>
              <w:t>5</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58453EA" w14:textId="3C819134" w:rsidR="00544FD1" w:rsidRPr="00544FD1" w:rsidRDefault="00544FD1" w:rsidP="008B4EE8">
            <w:pPr>
              <w:jc w:val="center"/>
              <w:rPr>
                <w:rFonts w:ascii="Times New Roman" w:hAnsi="Times New Roman" w:cs="Times New Roman"/>
              </w:rPr>
            </w:pPr>
            <w:r>
              <w:rPr>
                <w:rFonts w:ascii="Times New Roman" w:hAnsi="Times New Roman" w:cs="Times New Roman"/>
              </w:rPr>
              <w:t>56.7</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093E99C" w14:textId="39E72154" w:rsidR="00544FD1" w:rsidRPr="00544FD1" w:rsidRDefault="00544FD1" w:rsidP="008B4EE8">
            <w:pPr>
              <w:jc w:val="center"/>
              <w:rPr>
                <w:rFonts w:ascii="Times New Roman" w:hAnsi="Times New Roman" w:cs="Times New Roman"/>
              </w:rPr>
            </w:pPr>
            <w:r>
              <w:rPr>
                <w:rFonts w:ascii="Times New Roman" w:hAnsi="Times New Roman" w:cs="Times New Roman"/>
              </w:rPr>
              <w:t>56.7</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575E8F5" w14:textId="72F65F57" w:rsidR="00544FD1" w:rsidRPr="00544FD1" w:rsidRDefault="00544FD1" w:rsidP="008B4EE8">
            <w:pPr>
              <w:jc w:val="center"/>
              <w:rPr>
                <w:rFonts w:ascii="Times New Roman" w:hAnsi="Times New Roman" w:cs="Times New Roman"/>
              </w:rPr>
            </w:pPr>
            <w:r>
              <w:rPr>
                <w:rFonts w:ascii="Times New Roman" w:hAnsi="Times New Roman" w:cs="Times New Roman"/>
              </w:rPr>
              <w:t>56.7</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776A5F8" w14:textId="70B485E9" w:rsidR="00544FD1" w:rsidRPr="00544FD1" w:rsidRDefault="00544FD1" w:rsidP="008B4EE8">
            <w:pPr>
              <w:jc w:val="center"/>
              <w:rPr>
                <w:rFonts w:ascii="Times New Roman" w:hAnsi="Times New Roman" w:cs="Times New Roman"/>
              </w:rPr>
            </w:pPr>
            <w:r>
              <w:rPr>
                <w:rFonts w:ascii="Times New Roman" w:hAnsi="Times New Roman" w:cs="Times New Roman"/>
              </w:rPr>
              <w:t>56.7</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DC9DFF4" w14:textId="58823ED8" w:rsidR="00544FD1" w:rsidRPr="00544FD1" w:rsidRDefault="00544FD1" w:rsidP="008B4EE8">
            <w:pPr>
              <w:jc w:val="center"/>
              <w:rPr>
                <w:rFonts w:ascii="Times New Roman" w:hAnsi="Times New Roman" w:cs="Times New Roman"/>
              </w:rPr>
            </w:pPr>
            <w:r>
              <w:rPr>
                <w:rFonts w:ascii="Times New Roman" w:hAnsi="Times New Roman" w:cs="Times New Roman"/>
              </w:rPr>
              <w:t>56.7</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A16AB6" w14:textId="17B1C069" w:rsidR="00544FD1" w:rsidRPr="00544FD1" w:rsidRDefault="00544FD1" w:rsidP="008B4EE8">
            <w:pPr>
              <w:jc w:val="center"/>
              <w:rPr>
                <w:rFonts w:ascii="Times New Roman" w:hAnsi="Times New Roman" w:cs="Times New Roman"/>
              </w:rPr>
            </w:pPr>
            <w:r>
              <w:rPr>
                <w:rFonts w:ascii="Times New Roman" w:hAnsi="Times New Roman" w:cs="Times New Roman"/>
              </w:rPr>
              <w:t>56.7</w:t>
            </w:r>
          </w:p>
        </w:tc>
        <w:tc>
          <w:tcPr>
            <w:tcW w:w="16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F877E24" w14:textId="32EA682D" w:rsidR="00544FD1" w:rsidRPr="00544FD1" w:rsidRDefault="00544FD1" w:rsidP="008B4EE8">
            <w:pPr>
              <w:jc w:val="center"/>
              <w:rPr>
                <w:rFonts w:ascii="Times New Roman" w:hAnsi="Times New Roman" w:cs="Times New Roman"/>
              </w:rPr>
            </w:pPr>
            <w:r>
              <w:rPr>
                <w:rFonts w:ascii="Times New Roman" w:hAnsi="Times New Roman" w:cs="Times New Roman"/>
              </w:rPr>
              <w:t>5</w:t>
            </w:r>
            <w:r w:rsidR="00D35323">
              <w:rPr>
                <w:rFonts w:ascii="Times New Roman" w:hAnsi="Times New Roman" w:cs="Times New Roman"/>
              </w:rPr>
              <w:t>6.24</w:t>
            </w:r>
          </w:p>
        </w:tc>
      </w:tr>
      <w:tr w:rsidR="00544FD1" w:rsidRPr="00544FD1" w14:paraId="07E62F00" w14:textId="77777777" w:rsidTr="008B4EE8">
        <w:trPr>
          <w:gridAfter w:val="1"/>
          <w:wAfter w:w="7" w:type="dxa"/>
          <w:jc w:val="center"/>
        </w:trPr>
        <w:tc>
          <w:tcPr>
            <w:tcW w:w="22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135DF81" w14:textId="0CF71450" w:rsidR="00544FD1" w:rsidRPr="00544FD1" w:rsidRDefault="00544FD1" w:rsidP="00544FD1">
            <w:pPr>
              <w:rPr>
                <w:rFonts w:ascii="Times New Roman" w:hAnsi="Times New Roman" w:cs="Times New Roman"/>
              </w:rPr>
            </w:pPr>
            <w:r>
              <w:rPr>
                <w:rFonts w:ascii="Times New Roman" w:hAnsi="Times New Roman" w:cs="Times New Roman"/>
              </w:rPr>
              <w:t>Deciduous Forest</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ACC0C76" w14:textId="0B45EE57" w:rsidR="00544FD1" w:rsidRPr="00544FD1" w:rsidRDefault="00D35323" w:rsidP="008B4EE8">
            <w:pPr>
              <w:jc w:val="center"/>
              <w:rPr>
                <w:rFonts w:ascii="Times New Roman" w:hAnsi="Times New Roman" w:cs="Times New Roman"/>
              </w:rPr>
            </w:pPr>
            <w:r>
              <w:rPr>
                <w:rFonts w:ascii="Times New Roman" w:hAnsi="Times New Roman" w:cs="Times New Roman"/>
              </w:rPr>
              <w:t>43.2</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06F856" w14:textId="7ED08094" w:rsidR="00544FD1" w:rsidRPr="00544FD1" w:rsidRDefault="00544FD1" w:rsidP="008B4EE8">
            <w:pPr>
              <w:jc w:val="center"/>
              <w:rPr>
                <w:rFonts w:ascii="Times New Roman" w:hAnsi="Times New Roman" w:cs="Times New Roman"/>
              </w:rPr>
            </w:pPr>
            <w:r>
              <w:rPr>
                <w:rFonts w:ascii="Times New Roman" w:hAnsi="Times New Roman" w:cs="Times New Roman"/>
              </w:rPr>
              <w:t>42.0</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371E38A" w14:textId="1327ACB6" w:rsidR="00544FD1" w:rsidRPr="00544FD1" w:rsidRDefault="00544FD1" w:rsidP="008B4EE8">
            <w:pPr>
              <w:jc w:val="center"/>
              <w:rPr>
                <w:rFonts w:ascii="Times New Roman" w:hAnsi="Times New Roman" w:cs="Times New Roman"/>
              </w:rPr>
            </w:pPr>
            <w:r>
              <w:rPr>
                <w:rFonts w:ascii="Times New Roman" w:hAnsi="Times New Roman" w:cs="Times New Roman"/>
              </w:rPr>
              <w:t>42.0</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3331F58" w14:textId="74198613" w:rsidR="00544FD1" w:rsidRPr="00544FD1" w:rsidRDefault="00544FD1" w:rsidP="008B4EE8">
            <w:pPr>
              <w:jc w:val="center"/>
              <w:rPr>
                <w:rFonts w:ascii="Times New Roman" w:hAnsi="Times New Roman" w:cs="Times New Roman"/>
              </w:rPr>
            </w:pPr>
            <w:r>
              <w:rPr>
                <w:rFonts w:ascii="Times New Roman" w:hAnsi="Times New Roman" w:cs="Times New Roman"/>
              </w:rPr>
              <w:t>42.0</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B463042" w14:textId="12397D71" w:rsidR="00544FD1" w:rsidRPr="00544FD1" w:rsidRDefault="00544FD1" w:rsidP="008B4EE8">
            <w:pPr>
              <w:jc w:val="center"/>
              <w:rPr>
                <w:rFonts w:ascii="Times New Roman" w:hAnsi="Times New Roman" w:cs="Times New Roman"/>
              </w:rPr>
            </w:pPr>
            <w:r>
              <w:rPr>
                <w:rFonts w:ascii="Times New Roman" w:hAnsi="Times New Roman" w:cs="Times New Roman"/>
              </w:rPr>
              <w:t>42.0</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EB64425" w14:textId="428E1950" w:rsidR="00544FD1" w:rsidRPr="00544FD1" w:rsidRDefault="00544FD1" w:rsidP="008B4EE8">
            <w:pPr>
              <w:jc w:val="center"/>
              <w:rPr>
                <w:rFonts w:ascii="Times New Roman" w:hAnsi="Times New Roman" w:cs="Times New Roman"/>
              </w:rPr>
            </w:pPr>
            <w:r>
              <w:rPr>
                <w:rFonts w:ascii="Times New Roman" w:hAnsi="Times New Roman" w:cs="Times New Roman"/>
              </w:rPr>
              <w:t>42.0</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1611622" w14:textId="3CE9D4CF" w:rsidR="00544FD1" w:rsidRPr="00544FD1" w:rsidRDefault="00544FD1" w:rsidP="008B4EE8">
            <w:pPr>
              <w:jc w:val="center"/>
              <w:rPr>
                <w:rFonts w:ascii="Times New Roman" w:hAnsi="Times New Roman" w:cs="Times New Roman"/>
              </w:rPr>
            </w:pPr>
            <w:r>
              <w:rPr>
                <w:rFonts w:ascii="Times New Roman" w:hAnsi="Times New Roman" w:cs="Times New Roman"/>
              </w:rPr>
              <w:t>38.3</w:t>
            </w:r>
          </w:p>
        </w:tc>
        <w:tc>
          <w:tcPr>
            <w:tcW w:w="16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49AF643" w14:textId="6CF6CF64" w:rsidR="00544FD1" w:rsidRPr="00544FD1" w:rsidRDefault="00544FD1" w:rsidP="008B4EE8">
            <w:pPr>
              <w:jc w:val="center"/>
              <w:rPr>
                <w:rFonts w:ascii="Times New Roman" w:hAnsi="Times New Roman" w:cs="Times New Roman"/>
              </w:rPr>
            </w:pPr>
            <w:r>
              <w:rPr>
                <w:rFonts w:ascii="Times New Roman" w:hAnsi="Times New Roman" w:cs="Times New Roman"/>
              </w:rPr>
              <w:t>4</w:t>
            </w:r>
            <w:r w:rsidR="00D35323">
              <w:rPr>
                <w:rFonts w:ascii="Times New Roman" w:hAnsi="Times New Roman" w:cs="Times New Roman"/>
              </w:rPr>
              <w:t>1.7</w:t>
            </w:r>
          </w:p>
        </w:tc>
      </w:tr>
      <w:tr w:rsidR="00544FD1" w:rsidRPr="00544FD1" w14:paraId="24DFF801" w14:textId="77777777" w:rsidTr="008B4EE8">
        <w:trPr>
          <w:gridAfter w:val="1"/>
          <w:wAfter w:w="7" w:type="dxa"/>
          <w:jc w:val="center"/>
        </w:trPr>
        <w:tc>
          <w:tcPr>
            <w:tcW w:w="2245" w:type="dxa"/>
            <w:tcBorders>
              <w:top w:val="single" w:sz="4" w:space="0" w:color="FFFFFF" w:themeColor="background1"/>
              <w:left w:val="single" w:sz="4" w:space="0" w:color="FFFFFF" w:themeColor="background1"/>
              <w:right w:val="single" w:sz="4" w:space="0" w:color="FFFFFF" w:themeColor="background1"/>
            </w:tcBorders>
          </w:tcPr>
          <w:p w14:paraId="24A5D17E" w14:textId="51BD2A28" w:rsidR="00544FD1" w:rsidRPr="00544FD1" w:rsidRDefault="00544FD1" w:rsidP="00544FD1">
            <w:pPr>
              <w:rPr>
                <w:rFonts w:ascii="Times New Roman" w:hAnsi="Times New Roman" w:cs="Times New Roman"/>
              </w:rPr>
            </w:pPr>
            <w:r>
              <w:rPr>
                <w:rFonts w:ascii="Times New Roman" w:hAnsi="Times New Roman" w:cs="Times New Roman"/>
              </w:rPr>
              <w:t>Cultivated Crops</w:t>
            </w:r>
          </w:p>
        </w:tc>
        <w:tc>
          <w:tcPr>
            <w:tcW w:w="720" w:type="dxa"/>
            <w:tcBorders>
              <w:top w:val="single" w:sz="4" w:space="0" w:color="FFFFFF" w:themeColor="background1"/>
              <w:left w:val="single" w:sz="4" w:space="0" w:color="FFFFFF" w:themeColor="background1"/>
              <w:right w:val="single" w:sz="4" w:space="0" w:color="FFFFFF" w:themeColor="background1"/>
            </w:tcBorders>
          </w:tcPr>
          <w:p w14:paraId="086294FC" w14:textId="3FA1A8E3" w:rsidR="00544FD1" w:rsidRPr="00544FD1" w:rsidRDefault="008B4EE8" w:rsidP="008B4EE8">
            <w:pPr>
              <w:jc w:val="center"/>
              <w:rPr>
                <w:rFonts w:ascii="Times New Roman" w:hAnsi="Times New Roman" w:cs="Times New Roman"/>
              </w:rPr>
            </w:pPr>
            <w:r>
              <w:rPr>
                <w:rFonts w:ascii="Times New Roman" w:hAnsi="Times New Roman" w:cs="Times New Roman"/>
              </w:rPr>
              <w:t>0.</w:t>
            </w:r>
            <w:r w:rsidR="00544FD1">
              <w:rPr>
                <w:rFonts w:ascii="Times New Roman" w:hAnsi="Times New Roman" w:cs="Times New Roman"/>
              </w:rPr>
              <w:t>0</w:t>
            </w:r>
          </w:p>
        </w:tc>
        <w:tc>
          <w:tcPr>
            <w:tcW w:w="720" w:type="dxa"/>
            <w:tcBorders>
              <w:top w:val="single" w:sz="4" w:space="0" w:color="FFFFFF" w:themeColor="background1"/>
              <w:left w:val="single" w:sz="4" w:space="0" w:color="FFFFFF" w:themeColor="background1"/>
              <w:right w:val="single" w:sz="4" w:space="0" w:color="FFFFFF" w:themeColor="background1"/>
            </w:tcBorders>
          </w:tcPr>
          <w:p w14:paraId="48FA4297" w14:textId="74C2BCED" w:rsidR="00544FD1" w:rsidRPr="00544FD1" w:rsidRDefault="008B4EE8" w:rsidP="008B4EE8">
            <w:pPr>
              <w:jc w:val="center"/>
              <w:rPr>
                <w:rFonts w:ascii="Times New Roman" w:hAnsi="Times New Roman" w:cs="Times New Roman"/>
              </w:rPr>
            </w:pPr>
            <w:r>
              <w:rPr>
                <w:rFonts w:ascii="Times New Roman" w:hAnsi="Times New Roman" w:cs="Times New Roman"/>
              </w:rPr>
              <w:t>0.0</w:t>
            </w:r>
          </w:p>
        </w:tc>
        <w:tc>
          <w:tcPr>
            <w:tcW w:w="720" w:type="dxa"/>
            <w:tcBorders>
              <w:top w:val="single" w:sz="4" w:space="0" w:color="FFFFFF" w:themeColor="background1"/>
              <w:left w:val="single" w:sz="4" w:space="0" w:color="FFFFFF" w:themeColor="background1"/>
              <w:right w:val="single" w:sz="4" w:space="0" w:color="FFFFFF" w:themeColor="background1"/>
            </w:tcBorders>
          </w:tcPr>
          <w:p w14:paraId="43D979CA" w14:textId="655827D6" w:rsidR="00544FD1" w:rsidRPr="00544FD1" w:rsidRDefault="008B4EE8" w:rsidP="008B4EE8">
            <w:pPr>
              <w:jc w:val="center"/>
              <w:rPr>
                <w:rFonts w:ascii="Times New Roman" w:hAnsi="Times New Roman" w:cs="Times New Roman"/>
              </w:rPr>
            </w:pPr>
            <w:r>
              <w:rPr>
                <w:rFonts w:ascii="Times New Roman" w:hAnsi="Times New Roman" w:cs="Times New Roman"/>
              </w:rPr>
              <w:t>0.0</w:t>
            </w:r>
          </w:p>
        </w:tc>
        <w:tc>
          <w:tcPr>
            <w:tcW w:w="720" w:type="dxa"/>
            <w:tcBorders>
              <w:top w:val="single" w:sz="4" w:space="0" w:color="FFFFFF" w:themeColor="background1"/>
              <w:left w:val="single" w:sz="4" w:space="0" w:color="FFFFFF" w:themeColor="background1"/>
              <w:right w:val="single" w:sz="4" w:space="0" w:color="FFFFFF" w:themeColor="background1"/>
            </w:tcBorders>
          </w:tcPr>
          <w:p w14:paraId="0922198C" w14:textId="6ACD24F2" w:rsidR="00544FD1" w:rsidRPr="00544FD1" w:rsidRDefault="008B4EE8" w:rsidP="008B4EE8">
            <w:pPr>
              <w:jc w:val="center"/>
              <w:rPr>
                <w:rFonts w:ascii="Times New Roman" w:hAnsi="Times New Roman" w:cs="Times New Roman"/>
              </w:rPr>
            </w:pPr>
            <w:r>
              <w:rPr>
                <w:rFonts w:ascii="Times New Roman" w:hAnsi="Times New Roman" w:cs="Times New Roman"/>
              </w:rPr>
              <w:t>0.0</w:t>
            </w:r>
          </w:p>
        </w:tc>
        <w:tc>
          <w:tcPr>
            <w:tcW w:w="720" w:type="dxa"/>
            <w:tcBorders>
              <w:top w:val="single" w:sz="4" w:space="0" w:color="FFFFFF" w:themeColor="background1"/>
              <w:left w:val="single" w:sz="4" w:space="0" w:color="FFFFFF" w:themeColor="background1"/>
              <w:right w:val="single" w:sz="4" w:space="0" w:color="FFFFFF" w:themeColor="background1"/>
            </w:tcBorders>
          </w:tcPr>
          <w:p w14:paraId="7C3AB732" w14:textId="75726E0E" w:rsidR="00544FD1" w:rsidRPr="00544FD1" w:rsidRDefault="008B4EE8" w:rsidP="008B4EE8">
            <w:pPr>
              <w:jc w:val="center"/>
              <w:rPr>
                <w:rFonts w:ascii="Times New Roman" w:hAnsi="Times New Roman" w:cs="Times New Roman"/>
              </w:rPr>
            </w:pPr>
            <w:r>
              <w:rPr>
                <w:rFonts w:ascii="Times New Roman" w:hAnsi="Times New Roman" w:cs="Times New Roman"/>
              </w:rPr>
              <w:t>0.0</w:t>
            </w:r>
          </w:p>
        </w:tc>
        <w:tc>
          <w:tcPr>
            <w:tcW w:w="720" w:type="dxa"/>
            <w:tcBorders>
              <w:top w:val="single" w:sz="4" w:space="0" w:color="FFFFFF" w:themeColor="background1"/>
              <w:left w:val="single" w:sz="4" w:space="0" w:color="FFFFFF" w:themeColor="background1"/>
              <w:right w:val="single" w:sz="4" w:space="0" w:color="FFFFFF" w:themeColor="background1"/>
            </w:tcBorders>
          </w:tcPr>
          <w:p w14:paraId="7392E0DD" w14:textId="3A1C74FF" w:rsidR="00544FD1" w:rsidRPr="00544FD1" w:rsidRDefault="00544FD1" w:rsidP="008B4EE8">
            <w:pPr>
              <w:jc w:val="center"/>
              <w:rPr>
                <w:rFonts w:ascii="Times New Roman" w:hAnsi="Times New Roman" w:cs="Times New Roman"/>
              </w:rPr>
            </w:pPr>
            <w:r>
              <w:rPr>
                <w:rFonts w:ascii="Times New Roman" w:hAnsi="Times New Roman" w:cs="Times New Roman"/>
              </w:rPr>
              <w:t>3.7</w:t>
            </w:r>
          </w:p>
        </w:tc>
        <w:tc>
          <w:tcPr>
            <w:tcW w:w="720" w:type="dxa"/>
            <w:tcBorders>
              <w:top w:val="single" w:sz="4" w:space="0" w:color="FFFFFF" w:themeColor="background1"/>
              <w:left w:val="single" w:sz="4" w:space="0" w:color="FFFFFF" w:themeColor="background1"/>
              <w:right w:val="single" w:sz="4" w:space="0" w:color="FFFFFF" w:themeColor="background1"/>
            </w:tcBorders>
          </w:tcPr>
          <w:p w14:paraId="64C9671C" w14:textId="701949E8" w:rsidR="00544FD1" w:rsidRPr="00544FD1" w:rsidRDefault="008B4EE8" w:rsidP="008B4EE8">
            <w:pPr>
              <w:jc w:val="center"/>
              <w:rPr>
                <w:rFonts w:ascii="Times New Roman" w:hAnsi="Times New Roman" w:cs="Times New Roman"/>
              </w:rPr>
            </w:pPr>
            <w:r>
              <w:rPr>
                <w:rFonts w:ascii="Times New Roman" w:hAnsi="Times New Roman" w:cs="Times New Roman"/>
              </w:rPr>
              <w:t>0.0</w:t>
            </w:r>
          </w:p>
        </w:tc>
        <w:tc>
          <w:tcPr>
            <w:tcW w:w="1636" w:type="dxa"/>
            <w:tcBorders>
              <w:top w:val="single" w:sz="4" w:space="0" w:color="FFFFFF" w:themeColor="background1"/>
              <w:left w:val="single" w:sz="4" w:space="0" w:color="FFFFFF" w:themeColor="background1"/>
              <w:right w:val="single" w:sz="4" w:space="0" w:color="FFFFFF" w:themeColor="background1"/>
            </w:tcBorders>
          </w:tcPr>
          <w:p w14:paraId="1D857B82" w14:textId="5BE46825" w:rsidR="00544FD1" w:rsidRPr="00544FD1" w:rsidRDefault="00544FD1" w:rsidP="008B4EE8">
            <w:pPr>
              <w:jc w:val="center"/>
              <w:rPr>
                <w:rFonts w:ascii="Times New Roman" w:hAnsi="Times New Roman" w:cs="Times New Roman"/>
              </w:rPr>
            </w:pPr>
            <w:r>
              <w:rPr>
                <w:rFonts w:ascii="Times New Roman" w:hAnsi="Times New Roman" w:cs="Times New Roman"/>
              </w:rPr>
              <w:t>0.5</w:t>
            </w:r>
          </w:p>
        </w:tc>
      </w:tr>
      <w:tr w:rsidR="00544FD1" w:rsidRPr="00544FD1" w14:paraId="0A2E1ED3" w14:textId="77777777" w:rsidTr="008B4EE8">
        <w:trPr>
          <w:gridAfter w:val="1"/>
          <w:wAfter w:w="7" w:type="dxa"/>
          <w:jc w:val="center"/>
        </w:trPr>
        <w:tc>
          <w:tcPr>
            <w:tcW w:w="8921" w:type="dxa"/>
            <w:gridSpan w:val="9"/>
            <w:tcBorders>
              <w:left w:val="single" w:sz="4" w:space="0" w:color="FFFFFF" w:themeColor="background1"/>
              <w:right w:val="single" w:sz="4" w:space="0" w:color="FFFFFF" w:themeColor="background1"/>
            </w:tcBorders>
          </w:tcPr>
          <w:p w14:paraId="2729D070" w14:textId="7DE028E1" w:rsidR="00544FD1" w:rsidRPr="008B4EE8" w:rsidRDefault="00544FD1" w:rsidP="008B4EE8">
            <w:pPr>
              <w:jc w:val="center"/>
              <w:rPr>
                <w:rFonts w:ascii="Times New Roman" w:hAnsi="Times New Roman" w:cs="Times New Roman"/>
                <w:b/>
                <w:bCs/>
              </w:rPr>
            </w:pPr>
            <w:r w:rsidRPr="008B4EE8">
              <w:rPr>
                <w:rFonts w:ascii="Times New Roman" w:hAnsi="Times New Roman" w:cs="Times New Roman"/>
                <w:b/>
                <w:bCs/>
              </w:rPr>
              <w:t>HC</w:t>
            </w:r>
          </w:p>
        </w:tc>
      </w:tr>
      <w:tr w:rsidR="00544FD1" w:rsidRPr="00544FD1" w14:paraId="1D54C8F4" w14:textId="77777777" w:rsidTr="008B4EE8">
        <w:trPr>
          <w:gridAfter w:val="1"/>
          <w:wAfter w:w="7" w:type="dxa"/>
          <w:jc w:val="center"/>
        </w:trPr>
        <w:tc>
          <w:tcPr>
            <w:tcW w:w="2245" w:type="dxa"/>
            <w:tcBorders>
              <w:left w:val="single" w:sz="4" w:space="0" w:color="FFFFFF" w:themeColor="background1"/>
              <w:right w:val="single" w:sz="4" w:space="0" w:color="FFFFFF" w:themeColor="background1"/>
            </w:tcBorders>
            <w:vAlign w:val="center"/>
          </w:tcPr>
          <w:p w14:paraId="266138BB" w14:textId="364D07D1" w:rsidR="00544FD1" w:rsidRPr="008B4EE8" w:rsidRDefault="00544FD1" w:rsidP="008B4EE8">
            <w:pPr>
              <w:jc w:val="center"/>
              <w:rPr>
                <w:rFonts w:ascii="Times New Roman" w:hAnsi="Times New Roman" w:cs="Times New Roman"/>
                <w:b/>
                <w:bCs/>
              </w:rPr>
            </w:pPr>
            <w:r w:rsidRPr="008B4EE8">
              <w:rPr>
                <w:rFonts w:ascii="Times New Roman" w:hAnsi="Times New Roman" w:cs="Times New Roman"/>
                <w:b/>
                <w:bCs/>
              </w:rPr>
              <w:t>LULC</w:t>
            </w:r>
          </w:p>
        </w:tc>
        <w:tc>
          <w:tcPr>
            <w:tcW w:w="720" w:type="dxa"/>
            <w:tcBorders>
              <w:left w:val="single" w:sz="4" w:space="0" w:color="FFFFFF" w:themeColor="background1"/>
              <w:right w:val="single" w:sz="4" w:space="0" w:color="FFFFFF" w:themeColor="background1"/>
            </w:tcBorders>
            <w:vAlign w:val="center"/>
          </w:tcPr>
          <w:p w14:paraId="7ACA1A9F" w14:textId="4431A9A7" w:rsidR="00544FD1" w:rsidRPr="008B4EE8" w:rsidRDefault="00544FD1" w:rsidP="008B4EE8">
            <w:pPr>
              <w:jc w:val="center"/>
              <w:rPr>
                <w:rFonts w:ascii="Times New Roman" w:hAnsi="Times New Roman" w:cs="Times New Roman"/>
                <w:b/>
                <w:bCs/>
              </w:rPr>
            </w:pPr>
            <w:r w:rsidRPr="008B4EE8">
              <w:rPr>
                <w:rFonts w:ascii="Times New Roman" w:hAnsi="Times New Roman" w:cs="Times New Roman"/>
                <w:b/>
                <w:bCs/>
              </w:rPr>
              <w:t>2001(%)</w:t>
            </w:r>
          </w:p>
        </w:tc>
        <w:tc>
          <w:tcPr>
            <w:tcW w:w="720" w:type="dxa"/>
            <w:tcBorders>
              <w:left w:val="single" w:sz="4" w:space="0" w:color="FFFFFF" w:themeColor="background1"/>
              <w:right w:val="single" w:sz="4" w:space="0" w:color="FFFFFF" w:themeColor="background1"/>
            </w:tcBorders>
            <w:vAlign w:val="center"/>
          </w:tcPr>
          <w:p w14:paraId="366C4AE9" w14:textId="40464582" w:rsidR="00544FD1" w:rsidRPr="008B4EE8" w:rsidRDefault="00544FD1" w:rsidP="008B4EE8">
            <w:pPr>
              <w:jc w:val="center"/>
              <w:rPr>
                <w:rFonts w:ascii="Times New Roman" w:hAnsi="Times New Roman" w:cs="Times New Roman"/>
                <w:b/>
                <w:bCs/>
              </w:rPr>
            </w:pPr>
            <w:r w:rsidRPr="008B4EE8">
              <w:rPr>
                <w:rFonts w:ascii="Times New Roman" w:hAnsi="Times New Roman" w:cs="Times New Roman"/>
                <w:b/>
                <w:bCs/>
              </w:rPr>
              <w:t>2004 (%)</w:t>
            </w:r>
          </w:p>
        </w:tc>
        <w:tc>
          <w:tcPr>
            <w:tcW w:w="720" w:type="dxa"/>
            <w:tcBorders>
              <w:left w:val="single" w:sz="4" w:space="0" w:color="FFFFFF" w:themeColor="background1"/>
              <w:right w:val="single" w:sz="4" w:space="0" w:color="FFFFFF" w:themeColor="background1"/>
            </w:tcBorders>
            <w:vAlign w:val="center"/>
          </w:tcPr>
          <w:p w14:paraId="73829DF0" w14:textId="62E55DE6" w:rsidR="00544FD1" w:rsidRPr="008B4EE8" w:rsidRDefault="00544FD1" w:rsidP="008B4EE8">
            <w:pPr>
              <w:jc w:val="center"/>
              <w:rPr>
                <w:rFonts w:ascii="Times New Roman" w:hAnsi="Times New Roman" w:cs="Times New Roman"/>
                <w:b/>
                <w:bCs/>
              </w:rPr>
            </w:pPr>
            <w:r w:rsidRPr="008B4EE8">
              <w:rPr>
                <w:rFonts w:ascii="Times New Roman" w:hAnsi="Times New Roman" w:cs="Times New Roman"/>
                <w:b/>
                <w:bCs/>
              </w:rPr>
              <w:t>2006 (%)</w:t>
            </w:r>
          </w:p>
        </w:tc>
        <w:tc>
          <w:tcPr>
            <w:tcW w:w="720" w:type="dxa"/>
            <w:tcBorders>
              <w:left w:val="single" w:sz="4" w:space="0" w:color="FFFFFF" w:themeColor="background1"/>
              <w:right w:val="single" w:sz="4" w:space="0" w:color="FFFFFF" w:themeColor="background1"/>
            </w:tcBorders>
            <w:vAlign w:val="center"/>
          </w:tcPr>
          <w:p w14:paraId="74F20375" w14:textId="145019F2" w:rsidR="00544FD1" w:rsidRPr="008B4EE8" w:rsidRDefault="00544FD1" w:rsidP="008B4EE8">
            <w:pPr>
              <w:jc w:val="center"/>
              <w:rPr>
                <w:rFonts w:ascii="Times New Roman" w:hAnsi="Times New Roman" w:cs="Times New Roman"/>
                <w:b/>
                <w:bCs/>
              </w:rPr>
            </w:pPr>
            <w:r w:rsidRPr="008B4EE8">
              <w:rPr>
                <w:rFonts w:ascii="Times New Roman" w:hAnsi="Times New Roman" w:cs="Times New Roman"/>
                <w:b/>
                <w:bCs/>
              </w:rPr>
              <w:t>2008 (%)</w:t>
            </w:r>
          </w:p>
        </w:tc>
        <w:tc>
          <w:tcPr>
            <w:tcW w:w="720" w:type="dxa"/>
            <w:tcBorders>
              <w:left w:val="single" w:sz="4" w:space="0" w:color="FFFFFF" w:themeColor="background1"/>
              <w:right w:val="single" w:sz="4" w:space="0" w:color="FFFFFF" w:themeColor="background1"/>
            </w:tcBorders>
            <w:vAlign w:val="center"/>
          </w:tcPr>
          <w:p w14:paraId="037BA8B4" w14:textId="60002723" w:rsidR="00544FD1" w:rsidRPr="008B4EE8" w:rsidRDefault="00544FD1" w:rsidP="008B4EE8">
            <w:pPr>
              <w:jc w:val="center"/>
              <w:rPr>
                <w:rFonts w:ascii="Times New Roman" w:hAnsi="Times New Roman" w:cs="Times New Roman"/>
                <w:b/>
                <w:bCs/>
              </w:rPr>
            </w:pPr>
            <w:r w:rsidRPr="008B4EE8">
              <w:rPr>
                <w:rFonts w:ascii="Times New Roman" w:hAnsi="Times New Roman" w:cs="Times New Roman"/>
                <w:b/>
                <w:bCs/>
              </w:rPr>
              <w:t>2011 (%)</w:t>
            </w:r>
          </w:p>
        </w:tc>
        <w:tc>
          <w:tcPr>
            <w:tcW w:w="720" w:type="dxa"/>
            <w:tcBorders>
              <w:left w:val="single" w:sz="4" w:space="0" w:color="FFFFFF" w:themeColor="background1"/>
              <w:right w:val="single" w:sz="4" w:space="0" w:color="FFFFFF" w:themeColor="background1"/>
            </w:tcBorders>
            <w:vAlign w:val="center"/>
          </w:tcPr>
          <w:p w14:paraId="3A03A4FB" w14:textId="00EA5BD6" w:rsidR="00544FD1" w:rsidRPr="008B4EE8" w:rsidRDefault="00544FD1" w:rsidP="008B4EE8">
            <w:pPr>
              <w:jc w:val="center"/>
              <w:rPr>
                <w:rFonts w:ascii="Times New Roman" w:hAnsi="Times New Roman" w:cs="Times New Roman"/>
                <w:b/>
                <w:bCs/>
              </w:rPr>
            </w:pPr>
            <w:r w:rsidRPr="008B4EE8">
              <w:rPr>
                <w:rFonts w:ascii="Times New Roman" w:hAnsi="Times New Roman" w:cs="Times New Roman"/>
                <w:b/>
                <w:bCs/>
              </w:rPr>
              <w:t>2013 (%)</w:t>
            </w:r>
          </w:p>
        </w:tc>
        <w:tc>
          <w:tcPr>
            <w:tcW w:w="720" w:type="dxa"/>
            <w:tcBorders>
              <w:left w:val="single" w:sz="4" w:space="0" w:color="FFFFFF" w:themeColor="background1"/>
              <w:right w:val="single" w:sz="4" w:space="0" w:color="FFFFFF" w:themeColor="background1"/>
            </w:tcBorders>
            <w:vAlign w:val="center"/>
          </w:tcPr>
          <w:p w14:paraId="38DD15BD" w14:textId="39D1C65B" w:rsidR="00544FD1" w:rsidRPr="008B4EE8" w:rsidRDefault="00544FD1" w:rsidP="008B4EE8">
            <w:pPr>
              <w:jc w:val="center"/>
              <w:rPr>
                <w:rFonts w:ascii="Times New Roman" w:hAnsi="Times New Roman" w:cs="Times New Roman"/>
                <w:b/>
                <w:bCs/>
              </w:rPr>
            </w:pPr>
            <w:r w:rsidRPr="008B4EE8">
              <w:rPr>
                <w:rFonts w:ascii="Times New Roman" w:hAnsi="Times New Roman" w:cs="Times New Roman"/>
                <w:b/>
                <w:bCs/>
              </w:rPr>
              <w:t>2016 (%)</w:t>
            </w:r>
          </w:p>
        </w:tc>
        <w:tc>
          <w:tcPr>
            <w:tcW w:w="1636" w:type="dxa"/>
            <w:tcBorders>
              <w:left w:val="single" w:sz="4" w:space="0" w:color="FFFFFF" w:themeColor="background1"/>
              <w:right w:val="single" w:sz="4" w:space="0" w:color="FFFFFF" w:themeColor="background1"/>
            </w:tcBorders>
            <w:vAlign w:val="center"/>
          </w:tcPr>
          <w:p w14:paraId="1497C45C" w14:textId="6847967F" w:rsidR="00544FD1" w:rsidRPr="008B4EE8" w:rsidRDefault="00544FD1" w:rsidP="008B4EE8">
            <w:pPr>
              <w:jc w:val="center"/>
              <w:rPr>
                <w:rFonts w:ascii="Times New Roman" w:hAnsi="Times New Roman" w:cs="Times New Roman"/>
                <w:b/>
                <w:bCs/>
              </w:rPr>
            </w:pPr>
            <w:r w:rsidRPr="008B4EE8">
              <w:rPr>
                <w:rFonts w:ascii="Times New Roman" w:hAnsi="Times New Roman" w:cs="Times New Roman"/>
                <w:b/>
                <w:bCs/>
              </w:rPr>
              <w:t xml:space="preserve">Overall </w:t>
            </w:r>
            <w:r w:rsidR="00C7789A">
              <w:rPr>
                <w:rFonts w:ascii="Times New Roman" w:hAnsi="Times New Roman" w:cs="Times New Roman"/>
                <w:b/>
                <w:bCs/>
              </w:rPr>
              <w:t>Mean</w:t>
            </w:r>
            <w:r w:rsidR="00C7789A" w:rsidRPr="008B4EE8">
              <w:rPr>
                <w:rFonts w:ascii="Times New Roman" w:hAnsi="Times New Roman" w:cs="Times New Roman"/>
                <w:b/>
                <w:bCs/>
              </w:rPr>
              <w:t xml:space="preserve"> </w:t>
            </w:r>
            <w:r w:rsidRPr="008B4EE8">
              <w:rPr>
                <w:rFonts w:ascii="Times New Roman" w:hAnsi="Times New Roman" w:cs="Times New Roman"/>
                <w:b/>
                <w:bCs/>
              </w:rPr>
              <w:t>(%)</w:t>
            </w:r>
          </w:p>
        </w:tc>
      </w:tr>
      <w:tr w:rsidR="00544FD1" w:rsidRPr="00544FD1" w14:paraId="7826EC79" w14:textId="77777777" w:rsidTr="008B4EE8">
        <w:trPr>
          <w:gridAfter w:val="1"/>
          <w:wAfter w:w="7" w:type="dxa"/>
          <w:jc w:val="center"/>
        </w:trPr>
        <w:tc>
          <w:tcPr>
            <w:tcW w:w="2245" w:type="dxa"/>
            <w:tcBorders>
              <w:left w:val="single" w:sz="4" w:space="0" w:color="FFFFFF" w:themeColor="background1"/>
              <w:bottom w:val="single" w:sz="4" w:space="0" w:color="FFFFFF" w:themeColor="background1"/>
              <w:right w:val="single" w:sz="4" w:space="0" w:color="FFFFFF" w:themeColor="background1"/>
            </w:tcBorders>
          </w:tcPr>
          <w:p w14:paraId="2D94C7CC" w14:textId="3C5ECF73" w:rsidR="00544FD1" w:rsidRPr="00544FD1" w:rsidRDefault="00544FD1" w:rsidP="00544FD1">
            <w:pPr>
              <w:rPr>
                <w:rFonts w:ascii="Times New Roman" w:hAnsi="Times New Roman" w:cs="Times New Roman"/>
              </w:rPr>
            </w:pPr>
            <w:r w:rsidRPr="00544FD1">
              <w:rPr>
                <w:rFonts w:ascii="Times New Roman" w:hAnsi="Times New Roman" w:cs="Times New Roman"/>
              </w:rPr>
              <w:t>Develop, Open Space</w:t>
            </w:r>
          </w:p>
        </w:tc>
        <w:tc>
          <w:tcPr>
            <w:tcW w:w="720" w:type="dxa"/>
            <w:tcBorders>
              <w:left w:val="single" w:sz="4" w:space="0" w:color="FFFFFF" w:themeColor="background1"/>
              <w:bottom w:val="single" w:sz="4" w:space="0" w:color="FFFFFF" w:themeColor="background1"/>
              <w:right w:val="single" w:sz="4" w:space="0" w:color="FFFFFF" w:themeColor="background1"/>
            </w:tcBorders>
          </w:tcPr>
          <w:p w14:paraId="3FC1A411" w14:textId="1A7ADC2E" w:rsidR="00544FD1" w:rsidRPr="00544FD1" w:rsidRDefault="00544FD1" w:rsidP="008B4EE8">
            <w:pPr>
              <w:jc w:val="center"/>
              <w:rPr>
                <w:rFonts w:ascii="Times New Roman" w:hAnsi="Times New Roman" w:cs="Times New Roman"/>
              </w:rPr>
            </w:pPr>
            <w:r>
              <w:rPr>
                <w:rFonts w:ascii="Times New Roman" w:hAnsi="Times New Roman" w:cs="Times New Roman"/>
              </w:rPr>
              <w:t>2.2</w:t>
            </w:r>
          </w:p>
        </w:tc>
        <w:tc>
          <w:tcPr>
            <w:tcW w:w="720" w:type="dxa"/>
            <w:tcBorders>
              <w:left w:val="single" w:sz="4" w:space="0" w:color="FFFFFF" w:themeColor="background1"/>
              <w:bottom w:val="single" w:sz="4" w:space="0" w:color="FFFFFF" w:themeColor="background1"/>
              <w:right w:val="single" w:sz="4" w:space="0" w:color="FFFFFF" w:themeColor="background1"/>
            </w:tcBorders>
          </w:tcPr>
          <w:p w14:paraId="02BFFA8B" w14:textId="765DA2AE" w:rsidR="00544FD1" w:rsidRDefault="00544FD1" w:rsidP="008B4EE8">
            <w:pPr>
              <w:jc w:val="center"/>
              <w:rPr>
                <w:rFonts w:ascii="Times New Roman" w:hAnsi="Times New Roman" w:cs="Times New Roman"/>
              </w:rPr>
            </w:pPr>
            <w:r>
              <w:rPr>
                <w:rFonts w:ascii="Times New Roman" w:hAnsi="Times New Roman" w:cs="Times New Roman"/>
              </w:rPr>
              <w:t>0</w:t>
            </w:r>
          </w:p>
        </w:tc>
        <w:tc>
          <w:tcPr>
            <w:tcW w:w="720" w:type="dxa"/>
            <w:tcBorders>
              <w:left w:val="single" w:sz="4" w:space="0" w:color="FFFFFF" w:themeColor="background1"/>
              <w:bottom w:val="single" w:sz="4" w:space="0" w:color="FFFFFF" w:themeColor="background1"/>
              <w:right w:val="single" w:sz="4" w:space="0" w:color="FFFFFF" w:themeColor="background1"/>
            </w:tcBorders>
          </w:tcPr>
          <w:p w14:paraId="19FB5C39" w14:textId="272CB2F0" w:rsidR="00544FD1" w:rsidRDefault="00544FD1" w:rsidP="008B4EE8">
            <w:pPr>
              <w:jc w:val="center"/>
              <w:rPr>
                <w:rFonts w:ascii="Times New Roman" w:hAnsi="Times New Roman" w:cs="Times New Roman"/>
              </w:rPr>
            </w:pPr>
            <w:r>
              <w:rPr>
                <w:rFonts w:ascii="Times New Roman" w:hAnsi="Times New Roman" w:cs="Times New Roman"/>
              </w:rPr>
              <w:t>2.2</w:t>
            </w:r>
          </w:p>
        </w:tc>
        <w:tc>
          <w:tcPr>
            <w:tcW w:w="720" w:type="dxa"/>
            <w:tcBorders>
              <w:left w:val="single" w:sz="4" w:space="0" w:color="FFFFFF" w:themeColor="background1"/>
              <w:bottom w:val="single" w:sz="4" w:space="0" w:color="FFFFFF" w:themeColor="background1"/>
              <w:right w:val="single" w:sz="4" w:space="0" w:color="FFFFFF" w:themeColor="background1"/>
            </w:tcBorders>
          </w:tcPr>
          <w:p w14:paraId="5B0DB340" w14:textId="7722C56B" w:rsidR="00544FD1" w:rsidRDefault="00544FD1" w:rsidP="008B4EE8">
            <w:pPr>
              <w:jc w:val="center"/>
              <w:rPr>
                <w:rFonts w:ascii="Times New Roman" w:hAnsi="Times New Roman" w:cs="Times New Roman"/>
              </w:rPr>
            </w:pPr>
            <w:r>
              <w:rPr>
                <w:rFonts w:ascii="Times New Roman" w:hAnsi="Times New Roman" w:cs="Times New Roman"/>
              </w:rPr>
              <w:t>2.2</w:t>
            </w:r>
          </w:p>
        </w:tc>
        <w:tc>
          <w:tcPr>
            <w:tcW w:w="720" w:type="dxa"/>
            <w:tcBorders>
              <w:left w:val="single" w:sz="4" w:space="0" w:color="FFFFFF" w:themeColor="background1"/>
              <w:bottom w:val="single" w:sz="4" w:space="0" w:color="FFFFFF" w:themeColor="background1"/>
              <w:right w:val="single" w:sz="4" w:space="0" w:color="FFFFFF" w:themeColor="background1"/>
            </w:tcBorders>
          </w:tcPr>
          <w:p w14:paraId="37A2861A" w14:textId="7AD32882" w:rsidR="00544FD1" w:rsidRDefault="00544FD1" w:rsidP="008B4EE8">
            <w:pPr>
              <w:jc w:val="center"/>
              <w:rPr>
                <w:rFonts w:ascii="Times New Roman" w:hAnsi="Times New Roman" w:cs="Times New Roman"/>
              </w:rPr>
            </w:pPr>
            <w:r>
              <w:rPr>
                <w:rFonts w:ascii="Times New Roman" w:hAnsi="Times New Roman" w:cs="Times New Roman"/>
              </w:rPr>
              <w:t>2.2</w:t>
            </w:r>
          </w:p>
        </w:tc>
        <w:tc>
          <w:tcPr>
            <w:tcW w:w="720" w:type="dxa"/>
            <w:tcBorders>
              <w:left w:val="single" w:sz="4" w:space="0" w:color="FFFFFF" w:themeColor="background1"/>
              <w:bottom w:val="single" w:sz="4" w:space="0" w:color="FFFFFF" w:themeColor="background1"/>
              <w:right w:val="single" w:sz="4" w:space="0" w:color="FFFFFF" w:themeColor="background1"/>
            </w:tcBorders>
          </w:tcPr>
          <w:p w14:paraId="70FF63D7" w14:textId="14CD66CB" w:rsidR="00544FD1" w:rsidRDefault="00544FD1" w:rsidP="008B4EE8">
            <w:pPr>
              <w:jc w:val="center"/>
              <w:rPr>
                <w:rFonts w:ascii="Times New Roman" w:hAnsi="Times New Roman" w:cs="Times New Roman"/>
              </w:rPr>
            </w:pPr>
            <w:r>
              <w:rPr>
                <w:rFonts w:ascii="Times New Roman" w:hAnsi="Times New Roman" w:cs="Times New Roman"/>
              </w:rPr>
              <w:t>2.2</w:t>
            </w:r>
          </w:p>
        </w:tc>
        <w:tc>
          <w:tcPr>
            <w:tcW w:w="720" w:type="dxa"/>
            <w:tcBorders>
              <w:left w:val="single" w:sz="4" w:space="0" w:color="FFFFFF" w:themeColor="background1"/>
              <w:bottom w:val="single" w:sz="4" w:space="0" w:color="FFFFFF" w:themeColor="background1"/>
              <w:right w:val="single" w:sz="4" w:space="0" w:color="FFFFFF" w:themeColor="background1"/>
            </w:tcBorders>
          </w:tcPr>
          <w:p w14:paraId="10A62B7D" w14:textId="60ABCFD1" w:rsidR="00544FD1" w:rsidRDefault="00544FD1" w:rsidP="008B4EE8">
            <w:pPr>
              <w:jc w:val="center"/>
              <w:rPr>
                <w:rFonts w:ascii="Times New Roman" w:hAnsi="Times New Roman" w:cs="Times New Roman"/>
              </w:rPr>
            </w:pPr>
            <w:r>
              <w:rPr>
                <w:rFonts w:ascii="Times New Roman" w:hAnsi="Times New Roman" w:cs="Times New Roman"/>
              </w:rPr>
              <w:t>2.2</w:t>
            </w:r>
          </w:p>
        </w:tc>
        <w:tc>
          <w:tcPr>
            <w:tcW w:w="1636" w:type="dxa"/>
            <w:tcBorders>
              <w:left w:val="single" w:sz="4" w:space="0" w:color="FFFFFF" w:themeColor="background1"/>
              <w:bottom w:val="single" w:sz="4" w:space="0" w:color="FFFFFF" w:themeColor="background1"/>
              <w:right w:val="single" w:sz="4" w:space="0" w:color="FFFFFF" w:themeColor="background1"/>
            </w:tcBorders>
          </w:tcPr>
          <w:p w14:paraId="51DF21F7" w14:textId="434D5290" w:rsidR="00544FD1" w:rsidRDefault="00544FD1" w:rsidP="008B4EE8">
            <w:pPr>
              <w:jc w:val="center"/>
              <w:rPr>
                <w:rFonts w:ascii="Times New Roman" w:hAnsi="Times New Roman" w:cs="Times New Roman"/>
              </w:rPr>
            </w:pPr>
            <w:r>
              <w:rPr>
                <w:rFonts w:ascii="Times New Roman" w:hAnsi="Times New Roman" w:cs="Times New Roman"/>
              </w:rPr>
              <w:t>1.9</w:t>
            </w:r>
          </w:p>
        </w:tc>
      </w:tr>
      <w:tr w:rsidR="00544FD1" w:rsidRPr="00544FD1" w14:paraId="5856DFE4" w14:textId="77777777" w:rsidTr="008B4EE8">
        <w:trPr>
          <w:gridAfter w:val="1"/>
          <w:wAfter w:w="7" w:type="dxa"/>
          <w:jc w:val="center"/>
        </w:trPr>
        <w:tc>
          <w:tcPr>
            <w:tcW w:w="22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4ADEC22" w14:textId="2B174526" w:rsidR="00544FD1" w:rsidRPr="00544FD1" w:rsidRDefault="00544FD1" w:rsidP="00544FD1">
            <w:pPr>
              <w:rPr>
                <w:rFonts w:ascii="Times New Roman" w:hAnsi="Times New Roman" w:cs="Times New Roman"/>
              </w:rPr>
            </w:pPr>
            <w:r w:rsidRPr="00544FD1">
              <w:rPr>
                <w:rFonts w:ascii="Times New Roman" w:hAnsi="Times New Roman" w:cs="Times New Roman"/>
              </w:rPr>
              <w:t xml:space="preserve">Develop, </w:t>
            </w:r>
            <w:r>
              <w:rPr>
                <w:rFonts w:ascii="Times New Roman" w:hAnsi="Times New Roman" w:cs="Times New Roman"/>
              </w:rPr>
              <w:t>Low</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F48AE3C" w14:textId="63692BCD" w:rsidR="00544FD1" w:rsidRPr="00544FD1" w:rsidRDefault="00544FD1" w:rsidP="008B4EE8">
            <w:pPr>
              <w:jc w:val="center"/>
              <w:rPr>
                <w:rFonts w:ascii="Times New Roman" w:hAnsi="Times New Roman" w:cs="Times New Roman"/>
              </w:rPr>
            </w:pPr>
            <w:r>
              <w:rPr>
                <w:rFonts w:ascii="Times New Roman" w:hAnsi="Times New Roman" w:cs="Times New Roman"/>
              </w:rPr>
              <w:t>1.0</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50E668" w14:textId="0D5A699A" w:rsidR="00544FD1" w:rsidRDefault="00544FD1" w:rsidP="008B4EE8">
            <w:pPr>
              <w:jc w:val="center"/>
              <w:rPr>
                <w:rFonts w:ascii="Times New Roman" w:hAnsi="Times New Roman" w:cs="Times New Roman"/>
              </w:rPr>
            </w:pPr>
            <w:r>
              <w:rPr>
                <w:rFonts w:ascii="Times New Roman" w:hAnsi="Times New Roman" w:cs="Times New Roman"/>
              </w:rPr>
              <w:t>0</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4A42B97" w14:textId="4CDA6D28" w:rsidR="00544FD1" w:rsidRDefault="00544FD1" w:rsidP="008B4EE8">
            <w:pPr>
              <w:jc w:val="center"/>
              <w:rPr>
                <w:rFonts w:ascii="Times New Roman" w:hAnsi="Times New Roman" w:cs="Times New Roman"/>
              </w:rPr>
            </w:pPr>
            <w:r>
              <w:rPr>
                <w:rFonts w:ascii="Times New Roman" w:hAnsi="Times New Roman" w:cs="Times New Roman"/>
              </w:rPr>
              <w:t>1.0</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9290F34" w14:textId="0CAB27FE" w:rsidR="00544FD1" w:rsidRDefault="00544FD1" w:rsidP="008B4EE8">
            <w:pPr>
              <w:jc w:val="center"/>
              <w:rPr>
                <w:rFonts w:ascii="Times New Roman" w:hAnsi="Times New Roman" w:cs="Times New Roman"/>
              </w:rPr>
            </w:pPr>
            <w:r>
              <w:rPr>
                <w:rFonts w:ascii="Times New Roman" w:hAnsi="Times New Roman" w:cs="Times New Roman"/>
              </w:rPr>
              <w:t>1.0</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7392571" w14:textId="1D29E217" w:rsidR="00544FD1" w:rsidRDefault="00544FD1" w:rsidP="008B4EE8">
            <w:pPr>
              <w:jc w:val="center"/>
              <w:rPr>
                <w:rFonts w:ascii="Times New Roman" w:hAnsi="Times New Roman" w:cs="Times New Roman"/>
              </w:rPr>
            </w:pPr>
            <w:r>
              <w:rPr>
                <w:rFonts w:ascii="Times New Roman" w:hAnsi="Times New Roman" w:cs="Times New Roman"/>
              </w:rPr>
              <w:t>1.0</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65E3AF0" w14:textId="6AD34347" w:rsidR="00544FD1" w:rsidRDefault="00544FD1" w:rsidP="008B4EE8">
            <w:pPr>
              <w:jc w:val="center"/>
              <w:rPr>
                <w:rFonts w:ascii="Times New Roman" w:hAnsi="Times New Roman" w:cs="Times New Roman"/>
              </w:rPr>
            </w:pPr>
            <w:r>
              <w:rPr>
                <w:rFonts w:ascii="Times New Roman" w:hAnsi="Times New Roman" w:cs="Times New Roman"/>
              </w:rPr>
              <w:t>1.0</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07EFB1" w14:textId="45C8DA1A" w:rsidR="00544FD1" w:rsidRDefault="00544FD1" w:rsidP="008B4EE8">
            <w:pPr>
              <w:jc w:val="center"/>
              <w:rPr>
                <w:rFonts w:ascii="Times New Roman" w:hAnsi="Times New Roman" w:cs="Times New Roman"/>
              </w:rPr>
            </w:pPr>
            <w:r>
              <w:rPr>
                <w:rFonts w:ascii="Times New Roman" w:hAnsi="Times New Roman" w:cs="Times New Roman"/>
              </w:rPr>
              <w:t>1.0</w:t>
            </w:r>
          </w:p>
        </w:tc>
        <w:tc>
          <w:tcPr>
            <w:tcW w:w="16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3831F5D" w14:textId="6380D190" w:rsidR="00544FD1" w:rsidRDefault="00544FD1" w:rsidP="008B4EE8">
            <w:pPr>
              <w:jc w:val="center"/>
              <w:rPr>
                <w:rFonts w:ascii="Times New Roman" w:hAnsi="Times New Roman" w:cs="Times New Roman"/>
              </w:rPr>
            </w:pPr>
            <w:r>
              <w:rPr>
                <w:rFonts w:ascii="Times New Roman" w:hAnsi="Times New Roman" w:cs="Times New Roman"/>
              </w:rPr>
              <w:t>0.8</w:t>
            </w:r>
          </w:p>
        </w:tc>
      </w:tr>
      <w:tr w:rsidR="00544FD1" w:rsidRPr="00544FD1" w14:paraId="068D9598" w14:textId="77777777" w:rsidTr="008B4EE8">
        <w:trPr>
          <w:gridAfter w:val="1"/>
          <w:wAfter w:w="7" w:type="dxa"/>
          <w:jc w:val="center"/>
        </w:trPr>
        <w:tc>
          <w:tcPr>
            <w:tcW w:w="22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FC0C260" w14:textId="3E209EC0" w:rsidR="00544FD1" w:rsidRPr="00544FD1" w:rsidRDefault="00544FD1" w:rsidP="00544FD1">
            <w:pPr>
              <w:rPr>
                <w:rFonts w:ascii="Times New Roman" w:hAnsi="Times New Roman" w:cs="Times New Roman"/>
              </w:rPr>
            </w:pPr>
            <w:r w:rsidRPr="00544FD1">
              <w:rPr>
                <w:rFonts w:ascii="Times New Roman" w:hAnsi="Times New Roman" w:cs="Times New Roman"/>
              </w:rPr>
              <w:t xml:space="preserve">Develop, </w:t>
            </w:r>
            <w:r>
              <w:rPr>
                <w:rFonts w:ascii="Times New Roman" w:hAnsi="Times New Roman" w:cs="Times New Roman"/>
              </w:rPr>
              <w:t>Medium</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EDD68F" w14:textId="52483757" w:rsidR="00544FD1" w:rsidRPr="00544FD1" w:rsidRDefault="00544FD1" w:rsidP="008B4EE8">
            <w:pPr>
              <w:jc w:val="center"/>
              <w:rPr>
                <w:rFonts w:ascii="Times New Roman" w:hAnsi="Times New Roman" w:cs="Times New Roman"/>
              </w:rPr>
            </w:pPr>
            <w:r>
              <w:rPr>
                <w:rFonts w:ascii="Times New Roman" w:hAnsi="Times New Roman" w:cs="Times New Roman"/>
              </w:rPr>
              <w:t>0.1</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F4D0530" w14:textId="6791A67B" w:rsidR="00544FD1" w:rsidRDefault="00544FD1" w:rsidP="008B4EE8">
            <w:pPr>
              <w:jc w:val="center"/>
              <w:rPr>
                <w:rFonts w:ascii="Times New Roman" w:hAnsi="Times New Roman" w:cs="Times New Roman"/>
              </w:rPr>
            </w:pPr>
            <w:r>
              <w:rPr>
                <w:rFonts w:ascii="Times New Roman" w:hAnsi="Times New Roman" w:cs="Times New Roman"/>
              </w:rPr>
              <w:t>0.1</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8CCE917" w14:textId="59ACA8BB" w:rsidR="00544FD1" w:rsidRDefault="00544FD1" w:rsidP="008B4EE8">
            <w:pPr>
              <w:jc w:val="center"/>
              <w:rPr>
                <w:rFonts w:ascii="Times New Roman" w:hAnsi="Times New Roman" w:cs="Times New Roman"/>
              </w:rPr>
            </w:pPr>
            <w:r>
              <w:rPr>
                <w:rFonts w:ascii="Times New Roman" w:hAnsi="Times New Roman" w:cs="Times New Roman"/>
              </w:rPr>
              <w:t>0.1</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816EB5A" w14:textId="4FD1E4ED" w:rsidR="00544FD1" w:rsidRDefault="00544FD1" w:rsidP="008B4EE8">
            <w:pPr>
              <w:jc w:val="center"/>
              <w:rPr>
                <w:rFonts w:ascii="Times New Roman" w:hAnsi="Times New Roman" w:cs="Times New Roman"/>
              </w:rPr>
            </w:pPr>
            <w:r>
              <w:rPr>
                <w:rFonts w:ascii="Times New Roman" w:hAnsi="Times New Roman" w:cs="Times New Roman"/>
              </w:rPr>
              <w:t>0.1</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24FA6ED" w14:textId="42482D84" w:rsidR="00544FD1" w:rsidRDefault="00544FD1" w:rsidP="008B4EE8">
            <w:pPr>
              <w:jc w:val="center"/>
              <w:rPr>
                <w:rFonts w:ascii="Times New Roman" w:hAnsi="Times New Roman" w:cs="Times New Roman"/>
              </w:rPr>
            </w:pPr>
            <w:r>
              <w:rPr>
                <w:rFonts w:ascii="Times New Roman" w:hAnsi="Times New Roman" w:cs="Times New Roman"/>
              </w:rPr>
              <w:t>0.1</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4C393A9" w14:textId="6606FD7D" w:rsidR="00544FD1" w:rsidRDefault="00544FD1" w:rsidP="008B4EE8">
            <w:pPr>
              <w:jc w:val="center"/>
              <w:rPr>
                <w:rFonts w:ascii="Times New Roman" w:hAnsi="Times New Roman" w:cs="Times New Roman"/>
              </w:rPr>
            </w:pPr>
            <w:r>
              <w:rPr>
                <w:rFonts w:ascii="Times New Roman" w:hAnsi="Times New Roman" w:cs="Times New Roman"/>
              </w:rPr>
              <w:t>0.1</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E0491C3" w14:textId="35378AC3" w:rsidR="00544FD1" w:rsidRDefault="00544FD1" w:rsidP="008B4EE8">
            <w:pPr>
              <w:jc w:val="center"/>
              <w:rPr>
                <w:rFonts w:ascii="Times New Roman" w:hAnsi="Times New Roman" w:cs="Times New Roman"/>
              </w:rPr>
            </w:pPr>
            <w:r>
              <w:rPr>
                <w:rFonts w:ascii="Times New Roman" w:hAnsi="Times New Roman" w:cs="Times New Roman"/>
              </w:rPr>
              <w:t>0.1</w:t>
            </w:r>
          </w:p>
        </w:tc>
        <w:tc>
          <w:tcPr>
            <w:tcW w:w="16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58B7BD" w14:textId="706D04B6" w:rsidR="00544FD1" w:rsidRDefault="00544FD1" w:rsidP="008B4EE8">
            <w:pPr>
              <w:jc w:val="center"/>
              <w:rPr>
                <w:rFonts w:ascii="Times New Roman" w:hAnsi="Times New Roman" w:cs="Times New Roman"/>
              </w:rPr>
            </w:pPr>
            <w:r>
              <w:rPr>
                <w:rFonts w:ascii="Times New Roman" w:hAnsi="Times New Roman" w:cs="Times New Roman"/>
              </w:rPr>
              <w:t>0.1</w:t>
            </w:r>
          </w:p>
        </w:tc>
      </w:tr>
      <w:tr w:rsidR="00544FD1" w:rsidRPr="00544FD1" w14:paraId="2E8A670E" w14:textId="77777777" w:rsidTr="008B4EE8">
        <w:trPr>
          <w:gridAfter w:val="1"/>
          <w:wAfter w:w="7" w:type="dxa"/>
          <w:jc w:val="center"/>
        </w:trPr>
        <w:tc>
          <w:tcPr>
            <w:tcW w:w="22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C76F7A0" w14:textId="21EAAA47" w:rsidR="00544FD1" w:rsidRPr="00544FD1" w:rsidRDefault="00544FD1" w:rsidP="00544FD1">
            <w:pPr>
              <w:rPr>
                <w:rFonts w:ascii="Times New Roman" w:hAnsi="Times New Roman" w:cs="Times New Roman"/>
              </w:rPr>
            </w:pPr>
            <w:r>
              <w:rPr>
                <w:rFonts w:ascii="Times New Roman" w:hAnsi="Times New Roman" w:cs="Times New Roman"/>
              </w:rPr>
              <w:t>Deciduous Forest</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06B973" w14:textId="203FD0E9" w:rsidR="00544FD1" w:rsidRPr="00544FD1" w:rsidRDefault="00544FD1" w:rsidP="008B4EE8">
            <w:pPr>
              <w:jc w:val="center"/>
              <w:rPr>
                <w:rFonts w:ascii="Times New Roman" w:hAnsi="Times New Roman" w:cs="Times New Roman"/>
              </w:rPr>
            </w:pPr>
            <w:r>
              <w:rPr>
                <w:rFonts w:ascii="Times New Roman" w:hAnsi="Times New Roman" w:cs="Times New Roman"/>
              </w:rPr>
              <w:t>29.3</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05423A" w14:textId="7A290BA9" w:rsidR="00544FD1" w:rsidRDefault="00544FD1" w:rsidP="008B4EE8">
            <w:pPr>
              <w:jc w:val="center"/>
              <w:rPr>
                <w:rFonts w:ascii="Times New Roman" w:hAnsi="Times New Roman" w:cs="Times New Roman"/>
              </w:rPr>
            </w:pPr>
            <w:r>
              <w:rPr>
                <w:rFonts w:ascii="Times New Roman" w:hAnsi="Times New Roman" w:cs="Times New Roman"/>
              </w:rPr>
              <w:t>29.0</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CA6F8E" w14:textId="1DDFFB43" w:rsidR="00544FD1" w:rsidRDefault="00544FD1" w:rsidP="008B4EE8">
            <w:pPr>
              <w:jc w:val="center"/>
              <w:rPr>
                <w:rFonts w:ascii="Times New Roman" w:hAnsi="Times New Roman" w:cs="Times New Roman"/>
              </w:rPr>
            </w:pPr>
            <w:r>
              <w:rPr>
                <w:rFonts w:ascii="Times New Roman" w:hAnsi="Times New Roman" w:cs="Times New Roman"/>
              </w:rPr>
              <w:t>29.3</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26752C" w14:textId="605E8454" w:rsidR="00544FD1" w:rsidRDefault="00544FD1" w:rsidP="008B4EE8">
            <w:pPr>
              <w:jc w:val="center"/>
              <w:rPr>
                <w:rFonts w:ascii="Times New Roman" w:hAnsi="Times New Roman" w:cs="Times New Roman"/>
              </w:rPr>
            </w:pPr>
            <w:r>
              <w:rPr>
                <w:rFonts w:ascii="Times New Roman" w:hAnsi="Times New Roman" w:cs="Times New Roman"/>
              </w:rPr>
              <w:t>29.3</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B6A09FB" w14:textId="57EA615A" w:rsidR="00544FD1" w:rsidRDefault="00544FD1" w:rsidP="008B4EE8">
            <w:pPr>
              <w:jc w:val="center"/>
              <w:rPr>
                <w:rFonts w:ascii="Times New Roman" w:hAnsi="Times New Roman" w:cs="Times New Roman"/>
              </w:rPr>
            </w:pPr>
            <w:r>
              <w:rPr>
                <w:rFonts w:ascii="Times New Roman" w:hAnsi="Times New Roman" w:cs="Times New Roman"/>
              </w:rPr>
              <w:t>29.3</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E0D925D" w14:textId="78A1764E" w:rsidR="00544FD1" w:rsidRDefault="00544FD1" w:rsidP="008B4EE8">
            <w:pPr>
              <w:jc w:val="center"/>
              <w:rPr>
                <w:rFonts w:ascii="Times New Roman" w:hAnsi="Times New Roman" w:cs="Times New Roman"/>
              </w:rPr>
            </w:pPr>
            <w:r>
              <w:rPr>
                <w:rFonts w:ascii="Times New Roman" w:hAnsi="Times New Roman" w:cs="Times New Roman"/>
              </w:rPr>
              <w:t>29.3</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9B4CBC1" w14:textId="3DF7B613" w:rsidR="00544FD1" w:rsidRDefault="00544FD1" w:rsidP="008B4EE8">
            <w:pPr>
              <w:jc w:val="center"/>
              <w:rPr>
                <w:rFonts w:ascii="Times New Roman" w:hAnsi="Times New Roman" w:cs="Times New Roman"/>
              </w:rPr>
            </w:pPr>
            <w:r>
              <w:rPr>
                <w:rFonts w:ascii="Times New Roman" w:hAnsi="Times New Roman" w:cs="Times New Roman"/>
              </w:rPr>
              <w:t>28.9</w:t>
            </w:r>
          </w:p>
        </w:tc>
        <w:tc>
          <w:tcPr>
            <w:tcW w:w="16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7F9A061" w14:textId="702E2FF4" w:rsidR="00544FD1" w:rsidRDefault="00544FD1" w:rsidP="008B4EE8">
            <w:pPr>
              <w:jc w:val="center"/>
              <w:rPr>
                <w:rFonts w:ascii="Times New Roman" w:hAnsi="Times New Roman" w:cs="Times New Roman"/>
              </w:rPr>
            </w:pPr>
            <w:r>
              <w:rPr>
                <w:rFonts w:ascii="Times New Roman" w:hAnsi="Times New Roman" w:cs="Times New Roman"/>
              </w:rPr>
              <w:t>29.2</w:t>
            </w:r>
          </w:p>
        </w:tc>
      </w:tr>
      <w:tr w:rsidR="00544FD1" w:rsidRPr="00544FD1" w14:paraId="5C301844" w14:textId="77777777" w:rsidTr="008B4EE8">
        <w:trPr>
          <w:gridAfter w:val="1"/>
          <w:wAfter w:w="7" w:type="dxa"/>
          <w:jc w:val="center"/>
        </w:trPr>
        <w:tc>
          <w:tcPr>
            <w:tcW w:w="22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11811FE" w14:textId="2B56943B" w:rsidR="00544FD1" w:rsidRPr="00544FD1" w:rsidRDefault="00544FD1" w:rsidP="00544FD1">
            <w:pPr>
              <w:rPr>
                <w:rFonts w:ascii="Times New Roman" w:hAnsi="Times New Roman" w:cs="Times New Roman"/>
              </w:rPr>
            </w:pPr>
            <w:r>
              <w:rPr>
                <w:rFonts w:ascii="Times New Roman" w:hAnsi="Times New Roman" w:cs="Times New Roman"/>
              </w:rPr>
              <w:t>Mixed Forest</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3770881" w14:textId="44D4A3AB" w:rsidR="00544FD1" w:rsidRPr="00544FD1" w:rsidRDefault="00544FD1" w:rsidP="008B4EE8">
            <w:pPr>
              <w:jc w:val="center"/>
              <w:rPr>
                <w:rFonts w:ascii="Times New Roman" w:hAnsi="Times New Roman" w:cs="Times New Roman"/>
              </w:rPr>
            </w:pPr>
            <w:r>
              <w:rPr>
                <w:rFonts w:ascii="Times New Roman" w:hAnsi="Times New Roman" w:cs="Times New Roman"/>
              </w:rPr>
              <w:t>1.5</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88DFE6C" w14:textId="6B2AA9FD" w:rsidR="00544FD1" w:rsidRDefault="00544FD1" w:rsidP="008B4EE8">
            <w:pPr>
              <w:jc w:val="center"/>
              <w:rPr>
                <w:rFonts w:ascii="Times New Roman" w:hAnsi="Times New Roman" w:cs="Times New Roman"/>
              </w:rPr>
            </w:pPr>
            <w:r>
              <w:rPr>
                <w:rFonts w:ascii="Times New Roman" w:hAnsi="Times New Roman" w:cs="Times New Roman"/>
              </w:rPr>
              <w:t>5.2</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A6672F6" w14:textId="31C87C2C" w:rsidR="00544FD1" w:rsidRDefault="00544FD1" w:rsidP="008B4EE8">
            <w:pPr>
              <w:jc w:val="center"/>
              <w:rPr>
                <w:rFonts w:ascii="Times New Roman" w:hAnsi="Times New Roman" w:cs="Times New Roman"/>
              </w:rPr>
            </w:pPr>
            <w:r>
              <w:rPr>
                <w:rFonts w:ascii="Times New Roman" w:hAnsi="Times New Roman" w:cs="Times New Roman"/>
              </w:rPr>
              <w:t>1.5</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7553FC7" w14:textId="73508144" w:rsidR="00544FD1" w:rsidRDefault="00544FD1" w:rsidP="008B4EE8">
            <w:pPr>
              <w:jc w:val="center"/>
              <w:rPr>
                <w:rFonts w:ascii="Times New Roman" w:hAnsi="Times New Roman" w:cs="Times New Roman"/>
              </w:rPr>
            </w:pPr>
            <w:r>
              <w:rPr>
                <w:rFonts w:ascii="Times New Roman" w:hAnsi="Times New Roman" w:cs="Times New Roman"/>
              </w:rPr>
              <w:t>1.5</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C7C8B3D" w14:textId="727C135F" w:rsidR="00544FD1" w:rsidRDefault="00544FD1" w:rsidP="008B4EE8">
            <w:pPr>
              <w:jc w:val="center"/>
              <w:rPr>
                <w:rFonts w:ascii="Times New Roman" w:hAnsi="Times New Roman" w:cs="Times New Roman"/>
              </w:rPr>
            </w:pPr>
            <w:r>
              <w:rPr>
                <w:rFonts w:ascii="Times New Roman" w:hAnsi="Times New Roman" w:cs="Times New Roman"/>
              </w:rPr>
              <w:t>1.5</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0F663C0" w14:textId="1D002584" w:rsidR="00544FD1" w:rsidRDefault="00544FD1" w:rsidP="008B4EE8">
            <w:pPr>
              <w:jc w:val="center"/>
              <w:rPr>
                <w:rFonts w:ascii="Times New Roman" w:hAnsi="Times New Roman" w:cs="Times New Roman"/>
              </w:rPr>
            </w:pPr>
            <w:r>
              <w:rPr>
                <w:rFonts w:ascii="Times New Roman" w:hAnsi="Times New Roman" w:cs="Times New Roman"/>
              </w:rPr>
              <w:t>1.5</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75D8641" w14:textId="4457D4EE" w:rsidR="00544FD1" w:rsidRDefault="00544FD1" w:rsidP="008B4EE8">
            <w:pPr>
              <w:jc w:val="center"/>
              <w:rPr>
                <w:rFonts w:ascii="Times New Roman" w:hAnsi="Times New Roman" w:cs="Times New Roman"/>
              </w:rPr>
            </w:pPr>
            <w:r>
              <w:rPr>
                <w:rFonts w:ascii="Times New Roman" w:hAnsi="Times New Roman" w:cs="Times New Roman"/>
              </w:rPr>
              <w:t>1.4</w:t>
            </w:r>
          </w:p>
        </w:tc>
        <w:tc>
          <w:tcPr>
            <w:tcW w:w="16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9F44CB8" w14:textId="52467BCE" w:rsidR="00544FD1" w:rsidRDefault="00544FD1" w:rsidP="008B4EE8">
            <w:pPr>
              <w:jc w:val="center"/>
              <w:rPr>
                <w:rFonts w:ascii="Times New Roman" w:hAnsi="Times New Roman" w:cs="Times New Roman"/>
              </w:rPr>
            </w:pPr>
            <w:r>
              <w:rPr>
                <w:rFonts w:ascii="Times New Roman" w:hAnsi="Times New Roman" w:cs="Times New Roman"/>
              </w:rPr>
              <w:t>2.0</w:t>
            </w:r>
          </w:p>
        </w:tc>
      </w:tr>
      <w:tr w:rsidR="00544FD1" w:rsidRPr="00544FD1" w14:paraId="58617E87" w14:textId="77777777" w:rsidTr="008B4EE8">
        <w:trPr>
          <w:gridAfter w:val="1"/>
          <w:wAfter w:w="7" w:type="dxa"/>
          <w:jc w:val="center"/>
        </w:trPr>
        <w:tc>
          <w:tcPr>
            <w:tcW w:w="22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D508ED" w14:textId="5483EDC9" w:rsidR="00544FD1" w:rsidRPr="00544FD1" w:rsidRDefault="00544FD1" w:rsidP="00544FD1">
            <w:pPr>
              <w:rPr>
                <w:rFonts w:ascii="Times New Roman" w:hAnsi="Times New Roman" w:cs="Times New Roman"/>
              </w:rPr>
            </w:pPr>
            <w:r>
              <w:rPr>
                <w:rFonts w:ascii="Times New Roman" w:hAnsi="Times New Roman" w:cs="Times New Roman"/>
              </w:rPr>
              <w:t>Hay/Pasture</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C46089" w14:textId="46FE5CB0" w:rsidR="00544FD1" w:rsidRPr="00544FD1" w:rsidRDefault="008B4EE8" w:rsidP="008B4EE8">
            <w:pPr>
              <w:jc w:val="center"/>
              <w:rPr>
                <w:rFonts w:ascii="Times New Roman" w:hAnsi="Times New Roman" w:cs="Times New Roman"/>
              </w:rPr>
            </w:pPr>
            <w:r>
              <w:rPr>
                <w:rFonts w:ascii="Times New Roman" w:hAnsi="Times New Roman" w:cs="Times New Roman"/>
              </w:rPr>
              <w:t>62.7</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FB84BF3" w14:textId="459E10BC" w:rsidR="00544FD1" w:rsidRDefault="005936EB" w:rsidP="008B4EE8">
            <w:pPr>
              <w:jc w:val="center"/>
              <w:rPr>
                <w:rFonts w:ascii="Times New Roman" w:hAnsi="Times New Roman" w:cs="Times New Roman"/>
              </w:rPr>
            </w:pPr>
            <w:r>
              <w:rPr>
                <w:rFonts w:ascii="Times New Roman" w:hAnsi="Times New Roman" w:cs="Times New Roman"/>
              </w:rPr>
              <w:t>6</w:t>
            </w:r>
            <w:r w:rsidR="008B4EE8">
              <w:rPr>
                <w:rFonts w:ascii="Times New Roman" w:hAnsi="Times New Roman" w:cs="Times New Roman"/>
              </w:rPr>
              <w:t>2.2</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C467D92" w14:textId="6876E131" w:rsidR="00544FD1" w:rsidRDefault="008B4EE8" w:rsidP="008B4EE8">
            <w:pPr>
              <w:jc w:val="center"/>
              <w:rPr>
                <w:rFonts w:ascii="Times New Roman" w:hAnsi="Times New Roman" w:cs="Times New Roman"/>
              </w:rPr>
            </w:pPr>
            <w:r>
              <w:rPr>
                <w:rFonts w:ascii="Times New Roman" w:hAnsi="Times New Roman" w:cs="Times New Roman"/>
              </w:rPr>
              <w:t>62.5</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74C3123" w14:textId="1832F57D" w:rsidR="00544FD1" w:rsidRDefault="008B4EE8" w:rsidP="008B4EE8">
            <w:pPr>
              <w:jc w:val="center"/>
              <w:rPr>
                <w:rFonts w:ascii="Times New Roman" w:hAnsi="Times New Roman" w:cs="Times New Roman"/>
              </w:rPr>
            </w:pPr>
            <w:r>
              <w:rPr>
                <w:rFonts w:ascii="Times New Roman" w:hAnsi="Times New Roman" w:cs="Times New Roman"/>
              </w:rPr>
              <w:t>62.7</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1060984" w14:textId="2610B734" w:rsidR="00544FD1" w:rsidRDefault="008B4EE8" w:rsidP="008B4EE8">
            <w:pPr>
              <w:jc w:val="center"/>
              <w:rPr>
                <w:rFonts w:ascii="Times New Roman" w:hAnsi="Times New Roman" w:cs="Times New Roman"/>
              </w:rPr>
            </w:pPr>
            <w:r>
              <w:rPr>
                <w:rFonts w:ascii="Times New Roman" w:hAnsi="Times New Roman" w:cs="Times New Roman"/>
              </w:rPr>
              <w:t>62.6</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FA80C2F" w14:textId="3084648A" w:rsidR="00544FD1" w:rsidRDefault="008B4EE8" w:rsidP="008B4EE8">
            <w:pPr>
              <w:jc w:val="center"/>
              <w:rPr>
                <w:rFonts w:ascii="Times New Roman" w:hAnsi="Times New Roman" w:cs="Times New Roman"/>
              </w:rPr>
            </w:pPr>
            <w:r>
              <w:rPr>
                <w:rFonts w:ascii="Times New Roman" w:hAnsi="Times New Roman" w:cs="Times New Roman"/>
              </w:rPr>
              <w:t>62.7</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E82B09" w14:textId="10783E66" w:rsidR="00544FD1" w:rsidRDefault="008B4EE8" w:rsidP="008B4EE8">
            <w:pPr>
              <w:jc w:val="center"/>
              <w:rPr>
                <w:rFonts w:ascii="Times New Roman" w:hAnsi="Times New Roman" w:cs="Times New Roman"/>
              </w:rPr>
            </w:pPr>
            <w:r>
              <w:rPr>
                <w:rFonts w:ascii="Times New Roman" w:hAnsi="Times New Roman" w:cs="Times New Roman"/>
              </w:rPr>
              <w:t>61.0</w:t>
            </w:r>
          </w:p>
        </w:tc>
        <w:tc>
          <w:tcPr>
            <w:tcW w:w="16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1C7C872" w14:textId="251E4A36" w:rsidR="00544FD1" w:rsidRDefault="008B4EE8" w:rsidP="008B4EE8">
            <w:pPr>
              <w:jc w:val="center"/>
              <w:rPr>
                <w:rFonts w:ascii="Times New Roman" w:hAnsi="Times New Roman" w:cs="Times New Roman"/>
              </w:rPr>
            </w:pPr>
            <w:r>
              <w:rPr>
                <w:rFonts w:ascii="Times New Roman" w:hAnsi="Times New Roman" w:cs="Times New Roman"/>
              </w:rPr>
              <w:t>62.4</w:t>
            </w:r>
          </w:p>
        </w:tc>
      </w:tr>
      <w:tr w:rsidR="00544FD1" w:rsidRPr="00544FD1" w14:paraId="5AE17CE7" w14:textId="77777777" w:rsidTr="008B4EE8">
        <w:trPr>
          <w:gridAfter w:val="1"/>
          <w:wAfter w:w="7" w:type="dxa"/>
          <w:jc w:val="center"/>
        </w:trPr>
        <w:tc>
          <w:tcPr>
            <w:tcW w:w="22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992D33B" w14:textId="39EC2184" w:rsidR="00544FD1" w:rsidRPr="00544FD1" w:rsidRDefault="00544FD1" w:rsidP="00544FD1">
            <w:pPr>
              <w:rPr>
                <w:rFonts w:ascii="Times New Roman" w:hAnsi="Times New Roman" w:cs="Times New Roman"/>
              </w:rPr>
            </w:pPr>
            <w:r>
              <w:rPr>
                <w:rFonts w:ascii="Times New Roman" w:hAnsi="Times New Roman" w:cs="Times New Roman"/>
              </w:rPr>
              <w:t>Cultivated Crops</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BE5D4B" w14:textId="083797BB" w:rsidR="00544FD1" w:rsidRPr="00544FD1" w:rsidRDefault="008B4EE8" w:rsidP="008B4EE8">
            <w:pPr>
              <w:jc w:val="center"/>
              <w:rPr>
                <w:rFonts w:ascii="Times New Roman" w:hAnsi="Times New Roman" w:cs="Times New Roman"/>
              </w:rPr>
            </w:pPr>
            <w:r>
              <w:rPr>
                <w:rFonts w:ascii="Times New Roman" w:hAnsi="Times New Roman" w:cs="Times New Roman"/>
              </w:rPr>
              <w:t>0.1</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20DDE70" w14:textId="51D90242" w:rsidR="00544FD1" w:rsidRDefault="008B4EE8" w:rsidP="008B4EE8">
            <w:pPr>
              <w:jc w:val="center"/>
              <w:rPr>
                <w:rFonts w:ascii="Times New Roman" w:hAnsi="Times New Roman" w:cs="Times New Roman"/>
              </w:rPr>
            </w:pPr>
            <w:r>
              <w:rPr>
                <w:rFonts w:ascii="Times New Roman" w:hAnsi="Times New Roman" w:cs="Times New Roman"/>
              </w:rPr>
              <w:t>0.1</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1B4082" w14:textId="143939B4" w:rsidR="00544FD1" w:rsidRDefault="008B4EE8" w:rsidP="008B4EE8">
            <w:pPr>
              <w:jc w:val="center"/>
              <w:rPr>
                <w:rFonts w:ascii="Times New Roman" w:hAnsi="Times New Roman" w:cs="Times New Roman"/>
              </w:rPr>
            </w:pPr>
            <w:r>
              <w:rPr>
                <w:rFonts w:ascii="Times New Roman" w:hAnsi="Times New Roman" w:cs="Times New Roman"/>
              </w:rPr>
              <w:t>0.1</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586A28E" w14:textId="75ED1CCF" w:rsidR="00544FD1" w:rsidRDefault="008B4EE8" w:rsidP="008B4EE8">
            <w:pPr>
              <w:jc w:val="center"/>
              <w:rPr>
                <w:rFonts w:ascii="Times New Roman" w:hAnsi="Times New Roman" w:cs="Times New Roman"/>
              </w:rPr>
            </w:pPr>
            <w:r>
              <w:rPr>
                <w:rFonts w:ascii="Times New Roman" w:hAnsi="Times New Roman" w:cs="Times New Roman"/>
              </w:rPr>
              <w:t>0.1</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916E792" w14:textId="15648140" w:rsidR="00544FD1" w:rsidRDefault="008B4EE8" w:rsidP="008B4EE8">
            <w:pPr>
              <w:jc w:val="center"/>
              <w:rPr>
                <w:rFonts w:ascii="Times New Roman" w:hAnsi="Times New Roman" w:cs="Times New Roman"/>
              </w:rPr>
            </w:pPr>
            <w:r>
              <w:rPr>
                <w:rFonts w:ascii="Times New Roman" w:hAnsi="Times New Roman" w:cs="Times New Roman"/>
              </w:rPr>
              <w:t>0.1</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EBE988B" w14:textId="71BEA5C2" w:rsidR="00544FD1" w:rsidRDefault="008B4EE8" w:rsidP="008B4EE8">
            <w:pPr>
              <w:jc w:val="center"/>
              <w:rPr>
                <w:rFonts w:ascii="Times New Roman" w:hAnsi="Times New Roman" w:cs="Times New Roman"/>
              </w:rPr>
            </w:pPr>
            <w:r>
              <w:rPr>
                <w:rFonts w:ascii="Times New Roman" w:hAnsi="Times New Roman" w:cs="Times New Roman"/>
              </w:rPr>
              <w:t>0.1</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0EED16F" w14:textId="5E6300FF" w:rsidR="00544FD1" w:rsidRDefault="008B4EE8" w:rsidP="008B4EE8">
            <w:pPr>
              <w:jc w:val="center"/>
              <w:rPr>
                <w:rFonts w:ascii="Times New Roman" w:hAnsi="Times New Roman" w:cs="Times New Roman"/>
              </w:rPr>
            </w:pPr>
            <w:r>
              <w:rPr>
                <w:rFonts w:ascii="Times New Roman" w:hAnsi="Times New Roman" w:cs="Times New Roman"/>
              </w:rPr>
              <w:t>0.8</w:t>
            </w:r>
          </w:p>
        </w:tc>
        <w:tc>
          <w:tcPr>
            <w:tcW w:w="16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4E546FF" w14:textId="3E4ADEDA" w:rsidR="00544FD1" w:rsidRDefault="008B4EE8" w:rsidP="008B4EE8">
            <w:pPr>
              <w:jc w:val="center"/>
              <w:rPr>
                <w:rFonts w:ascii="Times New Roman" w:hAnsi="Times New Roman" w:cs="Times New Roman"/>
              </w:rPr>
            </w:pPr>
            <w:r>
              <w:rPr>
                <w:rFonts w:ascii="Times New Roman" w:hAnsi="Times New Roman" w:cs="Times New Roman"/>
              </w:rPr>
              <w:t>0.2</w:t>
            </w:r>
          </w:p>
        </w:tc>
      </w:tr>
      <w:tr w:rsidR="00544FD1" w:rsidRPr="00544FD1" w14:paraId="67890EB7" w14:textId="77777777" w:rsidTr="008B4EE8">
        <w:trPr>
          <w:gridAfter w:val="1"/>
          <w:wAfter w:w="7" w:type="dxa"/>
          <w:jc w:val="center"/>
        </w:trPr>
        <w:tc>
          <w:tcPr>
            <w:tcW w:w="22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F412E02" w14:textId="16730BC6" w:rsidR="00544FD1" w:rsidRDefault="00544FD1" w:rsidP="00544FD1">
            <w:pPr>
              <w:rPr>
                <w:rFonts w:ascii="Times New Roman" w:hAnsi="Times New Roman" w:cs="Times New Roman"/>
              </w:rPr>
            </w:pPr>
            <w:r>
              <w:rPr>
                <w:rFonts w:ascii="Times New Roman" w:hAnsi="Times New Roman" w:cs="Times New Roman"/>
              </w:rPr>
              <w:t>Woody Wetlands</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8EDA17" w14:textId="5FB24FBF" w:rsidR="00544FD1" w:rsidRPr="00544FD1" w:rsidRDefault="008B4EE8" w:rsidP="008B4EE8">
            <w:pPr>
              <w:jc w:val="center"/>
              <w:rPr>
                <w:rFonts w:ascii="Times New Roman" w:hAnsi="Times New Roman" w:cs="Times New Roman"/>
              </w:rPr>
            </w:pPr>
            <w:r>
              <w:rPr>
                <w:rFonts w:ascii="Times New Roman" w:hAnsi="Times New Roman" w:cs="Times New Roman"/>
              </w:rPr>
              <w:t>3.1</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D519C9D" w14:textId="5DDC2E71" w:rsidR="00544FD1" w:rsidRDefault="008B4EE8" w:rsidP="008B4EE8">
            <w:pPr>
              <w:jc w:val="center"/>
              <w:rPr>
                <w:rFonts w:ascii="Times New Roman" w:hAnsi="Times New Roman" w:cs="Times New Roman"/>
              </w:rPr>
            </w:pPr>
            <w:r>
              <w:rPr>
                <w:rFonts w:ascii="Times New Roman" w:hAnsi="Times New Roman" w:cs="Times New Roman"/>
              </w:rPr>
              <w:t>3.0</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EF22167" w14:textId="66397AEB" w:rsidR="00544FD1" w:rsidRDefault="008B4EE8" w:rsidP="008B4EE8">
            <w:pPr>
              <w:jc w:val="center"/>
              <w:rPr>
                <w:rFonts w:ascii="Times New Roman" w:hAnsi="Times New Roman" w:cs="Times New Roman"/>
              </w:rPr>
            </w:pPr>
            <w:r>
              <w:rPr>
                <w:rFonts w:ascii="Times New Roman" w:hAnsi="Times New Roman" w:cs="Times New Roman"/>
              </w:rPr>
              <w:t>3.1</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85BAF" w14:textId="28354247" w:rsidR="00544FD1" w:rsidRDefault="008B4EE8" w:rsidP="008B4EE8">
            <w:pPr>
              <w:jc w:val="center"/>
              <w:rPr>
                <w:rFonts w:ascii="Times New Roman" w:hAnsi="Times New Roman" w:cs="Times New Roman"/>
              </w:rPr>
            </w:pPr>
            <w:r>
              <w:rPr>
                <w:rFonts w:ascii="Times New Roman" w:hAnsi="Times New Roman" w:cs="Times New Roman"/>
              </w:rPr>
              <w:t>3.1</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7E23EBD" w14:textId="0211EA06" w:rsidR="00544FD1" w:rsidRDefault="008B4EE8" w:rsidP="008B4EE8">
            <w:pPr>
              <w:jc w:val="center"/>
              <w:rPr>
                <w:rFonts w:ascii="Times New Roman" w:hAnsi="Times New Roman" w:cs="Times New Roman"/>
              </w:rPr>
            </w:pPr>
            <w:r>
              <w:rPr>
                <w:rFonts w:ascii="Times New Roman" w:hAnsi="Times New Roman" w:cs="Times New Roman"/>
              </w:rPr>
              <w:t>3.1</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8D9D4C" w14:textId="1284B681" w:rsidR="00544FD1" w:rsidRDefault="008B4EE8" w:rsidP="008B4EE8">
            <w:pPr>
              <w:jc w:val="center"/>
              <w:rPr>
                <w:rFonts w:ascii="Times New Roman" w:hAnsi="Times New Roman" w:cs="Times New Roman"/>
              </w:rPr>
            </w:pPr>
            <w:r>
              <w:rPr>
                <w:rFonts w:ascii="Times New Roman" w:hAnsi="Times New Roman" w:cs="Times New Roman"/>
              </w:rPr>
              <w:t>3.1</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CD82EC6" w14:textId="1548B149" w:rsidR="00544FD1" w:rsidRDefault="008B4EE8" w:rsidP="008B4EE8">
            <w:pPr>
              <w:jc w:val="center"/>
              <w:rPr>
                <w:rFonts w:ascii="Times New Roman" w:hAnsi="Times New Roman" w:cs="Times New Roman"/>
              </w:rPr>
            </w:pPr>
            <w:r>
              <w:rPr>
                <w:rFonts w:ascii="Times New Roman" w:hAnsi="Times New Roman" w:cs="Times New Roman"/>
              </w:rPr>
              <w:t>4.2</w:t>
            </w:r>
          </w:p>
        </w:tc>
        <w:tc>
          <w:tcPr>
            <w:tcW w:w="16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C872450" w14:textId="523E2E82" w:rsidR="00544FD1" w:rsidRDefault="008B4EE8" w:rsidP="008B4EE8">
            <w:pPr>
              <w:jc w:val="center"/>
              <w:rPr>
                <w:rFonts w:ascii="Times New Roman" w:hAnsi="Times New Roman" w:cs="Times New Roman"/>
              </w:rPr>
            </w:pPr>
            <w:r>
              <w:rPr>
                <w:rFonts w:ascii="Times New Roman" w:hAnsi="Times New Roman" w:cs="Times New Roman"/>
              </w:rPr>
              <w:t>3.2</w:t>
            </w:r>
          </w:p>
        </w:tc>
      </w:tr>
      <w:tr w:rsidR="00544FD1" w:rsidRPr="00544FD1" w14:paraId="3261DB02" w14:textId="77777777" w:rsidTr="008B4EE8">
        <w:trPr>
          <w:gridAfter w:val="1"/>
          <w:wAfter w:w="7" w:type="dxa"/>
          <w:jc w:val="center"/>
        </w:trPr>
        <w:tc>
          <w:tcPr>
            <w:tcW w:w="22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7F8545B" w14:textId="5883E46F" w:rsidR="00544FD1" w:rsidRDefault="00544FD1" w:rsidP="00544FD1">
            <w:pPr>
              <w:rPr>
                <w:rFonts w:ascii="Times New Roman" w:hAnsi="Times New Roman" w:cs="Times New Roman"/>
              </w:rPr>
            </w:pPr>
            <w:r>
              <w:rPr>
                <w:rFonts w:ascii="Times New Roman" w:hAnsi="Times New Roman" w:cs="Times New Roman"/>
              </w:rPr>
              <w:t xml:space="preserve">Emergent </w:t>
            </w:r>
            <w:r w:rsidR="00C7789A">
              <w:rPr>
                <w:rFonts w:ascii="Times New Roman" w:hAnsi="Times New Roman" w:cs="Times New Roman"/>
              </w:rPr>
              <w:t xml:space="preserve">herbaceous </w:t>
            </w:r>
            <w:r w:rsidR="008B4EE8">
              <w:rPr>
                <w:rFonts w:ascii="Times New Roman" w:hAnsi="Times New Roman" w:cs="Times New Roman"/>
              </w:rPr>
              <w:t>wetlands</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CC8F476" w14:textId="65AC9E27" w:rsidR="00544FD1" w:rsidRPr="00544FD1" w:rsidRDefault="008B4EE8" w:rsidP="008B4EE8">
            <w:pPr>
              <w:jc w:val="center"/>
              <w:rPr>
                <w:rFonts w:ascii="Times New Roman" w:hAnsi="Times New Roman" w:cs="Times New Roman"/>
              </w:rPr>
            </w:pPr>
            <w:r>
              <w:rPr>
                <w:rFonts w:ascii="Times New Roman" w:hAnsi="Times New Roman" w:cs="Times New Roman"/>
              </w:rPr>
              <w:t>0.0</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4571EB2" w14:textId="6B19938D" w:rsidR="00544FD1" w:rsidRDefault="008B4EE8" w:rsidP="008B4EE8">
            <w:pPr>
              <w:jc w:val="center"/>
              <w:rPr>
                <w:rFonts w:ascii="Times New Roman" w:hAnsi="Times New Roman" w:cs="Times New Roman"/>
              </w:rPr>
            </w:pPr>
            <w:r>
              <w:rPr>
                <w:rFonts w:ascii="Times New Roman" w:hAnsi="Times New Roman" w:cs="Times New Roman"/>
              </w:rPr>
              <w:t>0.1</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D41659C" w14:textId="3167259C" w:rsidR="00544FD1" w:rsidRDefault="008B4EE8" w:rsidP="008B4EE8">
            <w:pPr>
              <w:jc w:val="center"/>
              <w:rPr>
                <w:rFonts w:ascii="Times New Roman" w:hAnsi="Times New Roman" w:cs="Times New Roman"/>
              </w:rPr>
            </w:pPr>
            <w:r>
              <w:rPr>
                <w:rFonts w:ascii="Times New Roman" w:hAnsi="Times New Roman" w:cs="Times New Roman"/>
              </w:rPr>
              <w:t>0.1</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0E3EE6F" w14:textId="6DC2F4CE" w:rsidR="00544FD1" w:rsidRDefault="008B4EE8" w:rsidP="008B4EE8">
            <w:pPr>
              <w:jc w:val="center"/>
              <w:rPr>
                <w:rFonts w:ascii="Times New Roman" w:hAnsi="Times New Roman" w:cs="Times New Roman"/>
              </w:rPr>
            </w:pPr>
            <w:r>
              <w:rPr>
                <w:rFonts w:ascii="Times New Roman" w:hAnsi="Times New Roman" w:cs="Times New Roman"/>
              </w:rPr>
              <w:t>0.0</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33EED39" w14:textId="6B367D44" w:rsidR="00544FD1" w:rsidRDefault="008B4EE8" w:rsidP="008B4EE8">
            <w:pPr>
              <w:jc w:val="center"/>
              <w:rPr>
                <w:rFonts w:ascii="Times New Roman" w:hAnsi="Times New Roman" w:cs="Times New Roman"/>
              </w:rPr>
            </w:pPr>
            <w:r>
              <w:rPr>
                <w:rFonts w:ascii="Times New Roman" w:hAnsi="Times New Roman" w:cs="Times New Roman"/>
              </w:rPr>
              <w:t>0.1</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01F4F78" w14:textId="5C772ED5" w:rsidR="00544FD1" w:rsidRDefault="008B4EE8" w:rsidP="008B4EE8">
            <w:pPr>
              <w:jc w:val="center"/>
              <w:rPr>
                <w:rFonts w:ascii="Times New Roman" w:hAnsi="Times New Roman" w:cs="Times New Roman"/>
              </w:rPr>
            </w:pPr>
            <w:r>
              <w:rPr>
                <w:rFonts w:ascii="Times New Roman" w:hAnsi="Times New Roman" w:cs="Times New Roman"/>
              </w:rPr>
              <w:t>0.0</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C386511" w14:textId="0CFF8584" w:rsidR="00544FD1" w:rsidRDefault="008B4EE8" w:rsidP="008B4EE8">
            <w:pPr>
              <w:jc w:val="center"/>
              <w:rPr>
                <w:rFonts w:ascii="Times New Roman" w:hAnsi="Times New Roman" w:cs="Times New Roman"/>
              </w:rPr>
            </w:pPr>
            <w:r>
              <w:rPr>
                <w:rFonts w:ascii="Times New Roman" w:hAnsi="Times New Roman" w:cs="Times New Roman"/>
              </w:rPr>
              <w:t>0.1</w:t>
            </w:r>
          </w:p>
        </w:tc>
        <w:tc>
          <w:tcPr>
            <w:tcW w:w="16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A8A300A" w14:textId="3B253879" w:rsidR="00544FD1" w:rsidRDefault="008B4EE8" w:rsidP="008B4EE8">
            <w:pPr>
              <w:jc w:val="center"/>
              <w:rPr>
                <w:rFonts w:ascii="Times New Roman" w:hAnsi="Times New Roman" w:cs="Times New Roman"/>
              </w:rPr>
            </w:pPr>
            <w:r>
              <w:rPr>
                <w:rFonts w:ascii="Times New Roman" w:hAnsi="Times New Roman" w:cs="Times New Roman"/>
              </w:rPr>
              <w:t>0.1</w:t>
            </w:r>
          </w:p>
        </w:tc>
      </w:tr>
      <w:tr w:rsidR="008B4EE8" w:rsidRPr="00544FD1" w14:paraId="0296BFFF" w14:textId="77777777" w:rsidTr="008B4EE8">
        <w:trPr>
          <w:gridAfter w:val="1"/>
          <w:wAfter w:w="7" w:type="dxa"/>
          <w:jc w:val="center"/>
        </w:trPr>
        <w:tc>
          <w:tcPr>
            <w:tcW w:w="2245" w:type="dxa"/>
            <w:tcBorders>
              <w:top w:val="single" w:sz="4" w:space="0" w:color="FFFFFF" w:themeColor="background1"/>
              <w:left w:val="single" w:sz="4" w:space="0" w:color="FFFFFF" w:themeColor="background1"/>
              <w:right w:val="single" w:sz="4" w:space="0" w:color="FFFFFF" w:themeColor="background1"/>
            </w:tcBorders>
          </w:tcPr>
          <w:p w14:paraId="6CCCBD93" w14:textId="26A63BA4" w:rsidR="008B4EE8" w:rsidRDefault="008B4EE8" w:rsidP="00544FD1">
            <w:pPr>
              <w:rPr>
                <w:rFonts w:ascii="Times New Roman" w:hAnsi="Times New Roman" w:cs="Times New Roman"/>
              </w:rPr>
            </w:pPr>
            <w:r>
              <w:rPr>
                <w:rFonts w:ascii="Times New Roman" w:hAnsi="Times New Roman" w:cs="Times New Roman"/>
              </w:rPr>
              <w:t xml:space="preserve">Herbaceous </w:t>
            </w:r>
          </w:p>
        </w:tc>
        <w:tc>
          <w:tcPr>
            <w:tcW w:w="720" w:type="dxa"/>
            <w:tcBorders>
              <w:top w:val="single" w:sz="4" w:space="0" w:color="FFFFFF" w:themeColor="background1"/>
              <w:left w:val="single" w:sz="4" w:space="0" w:color="FFFFFF" w:themeColor="background1"/>
              <w:right w:val="single" w:sz="4" w:space="0" w:color="FFFFFF" w:themeColor="background1"/>
            </w:tcBorders>
          </w:tcPr>
          <w:p w14:paraId="0591A764" w14:textId="69855F29" w:rsidR="008B4EE8" w:rsidRPr="00544FD1" w:rsidRDefault="008B4EE8" w:rsidP="008B4EE8">
            <w:pPr>
              <w:jc w:val="center"/>
              <w:rPr>
                <w:rFonts w:ascii="Times New Roman" w:hAnsi="Times New Roman" w:cs="Times New Roman"/>
              </w:rPr>
            </w:pPr>
            <w:r>
              <w:rPr>
                <w:rFonts w:ascii="Times New Roman" w:hAnsi="Times New Roman" w:cs="Times New Roman"/>
              </w:rPr>
              <w:t>0.0</w:t>
            </w:r>
          </w:p>
        </w:tc>
        <w:tc>
          <w:tcPr>
            <w:tcW w:w="720" w:type="dxa"/>
            <w:tcBorders>
              <w:top w:val="single" w:sz="4" w:space="0" w:color="FFFFFF" w:themeColor="background1"/>
              <w:left w:val="single" w:sz="4" w:space="0" w:color="FFFFFF" w:themeColor="background1"/>
              <w:right w:val="single" w:sz="4" w:space="0" w:color="FFFFFF" w:themeColor="background1"/>
            </w:tcBorders>
          </w:tcPr>
          <w:p w14:paraId="3FCF6BE3" w14:textId="23AE8812" w:rsidR="008B4EE8" w:rsidRDefault="008B4EE8" w:rsidP="008B4EE8">
            <w:pPr>
              <w:jc w:val="center"/>
              <w:rPr>
                <w:rFonts w:ascii="Times New Roman" w:hAnsi="Times New Roman" w:cs="Times New Roman"/>
              </w:rPr>
            </w:pPr>
            <w:r>
              <w:rPr>
                <w:rFonts w:ascii="Times New Roman" w:hAnsi="Times New Roman" w:cs="Times New Roman"/>
              </w:rPr>
              <w:t>0.1</w:t>
            </w:r>
          </w:p>
        </w:tc>
        <w:tc>
          <w:tcPr>
            <w:tcW w:w="720" w:type="dxa"/>
            <w:tcBorders>
              <w:top w:val="single" w:sz="4" w:space="0" w:color="FFFFFF" w:themeColor="background1"/>
              <w:left w:val="single" w:sz="4" w:space="0" w:color="FFFFFF" w:themeColor="background1"/>
              <w:right w:val="single" w:sz="4" w:space="0" w:color="FFFFFF" w:themeColor="background1"/>
            </w:tcBorders>
          </w:tcPr>
          <w:p w14:paraId="136AC506" w14:textId="79A6D102" w:rsidR="008B4EE8" w:rsidRDefault="008B4EE8" w:rsidP="008B4EE8">
            <w:pPr>
              <w:jc w:val="center"/>
              <w:rPr>
                <w:rFonts w:ascii="Times New Roman" w:hAnsi="Times New Roman" w:cs="Times New Roman"/>
              </w:rPr>
            </w:pPr>
            <w:r>
              <w:rPr>
                <w:rFonts w:ascii="Times New Roman" w:hAnsi="Times New Roman" w:cs="Times New Roman"/>
              </w:rPr>
              <w:t>0.1</w:t>
            </w:r>
          </w:p>
        </w:tc>
        <w:tc>
          <w:tcPr>
            <w:tcW w:w="720" w:type="dxa"/>
            <w:tcBorders>
              <w:top w:val="single" w:sz="4" w:space="0" w:color="FFFFFF" w:themeColor="background1"/>
              <w:left w:val="single" w:sz="4" w:space="0" w:color="FFFFFF" w:themeColor="background1"/>
              <w:right w:val="single" w:sz="4" w:space="0" w:color="FFFFFF" w:themeColor="background1"/>
            </w:tcBorders>
          </w:tcPr>
          <w:p w14:paraId="02153DB1" w14:textId="08A0A989" w:rsidR="008B4EE8" w:rsidRDefault="008B4EE8" w:rsidP="008B4EE8">
            <w:pPr>
              <w:jc w:val="center"/>
              <w:rPr>
                <w:rFonts w:ascii="Times New Roman" w:hAnsi="Times New Roman" w:cs="Times New Roman"/>
              </w:rPr>
            </w:pPr>
            <w:r>
              <w:rPr>
                <w:rFonts w:ascii="Times New Roman" w:hAnsi="Times New Roman" w:cs="Times New Roman"/>
              </w:rPr>
              <w:t>0.0</w:t>
            </w:r>
          </w:p>
        </w:tc>
        <w:tc>
          <w:tcPr>
            <w:tcW w:w="720" w:type="dxa"/>
            <w:tcBorders>
              <w:top w:val="single" w:sz="4" w:space="0" w:color="FFFFFF" w:themeColor="background1"/>
              <w:left w:val="single" w:sz="4" w:space="0" w:color="FFFFFF" w:themeColor="background1"/>
              <w:right w:val="single" w:sz="4" w:space="0" w:color="FFFFFF" w:themeColor="background1"/>
            </w:tcBorders>
          </w:tcPr>
          <w:p w14:paraId="03EC5FDC" w14:textId="15141B8E" w:rsidR="008B4EE8" w:rsidRDefault="008B4EE8" w:rsidP="008B4EE8">
            <w:pPr>
              <w:jc w:val="center"/>
              <w:rPr>
                <w:rFonts w:ascii="Times New Roman" w:hAnsi="Times New Roman" w:cs="Times New Roman"/>
              </w:rPr>
            </w:pPr>
            <w:r>
              <w:rPr>
                <w:rFonts w:ascii="Times New Roman" w:hAnsi="Times New Roman" w:cs="Times New Roman"/>
              </w:rPr>
              <w:t>0.0</w:t>
            </w:r>
          </w:p>
        </w:tc>
        <w:tc>
          <w:tcPr>
            <w:tcW w:w="720" w:type="dxa"/>
            <w:tcBorders>
              <w:top w:val="single" w:sz="4" w:space="0" w:color="FFFFFF" w:themeColor="background1"/>
              <w:left w:val="single" w:sz="4" w:space="0" w:color="FFFFFF" w:themeColor="background1"/>
              <w:right w:val="single" w:sz="4" w:space="0" w:color="FFFFFF" w:themeColor="background1"/>
            </w:tcBorders>
          </w:tcPr>
          <w:p w14:paraId="1E262303" w14:textId="1086997F" w:rsidR="008B4EE8" w:rsidRDefault="008B4EE8" w:rsidP="008B4EE8">
            <w:pPr>
              <w:jc w:val="center"/>
              <w:rPr>
                <w:rFonts w:ascii="Times New Roman" w:hAnsi="Times New Roman" w:cs="Times New Roman"/>
              </w:rPr>
            </w:pPr>
            <w:r>
              <w:rPr>
                <w:rFonts w:ascii="Times New Roman" w:hAnsi="Times New Roman" w:cs="Times New Roman"/>
              </w:rPr>
              <w:t>0.0</w:t>
            </w:r>
          </w:p>
        </w:tc>
        <w:tc>
          <w:tcPr>
            <w:tcW w:w="720" w:type="dxa"/>
            <w:tcBorders>
              <w:top w:val="single" w:sz="4" w:space="0" w:color="FFFFFF" w:themeColor="background1"/>
              <w:left w:val="single" w:sz="4" w:space="0" w:color="FFFFFF" w:themeColor="background1"/>
              <w:right w:val="single" w:sz="4" w:space="0" w:color="FFFFFF" w:themeColor="background1"/>
            </w:tcBorders>
          </w:tcPr>
          <w:p w14:paraId="3819FB61" w14:textId="00730255" w:rsidR="008B4EE8" w:rsidRDefault="008B4EE8" w:rsidP="008B4EE8">
            <w:pPr>
              <w:jc w:val="center"/>
              <w:rPr>
                <w:rFonts w:ascii="Times New Roman" w:hAnsi="Times New Roman" w:cs="Times New Roman"/>
              </w:rPr>
            </w:pPr>
            <w:r>
              <w:rPr>
                <w:rFonts w:ascii="Times New Roman" w:hAnsi="Times New Roman" w:cs="Times New Roman"/>
              </w:rPr>
              <w:t>0.2</w:t>
            </w:r>
          </w:p>
        </w:tc>
        <w:tc>
          <w:tcPr>
            <w:tcW w:w="1636" w:type="dxa"/>
            <w:tcBorders>
              <w:top w:val="single" w:sz="4" w:space="0" w:color="FFFFFF" w:themeColor="background1"/>
              <w:left w:val="single" w:sz="4" w:space="0" w:color="FFFFFF" w:themeColor="background1"/>
              <w:right w:val="single" w:sz="4" w:space="0" w:color="FFFFFF" w:themeColor="background1"/>
            </w:tcBorders>
          </w:tcPr>
          <w:p w14:paraId="57CD85E6" w14:textId="5E20F9AC" w:rsidR="008B4EE8" w:rsidRDefault="008B4EE8" w:rsidP="008B4EE8">
            <w:pPr>
              <w:jc w:val="center"/>
              <w:rPr>
                <w:rFonts w:ascii="Times New Roman" w:hAnsi="Times New Roman" w:cs="Times New Roman"/>
              </w:rPr>
            </w:pPr>
            <w:r>
              <w:rPr>
                <w:rFonts w:ascii="Times New Roman" w:hAnsi="Times New Roman" w:cs="Times New Roman"/>
              </w:rPr>
              <w:t>0.1</w:t>
            </w:r>
          </w:p>
        </w:tc>
      </w:tr>
    </w:tbl>
    <w:p w14:paraId="34D2E7E1" w14:textId="2A7E2276" w:rsidR="002F37B1" w:rsidRPr="008B4EE8" w:rsidRDefault="002F37B1" w:rsidP="00182AC9">
      <w:pPr>
        <w:pStyle w:val="Heading3"/>
        <w:numPr>
          <w:ilvl w:val="2"/>
          <w:numId w:val="25"/>
        </w:numPr>
        <w:spacing w:before="100" w:beforeAutospacing="1" w:after="100" w:afterAutospacing="1" w:line="480" w:lineRule="auto"/>
        <w:rPr>
          <w:rFonts w:ascii="Times New Roman" w:hAnsi="Times New Roman" w:cs="Times New Roman"/>
          <w:b/>
          <w:bCs/>
          <w:color w:val="000000" w:themeColor="text1"/>
        </w:rPr>
      </w:pPr>
      <w:bookmarkStart w:id="199" w:name="_Toc59003413"/>
      <w:r w:rsidRPr="008B4EE8">
        <w:rPr>
          <w:rFonts w:ascii="Times New Roman" w:hAnsi="Times New Roman" w:cs="Times New Roman"/>
          <w:b/>
          <w:bCs/>
          <w:color w:val="000000" w:themeColor="text1"/>
        </w:rPr>
        <w:t>Effects of Land Use/ Land Cover on Water Quality</w:t>
      </w:r>
      <w:bookmarkEnd w:id="199"/>
      <w:r w:rsidRPr="008B4EE8">
        <w:rPr>
          <w:rFonts w:ascii="Times New Roman" w:hAnsi="Times New Roman" w:cs="Times New Roman"/>
          <w:b/>
          <w:bCs/>
          <w:color w:val="000000" w:themeColor="text1"/>
        </w:rPr>
        <w:t xml:space="preserve"> </w:t>
      </w:r>
    </w:p>
    <w:p w14:paraId="1A1665E0" w14:textId="45575887" w:rsidR="002F37B1" w:rsidRPr="00E17C6C" w:rsidRDefault="00182AC9" w:rsidP="00182AC9">
      <w:pPr>
        <w:pStyle w:val="Heading4"/>
        <w:numPr>
          <w:ilvl w:val="3"/>
          <w:numId w:val="25"/>
        </w:numPr>
        <w:spacing w:before="100" w:beforeAutospacing="1" w:after="100" w:afterAutospacing="1" w:line="480" w:lineRule="auto"/>
        <w:rPr>
          <w:rFonts w:ascii="Times New Roman" w:hAnsi="Times New Roman" w:cs="Times New Roman"/>
          <w:b/>
          <w:bCs/>
          <w:i w:val="0"/>
          <w:iCs w:val="0"/>
          <w:color w:val="000000" w:themeColor="text1"/>
          <w:sz w:val="24"/>
          <w:szCs w:val="24"/>
        </w:rPr>
      </w:pPr>
      <w:r>
        <w:rPr>
          <w:rFonts w:ascii="Times New Roman" w:hAnsi="Times New Roman" w:cs="Times New Roman"/>
          <w:b/>
          <w:bCs/>
          <w:i w:val="0"/>
          <w:iCs w:val="0"/>
          <w:color w:val="000000" w:themeColor="text1"/>
          <w:sz w:val="24"/>
          <w:szCs w:val="24"/>
        </w:rPr>
        <w:t xml:space="preserve"> </w:t>
      </w:r>
      <w:r w:rsidR="002F37B1" w:rsidRPr="00E17C6C">
        <w:rPr>
          <w:rFonts w:ascii="Times New Roman" w:hAnsi="Times New Roman" w:cs="Times New Roman"/>
          <w:b/>
          <w:bCs/>
          <w:i w:val="0"/>
          <w:iCs w:val="0"/>
          <w:color w:val="000000" w:themeColor="text1"/>
          <w:sz w:val="24"/>
          <w:szCs w:val="24"/>
        </w:rPr>
        <w:t xml:space="preserve">HC and LHC 2001 – 2016   </w:t>
      </w:r>
    </w:p>
    <w:p w14:paraId="6AE0C8FD" w14:textId="35D6E3F4" w:rsidR="00EF7CF5" w:rsidRDefault="002F37B1" w:rsidP="00003567">
      <w:pPr>
        <w:spacing w:before="100" w:beforeAutospacing="1" w:after="100" w:afterAutospacing="1" w:line="480" w:lineRule="auto"/>
        <w:jc w:val="both"/>
        <w:rPr>
          <w:rFonts w:ascii="Times New Roman" w:hAnsi="Times New Roman" w:cs="Times New Roman"/>
          <w:sz w:val="24"/>
          <w:szCs w:val="24"/>
        </w:rPr>
      </w:pPr>
      <w:r w:rsidRPr="007A3E60">
        <w:rPr>
          <w:rFonts w:ascii="Times New Roman" w:hAnsi="Times New Roman" w:cs="Times New Roman"/>
          <w:sz w:val="24"/>
          <w:szCs w:val="24"/>
        </w:rPr>
        <w:t>Figure</w:t>
      </w:r>
      <w:r w:rsidR="00C7789A">
        <w:rPr>
          <w:rFonts w:ascii="Times New Roman" w:hAnsi="Times New Roman" w:cs="Times New Roman"/>
          <w:sz w:val="24"/>
          <w:szCs w:val="24"/>
        </w:rPr>
        <w:t>s</w:t>
      </w:r>
      <w:r w:rsidRPr="007A3E60">
        <w:rPr>
          <w:rFonts w:ascii="Times New Roman" w:hAnsi="Times New Roman" w:cs="Times New Roman"/>
          <w:sz w:val="24"/>
          <w:szCs w:val="24"/>
        </w:rPr>
        <w:t xml:space="preserve"> </w:t>
      </w:r>
      <w:r w:rsidR="009C49FA">
        <w:rPr>
          <w:rFonts w:ascii="Times New Roman" w:hAnsi="Times New Roman" w:cs="Times New Roman"/>
          <w:sz w:val="24"/>
          <w:szCs w:val="24"/>
        </w:rPr>
        <w:t>5.1</w:t>
      </w:r>
      <w:r w:rsidR="00B56A4A">
        <w:rPr>
          <w:rFonts w:ascii="Times New Roman" w:hAnsi="Times New Roman" w:cs="Times New Roman"/>
          <w:sz w:val="24"/>
          <w:szCs w:val="24"/>
        </w:rPr>
        <w:t>6</w:t>
      </w:r>
      <w:r w:rsidRPr="007A3E60">
        <w:rPr>
          <w:rFonts w:ascii="Times New Roman" w:hAnsi="Times New Roman" w:cs="Times New Roman"/>
          <w:sz w:val="24"/>
          <w:szCs w:val="24"/>
        </w:rPr>
        <w:t xml:space="preserve"> and </w:t>
      </w:r>
      <w:r w:rsidR="009C49FA">
        <w:rPr>
          <w:rFonts w:ascii="Times New Roman" w:hAnsi="Times New Roman" w:cs="Times New Roman"/>
          <w:sz w:val="24"/>
          <w:szCs w:val="24"/>
        </w:rPr>
        <w:t>5.1</w:t>
      </w:r>
      <w:r w:rsidR="00B56A4A">
        <w:rPr>
          <w:rFonts w:ascii="Times New Roman" w:hAnsi="Times New Roman" w:cs="Times New Roman"/>
          <w:sz w:val="24"/>
          <w:szCs w:val="24"/>
        </w:rPr>
        <w:t>7</w:t>
      </w:r>
      <w:r w:rsidRPr="007A3E60">
        <w:rPr>
          <w:rFonts w:ascii="Times New Roman" w:hAnsi="Times New Roman" w:cs="Times New Roman"/>
          <w:sz w:val="24"/>
          <w:szCs w:val="24"/>
        </w:rPr>
        <w:t xml:space="preserve"> present the graphical relationship</w:t>
      </w:r>
      <w:r w:rsidR="002F365B">
        <w:rPr>
          <w:rFonts w:ascii="Times New Roman" w:hAnsi="Times New Roman" w:cs="Times New Roman"/>
          <w:sz w:val="24"/>
          <w:szCs w:val="24"/>
        </w:rPr>
        <w:t>s</w:t>
      </w:r>
      <w:r w:rsidRPr="007A3E60">
        <w:rPr>
          <w:rFonts w:ascii="Times New Roman" w:hAnsi="Times New Roman" w:cs="Times New Roman"/>
          <w:sz w:val="24"/>
          <w:szCs w:val="24"/>
        </w:rPr>
        <w:t xml:space="preserve"> (biplots) between LULC and seasonal water quality</w:t>
      </w:r>
      <w:r w:rsidR="00381F65">
        <w:rPr>
          <w:rFonts w:ascii="Times New Roman" w:hAnsi="Times New Roman" w:cs="Times New Roman"/>
          <w:sz w:val="24"/>
          <w:szCs w:val="24"/>
        </w:rPr>
        <w:t xml:space="preserve"> concentrations</w:t>
      </w:r>
      <w:r w:rsidRPr="007A3E60">
        <w:rPr>
          <w:rFonts w:ascii="Times New Roman" w:hAnsi="Times New Roman" w:cs="Times New Roman"/>
          <w:sz w:val="24"/>
          <w:szCs w:val="24"/>
        </w:rPr>
        <w:t xml:space="preserve"> (e.g., </w:t>
      </w:r>
      <w:r w:rsidR="00C34155" w:rsidRPr="00C34155">
        <w:rPr>
          <w:rFonts w:ascii="Times New Roman" w:hAnsi="Times New Roman" w:cs="Times New Roman"/>
          <w:sz w:val="24"/>
          <w:szCs w:val="24"/>
        </w:rPr>
        <w:t>PO</w:t>
      </w:r>
      <w:r w:rsidR="00C34155" w:rsidRPr="00C34155">
        <w:rPr>
          <w:rFonts w:ascii="Times New Roman" w:hAnsi="Times New Roman" w:cs="Times New Roman"/>
          <w:sz w:val="24"/>
          <w:szCs w:val="24"/>
          <w:vertAlign w:val="subscript"/>
        </w:rPr>
        <w:t>4</w:t>
      </w:r>
      <w:r w:rsidR="00C34155" w:rsidRPr="00C34155">
        <w:rPr>
          <w:rFonts w:ascii="Times New Roman" w:hAnsi="Times New Roman" w:cs="Times New Roman"/>
          <w:sz w:val="24"/>
          <w:szCs w:val="24"/>
          <w:vertAlign w:val="superscript"/>
        </w:rPr>
        <w:t>3-</w:t>
      </w:r>
      <w:r w:rsidRPr="007A3E60">
        <w:rPr>
          <w:rFonts w:ascii="Times New Roman" w:hAnsi="Times New Roman" w:cs="Times New Roman"/>
          <w:sz w:val="24"/>
          <w:szCs w:val="24"/>
        </w:rPr>
        <w:t>, NO</w:t>
      </w:r>
      <w:r w:rsidRPr="007A3E60">
        <w:rPr>
          <w:rFonts w:ascii="Times New Roman" w:hAnsi="Times New Roman" w:cs="Times New Roman"/>
          <w:sz w:val="24"/>
          <w:szCs w:val="24"/>
          <w:vertAlign w:val="subscript"/>
        </w:rPr>
        <w:t>2</w:t>
      </w:r>
      <w:r w:rsidRPr="00594C7E">
        <w:rPr>
          <w:rFonts w:ascii="Times New Roman" w:hAnsi="Times New Roman" w:cs="Times New Roman"/>
          <w:sz w:val="24"/>
          <w:szCs w:val="24"/>
          <w:vertAlign w:val="superscript"/>
        </w:rPr>
        <w:t>-</w:t>
      </w:r>
      <w:r w:rsidRPr="007A3E60">
        <w:rPr>
          <w:rFonts w:ascii="Times New Roman" w:hAnsi="Times New Roman" w:cs="Times New Roman"/>
          <w:sz w:val="24"/>
          <w:szCs w:val="24"/>
        </w:rPr>
        <w:t>, NO</w:t>
      </w:r>
      <w:r w:rsidRPr="007A3E60">
        <w:rPr>
          <w:rFonts w:ascii="Times New Roman" w:hAnsi="Times New Roman" w:cs="Times New Roman"/>
          <w:sz w:val="24"/>
          <w:szCs w:val="24"/>
          <w:vertAlign w:val="subscript"/>
        </w:rPr>
        <w:t>3</w:t>
      </w:r>
      <w:r w:rsidRPr="00594C7E">
        <w:rPr>
          <w:rFonts w:ascii="Times New Roman" w:hAnsi="Times New Roman" w:cs="Times New Roman"/>
          <w:sz w:val="24"/>
          <w:szCs w:val="24"/>
          <w:vertAlign w:val="superscript"/>
        </w:rPr>
        <w:t>-</w:t>
      </w:r>
      <w:r w:rsidRPr="007A3E60">
        <w:rPr>
          <w:rFonts w:ascii="Times New Roman" w:hAnsi="Times New Roman" w:cs="Times New Roman"/>
          <w:sz w:val="24"/>
          <w:szCs w:val="24"/>
        </w:rPr>
        <w:t>, and SO</w:t>
      </w:r>
      <w:r w:rsidRPr="007A3E60">
        <w:rPr>
          <w:rFonts w:ascii="Times New Roman" w:hAnsi="Times New Roman" w:cs="Times New Roman"/>
          <w:sz w:val="24"/>
          <w:szCs w:val="24"/>
          <w:vertAlign w:val="subscript"/>
        </w:rPr>
        <w:t>4</w:t>
      </w:r>
      <w:r w:rsidRPr="007A3E60">
        <w:rPr>
          <w:rFonts w:ascii="Times New Roman" w:hAnsi="Times New Roman" w:cs="Times New Roman"/>
          <w:sz w:val="24"/>
          <w:szCs w:val="24"/>
          <w:vertAlign w:val="superscript"/>
        </w:rPr>
        <w:t>2</w:t>
      </w:r>
      <w:r w:rsidR="002F365B">
        <w:rPr>
          <w:rFonts w:ascii="Times New Roman" w:hAnsi="Times New Roman" w:cs="Times New Roman"/>
          <w:sz w:val="24"/>
          <w:szCs w:val="24"/>
          <w:vertAlign w:val="superscript"/>
        </w:rPr>
        <w:t>-</w:t>
      </w:r>
      <w:r w:rsidRPr="007A3E60">
        <w:rPr>
          <w:rFonts w:ascii="Times New Roman" w:hAnsi="Times New Roman" w:cs="Times New Roman"/>
          <w:sz w:val="24"/>
          <w:szCs w:val="24"/>
        </w:rPr>
        <w:t xml:space="preserve">) in HC and LHC, respectively, during winter, fall, summer, and spring from 2001 </w:t>
      </w:r>
      <w:r w:rsidR="00C7789A">
        <w:rPr>
          <w:rFonts w:ascii="Times New Roman" w:hAnsi="Times New Roman" w:cs="Times New Roman"/>
          <w:sz w:val="24"/>
          <w:szCs w:val="24"/>
        </w:rPr>
        <w:t>to</w:t>
      </w:r>
      <w:r w:rsidR="00C7789A" w:rsidRPr="007A3E60">
        <w:rPr>
          <w:rFonts w:ascii="Times New Roman" w:hAnsi="Times New Roman" w:cs="Times New Roman"/>
          <w:sz w:val="24"/>
          <w:szCs w:val="24"/>
        </w:rPr>
        <w:t xml:space="preserve"> </w:t>
      </w:r>
      <w:r w:rsidRPr="007A3E60">
        <w:rPr>
          <w:rFonts w:ascii="Times New Roman" w:hAnsi="Times New Roman" w:cs="Times New Roman"/>
          <w:sz w:val="24"/>
          <w:szCs w:val="24"/>
        </w:rPr>
        <w:t xml:space="preserve">2016 using a </w:t>
      </w:r>
      <w:r w:rsidR="00C7789A" w:rsidRPr="007A3E60">
        <w:rPr>
          <w:rFonts w:ascii="Times New Roman" w:hAnsi="Times New Roman" w:cs="Times New Roman"/>
          <w:sz w:val="24"/>
          <w:szCs w:val="24"/>
        </w:rPr>
        <w:t>30</w:t>
      </w:r>
      <w:r w:rsidR="00C7789A">
        <w:rPr>
          <w:rFonts w:ascii="Times New Roman" w:hAnsi="Times New Roman" w:cs="Times New Roman"/>
          <w:sz w:val="24"/>
          <w:szCs w:val="24"/>
        </w:rPr>
        <w:t>-</w:t>
      </w:r>
      <w:r w:rsidRPr="007A3E60">
        <w:rPr>
          <w:rFonts w:ascii="Times New Roman" w:hAnsi="Times New Roman" w:cs="Times New Roman"/>
          <w:sz w:val="24"/>
          <w:szCs w:val="24"/>
        </w:rPr>
        <w:t xml:space="preserve">m spatial resolution. From the RDA it can be determined that HC and LHC present similar behaviors (the major difference is that in LHC there is no urban land use) when it comes to the influence that LULC has </w:t>
      </w:r>
      <w:r w:rsidR="002F365B">
        <w:rPr>
          <w:rFonts w:ascii="Times New Roman" w:hAnsi="Times New Roman" w:cs="Times New Roman"/>
          <w:sz w:val="24"/>
          <w:szCs w:val="24"/>
        </w:rPr>
        <w:t>on</w:t>
      </w:r>
      <w:r w:rsidR="002F365B" w:rsidRPr="007A3E60">
        <w:rPr>
          <w:rFonts w:ascii="Times New Roman" w:hAnsi="Times New Roman" w:cs="Times New Roman"/>
          <w:sz w:val="24"/>
          <w:szCs w:val="24"/>
        </w:rPr>
        <w:t xml:space="preserve"> </w:t>
      </w:r>
      <w:r w:rsidRPr="007A3E60">
        <w:rPr>
          <w:rFonts w:ascii="Times New Roman" w:hAnsi="Times New Roman" w:cs="Times New Roman"/>
          <w:sz w:val="24"/>
          <w:szCs w:val="24"/>
        </w:rPr>
        <w:t xml:space="preserve">water quality. </w:t>
      </w:r>
      <w:r w:rsidR="00F74AAB">
        <w:rPr>
          <w:rFonts w:ascii="Times New Roman" w:hAnsi="Times New Roman" w:cs="Times New Roman"/>
          <w:sz w:val="24"/>
          <w:szCs w:val="24"/>
        </w:rPr>
        <w:t>At the same time, the RDA indicated that the two LULC (response variables) that statistically explain the variance in the seasonal water quality are pasture</w:t>
      </w:r>
      <w:r w:rsidR="00344191">
        <w:rPr>
          <w:rFonts w:ascii="Times New Roman" w:hAnsi="Times New Roman" w:cs="Times New Roman"/>
          <w:sz w:val="24"/>
          <w:szCs w:val="24"/>
        </w:rPr>
        <w:t>/hay</w:t>
      </w:r>
      <w:r w:rsidR="00F74AAB">
        <w:rPr>
          <w:rFonts w:ascii="Times New Roman" w:hAnsi="Times New Roman" w:cs="Times New Roman"/>
          <w:sz w:val="24"/>
          <w:szCs w:val="24"/>
        </w:rPr>
        <w:t xml:space="preserve"> and cultivated crops (</w:t>
      </w:r>
      <w:r w:rsidRPr="007A3E60">
        <w:rPr>
          <w:rFonts w:ascii="Times New Roman" w:hAnsi="Times New Roman" w:cs="Times New Roman"/>
          <w:sz w:val="24"/>
          <w:szCs w:val="24"/>
        </w:rPr>
        <w:t xml:space="preserve">cumulative eigenvalues for all cases were higher than 85%). </w:t>
      </w:r>
    </w:p>
    <w:p w14:paraId="329E2BCF" w14:textId="19475FE3" w:rsidR="00344191" w:rsidRDefault="00344191" w:rsidP="00EF7CF5">
      <w:p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 xml:space="preserve">When looking at the biplots, it is imperative to point out that the distance between the constrained </w:t>
      </w:r>
      <w:r w:rsidR="005F795D">
        <w:rPr>
          <w:rFonts w:ascii="Times New Roman" w:hAnsi="Times New Roman" w:cs="Times New Roman"/>
          <w:sz w:val="24"/>
          <w:szCs w:val="24"/>
        </w:rPr>
        <w:t xml:space="preserve">explanatory </w:t>
      </w:r>
      <w:r>
        <w:rPr>
          <w:rFonts w:ascii="Times New Roman" w:hAnsi="Times New Roman" w:cs="Times New Roman"/>
          <w:sz w:val="24"/>
          <w:szCs w:val="24"/>
        </w:rPr>
        <w:t>variables</w:t>
      </w:r>
      <w:r w:rsidR="005F795D">
        <w:rPr>
          <w:rFonts w:ascii="Times New Roman" w:hAnsi="Times New Roman" w:cs="Times New Roman"/>
          <w:sz w:val="24"/>
          <w:szCs w:val="24"/>
        </w:rPr>
        <w:t xml:space="preserve"> </w:t>
      </w:r>
      <w:r>
        <w:rPr>
          <w:rFonts w:ascii="Times New Roman" w:hAnsi="Times New Roman" w:cs="Times New Roman"/>
          <w:sz w:val="24"/>
          <w:szCs w:val="24"/>
        </w:rPr>
        <w:t xml:space="preserve">(e.g., </w:t>
      </w:r>
      <w:r w:rsidRPr="00CA7530">
        <w:rPr>
          <w:rFonts w:ascii="Times New Roman" w:hAnsi="Times New Roman" w:cs="Times New Roman"/>
          <w:sz w:val="24"/>
          <w:szCs w:val="24"/>
        </w:rPr>
        <w:t>pasture/hay</w:t>
      </w:r>
      <w:r>
        <w:rPr>
          <w:rFonts w:ascii="Times New Roman" w:hAnsi="Times New Roman" w:cs="Times New Roman"/>
          <w:sz w:val="24"/>
          <w:szCs w:val="24"/>
        </w:rPr>
        <w:t xml:space="preserve">, </w:t>
      </w:r>
      <w:r w:rsidRPr="00CA7530">
        <w:rPr>
          <w:rFonts w:ascii="Times New Roman" w:hAnsi="Times New Roman" w:cs="Times New Roman"/>
          <w:sz w:val="24"/>
          <w:szCs w:val="24"/>
        </w:rPr>
        <w:t>cultivated crops</w:t>
      </w:r>
      <w:r>
        <w:rPr>
          <w:rFonts w:ascii="Times New Roman" w:hAnsi="Times New Roman" w:cs="Times New Roman"/>
          <w:sz w:val="24"/>
          <w:szCs w:val="24"/>
        </w:rPr>
        <w:t xml:space="preserve">, forest, and developed </w:t>
      </w:r>
      <w:r>
        <w:rPr>
          <w:rFonts w:ascii="Times New Roman" w:hAnsi="Times New Roman" w:cs="Times New Roman"/>
          <w:sz w:val="24"/>
          <w:szCs w:val="24"/>
        </w:rPr>
        <w:lastRenderedPageBreak/>
        <w:t>land (for LHC)) and the different water quality parameters</w:t>
      </w:r>
      <w:r w:rsidR="002E55B9">
        <w:rPr>
          <w:rFonts w:ascii="Times New Roman" w:hAnsi="Times New Roman" w:cs="Times New Roman"/>
          <w:sz w:val="24"/>
          <w:szCs w:val="24"/>
        </w:rPr>
        <w:t xml:space="preserve"> (response variables)</w:t>
      </w:r>
      <w:r>
        <w:rPr>
          <w:rFonts w:ascii="Times New Roman" w:hAnsi="Times New Roman" w:cs="Times New Roman"/>
          <w:sz w:val="24"/>
          <w:szCs w:val="24"/>
        </w:rPr>
        <w:t xml:space="preserve"> represents the linear relationship </w:t>
      </w:r>
      <w:r w:rsidR="002E55B9">
        <w:rPr>
          <w:rFonts w:ascii="Times New Roman" w:hAnsi="Times New Roman" w:cs="Times New Roman"/>
          <w:sz w:val="24"/>
          <w:szCs w:val="24"/>
        </w:rPr>
        <w:t>between these</w:t>
      </w:r>
      <w:r w:rsidR="005F795D">
        <w:rPr>
          <w:rFonts w:ascii="Times New Roman" w:hAnsi="Times New Roman" w:cs="Times New Roman"/>
          <w:sz w:val="24"/>
          <w:szCs w:val="24"/>
        </w:rPr>
        <w:t xml:space="preserve"> </w:t>
      </w:r>
      <w:r>
        <w:rPr>
          <w:rFonts w:ascii="Times New Roman" w:hAnsi="Times New Roman" w:cs="Times New Roman"/>
          <w:sz w:val="24"/>
          <w:szCs w:val="24"/>
        </w:rPr>
        <w:t>variables. The statistical correlation between such can be</w:t>
      </w:r>
      <w:r w:rsidR="005F795D">
        <w:rPr>
          <w:rFonts w:ascii="Times New Roman" w:hAnsi="Times New Roman" w:cs="Times New Roman"/>
          <w:sz w:val="24"/>
          <w:szCs w:val="24"/>
        </w:rPr>
        <w:t xml:space="preserve"> determined by the angular distance of the predictors and responses variables</w:t>
      </w:r>
      <w:r w:rsidR="002E55B9">
        <w:rPr>
          <w:rFonts w:ascii="Times New Roman" w:hAnsi="Times New Roman" w:cs="Times New Roman"/>
          <w:sz w:val="24"/>
          <w:szCs w:val="24"/>
        </w:rPr>
        <w:t xml:space="preserve">; </w:t>
      </w:r>
      <w:r w:rsidR="005F795D" w:rsidRPr="007A3E60">
        <w:rPr>
          <w:rFonts w:ascii="Times New Roman" w:hAnsi="Times New Roman" w:cs="Times New Roman"/>
          <w:sz w:val="24"/>
          <w:szCs w:val="24"/>
        </w:rPr>
        <w:t>when the included angle</w:t>
      </w:r>
      <w:r w:rsidR="00EF7CF5">
        <w:rPr>
          <w:rFonts w:ascii="Times New Roman" w:hAnsi="Times New Roman" w:cs="Times New Roman"/>
          <w:sz w:val="24"/>
          <w:szCs w:val="24"/>
        </w:rPr>
        <w:t xml:space="preserve"> (between predictor and response variable) </w:t>
      </w:r>
      <w:r w:rsidR="005F795D" w:rsidRPr="007A3E60">
        <w:rPr>
          <w:rFonts w:ascii="Times New Roman" w:hAnsi="Times New Roman" w:cs="Times New Roman"/>
          <w:sz w:val="24"/>
          <w:szCs w:val="24"/>
        </w:rPr>
        <w:t>is less than 90 degrees, the relationship between them is positive</w:t>
      </w:r>
      <w:r w:rsidR="00EF7CF5">
        <w:rPr>
          <w:rFonts w:ascii="Times New Roman" w:hAnsi="Times New Roman" w:cs="Times New Roman"/>
          <w:sz w:val="24"/>
          <w:szCs w:val="24"/>
        </w:rPr>
        <w:t xml:space="preserve"> (high correlation), i</w:t>
      </w:r>
      <w:r w:rsidR="005F795D" w:rsidRPr="007A3E60">
        <w:rPr>
          <w:rFonts w:ascii="Times New Roman" w:hAnsi="Times New Roman" w:cs="Times New Roman"/>
          <w:sz w:val="24"/>
          <w:szCs w:val="24"/>
        </w:rPr>
        <w:t xml:space="preserve">n contrast, </w:t>
      </w:r>
      <w:r w:rsidR="00EF7CF5">
        <w:rPr>
          <w:rFonts w:ascii="Times New Roman" w:hAnsi="Times New Roman" w:cs="Times New Roman"/>
          <w:sz w:val="24"/>
          <w:szCs w:val="24"/>
        </w:rPr>
        <w:t xml:space="preserve">when included angle distance is </w:t>
      </w:r>
      <w:r w:rsidR="005F795D" w:rsidRPr="007A3E60">
        <w:rPr>
          <w:rFonts w:ascii="Times New Roman" w:hAnsi="Times New Roman" w:cs="Times New Roman"/>
          <w:sz w:val="24"/>
          <w:szCs w:val="24"/>
        </w:rPr>
        <w:t>over 90 degrees,</w:t>
      </w:r>
      <w:r w:rsidR="00EF7CF5">
        <w:rPr>
          <w:rFonts w:ascii="Times New Roman" w:hAnsi="Times New Roman" w:cs="Times New Roman"/>
          <w:sz w:val="24"/>
          <w:szCs w:val="24"/>
        </w:rPr>
        <w:t xml:space="preserve"> </w:t>
      </w:r>
      <w:r w:rsidR="00EF7CF5" w:rsidRPr="007A3E60">
        <w:rPr>
          <w:rFonts w:ascii="Times New Roman" w:hAnsi="Times New Roman" w:cs="Times New Roman"/>
          <w:sz w:val="24"/>
          <w:szCs w:val="24"/>
        </w:rPr>
        <w:t>the relationship between them is negative</w:t>
      </w:r>
      <w:r w:rsidR="00EF7CF5">
        <w:rPr>
          <w:rFonts w:ascii="Times New Roman" w:hAnsi="Times New Roman" w:cs="Times New Roman"/>
          <w:sz w:val="24"/>
          <w:szCs w:val="24"/>
        </w:rPr>
        <w:t xml:space="preserve"> (low correlation). For these biplots, the direction of each arrow in the four plotting quadrants is random</w:t>
      </w:r>
      <w:r w:rsidR="005666E2">
        <w:rPr>
          <w:rFonts w:ascii="Times New Roman" w:hAnsi="Times New Roman" w:cs="Times New Roman"/>
          <w:sz w:val="24"/>
          <w:szCs w:val="24"/>
        </w:rPr>
        <w:t xml:space="preserve"> (interpretation based on distance not based on direction)</w:t>
      </w:r>
      <w:r w:rsidR="00EF7CF5">
        <w:rPr>
          <w:rFonts w:ascii="Times New Roman" w:hAnsi="Times New Roman" w:cs="Times New Roman"/>
          <w:sz w:val="24"/>
          <w:szCs w:val="24"/>
        </w:rPr>
        <w:t xml:space="preserve"> and the magnitude is determined by the number of samples used</w:t>
      </w:r>
      <w:r w:rsidR="005666E2">
        <w:rPr>
          <w:rFonts w:ascii="Times New Roman" w:hAnsi="Times New Roman" w:cs="Times New Roman"/>
          <w:sz w:val="24"/>
          <w:szCs w:val="24"/>
        </w:rPr>
        <w:t xml:space="preserve"> (ter B</w:t>
      </w:r>
      <w:r w:rsidR="003059B1">
        <w:rPr>
          <w:rFonts w:ascii="Times New Roman" w:hAnsi="Times New Roman" w:cs="Times New Roman"/>
          <w:sz w:val="24"/>
          <w:szCs w:val="24"/>
        </w:rPr>
        <w:t>r</w:t>
      </w:r>
      <w:r w:rsidR="005666E2">
        <w:rPr>
          <w:rFonts w:ascii="Times New Roman" w:hAnsi="Times New Roman" w:cs="Times New Roman"/>
          <w:sz w:val="24"/>
          <w:szCs w:val="24"/>
        </w:rPr>
        <w:t xml:space="preserve">aak, 1994). </w:t>
      </w:r>
    </w:p>
    <w:p w14:paraId="10EAECD9" w14:textId="758FBFC7" w:rsidR="00B90639" w:rsidRDefault="00EF7CF5" w:rsidP="00003567">
      <w:pPr>
        <w:spacing w:before="100" w:beforeAutospacing="1" w:after="100" w:afterAutospacing="1" w:line="480" w:lineRule="auto"/>
        <w:jc w:val="both"/>
        <w:rPr>
          <w:rFonts w:ascii="Times New Roman" w:hAnsi="Times New Roman" w:cs="Times New Roman"/>
          <w:sz w:val="24"/>
          <w:szCs w:val="24"/>
        </w:rPr>
        <w:sectPr w:rsidR="00B90639" w:rsidSect="00225A5D">
          <w:pgSz w:w="11906" w:h="16838" w:code="9"/>
          <w:pgMar w:top="1411" w:right="1526" w:bottom="1080" w:left="1526" w:header="720" w:footer="720" w:gutter="0"/>
          <w:cols w:space="720"/>
          <w:docGrid w:linePitch="360"/>
        </w:sectPr>
      </w:pPr>
      <w:r>
        <w:rPr>
          <w:rFonts w:ascii="Times New Roman" w:hAnsi="Times New Roman" w:cs="Times New Roman"/>
          <w:sz w:val="24"/>
          <w:szCs w:val="24"/>
        </w:rPr>
        <w:t xml:space="preserve">For this </w:t>
      </w:r>
      <w:r w:rsidR="001F6857">
        <w:rPr>
          <w:rFonts w:ascii="Times New Roman" w:hAnsi="Times New Roman" w:cs="Times New Roman"/>
          <w:sz w:val="24"/>
          <w:szCs w:val="24"/>
        </w:rPr>
        <w:t>analysis</w:t>
      </w:r>
      <w:r w:rsidR="000D2376">
        <w:rPr>
          <w:rFonts w:ascii="Times New Roman" w:hAnsi="Times New Roman" w:cs="Times New Roman"/>
          <w:sz w:val="24"/>
          <w:szCs w:val="24"/>
        </w:rPr>
        <w:t>,</w:t>
      </w:r>
      <w:r>
        <w:rPr>
          <w:rFonts w:ascii="Times New Roman" w:hAnsi="Times New Roman" w:cs="Times New Roman"/>
          <w:sz w:val="24"/>
          <w:szCs w:val="24"/>
        </w:rPr>
        <w:t xml:space="preserve"> and </w:t>
      </w:r>
      <w:r w:rsidR="001F6857">
        <w:rPr>
          <w:rFonts w:ascii="Times New Roman" w:hAnsi="Times New Roman" w:cs="Times New Roman"/>
          <w:sz w:val="24"/>
          <w:szCs w:val="24"/>
        </w:rPr>
        <w:t xml:space="preserve">as observed </w:t>
      </w:r>
      <w:r>
        <w:rPr>
          <w:rFonts w:ascii="Times New Roman" w:hAnsi="Times New Roman" w:cs="Times New Roman"/>
          <w:sz w:val="24"/>
          <w:szCs w:val="24"/>
        </w:rPr>
        <w:t xml:space="preserve">in </w:t>
      </w:r>
      <w:r w:rsidR="001F6857" w:rsidRPr="007A3E60">
        <w:rPr>
          <w:rFonts w:ascii="Times New Roman" w:hAnsi="Times New Roman" w:cs="Times New Roman"/>
          <w:sz w:val="24"/>
          <w:szCs w:val="24"/>
        </w:rPr>
        <w:t>Figure</w:t>
      </w:r>
      <w:r w:rsidR="001F6857">
        <w:rPr>
          <w:rFonts w:ascii="Times New Roman" w:hAnsi="Times New Roman" w:cs="Times New Roman"/>
          <w:sz w:val="24"/>
          <w:szCs w:val="24"/>
        </w:rPr>
        <w:t>s</w:t>
      </w:r>
      <w:r w:rsidR="001F6857" w:rsidRPr="007A3E60">
        <w:rPr>
          <w:rFonts w:ascii="Times New Roman" w:hAnsi="Times New Roman" w:cs="Times New Roman"/>
          <w:sz w:val="24"/>
          <w:szCs w:val="24"/>
        </w:rPr>
        <w:t xml:space="preserve"> </w:t>
      </w:r>
      <w:r w:rsidR="001F6857">
        <w:rPr>
          <w:rFonts w:ascii="Times New Roman" w:hAnsi="Times New Roman" w:cs="Times New Roman"/>
          <w:sz w:val="24"/>
          <w:szCs w:val="24"/>
        </w:rPr>
        <w:t>5.16</w:t>
      </w:r>
      <w:r w:rsidR="001F6857" w:rsidRPr="007A3E60">
        <w:rPr>
          <w:rFonts w:ascii="Times New Roman" w:hAnsi="Times New Roman" w:cs="Times New Roman"/>
          <w:sz w:val="24"/>
          <w:szCs w:val="24"/>
        </w:rPr>
        <w:t xml:space="preserve"> and </w:t>
      </w:r>
      <w:r w:rsidR="001F6857">
        <w:rPr>
          <w:rFonts w:ascii="Times New Roman" w:hAnsi="Times New Roman" w:cs="Times New Roman"/>
          <w:sz w:val="24"/>
          <w:szCs w:val="24"/>
        </w:rPr>
        <w:t xml:space="preserve">5.17 </w:t>
      </w:r>
      <w:r w:rsidR="002F37B1" w:rsidRPr="007A3E60">
        <w:rPr>
          <w:rFonts w:ascii="Times New Roman" w:hAnsi="Times New Roman" w:cs="Times New Roman"/>
          <w:sz w:val="24"/>
          <w:szCs w:val="24"/>
        </w:rPr>
        <w:t xml:space="preserve">in all cases the relationship that the </w:t>
      </w:r>
      <w:r w:rsidR="00C7789A">
        <w:rPr>
          <w:rFonts w:ascii="Times New Roman" w:hAnsi="Times New Roman" w:cs="Times New Roman"/>
          <w:sz w:val="24"/>
          <w:szCs w:val="24"/>
        </w:rPr>
        <w:t xml:space="preserve">water quality </w:t>
      </w:r>
      <w:r w:rsidR="002F37B1" w:rsidRPr="007A3E60">
        <w:rPr>
          <w:rFonts w:ascii="Times New Roman" w:hAnsi="Times New Roman" w:cs="Times New Roman"/>
          <w:sz w:val="24"/>
          <w:szCs w:val="24"/>
        </w:rPr>
        <w:t xml:space="preserve">analytes have with </w:t>
      </w:r>
      <w:r w:rsidR="00C7789A">
        <w:rPr>
          <w:rFonts w:ascii="Times New Roman" w:hAnsi="Times New Roman" w:cs="Times New Roman"/>
          <w:sz w:val="24"/>
          <w:szCs w:val="24"/>
        </w:rPr>
        <w:t>agricultural or urban land cover</w:t>
      </w:r>
      <w:r w:rsidR="002F37B1" w:rsidRPr="007A3E60">
        <w:rPr>
          <w:rFonts w:ascii="Times New Roman" w:hAnsi="Times New Roman" w:cs="Times New Roman"/>
          <w:sz w:val="24"/>
          <w:szCs w:val="24"/>
        </w:rPr>
        <w:t xml:space="preserve"> is positive (angle between lines is &lt; 90°), while the relationship with forest </w:t>
      </w:r>
      <w:r w:rsidR="002E55B9">
        <w:rPr>
          <w:rFonts w:ascii="Times New Roman" w:hAnsi="Times New Roman" w:cs="Times New Roman"/>
          <w:sz w:val="24"/>
          <w:szCs w:val="24"/>
        </w:rPr>
        <w:t xml:space="preserve">cover </w:t>
      </w:r>
      <w:r w:rsidR="002F37B1" w:rsidRPr="007A3E60">
        <w:rPr>
          <w:rFonts w:ascii="Times New Roman" w:hAnsi="Times New Roman" w:cs="Times New Roman"/>
          <w:sz w:val="24"/>
          <w:szCs w:val="24"/>
        </w:rPr>
        <w:t xml:space="preserve">is negative. </w:t>
      </w:r>
    </w:p>
    <w:p w14:paraId="3C8A4C35" w14:textId="77777777" w:rsidR="002F37B1" w:rsidRPr="007A3E60" w:rsidRDefault="002F37B1" w:rsidP="007A3E60">
      <w:pPr>
        <w:spacing w:before="100" w:beforeAutospacing="1" w:after="100" w:afterAutospacing="1" w:line="360" w:lineRule="auto"/>
        <w:jc w:val="center"/>
        <w:rPr>
          <w:rFonts w:ascii="Times New Roman" w:hAnsi="Times New Roman" w:cs="Times New Roman"/>
          <w:b/>
          <w:bCs/>
          <w:sz w:val="24"/>
          <w:szCs w:val="24"/>
        </w:rPr>
      </w:pPr>
      <w:r w:rsidRPr="007A3E60">
        <w:rPr>
          <w:rFonts w:ascii="Times New Roman" w:hAnsi="Times New Roman" w:cs="Times New Roman"/>
          <w:b/>
          <w:bCs/>
          <w:noProof/>
          <w:sz w:val="24"/>
          <w:szCs w:val="24"/>
        </w:rPr>
        <w:lastRenderedPageBreak/>
        <w:drawing>
          <wp:inline distT="0" distB="0" distL="0" distR="0" wp14:anchorId="0BBE7057" wp14:editId="0F2627CB">
            <wp:extent cx="5796080" cy="4542740"/>
            <wp:effectExtent l="0" t="0" r="0" b="0"/>
            <wp:docPr id="244" name="Picture 24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line chart&#10;&#10;Description automatically generated"/>
                    <pic:cNvPicPr/>
                  </pic:nvPicPr>
                  <pic:blipFill>
                    <a:blip r:embed="rId99" cstate="print">
                      <a:extLst>
                        <a:ext uri="{28A0092B-C50C-407E-A947-70E740481C1C}">
                          <a14:useLocalDpi xmlns:a14="http://schemas.microsoft.com/office/drawing/2010/main" val="0"/>
                        </a:ext>
                      </a:extLst>
                    </a:blip>
                    <a:stretch>
                      <a:fillRect/>
                    </a:stretch>
                  </pic:blipFill>
                  <pic:spPr>
                    <a:xfrm>
                      <a:off x="0" y="0"/>
                      <a:ext cx="5846897" cy="4582568"/>
                    </a:xfrm>
                    <a:prstGeom prst="rect">
                      <a:avLst/>
                    </a:prstGeom>
                  </pic:spPr>
                </pic:pic>
              </a:graphicData>
            </a:graphic>
          </wp:inline>
        </w:drawing>
      </w:r>
    </w:p>
    <w:p w14:paraId="209A5D0E" w14:textId="44B22D88" w:rsidR="002F37B1" w:rsidRPr="001E654C" w:rsidRDefault="001E654C" w:rsidP="001E654C">
      <w:pPr>
        <w:pStyle w:val="Caption"/>
        <w:jc w:val="center"/>
        <w:rPr>
          <w:rFonts w:ascii="Times New Roman" w:hAnsi="Times New Roman" w:cs="Times New Roman"/>
          <w:i w:val="0"/>
          <w:iCs w:val="0"/>
          <w:color w:val="000000" w:themeColor="text1"/>
          <w:sz w:val="24"/>
          <w:szCs w:val="24"/>
        </w:rPr>
      </w:pPr>
      <w:bookmarkStart w:id="200" w:name="_Toc58523076"/>
      <w:r w:rsidRPr="001E654C">
        <w:rPr>
          <w:rFonts w:ascii="Times New Roman" w:hAnsi="Times New Roman" w:cs="Times New Roman"/>
          <w:b/>
          <w:bCs/>
          <w:i w:val="0"/>
          <w:iCs w:val="0"/>
          <w:color w:val="000000" w:themeColor="text1"/>
          <w:sz w:val="24"/>
          <w:szCs w:val="24"/>
        </w:rPr>
        <w:t xml:space="preserve">Figure </w:t>
      </w:r>
      <w:r w:rsidR="009C49FA">
        <w:rPr>
          <w:rFonts w:ascii="Times New Roman" w:hAnsi="Times New Roman" w:cs="Times New Roman"/>
          <w:b/>
          <w:bCs/>
          <w:i w:val="0"/>
          <w:iCs w:val="0"/>
          <w:color w:val="000000" w:themeColor="text1"/>
          <w:sz w:val="24"/>
          <w:szCs w:val="24"/>
        </w:rPr>
        <w:t>5.1</w:t>
      </w:r>
      <w:r w:rsidR="00B56A4A">
        <w:rPr>
          <w:rFonts w:ascii="Times New Roman" w:hAnsi="Times New Roman" w:cs="Times New Roman"/>
          <w:b/>
          <w:bCs/>
          <w:i w:val="0"/>
          <w:iCs w:val="0"/>
          <w:color w:val="000000" w:themeColor="text1"/>
          <w:sz w:val="24"/>
          <w:szCs w:val="24"/>
        </w:rPr>
        <w:t>6</w:t>
      </w:r>
      <w:r w:rsidR="009C49FA">
        <w:rPr>
          <w:rFonts w:ascii="Times New Roman" w:hAnsi="Times New Roman" w:cs="Times New Roman"/>
          <w:b/>
          <w:bCs/>
          <w:i w:val="0"/>
          <w:iCs w:val="0"/>
          <w:color w:val="000000" w:themeColor="text1"/>
          <w:sz w:val="24"/>
          <w:szCs w:val="24"/>
        </w:rPr>
        <w:t>.</w:t>
      </w:r>
      <w:r w:rsidRPr="009C49FA">
        <w:rPr>
          <w:rFonts w:ascii="Times New Roman" w:hAnsi="Times New Roman" w:cs="Times New Roman"/>
          <w:b/>
          <w:bCs/>
          <w:i w:val="0"/>
          <w:iCs w:val="0"/>
          <w:color w:val="FFFFFF" w:themeColor="background1"/>
          <w:sz w:val="2"/>
          <w:szCs w:val="2"/>
        </w:rPr>
        <w:fldChar w:fldCharType="begin"/>
      </w:r>
      <w:r w:rsidRPr="009C49FA">
        <w:rPr>
          <w:rFonts w:ascii="Times New Roman" w:hAnsi="Times New Roman" w:cs="Times New Roman"/>
          <w:b/>
          <w:bCs/>
          <w:i w:val="0"/>
          <w:iCs w:val="0"/>
          <w:color w:val="FFFFFF" w:themeColor="background1"/>
          <w:sz w:val="2"/>
          <w:szCs w:val="2"/>
        </w:rPr>
        <w:instrText xml:space="preserve"> SEQ Figure \* ARABIC </w:instrText>
      </w:r>
      <w:r w:rsidRPr="009C49FA">
        <w:rPr>
          <w:rFonts w:ascii="Times New Roman" w:hAnsi="Times New Roman" w:cs="Times New Roman"/>
          <w:b/>
          <w:bCs/>
          <w:i w:val="0"/>
          <w:iCs w:val="0"/>
          <w:color w:val="FFFFFF" w:themeColor="background1"/>
          <w:sz w:val="2"/>
          <w:szCs w:val="2"/>
        </w:rPr>
        <w:fldChar w:fldCharType="separate"/>
      </w:r>
      <w:r w:rsidR="00CA61DC">
        <w:rPr>
          <w:rFonts w:ascii="Times New Roman" w:hAnsi="Times New Roman" w:cs="Times New Roman"/>
          <w:b/>
          <w:bCs/>
          <w:i w:val="0"/>
          <w:iCs w:val="0"/>
          <w:noProof/>
          <w:color w:val="FFFFFF" w:themeColor="background1"/>
          <w:sz w:val="2"/>
          <w:szCs w:val="2"/>
        </w:rPr>
        <w:t>50</w:t>
      </w:r>
      <w:r w:rsidRPr="009C49FA">
        <w:rPr>
          <w:rFonts w:ascii="Times New Roman" w:hAnsi="Times New Roman" w:cs="Times New Roman"/>
          <w:b/>
          <w:bCs/>
          <w:i w:val="0"/>
          <w:iCs w:val="0"/>
          <w:color w:val="FFFFFF" w:themeColor="background1"/>
          <w:sz w:val="2"/>
          <w:szCs w:val="2"/>
        </w:rPr>
        <w:fldChar w:fldCharType="end"/>
      </w:r>
      <w:r w:rsidR="002F37B1" w:rsidRPr="009C49FA">
        <w:rPr>
          <w:rFonts w:ascii="Times New Roman" w:hAnsi="Times New Roman" w:cs="Times New Roman"/>
          <w:b/>
          <w:bCs/>
          <w:i w:val="0"/>
          <w:iCs w:val="0"/>
          <w:color w:val="FFFFFF" w:themeColor="background1"/>
          <w:sz w:val="2"/>
          <w:szCs w:val="2"/>
        </w:rPr>
        <w:t>.</w:t>
      </w:r>
      <w:r w:rsidR="002F37B1" w:rsidRPr="001E654C">
        <w:rPr>
          <w:rFonts w:ascii="Times New Roman" w:hAnsi="Times New Roman" w:cs="Times New Roman"/>
          <w:i w:val="0"/>
          <w:iCs w:val="0"/>
          <w:color w:val="000000" w:themeColor="text1"/>
          <w:sz w:val="24"/>
          <w:szCs w:val="24"/>
        </w:rPr>
        <w:t xml:space="preserve"> Relationship between LULC and (a) winter, (b) fall, (c) summer and (d) spring in HC using the 30 m spatial resolution from the NLCD data using RDA – 2001 to 2016.</w:t>
      </w:r>
      <w:bookmarkEnd w:id="200"/>
    </w:p>
    <w:p w14:paraId="5CF0A6B8" w14:textId="77777777" w:rsidR="002F37B1" w:rsidRPr="007A3E60" w:rsidRDefault="002F37B1" w:rsidP="007A3E60">
      <w:pPr>
        <w:spacing w:before="100" w:beforeAutospacing="1" w:after="100" w:afterAutospacing="1" w:line="360" w:lineRule="auto"/>
        <w:jc w:val="center"/>
        <w:rPr>
          <w:rFonts w:ascii="Times New Roman" w:hAnsi="Times New Roman" w:cs="Times New Roman"/>
          <w:sz w:val="24"/>
          <w:szCs w:val="24"/>
        </w:rPr>
      </w:pPr>
      <w:r w:rsidRPr="007A3E60">
        <w:rPr>
          <w:rFonts w:ascii="Times New Roman" w:hAnsi="Times New Roman" w:cs="Times New Roman"/>
          <w:noProof/>
          <w:sz w:val="24"/>
          <w:szCs w:val="24"/>
        </w:rPr>
        <w:lastRenderedPageBreak/>
        <w:drawing>
          <wp:inline distT="0" distB="0" distL="0" distR="0" wp14:anchorId="267F925F" wp14:editId="0C17F7F8">
            <wp:extent cx="6071894" cy="4813402"/>
            <wp:effectExtent l="0" t="0" r="5080" b="6350"/>
            <wp:docPr id="245" name="Picture 24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 line chart&#10;&#10;Description automatically generated"/>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6107894" cy="4841941"/>
                    </a:xfrm>
                    <a:prstGeom prst="rect">
                      <a:avLst/>
                    </a:prstGeom>
                  </pic:spPr>
                </pic:pic>
              </a:graphicData>
            </a:graphic>
          </wp:inline>
        </w:drawing>
      </w:r>
    </w:p>
    <w:p w14:paraId="4535A15B" w14:textId="5E2D282F" w:rsidR="00B90639" w:rsidRDefault="001E654C" w:rsidP="00147F7A">
      <w:pPr>
        <w:pStyle w:val="Caption"/>
        <w:jc w:val="center"/>
        <w:rPr>
          <w:rFonts w:ascii="Times New Roman" w:hAnsi="Times New Roman" w:cs="Times New Roman"/>
          <w:i w:val="0"/>
          <w:iCs w:val="0"/>
          <w:color w:val="000000" w:themeColor="text1"/>
          <w:sz w:val="24"/>
          <w:szCs w:val="24"/>
        </w:rPr>
        <w:sectPr w:rsidR="00B90639" w:rsidSect="00225A5D">
          <w:pgSz w:w="11906" w:h="16838" w:code="9"/>
          <w:pgMar w:top="1411" w:right="1526" w:bottom="1080" w:left="1526" w:header="720" w:footer="720" w:gutter="0"/>
          <w:cols w:space="720"/>
          <w:docGrid w:linePitch="360"/>
        </w:sectPr>
      </w:pPr>
      <w:bookmarkStart w:id="201" w:name="_Toc58523077"/>
      <w:r w:rsidRPr="001E654C">
        <w:rPr>
          <w:rFonts w:ascii="Times New Roman" w:hAnsi="Times New Roman" w:cs="Times New Roman"/>
          <w:b/>
          <w:bCs/>
          <w:i w:val="0"/>
          <w:iCs w:val="0"/>
          <w:color w:val="000000" w:themeColor="text1"/>
          <w:sz w:val="24"/>
          <w:szCs w:val="24"/>
        </w:rPr>
        <w:t xml:space="preserve">Figure </w:t>
      </w:r>
      <w:r w:rsidR="009C49FA">
        <w:rPr>
          <w:rFonts w:ascii="Times New Roman" w:hAnsi="Times New Roman" w:cs="Times New Roman"/>
          <w:b/>
          <w:bCs/>
          <w:i w:val="0"/>
          <w:iCs w:val="0"/>
          <w:color w:val="000000" w:themeColor="text1"/>
          <w:sz w:val="24"/>
          <w:szCs w:val="24"/>
        </w:rPr>
        <w:t>5.1</w:t>
      </w:r>
      <w:r w:rsidR="00B56A4A">
        <w:rPr>
          <w:rFonts w:ascii="Times New Roman" w:hAnsi="Times New Roman" w:cs="Times New Roman"/>
          <w:b/>
          <w:bCs/>
          <w:i w:val="0"/>
          <w:iCs w:val="0"/>
          <w:color w:val="000000" w:themeColor="text1"/>
          <w:sz w:val="24"/>
          <w:szCs w:val="24"/>
        </w:rPr>
        <w:t>7</w:t>
      </w:r>
      <w:r w:rsidR="009C49FA">
        <w:rPr>
          <w:rFonts w:ascii="Times New Roman" w:hAnsi="Times New Roman" w:cs="Times New Roman"/>
          <w:b/>
          <w:bCs/>
          <w:i w:val="0"/>
          <w:iCs w:val="0"/>
          <w:color w:val="000000" w:themeColor="text1"/>
          <w:sz w:val="24"/>
          <w:szCs w:val="24"/>
        </w:rPr>
        <w:t>.</w:t>
      </w:r>
      <w:r w:rsidRPr="009C49FA">
        <w:rPr>
          <w:rFonts w:ascii="Times New Roman" w:hAnsi="Times New Roman" w:cs="Times New Roman"/>
          <w:b/>
          <w:bCs/>
          <w:i w:val="0"/>
          <w:iCs w:val="0"/>
          <w:color w:val="FFFFFF" w:themeColor="background1"/>
          <w:sz w:val="2"/>
          <w:szCs w:val="2"/>
        </w:rPr>
        <w:fldChar w:fldCharType="begin"/>
      </w:r>
      <w:r w:rsidRPr="009C49FA">
        <w:rPr>
          <w:rFonts w:ascii="Times New Roman" w:hAnsi="Times New Roman" w:cs="Times New Roman"/>
          <w:b/>
          <w:bCs/>
          <w:i w:val="0"/>
          <w:iCs w:val="0"/>
          <w:color w:val="FFFFFF" w:themeColor="background1"/>
          <w:sz w:val="2"/>
          <w:szCs w:val="2"/>
        </w:rPr>
        <w:instrText xml:space="preserve"> SEQ Figure \* ARABIC </w:instrText>
      </w:r>
      <w:r w:rsidRPr="009C49FA">
        <w:rPr>
          <w:rFonts w:ascii="Times New Roman" w:hAnsi="Times New Roman" w:cs="Times New Roman"/>
          <w:b/>
          <w:bCs/>
          <w:i w:val="0"/>
          <w:iCs w:val="0"/>
          <w:color w:val="FFFFFF" w:themeColor="background1"/>
          <w:sz w:val="2"/>
          <w:szCs w:val="2"/>
        </w:rPr>
        <w:fldChar w:fldCharType="separate"/>
      </w:r>
      <w:r w:rsidR="00CA61DC">
        <w:rPr>
          <w:rFonts w:ascii="Times New Roman" w:hAnsi="Times New Roman" w:cs="Times New Roman"/>
          <w:b/>
          <w:bCs/>
          <w:i w:val="0"/>
          <w:iCs w:val="0"/>
          <w:noProof/>
          <w:color w:val="FFFFFF" w:themeColor="background1"/>
          <w:sz w:val="2"/>
          <w:szCs w:val="2"/>
        </w:rPr>
        <w:t>51</w:t>
      </w:r>
      <w:r w:rsidRPr="009C49FA">
        <w:rPr>
          <w:rFonts w:ascii="Times New Roman" w:hAnsi="Times New Roman" w:cs="Times New Roman"/>
          <w:b/>
          <w:bCs/>
          <w:i w:val="0"/>
          <w:iCs w:val="0"/>
          <w:color w:val="FFFFFF" w:themeColor="background1"/>
          <w:sz w:val="2"/>
          <w:szCs w:val="2"/>
        </w:rPr>
        <w:fldChar w:fldCharType="end"/>
      </w:r>
      <w:r w:rsidR="002F37B1" w:rsidRPr="009C49FA">
        <w:rPr>
          <w:rFonts w:ascii="Times New Roman" w:hAnsi="Times New Roman" w:cs="Times New Roman"/>
          <w:b/>
          <w:bCs/>
          <w:i w:val="0"/>
          <w:iCs w:val="0"/>
          <w:color w:val="FFFFFF" w:themeColor="background1"/>
          <w:sz w:val="2"/>
          <w:szCs w:val="2"/>
        </w:rPr>
        <w:t>.</w:t>
      </w:r>
      <w:r w:rsidR="002F37B1" w:rsidRPr="001E654C">
        <w:rPr>
          <w:rFonts w:ascii="Times New Roman" w:hAnsi="Times New Roman" w:cs="Times New Roman"/>
          <w:i w:val="0"/>
          <w:iCs w:val="0"/>
          <w:color w:val="000000" w:themeColor="text1"/>
          <w:sz w:val="24"/>
          <w:szCs w:val="24"/>
        </w:rPr>
        <w:t xml:space="preserve"> Relationship between LULC and (a) winter, (b) fall, (c) summer and (d) spring in LHC using the 30 m spatial resolution from the NLCD data using RDA – 2001 to 2016.</w:t>
      </w:r>
      <w:bookmarkEnd w:id="201"/>
    </w:p>
    <w:p w14:paraId="0D035538" w14:textId="02FF0EC3" w:rsidR="00362F26" w:rsidRPr="00182AC9" w:rsidRDefault="0020345D" w:rsidP="00182AC9">
      <w:pPr>
        <w:pStyle w:val="ListParagraph"/>
        <w:numPr>
          <w:ilvl w:val="3"/>
          <w:numId w:val="25"/>
        </w:numPr>
        <w:spacing w:before="100" w:beforeAutospacing="1" w:after="100" w:afterAutospacing="1" w:line="480" w:lineRule="auto"/>
        <w:rPr>
          <w:b/>
          <w:bCs/>
          <w:color w:val="000000" w:themeColor="text1"/>
          <w:szCs w:val="24"/>
        </w:rPr>
      </w:pPr>
      <w:bookmarkStart w:id="202" w:name="_Hlk54133399"/>
      <w:r w:rsidRPr="00182AC9">
        <w:rPr>
          <w:b/>
          <w:bCs/>
          <w:color w:val="000000" w:themeColor="text1"/>
          <w:szCs w:val="24"/>
        </w:rPr>
        <w:lastRenderedPageBreak/>
        <w:t xml:space="preserve"> </w:t>
      </w:r>
      <w:r w:rsidR="00362F26" w:rsidRPr="00182AC9">
        <w:rPr>
          <w:b/>
          <w:bCs/>
          <w:color w:val="000000" w:themeColor="text1"/>
          <w:szCs w:val="24"/>
        </w:rPr>
        <w:t xml:space="preserve">sUAS Imagery </w:t>
      </w:r>
    </w:p>
    <w:p w14:paraId="2F5F2C1A" w14:textId="7F81C9F8" w:rsidR="005F0B60" w:rsidRDefault="00362F26" w:rsidP="0020345D">
      <w:pPr>
        <w:spacing w:before="100" w:beforeAutospacing="1" w:after="100" w:afterAutospacing="1" w:line="480" w:lineRule="auto"/>
        <w:jc w:val="both"/>
        <w:rPr>
          <w:rFonts w:ascii="Times New Roman" w:hAnsi="Times New Roman" w:cs="Times New Roman"/>
          <w:color w:val="000000" w:themeColor="text1"/>
          <w:sz w:val="24"/>
          <w:szCs w:val="24"/>
        </w:rPr>
      </w:pPr>
      <w:r w:rsidRPr="00362F26">
        <w:rPr>
          <w:rFonts w:ascii="Times New Roman" w:hAnsi="Times New Roman" w:cs="Times New Roman"/>
          <w:color w:val="000000" w:themeColor="text1"/>
          <w:sz w:val="24"/>
          <w:szCs w:val="24"/>
        </w:rPr>
        <w:t xml:space="preserve">Figures </w:t>
      </w:r>
      <w:r w:rsidR="00147F7A">
        <w:rPr>
          <w:rFonts w:ascii="Times New Roman" w:hAnsi="Times New Roman" w:cs="Times New Roman"/>
          <w:color w:val="000000" w:themeColor="text1"/>
          <w:sz w:val="24"/>
          <w:szCs w:val="24"/>
        </w:rPr>
        <w:t>5.1</w:t>
      </w:r>
      <w:r w:rsidR="00B56A4A">
        <w:rPr>
          <w:rFonts w:ascii="Times New Roman" w:hAnsi="Times New Roman" w:cs="Times New Roman"/>
          <w:color w:val="000000" w:themeColor="text1"/>
          <w:sz w:val="24"/>
          <w:szCs w:val="24"/>
        </w:rPr>
        <w:t>8</w:t>
      </w:r>
      <w:r w:rsidRPr="00362F26">
        <w:rPr>
          <w:rFonts w:ascii="Times New Roman" w:hAnsi="Times New Roman" w:cs="Times New Roman"/>
          <w:color w:val="000000" w:themeColor="text1"/>
          <w:sz w:val="24"/>
          <w:szCs w:val="24"/>
        </w:rPr>
        <w:t xml:space="preserve"> and </w:t>
      </w:r>
      <w:r w:rsidR="00147F7A">
        <w:rPr>
          <w:rFonts w:ascii="Times New Roman" w:hAnsi="Times New Roman" w:cs="Times New Roman"/>
          <w:color w:val="000000" w:themeColor="text1"/>
          <w:sz w:val="24"/>
          <w:szCs w:val="24"/>
        </w:rPr>
        <w:t>5.1</w:t>
      </w:r>
      <w:r w:rsidR="00B56A4A">
        <w:rPr>
          <w:rFonts w:ascii="Times New Roman" w:hAnsi="Times New Roman" w:cs="Times New Roman"/>
          <w:color w:val="000000" w:themeColor="text1"/>
          <w:sz w:val="24"/>
          <w:szCs w:val="24"/>
        </w:rPr>
        <w:t>9</w:t>
      </w:r>
      <w:r w:rsidRPr="00362F26">
        <w:rPr>
          <w:rFonts w:ascii="Times New Roman" w:hAnsi="Times New Roman" w:cs="Times New Roman"/>
          <w:color w:val="000000" w:themeColor="text1"/>
          <w:sz w:val="24"/>
          <w:szCs w:val="24"/>
        </w:rPr>
        <w:t xml:space="preserve"> present the surface elevation models and the calculated </w:t>
      </w:r>
      <w:r w:rsidR="005F0B60" w:rsidRPr="005F0B60">
        <w:rPr>
          <w:rFonts w:ascii="Times New Roman" w:hAnsi="Times New Roman" w:cs="Times New Roman"/>
          <w:color w:val="000000" w:themeColor="text1"/>
          <w:sz w:val="24"/>
          <w:szCs w:val="24"/>
        </w:rPr>
        <w:t xml:space="preserve">normalized difference vegetation index </w:t>
      </w:r>
      <w:r w:rsidR="005F0B60">
        <w:rPr>
          <w:rFonts w:ascii="Times New Roman" w:hAnsi="Times New Roman" w:cs="Times New Roman"/>
          <w:color w:val="000000" w:themeColor="text1"/>
          <w:sz w:val="24"/>
          <w:szCs w:val="24"/>
        </w:rPr>
        <w:t>(</w:t>
      </w:r>
      <w:r w:rsidRPr="00362F26">
        <w:rPr>
          <w:rFonts w:ascii="Times New Roman" w:hAnsi="Times New Roman" w:cs="Times New Roman"/>
          <w:color w:val="000000" w:themeColor="text1"/>
          <w:sz w:val="24"/>
          <w:szCs w:val="24"/>
        </w:rPr>
        <w:t>NDVI</w:t>
      </w:r>
      <w:r w:rsidR="005F0B60">
        <w:rPr>
          <w:rFonts w:ascii="Times New Roman" w:hAnsi="Times New Roman" w:cs="Times New Roman"/>
          <w:color w:val="000000" w:themeColor="text1"/>
          <w:sz w:val="24"/>
          <w:szCs w:val="24"/>
        </w:rPr>
        <w:t>)</w:t>
      </w:r>
      <w:r w:rsidRPr="00362F26">
        <w:rPr>
          <w:rFonts w:ascii="Times New Roman" w:hAnsi="Times New Roman" w:cs="Times New Roman"/>
          <w:color w:val="000000" w:themeColor="text1"/>
          <w:sz w:val="24"/>
          <w:szCs w:val="24"/>
        </w:rPr>
        <w:t xml:space="preserve"> at the initial riparian conservation easements, using the imagery captured by the sUAS.</w:t>
      </w:r>
      <w:r w:rsidR="005F0B60">
        <w:rPr>
          <w:rFonts w:ascii="Times New Roman" w:hAnsi="Times New Roman" w:cs="Times New Roman"/>
          <w:color w:val="000000" w:themeColor="text1"/>
          <w:sz w:val="24"/>
          <w:szCs w:val="24"/>
        </w:rPr>
        <w:t xml:space="preserve"> NDVI was calculated using Equation 1</w:t>
      </w:r>
      <w:r w:rsidR="00DF69E8">
        <w:rPr>
          <w:rFonts w:ascii="Times New Roman" w:hAnsi="Times New Roman" w:cs="Times New Roman"/>
          <w:color w:val="000000" w:themeColor="text1"/>
          <w:sz w:val="24"/>
          <w:szCs w:val="24"/>
        </w:rPr>
        <w:t xml:space="preserve"> using as input the reflectance values of NIR and red band from captured multispectral imagery.</w:t>
      </w:r>
      <w:r w:rsidR="006C6EA3">
        <w:rPr>
          <w:rFonts w:ascii="Times New Roman" w:hAnsi="Times New Roman" w:cs="Times New Roman"/>
          <w:color w:val="000000" w:themeColor="text1"/>
          <w:sz w:val="24"/>
          <w:szCs w:val="24"/>
        </w:rPr>
        <w:t xml:space="preserve"> </w:t>
      </w:r>
      <w:r w:rsidR="006C6EA3" w:rsidRPr="006C6EA3">
        <w:rPr>
          <w:rFonts w:ascii="Times New Roman" w:hAnsi="Times New Roman" w:cs="Times New Roman"/>
          <w:color w:val="000000" w:themeColor="text1"/>
          <w:sz w:val="24"/>
          <w:szCs w:val="24"/>
        </w:rPr>
        <w:t xml:space="preserve">NDVI is </w:t>
      </w:r>
      <w:r w:rsidR="00933F5D">
        <w:rPr>
          <w:rFonts w:ascii="Times New Roman" w:hAnsi="Times New Roman" w:cs="Times New Roman"/>
          <w:color w:val="000000" w:themeColor="text1"/>
          <w:sz w:val="24"/>
          <w:szCs w:val="24"/>
        </w:rPr>
        <w:t xml:space="preserve">an index between </w:t>
      </w:r>
      <w:r w:rsidR="006C6EA3">
        <w:rPr>
          <w:rFonts w:ascii="Times New Roman" w:hAnsi="Times New Roman" w:cs="Times New Roman"/>
          <w:color w:val="000000" w:themeColor="text1"/>
          <w:sz w:val="24"/>
          <w:szCs w:val="24"/>
        </w:rPr>
        <w:t>-1 and 1</w:t>
      </w:r>
      <w:r w:rsidR="00933F5D">
        <w:rPr>
          <w:rFonts w:ascii="Times New Roman" w:hAnsi="Times New Roman" w:cs="Times New Roman"/>
          <w:color w:val="000000" w:themeColor="text1"/>
          <w:sz w:val="24"/>
          <w:szCs w:val="24"/>
        </w:rPr>
        <w:t xml:space="preserve"> </w:t>
      </w:r>
      <w:r w:rsidR="006C6EA3" w:rsidRPr="006C6EA3">
        <w:rPr>
          <w:rFonts w:ascii="Times New Roman" w:hAnsi="Times New Roman" w:cs="Times New Roman"/>
          <w:color w:val="000000" w:themeColor="text1"/>
          <w:sz w:val="24"/>
          <w:szCs w:val="24"/>
        </w:rPr>
        <w:t xml:space="preserve">that </w:t>
      </w:r>
      <w:r w:rsidR="00933F5D">
        <w:rPr>
          <w:rFonts w:ascii="Times New Roman" w:hAnsi="Times New Roman" w:cs="Times New Roman"/>
          <w:color w:val="000000" w:themeColor="text1"/>
          <w:sz w:val="24"/>
          <w:szCs w:val="24"/>
        </w:rPr>
        <w:t xml:space="preserve">represents </w:t>
      </w:r>
      <w:r w:rsidR="006C6EA3" w:rsidRPr="006C6EA3">
        <w:rPr>
          <w:rFonts w:ascii="Times New Roman" w:hAnsi="Times New Roman" w:cs="Times New Roman"/>
          <w:color w:val="000000" w:themeColor="text1"/>
          <w:sz w:val="24"/>
          <w:szCs w:val="24"/>
        </w:rPr>
        <w:t>the difference between visible and near-infrared reflectance of vegetation cover and can be used to</w:t>
      </w:r>
      <w:r w:rsidR="00933F5D">
        <w:rPr>
          <w:rFonts w:ascii="Times New Roman" w:hAnsi="Times New Roman" w:cs="Times New Roman"/>
          <w:color w:val="000000" w:themeColor="text1"/>
          <w:sz w:val="24"/>
          <w:szCs w:val="24"/>
        </w:rPr>
        <w:t xml:space="preserve"> estimate </w:t>
      </w:r>
      <w:r w:rsidR="006C6EA3" w:rsidRPr="006C6EA3">
        <w:rPr>
          <w:rFonts w:ascii="Times New Roman" w:hAnsi="Times New Roman" w:cs="Times New Roman"/>
          <w:color w:val="000000" w:themeColor="text1"/>
          <w:sz w:val="24"/>
          <w:szCs w:val="24"/>
        </w:rPr>
        <w:t xml:space="preserve">the </w:t>
      </w:r>
      <w:r w:rsidR="00933F5D">
        <w:rPr>
          <w:rFonts w:ascii="Times New Roman" w:hAnsi="Times New Roman" w:cs="Times New Roman"/>
          <w:color w:val="000000" w:themeColor="text1"/>
          <w:sz w:val="24"/>
          <w:szCs w:val="24"/>
        </w:rPr>
        <w:t xml:space="preserve">greenness </w:t>
      </w:r>
      <w:r w:rsidR="002E55B9">
        <w:rPr>
          <w:rFonts w:ascii="Times New Roman" w:hAnsi="Times New Roman" w:cs="Times New Roman"/>
          <w:color w:val="000000" w:themeColor="text1"/>
          <w:sz w:val="24"/>
          <w:szCs w:val="24"/>
        </w:rPr>
        <w:t>of</w:t>
      </w:r>
      <w:r w:rsidR="002E55B9" w:rsidRPr="006C6EA3">
        <w:rPr>
          <w:rFonts w:ascii="Times New Roman" w:hAnsi="Times New Roman" w:cs="Times New Roman"/>
          <w:color w:val="000000" w:themeColor="text1"/>
          <w:sz w:val="24"/>
          <w:szCs w:val="24"/>
        </w:rPr>
        <w:t xml:space="preserve"> </w:t>
      </w:r>
      <w:r w:rsidR="006C6EA3" w:rsidRPr="006C6EA3">
        <w:rPr>
          <w:rFonts w:ascii="Times New Roman" w:hAnsi="Times New Roman" w:cs="Times New Roman"/>
          <w:color w:val="000000" w:themeColor="text1"/>
          <w:sz w:val="24"/>
          <w:szCs w:val="24"/>
        </w:rPr>
        <w:t xml:space="preserve">an area </w:t>
      </w:r>
      <w:r w:rsidR="006C6EA3">
        <w:rPr>
          <w:rFonts w:ascii="Times New Roman" w:hAnsi="Times New Roman" w:cs="Times New Roman"/>
          <w:color w:val="000000" w:themeColor="text1"/>
          <w:sz w:val="24"/>
          <w:szCs w:val="24"/>
        </w:rPr>
        <w:t>(Weier and Herring, 2000</w:t>
      </w:r>
      <w:r w:rsidR="004A5A0C">
        <w:rPr>
          <w:rFonts w:ascii="Times New Roman" w:hAnsi="Times New Roman" w:cs="Times New Roman"/>
          <w:color w:val="000000" w:themeColor="text1"/>
          <w:sz w:val="24"/>
          <w:szCs w:val="24"/>
        </w:rPr>
        <w:t>;</w:t>
      </w:r>
      <w:r w:rsidR="00933F5D" w:rsidRPr="004A5A0C">
        <w:rPr>
          <w:rFonts w:ascii="Times New Roman" w:hAnsi="Times New Roman" w:cs="Times New Roman"/>
          <w:color w:val="000000" w:themeColor="text1"/>
          <w:sz w:val="24"/>
          <w:szCs w:val="24"/>
        </w:rPr>
        <w:t xml:space="preserve"> </w:t>
      </w:r>
      <w:r w:rsidR="00BE687B" w:rsidRPr="004A5A0C">
        <w:rPr>
          <w:rFonts w:ascii="Times New Roman" w:hAnsi="Times New Roman" w:cs="Times New Roman"/>
          <w:color w:val="000000" w:themeColor="text1"/>
          <w:sz w:val="24"/>
          <w:szCs w:val="24"/>
        </w:rPr>
        <w:t>C</w:t>
      </w:r>
      <w:r w:rsidR="004A5A0C" w:rsidRPr="004A5A0C">
        <w:rPr>
          <w:rFonts w:ascii="Times New Roman" w:hAnsi="Times New Roman" w:cs="Times New Roman"/>
          <w:color w:val="000000" w:themeColor="text1"/>
          <w:sz w:val="24"/>
          <w:szCs w:val="24"/>
        </w:rPr>
        <w:t>GL</w:t>
      </w:r>
      <w:r w:rsidR="00BE687B" w:rsidRPr="004A5A0C">
        <w:rPr>
          <w:rFonts w:ascii="Times New Roman" w:hAnsi="Times New Roman" w:cs="Times New Roman"/>
          <w:color w:val="000000" w:themeColor="text1"/>
          <w:sz w:val="24"/>
          <w:szCs w:val="24"/>
        </w:rPr>
        <w:t>,</w:t>
      </w:r>
      <w:r w:rsidR="00BE687B">
        <w:rPr>
          <w:rFonts w:ascii="Times New Roman" w:hAnsi="Times New Roman" w:cs="Times New Roman"/>
          <w:color w:val="000000" w:themeColor="text1"/>
          <w:sz w:val="24"/>
          <w:szCs w:val="24"/>
        </w:rPr>
        <w:t xml:space="preserve"> 2020)</w:t>
      </w:r>
      <w:r w:rsidR="00933F5D">
        <w:rPr>
          <w:rFonts w:ascii="Times New Roman" w:hAnsi="Times New Roman" w:cs="Times New Roman"/>
          <w:color w:val="000000" w:themeColor="text1"/>
          <w:sz w:val="24"/>
          <w:szCs w:val="24"/>
        </w:rPr>
        <w:t>. This is possible because “</w:t>
      </w:r>
      <w:r w:rsidR="00933F5D" w:rsidRPr="00933F5D">
        <w:rPr>
          <w:rFonts w:ascii="Times New Roman" w:hAnsi="Times New Roman" w:cs="Times New Roman"/>
          <w:color w:val="000000" w:themeColor="text1"/>
          <w:sz w:val="24"/>
          <w:szCs w:val="24"/>
        </w:rPr>
        <w:t>healthy vegetation has low red-light reflectance and high near-infrared reflectance that produce high NDVI values. The amount of positive NDVI values indicates the increase in the amounts of green vegetation. The NDVI values near zero and decreasing negative values indicate non</w:t>
      </w:r>
      <w:r w:rsidR="00D90A28">
        <w:rPr>
          <w:rFonts w:ascii="Times New Roman" w:hAnsi="Times New Roman" w:cs="Times New Roman"/>
          <w:color w:val="000000" w:themeColor="text1"/>
          <w:sz w:val="24"/>
          <w:szCs w:val="24"/>
        </w:rPr>
        <w:t>-</w:t>
      </w:r>
      <w:r w:rsidR="00933F5D" w:rsidRPr="00933F5D">
        <w:rPr>
          <w:rFonts w:ascii="Times New Roman" w:hAnsi="Times New Roman" w:cs="Times New Roman"/>
          <w:color w:val="000000" w:themeColor="text1"/>
          <w:sz w:val="24"/>
          <w:szCs w:val="24"/>
        </w:rPr>
        <w:t>vegetated features, such as barren surfaces (rock and soil), water, snow, ice, and clouds</w:t>
      </w:r>
      <w:r w:rsidR="00933F5D">
        <w:rPr>
          <w:rFonts w:ascii="Times New Roman" w:hAnsi="Times New Roman" w:cs="Times New Roman"/>
          <w:color w:val="000000" w:themeColor="text1"/>
          <w:sz w:val="24"/>
          <w:szCs w:val="24"/>
        </w:rPr>
        <w:t xml:space="preserve">” (Subbarayan, et al., 2019). </w:t>
      </w:r>
      <w:r w:rsidR="00933F5D" w:rsidRPr="00933F5D">
        <w:rPr>
          <w:rFonts w:ascii="Times New Roman" w:hAnsi="Times New Roman" w:cs="Times New Roman"/>
          <w:color w:val="000000" w:themeColor="text1"/>
          <w:sz w:val="24"/>
          <w:szCs w:val="24"/>
        </w:rPr>
        <w:t xml:space="preserve"> </w:t>
      </w:r>
    </w:p>
    <w:p w14:paraId="317E2214" w14:textId="4B94AE4F" w:rsidR="005F0B60" w:rsidRDefault="007F2C20" w:rsidP="0020345D">
      <w:pPr>
        <w:spacing w:before="100" w:beforeAutospacing="1" w:after="100" w:afterAutospacing="1" w:line="480" w:lineRule="auto"/>
        <w:jc w:val="both"/>
        <w:rPr>
          <w:rFonts w:ascii="Times New Roman" w:hAnsi="Times New Roman" w:cs="Times New Roman"/>
          <w:color w:val="000000" w:themeColor="text1"/>
          <w:sz w:val="24"/>
          <w:szCs w:val="24"/>
        </w:rPr>
      </w:pPr>
      <m:oMathPara>
        <m:oMath>
          <m:r>
            <w:rPr>
              <w:rFonts w:ascii="Cambria Math" w:hAnsi="Cambria Math" w:cs="Times New Roman"/>
              <w:color w:val="000000" w:themeColor="text1"/>
              <w:sz w:val="24"/>
              <w:szCs w:val="24"/>
            </w:rPr>
            <m:t>NDVI=</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NIR-RED</m:t>
              </m:r>
            </m:num>
            <m:den>
              <m:r>
                <w:rPr>
                  <w:rFonts w:ascii="Cambria Math" w:hAnsi="Cambria Math" w:cs="Times New Roman"/>
                  <w:color w:val="000000" w:themeColor="text1"/>
                  <w:sz w:val="24"/>
                  <w:szCs w:val="24"/>
                </w:rPr>
                <m:t>NIR+RED</m:t>
              </m:r>
            </m:den>
          </m:f>
          <m:r>
            <w:rPr>
              <w:rFonts w:ascii="Cambria Math" w:hAnsi="Cambria Math" w:cs="Times New Roman"/>
              <w:color w:val="000000" w:themeColor="text1"/>
              <w:sz w:val="24"/>
              <w:szCs w:val="24"/>
            </w:rPr>
            <m:t xml:space="preserve">                        Equation 1</m:t>
          </m:r>
        </m:oMath>
      </m:oMathPara>
    </w:p>
    <w:p w14:paraId="5E77253C" w14:textId="6F9468AD" w:rsidR="00682840" w:rsidRDefault="00362F26" w:rsidP="0020345D">
      <w:pPr>
        <w:spacing w:before="100" w:beforeAutospacing="1" w:after="100" w:afterAutospacing="1" w:line="480" w:lineRule="auto"/>
        <w:jc w:val="both"/>
        <w:rPr>
          <w:rFonts w:ascii="Times New Roman" w:hAnsi="Times New Roman" w:cs="Times New Roman"/>
          <w:sz w:val="24"/>
          <w:szCs w:val="24"/>
        </w:rPr>
      </w:pPr>
      <w:r w:rsidRPr="00362F26">
        <w:rPr>
          <w:rFonts w:ascii="Times New Roman" w:hAnsi="Times New Roman" w:cs="Times New Roman"/>
          <w:color w:val="000000" w:themeColor="text1"/>
          <w:sz w:val="24"/>
          <w:szCs w:val="24"/>
        </w:rPr>
        <w:t xml:space="preserve">As part of the agreement entered by GRDA, OCC, and the private landowner, the conservation areas are to remain out of </w:t>
      </w:r>
      <w:r w:rsidRPr="00362F26">
        <w:rPr>
          <w:rFonts w:ascii="Times New Roman" w:hAnsi="Times New Roman" w:cs="Times New Roman"/>
          <w:sz w:val="24"/>
          <w:szCs w:val="24"/>
        </w:rPr>
        <w:t>agricultural product</w:t>
      </w:r>
      <w:r w:rsidR="002F365B">
        <w:rPr>
          <w:rFonts w:ascii="Times New Roman" w:hAnsi="Times New Roman" w:cs="Times New Roman"/>
          <w:sz w:val="24"/>
          <w:szCs w:val="24"/>
        </w:rPr>
        <w:t>ion</w:t>
      </w:r>
      <w:r w:rsidRPr="00362F26">
        <w:rPr>
          <w:rFonts w:ascii="Times New Roman" w:hAnsi="Times New Roman" w:cs="Times New Roman"/>
          <w:sz w:val="24"/>
          <w:szCs w:val="24"/>
        </w:rPr>
        <w:t xml:space="preserve"> for at least the next ten years. To do that, in 2018 barbed-wire fence</w:t>
      </w:r>
      <w:r w:rsidR="00C7789A">
        <w:rPr>
          <w:rFonts w:ascii="Times New Roman" w:hAnsi="Times New Roman" w:cs="Times New Roman"/>
          <w:sz w:val="24"/>
          <w:szCs w:val="24"/>
        </w:rPr>
        <w:t>s</w:t>
      </w:r>
      <w:r w:rsidRPr="00362F26">
        <w:rPr>
          <w:rFonts w:ascii="Times New Roman" w:hAnsi="Times New Roman" w:cs="Times New Roman"/>
          <w:sz w:val="24"/>
          <w:szCs w:val="24"/>
        </w:rPr>
        <w:t xml:space="preserve"> </w:t>
      </w:r>
      <w:r w:rsidR="00C7789A" w:rsidRPr="00362F26">
        <w:rPr>
          <w:rFonts w:ascii="Times New Roman" w:hAnsi="Times New Roman" w:cs="Times New Roman"/>
          <w:sz w:val="24"/>
          <w:szCs w:val="24"/>
        </w:rPr>
        <w:t>w</w:t>
      </w:r>
      <w:r w:rsidR="00C7789A">
        <w:rPr>
          <w:rFonts w:ascii="Times New Roman" w:hAnsi="Times New Roman" w:cs="Times New Roman"/>
          <w:sz w:val="24"/>
          <w:szCs w:val="24"/>
        </w:rPr>
        <w:t>ere</w:t>
      </w:r>
      <w:r w:rsidR="00C7789A" w:rsidRPr="00362F26">
        <w:rPr>
          <w:rFonts w:ascii="Times New Roman" w:hAnsi="Times New Roman" w:cs="Times New Roman"/>
          <w:sz w:val="24"/>
          <w:szCs w:val="24"/>
        </w:rPr>
        <w:t xml:space="preserve"> </w:t>
      </w:r>
      <w:r w:rsidRPr="00362F26">
        <w:rPr>
          <w:rFonts w:ascii="Times New Roman" w:hAnsi="Times New Roman" w:cs="Times New Roman"/>
          <w:sz w:val="24"/>
          <w:szCs w:val="24"/>
        </w:rPr>
        <w:t xml:space="preserve">built around </w:t>
      </w:r>
      <w:r w:rsidR="00D35323">
        <w:rPr>
          <w:rFonts w:ascii="Times New Roman" w:hAnsi="Times New Roman" w:cs="Times New Roman"/>
          <w:sz w:val="24"/>
          <w:szCs w:val="24"/>
        </w:rPr>
        <w:t xml:space="preserve">0.7 </w:t>
      </w:r>
      <w:r w:rsidRPr="00362F26">
        <w:rPr>
          <w:rFonts w:ascii="Times New Roman" w:hAnsi="Times New Roman" w:cs="Times New Roman"/>
          <w:sz w:val="24"/>
          <w:szCs w:val="24"/>
        </w:rPr>
        <w:t>km</w:t>
      </w:r>
      <w:r w:rsidRPr="00362F26">
        <w:rPr>
          <w:rFonts w:ascii="Times New Roman" w:hAnsi="Times New Roman" w:cs="Times New Roman"/>
          <w:sz w:val="24"/>
          <w:szCs w:val="24"/>
          <w:vertAlign w:val="superscript"/>
        </w:rPr>
        <w:t>2</w:t>
      </w:r>
      <w:r w:rsidRPr="00362F26">
        <w:rPr>
          <w:rFonts w:ascii="Times New Roman" w:hAnsi="Times New Roman" w:cs="Times New Roman"/>
          <w:sz w:val="24"/>
          <w:szCs w:val="24"/>
        </w:rPr>
        <w:t xml:space="preserve"> of HC</w:t>
      </w:r>
      <w:r w:rsidR="002F365B">
        <w:rPr>
          <w:rFonts w:ascii="Times New Roman" w:hAnsi="Times New Roman" w:cs="Times New Roman"/>
          <w:sz w:val="24"/>
          <w:szCs w:val="24"/>
        </w:rPr>
        <w:t xml:space="preserve"> riparian zone</w:t>
      </w:r>
      <w:r w:rsidR="00C7789A">
        <w:rPr>
          <w:rFonts w:ascii="Times New Roman" w:hAnsi="Times New Roman" w:cs="Times New Roman"/>
          <w:sz w:val="24"/>
          <w:szCs w:val="24"/>
        </w:rPr>
        <w:t xml:space="preserve"> in three different areas</w:t>
      </w:r>
      <w:r w:rsidRPr="00362F26">
        <w:rPr>
          <w:rFonts w:ascii="Times New Roman" w:hAnsi="Times New Roman" w:cs="Times New Roman"/>
          <w:sz w:val="24"/>
          <w:szCs w:val="24"/>
        </w:rPr>
        <w:t xml:space="preserve">. The purpose of these fences is not only to keep cattle out of the stream, but also to allow the vegetation to </w:t>
      </w:r>
      <w:r w:rsidR="002F365B">
        <w:rPr>
          <w:rFonts w:ascii="Times New Roman" w:hAnsi="Times New Roman" w:cs="Times New Roman"/>
          <w:sz w:val="24"/>
          <w:szCs w:val="24"/>
        </w:rPr>
        <w:t>naturally recolonize</w:t>
      </w:r>
      <w:r w:rsidRPr="00362F26">
        <w:rPr>
          <w:rFonts w:ascii="Times New Roman" w:hAnsi="Times New Roman" w:cs="Times New Roman"/>
          <w:sz w:val="24"/>
          <w:szCs w:val="24"/>
        </w:rPr>
        <w:t xml:space="preserve">. Currently (based on monthly visits to the site), the area inside the fences is dominated by tall pasture, but there is a presence of clusters of trees </w:t>
      </w:r>
      <w:r w:rsidR="00C7789A">
        <w:rPr>
          <w:rFonts w:ascii="Times New Roman" w:hAnsi="Times New Roman" w:cs="Times New Roman"/>
          <w:sz w:val="24"/>
          <w:szCs w:val="24"/>
        </w:rPr>
        <w:t>on</w:t>
      </w:r>
      <w:r w:rsidR="00C7789A" w:rsidRPr="00362F26">
        <w:rPr>
          <w:rFonts w:ascii="Times New Roman" w:hAnsi="Times New Roman" w:cs="Times New Roman"/>
          <w:sz w:val="24"/>
          <w:szCs w:val="24"/>
        </w:rPr>
        <w:t xml:space="preserve"> </w:t>
      </w:r>
      <w:r w:rsidRPr="00362F26">
        <w:rPr>
          <w:rFonts w:ascii="Times New Roman" w:hAnsi="Times New Roman" w:cs="Times New Roman"/>
          <w:sz w:val="24"/>
          <w:szCs w:val="24"/>
        </w:rPr>
        <w:t xml:space="preserve">both sides of the channel in the north and east </w:t>
      </w:r>
      <w:r w:rsidR="00BE687B">
        <w:rPr>
          <w:rFonts w:ascii="Times New Roman" w:hAnsi="Times New Roman" w:cs="Times New Roman"/>
          <w:sz w:val="24"/>
          <w:szCs w:val="24"/>
        </w:rPr>
        <w:t>easements</w:t>
      </w:r>
      <w:r w:rsidR="00682840">
        <w:rPr>
          <w:rFonts w:ascii="Times New Roman" w:hAnsi="Times New Roman" w:cs="Times New Roman"/>
          <w:sz w:val="24"/>
          <w:szCs w:val="24"/>
        </w:rPr>
        <w:t xml:space="preserve">. Figure </w:t>
      </w:r>
      <w:r w:rsidR="00DF53CD">
        <w:rPr>
          <w:rFonts w:ascii="Times New Roman" w:hAnsi="Times New Roman" w:cs="Times New Roman"/>
          <w:sz w:val="24"/>
          <w:szCs w:val="24"/>
        </w:rPr>
        <w:t>5.</w:t>
      </w:r>
      <w:r w:rsidR="00AC2134">
        <w:rPr>
          <w:rFonts w:ascii="Times New Roman" w:hAnsi="Times New Roman" w:cs="Times New Roman"/>
          <w:sz w:val="24"/>
          <w:szCs w:val="24"/>
        </w:rPr>
        <w:t>20</w:t>
      </w:r>
      <w:r w:rsidR="00682840">
        <w:rPr>
          <w:rFonts w:ascii="Times New Roman" w:hAnsi="Times New Roman" w:cs="Times New Roman"/>
          <w:sz w:val="24"/>
          <w:szCs w:val="24"/>
        </w:rPr>
        <w:t xml:space="preserve"> presents an upstream view of the east easement. </w:t>
      </w:r>
    </w:p>
    <w:p w14:paraId="54D455AF" w14:textId="77777777" w:rsidR="00EB7A8B" w:rsidRDefault="00EB7A8B" w:rsidP="00EB7A8B">
      <w:pPr>
        <w:jc w:val="center"/>
      </w:pPr>
      <w:r>
        <w:rPr>
          <w:noProof/>
        </w:rPr>
        <w:lastRenderedPageBreak/>
        <w:drawing>
          <wp:inline distT="0" distB="0" distL="0" distR="0" wp14:anchorId="0CC0C1E2" wp14:editId="129F6D32">
            <wp:extent cx="6024984" cy="4810540"/>
            <wp:effectExtent l="0" t="0" r="0" b="9525"/>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Picture 254"/>
                    <pic:cNvPicPr/>
                  </pic:nvPicPr>
                  <pic:blipFill rotWithShape="1">
                    <a:blip r:embed="rId101">
                      <a:extLst>
                        <a:ext uri="{28A0092B-C50C-407E-A947-70E740481C1C}">
                          <a14:useLocalDpi xmlns:a14="http://schemas.microsoft.com/office/drawing/2010/main" val="0"/>
                        </a:ext>
                      </a:extLst>
                    </a:blip>
                    <a:srcRect r="3219"/>
                    <a:stretch/>
                  </pic:blipFill>
                  <pic:spPr bwMode="auto">
                    <a:xfrm>
                      <a:off x="0" y="0"/>
                      <a:ext cx="6045814" cy="4827171"/>
                    </a:xfrm>
                    <a:prstGeom prst="rect">
                      <a:avLst/>
                    </a:prstGeom>
                    <a:ln>
                      <a:noFill/>
                    </a:ln>
                    <a:extLst>
                      <a:ext uri="{53640926-AAD7-44D8-BBD7-CCE9431645EC}">
                        <a14:shadowObscured xmlns:a14="http://schemas.microsoft.com/office/drawing/2010/main"/>
                      </a:ext>
                    </a:extLst>
                  </pic:spPr>
                </pic:pic>
              </a:graphicData>
            </a:graphic>
          </wp:inline>
        </w:drawing>
      </w:r>
    </w:p>
    <w:p w14:paraId="70E7EECA" w14:textId="5645A8C7" w:rsidR="00EB7A8B" w:rsidRPr="00362F26" w:rsidRDefault="00EB7A8B" w:rsidP="00EB7A8B">
      <w:pPr>
        <w:pStyle w:val="Caption"/>
        <w:jc w:val="center"/>
        <w:rPr>
          <w:rFonts w:ascii="Times New Roman" w:hAnsi="Times New Roman" w:cs="Times New Roman"/>
          <w:i w:val="0"/>
          <w:iCs w:val="0"/>
          <w:color w:val="000000" w:themeColor="text1"/>
          <w:sz w:val="24"/>
          <w:szCs w:val="24"/>
        </w:rPr>
      </w:pPr>
      <w:bookmarkStart w:id="203" w:name="_Toc58523078"/>
      <w:r w:rsidRPr="00362F26">
        <w:rPr>
          <w:rFonts w:ascii="Times New Roman" w:hAnsi="Times New Roman" w:cs="Times New Roman"/>
          <w:b/>
          <w:bCs/>
          <w:i w:val="0"/>
          <w:iCs w:val="0"/>
          <w:color w:val="000000" w:themeColor="text1"/>
          <w:sz w:val="24"/>
          <w:szCs w:val="24"/>
        </w:rPr>
        <w:t xml:space="preserve">Figure </w:t>
      </w:r>
      <w:r>
        <w:rPr>
          <w:rFonts w:ascii="Times New Roman" w:hAnsi="Times New Roman" w:cs="Times New Roman"/>
          <w:b/>
          <w:bCs/>
          <w:i w:val="0"/>
          <w:iCs w:val="0"/>
          <w:color w:val="000000" w:themeColor="text1"/>
          <w:sz w:val="24"/>
          <w:szCs w:val="24"/>
        </w:rPr>
        <w:t>5.1</w:t>
      </w:r>
      <w:r w:rsidR="00B56A4A">
        <w:rPr>
          <w:rFonts w:ascii="Times New Roman" w:hAnsi="Times New Roman" w:cs="Times New Roman"/>
          <w:b/>
          <w:bCs/>
          <w:i w:val="0"/>
          <w:iCs w:val="0"/>
          <w:color w:val="000000" w:themeColor="text1"/>
          <w:sz w:val="24"/>
          <w:szCs w:val="24"/>
        </w:rPr>
        <w:t>8</w:t>
      </w:r>
      <w:r>
        <w:rPr>
          <w:rFonts w:ascii="Times New Roman" w:hAnsi="Times New Roman" w:cs="Times New Roman"/>
          <w:b/>
          <w:bCs/>
          <w:i w:val="0"/>
          <w:iCs w:val="0"/>
          <w:color w:val="000000" w:themeColor="text1"/>
          <w:sz w:val="24"/>
          <w:szCs w:val="24"/>
        </w:rPr>
        <w:t>.</w:t>
      </w:r>
      <w:r w:rsidRPr="00147F7A">
        <w:rPr>
          <w:rFonts w:ascii="Times New Roman" w:hAnsi="Times New Roman" w:cs="Times New Roman"/>
          <w:b/>
          <w:bCs/>
          <w:i w:val="0"/>
          <w:iCs w:val="0"/>
          <w:color w:val="FFFFFF" w:themeColor="background1"/>
          <w:sz w:val="2"/>
          <w:szCs w:val="2"/>
        </w:rPr>
        <w:fldChar w:fldCharType="begin"/>
      </w:r>
      <w:r w:rsidRPr="00147F7A">
        <w:rPr>
          <w:rFonts w:ascii="Times New Roman" w:hAnsi="Times New Roman" w:cs="Times New Roman"/>
          <w:b/>
          <w:bCs/>
          <w:i w:val="0"/>
          <w:iCs w:val="0"/>
          <w:color w:val="FFFFFF" w:themeColor="background1"/>
          <w:sz w:val="2"/>
          <w:szCs w:val="2"/>
        </w:rPr>
        <w:instrText xml:space="preserve"> SEQ Figure \* ARABIC </w:instrText>
      </w:r>
      <w:r w:rsidRPr="00147F7A">
        <w:rPr>
          <w:rFonts w:ascii="Times New Roman" w:hAnsi="Times New Roman" w:cs="Times New Roman"/>
          <w:b/>
          <w:bCs/>
          <w:i w:val="0"/>
          <w:iCs w:val="0"/>
          <w:color w:val="FFFFFF" w:themeColor="background1"/>
          <w:sz w:val="2"/>
          <w:szCs w:val="2"/>
        </w:rPr>
        <w:fldChar w:fldCharType="separate"/>
      </w:r>
      <w:r w:rsidR="00CA61DC">
        <w:rPr>
          <w:rFonts w:ascii="Times New Roman" w:hAnsi="Times New Roman" w:cs="Times New Roman"/>
          <w:b/>
          <w:bCs/>
          <w:i w:val="0"/>
          <w:iCs w:val="0"/>
          <w:noProof/>
          <w:color w:val="FFFFFF" w:themeColor="background1"/>
          <w:sz w:val="2"/>
          <w:szCs w:val="2"/>
        </w:rPr>
        <w:t>52</w:t>
      </w:r>
      <w:r w:rsidRPr="00147F7A">
        <w:rPr>
          <w:rFonts w:ascii="Times New Roman" w:hAnsi="Times New Roman" w:cs="Times New Roman"/>
          <w:b/>
          <w:bCs/>
          <w:i w:val="0"/>
          <w:iCs w:val="0"/>
          <w:color w:val="FFFFFF" w:themeColor="background1"/>
          <w:sz w:val="2"/>
          <w:szCs w:val="2"/>
        </w:rPr>
        <w:fldChar w:fldCharType="end"/>
      </w:r>
      <w:r w:rsidRPr="00147F7A">
        <w:rPr>
          <w:rFonts w:ascii="Times New Roman" w:hAnsi="Times New Roman" w:cs="Times New Roman"/>
          <w:b/>
          <w:bCs/>
          <w:i w:val="0"/>
          <w:iCs w:val="0"/>
          <w:color w:val="FFFFFF" w:themeColor="background1"/>
          <w:sz w:val="2"/>
          <w:szCs w:val="2"/>
        </w:rPr>
        <w:t>.</w:t>
      </w:r>
      <w:r w:rsidRPr="00362F26">
        <w:rPr>
          <w:rFonts w:ascii="Times New Roman" w:hAnsi="Times New Roman" w:cs="Times New Roman"/>
          <w:i w:val="0"/>
          <w:iCs w:val="0"/>
          <w:color w:val="000000" w:themeColor="text1"/>
          <w:sz w:val="24"/>
          <w:szCs w:val="24"/>
        </w:rPr>
        <w:t xml:space="preserve"> Surface elevation models at the initial riparian conservation easements using the sUAS imagery at 0.5</w:t>
      </w:r>
      <w:r>
        <w:rPr>
          <w:rFonts w:ascii="Times New Roman" w:hAnsi="Times New Roman" w:cs="Times New Roman"/>
          <w:i w:val="0"/>
          <w:iCs w:val="0"/>
          <w:color w:val="000000" w:themeColor="text1"/>
          <w:sz w:val="24"/>
          <w:szCs w:val="24"/>
        </w:rPr>
        <w:t>-</w:t>
      </w:r>
      <w:r w:rsidRPr="00362F26">
        <w:rPr>
          <w:rFonts w:ascii="Times New Roman" w:hAnsi="Times New Roman" w:cs="Times New Roman"/>
          <w:i w:val="0"/>
          <w:iCs w:val="0"/>
          <w:color w:val="000000" w:themeColor="text1"/>
          <w:sz w:val="24"/>
          <w:szCs w:val="24"/>
        </w:rPr>
        <w:t>m spatial resolution.</w:t>
      </w:r>
      <w:bookmarkEnd w:id="203"/>
    </w:p>
    <w:p w14:paraId="2793ED36" w14:textId="77777777" w:rsidR="00B94F33" w:rsidRDefault="00B94F33" w:rsidP="00B94F33">
      <w:pPr>
        <w:jc w:val="center"/>
      </w:pPr>
      <w:r>
        <w:rPr>
          <w:noProof/>
        </w:rPr>
        <w:lastRenderedPageBreak/>
        <w:drawing>
          <wp:inline distT="0" distB="0" distL="0" distR="0" wp14:anchorId="25904ADD" wp14:editId="4DDE842C">
            <wp:extent cx="6001745" cy="4762832"/>
            <wp:effectExtent l="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Picture 247"/>
                    <pic:cNvPicPr/>
                  </pic:nvPicPr>
                  <pic:blipFill rotWithShape="1">
                    <a:blip r:embed="rId102">
                      <a:extLst>
                        <a:ext uri="{28A0092B-C50C-407E-A947-70E740481C1C}">
                          <a14:useLocalDpi xmlns:a14="http://schemas.microsoft.com/office/drawing/2010/main" val="0"/>
                        </a:ext>
                      </a:extLst>
                    </a:blip>
                    <a:srcRect r="3379"/>
                    <a:stretch/>
                  </pic:blipFill>
                  <pic:spPr bwMode="auto">
                    <a:xfrm>
                      <a:off x="0" y="0"/>
                      <a:ext cx="6019717" cy="4777094"/>
                    </a:xfrm>
                    <a:prstGeom prst="rect">
                      <a:avLst/>
                    </a:prstGeom>
                    <a:ln>
                      <a:noFill/>
                    </a:ln>
                    <a:extLst>
                      <a:ext uri="{53640926-AAD7-44D8-BBD7-CCE9431645EC}">
                        <a14:shadowObscured xmlns:a14="http://schemas.microsoft.com/office/drawing/2010/main"/>
                      </a:ext>
                    </a:extLst>
                  </pic:spPr>
                </pic:pic>
              </a:graphicData>
            </a:graphic>
          </wp:inline>
        </w:drawing>
      </w:r>
    </w:p>
    <w:p w14:paraId="70FFEF68" w14:textId="4640C27F" w:rsidR="00B94F33" w:rsidRPr="00362F26" w:rsidRDefault="00B94F33" w:rsidP="00B94F33">
      <w:pPr>
        <w:pStyle w:val="Caption"/>
        <w:jc w:val="center"/>
        <w:rPr>
          <w:rFonts w:ascii="Times New Roman" w:hAnsi="Times New Roman" w:cs="Times New Roman"/>
          <w:i w:val="0"/>
          <w:iCs w:val="0"/>
          <w:color w:val="000000" w:themeColor="text1"/>
          <w:sz w:val="24"/>
          <w:szCs w:val="24"/>
        </w:rPr>
      </w:pPr>
      <w:bookmarkStart w:id="204" w:name="_Toc58523079"/>
      <w:r w:rsidRPr="00362F26">
        <w:rPr>
          <w:rFonts w:ascii="Times New Roman" w:hAnsi="Times New Roman" w:cs="Times New Roman"/>
          <w:b/>
          <w:bCs/>
          <w:i w:val="0"/>
          <w:iCs w:val="0"/>
          <w:color w:val="000000" w:themeColor="text1"/>
          <w:sz w:val="24"/>
          <w:szCs w:val="24"/>
        </w:rPr>
        <w:t xml:space="preserve">Figure </w:t>
      </w:r>
      <w:r>
        <w:rPr>
          <w:rFonts w:ascii="Times New Roman" w:hAnsi="Times New Roman" w:cs="Times New Roman"/>
          <w:b/>
          <w:bCs/>
          <w:i w:val="0"/>
          <w:iCs w:val="0"/>
          <w:color w:val="000000" w:themeColor="text1"/>
          <w:sz w:val="24"/>
          <w:szCs w:val="24"/>
        </w:rPr>
        <w:t>5.1</w:t>
      </w:r>
      <w:r w:rsidR="00B56A4A">
        <w:rPr>
          <w:rFonts w:ascii="Times New Roman" w:hAnsi="Times New Roman" w:cs="Times New Roman"/>
          <w:b/>
          <w:bCs/>
          <w:i w:val="0"/>
          <w:iCs w:val="0"/>
          <w:color w:val="000000" w:themeColor="text1"/>
          <w:sz w:val="24"/>
          <w:szCs w:val="24"/>
        </w:rPr>
        <w:t>9</w:t>
      </w:r>
      <w:r>
        <w:rPr>
          <w:rFonts w:ascii="Times New Roman" w:hAnsi="Times New Roman" w:cs="Times New Roman"/>
          <w:b/>
          <w:bCs/>
          <w:i w:val="0"/>
          <w:iCs w:val="0"/>
          <w:color w:val="000000" w:themeColor="text1"/>
          <w:sz w:val="24"/>
          <w:szCs w:val="24"/>
        </w:rPr>
        <w:t>.</w:t>
      </w:r>
      <w:r w:rsidRPr="00147F7A">
        <w:rPr>
          <w:rFonts w:ascii="Times New Roman" w:hAnsi="Times New Roman" w:cs="Times New Roman"/>
          <w:b/>
          <w:bCs/>
          <w:i w:val="0"/>
          <w:iCs w:val="0"/>
          <w:color w:val="FFFFFF" w:themeColor="background1"/>
          <w:sz w:val="2"/>
          <w:szCs w:val="2"/>
        </w:rPr>
        <w:fldChar w:fldCharType="begin"/>
      </w:r>
      <w:r w:rsidRPr="00147F7A">
        <w:rPr>
          <w:rFonts w:ascii="Times New Roman" w:hAnsi="Times New Roman" w:cs="Times New Roman"/>
          <w:b/>
          <w:bCs/>
          <w:i w:val="0"/>
          <w:iCs w:val="0"/>
          <w:color w:val="FFFFFF" w:themeColor="background1"/>
          <w:sz w:val="2"/>
          <w:szCs w:val="2"/>
        </w:rPr>
        <w:instrText xml:space="preserve"> SEQ Figure \* ARABIC </w:instrText>
      </w:r>
      <w:r w:rsidRPr="00147F7A">
        <w:rPr>
          <w:rFonts w:ascii="Times New Roman" w:hAnsi="Times New Roman" w:cs="Times New Roman"/>
          <w:b/>
          <w:bCs/>
          <w:i w:val="0"/>
          <w:iCs w:val="0"/>
          <w:color w:val="FFFFFF" w:themeColor="background1"/>
          <w:sz w:val="2"/>
          <w:szCs w:val="2"/>
        </w:rPr>
        <w:fldChar w:fldCharType="separate"/>
      </w:r>
      <w:r w:rsidR="00CA61DC">
        <w:rPr>
          <w:rFonts w:ascii="Times New Roman" w:hAnsi="Times New Roman" w:cs="Times New Roman"/>
          <w:b/>
          <w:bCs/>
          <w:i w:val="0"/>
          <w:iCs w:val="0"/>
          <w:noProof/>
          <w:color w:val="FFFFFF" w:themeColor="background1"/>
          <w:sz w:val="2"/>
          <w:szCs w:val="2"/>
        </w:rPr>
        <w:t>53</w:t>
      </w:r>
      <w:r w:rsidRPr="00147F7A">
        <w:rPr>
          <w:rFonts w:ascii="Times New Roman" w:hAnsi="Times New Roman" w:cs="Times New Roman"/>
          <w:b/>
          <w:bCs/>
          <w:i w:val="0"/>
          <w:iCs w:val="0"/>
          <w:color w:val="FFFFFF" w:themeColor="background1"/>
          <w:sz w:val="2"/>
          <w:szCs w:val="2"/>
        </w:rPr>
        <w:fldChar w:fldCharType="end"/>
      </w:r>
      <w:r w:rsidRPr="00147F7A">
        <w:rPr>
          <w:rFonts w:ascii="Times New Roman" w:hAnsi="Times New Roman" w:cs="Times New Roman"/>
          <w:b/>
          <w:bCs/>
          <w:i w:val="0"/>
          <w:iCs w:val="0"/>
          <w:color w:val="FFFFFF" w:themeColor="background1"/>
          <w:sz w:val="2"/>
          <w:szCs w:val="2"/>
        </w:rPr>
        <w:t>.</w:t>
      </w:r>
      <w:r w:rsidRPr="00362F26">
        <w:rPr>
          <w:rFonts w:ascii="Times New Roman" w:hAnsi="Times New Roman" w:cs="Times New Roman"/>
          <w:i w:val="0"/>
          <w:iCs w:val="0"/>
          <w:color w:val="000000" w:themeColor="text1"/>
          <w:sz w:val="24"/>
          <w:szCs w:val="24"/>
        </w:rPr>
        <w:t xml:space="preserve"> NDVI at the initial riparian conservation easements using the sUAS imagery at 0.5</w:t>
      </w:r>
      <w:r>
        <w:rPr>
          <w:rFonts w:ascii="Times New Roman" w:hAnsi="Times New Roman" w:cs="Times New Roman"/>
          <w:i w:val="0"/>
          <w:iCs w:val="0"/>
          <w:color w:val="000000" w:themeColor="text1"/>
          <w:sz w:val="24"/>
          <w:szCs w:val="24"/>
        </w:rPr>
        <w:t>-</w:t>
      </w:r>
      <w:r w:rsidRPr="00362F26">
        <w:rPr>
          <w:rFonts w:ascii="Times New Roman" w:hAnsi="Times New Roman" w:cs="Times New Roman"/>
          <w:i w:val="0"/>
          <w:iCs w:val="0"/>
          <w:color w:val="000000" w:themeColor="text1"/>
          <w:sz w:val="24"/>
          <w:szCs w:val="24"/>
        </w:rPr>
        <w:t>m spatial resolution.</w:t>
      </w:r>
      <w:bookmarkEnd w:id="204"/>
    </w:p>
    <w:p w14:paraId="3BFDF7E2" w14:textId="2B80B49A" w:rsidR="00BF079E" w:rsidRPr="00362F26" w:rsidRDefault="00BF079E" w:rsidP="00BF079E">
      <w:pPr>
        <w:spacing w:before="100" w:beforeAutospacing="1" w:after="100" w:afterAutospacing="1" w:line="480" w:lineRule="auto"/>
        <w:jc w:val="both"/>
        <w:rPr>
          <w:rFonts w:ascii="Times New Roman" w:hAnsi="Times New Roman" w:cs="Times New Roman"/>
          <w:sz w:val="24"/>
          <w:szCs w:val="24"/>
        </w:rPr>
      </w:pPr>
      <w:r w:rsidRPr="00362F26">
        <w:rPr>
          <w:rFonts w:ascii="Times New Roman" w:hAnsi="Times New Roman" w:cs="Times New Roman"/>
          <w:sz w:val="24"/>
          <w:szCs w:val="24"/>
        </w:rPr>
        <w:t xml:space="preserve">From Figure </w:t>
      </w:r>
      <w:r>
        <w:rPr>
          <w:rFonts w:ascii="Times New Roman" w:hAnsi="Times New Roman" w:cs="Times New Roman"/>
          <w:sz w:val="24"/>
          <w:szCs w:val="24"/>
        </w:rPr>
        <w:t>5.19</w:t>
      </w:r>
      <w:r w:rsidRPr="00362F26">
        <w:rPr>
          <w:rFonts w:ascii="Times New Roman" w:hAnsi="Times New Roman" w:cs="Times New Roman"/>
          <w:sz w:val="24"/>
          <w:szCs w:val="24"/>
        </w:rPr>
        <w:t xml:space="preserve">, it can be observed that at the </w:t>
      </w:r>
      <w:r>
        <w:rPr>
          <w:rFonts w:ascii="Times New Roman" w:hAnsi="Times New Roman" w:cs="Times New Roman"/>
          <w:sz w:val="24"/>
          <w:szCs w:val="24"/>
        </w:rPr>
        <w:t>time</w:t>
      </w:r>
      <w:r w:rsidRPr="00362F26">
        <w:rPr>
          <w:rFonts w:ascii="Times New Roman" w:hAnsi="Times New Roman" w:cs="Times New Roman"/>
          <w:sz w:val="24"/>
          <w:szCs w:val="24"/>
        </w:rPr>
        <w:t xml:space="preserve"> whe</w:t>
      </w:r>
      <w:r>
        <w:rPr>
          <w:rFonts w:ascii="Times New Roman" w:hAnsi="Times New Roman" w:cs="Times New Roman"/>
          <w:sz w:val="24"/>
          <w:szCs w:val="24"/>
        </w:rPr>
        <w:t>n</w:t>
      </w:r>
      <w:r w:rsidRPr="00362F26">
        <w:rPr>
          <w:rFonts w:ascii="Times New Roman" w:hAnsi="Times New Roman" w:cs="Times New Roman"/>
          <w:sz w:val="24"/>
          <w:szCs w:val="24"/>
        </w:rPr>
        <w:t xml:space="preserve"> these images were taken (mid-fall 2020), all the vegetation inside the area is healthy (NDVI values </w:t>
      </w:r>
      <w:r>
        <w:rPr>
          <w:rFonts w:ascii="Times New Roman" w:hAnsi="Times New Roman" w:cs="Times New Roman"/>
          <w:sz w:val="24"/>
          <w:szCs w:val="24"/>
        </w:rPr>
        <w:t xml:space="preserve">≥ </w:t>
      </w:r>
      <w:r w:rsidRPr="00362F26">
        <w:rPr>
          <w:rFonts w:ascii="Times New Roman" w:hAnsi="Times New Roman" w:cs="Times New Roman"/>
          <w:sz w:val="24"/>
          <w:szCs w:val="24"/>
        </w:rPr>
        <w:t xml:space="preserve">0.8). However, by comparing the difference in ground elevation and the clusters of higher NDVI, it can be determined that more dense and taller vegetation is </w:t>
      </w:r>
      <w:r w:rsidR="00B85BE1">
        <w:rPr>
          <w:rFonts w:ascii="Times New Roman" w:hAnsi="Times New Roman" w:cs="Times New Roman"/>
          <w:sz w:val="24"/>
          <w:szCs w:val="24"/>
        </w:rPr>
        <w:t xml:space="preserve">present </w:t>
      </w:r>
      <w:r w:rsidRPr="00362F26">
        <w:rPr>
          <w:rFonts w:ascii="Times New Roman" w:hAnsi="Times New Roman" w:cs="Times New Roman"/>
          <w:sz w:val="24"/>
          <w:szCs w:val="24"/>
        </w:rPr>
        <w:t xml:space="preserve">on the </w:t>
      </w:r>
      <w:r>
        <w:rPr>
          <w:rFonts w:ascii="Times New Roman" w:hAnsi="Times New Roman" w:cs="Times New Roman"/>
          <w:sz w:val="24"/>
          <w:szCs w:val="24"/>
        </w:rPr>
        <w:t>e</w:t>
      </w:r>
      <w:r w:rsidRPr="00362F26">
        <w:rPr>
          <w:rFonts w:ascii="Times New Roman" w:hAnsi="Times New Roman" w:cs="Times New Roman"/>
          <w:sz w:val="24"/>
          <w:szCs w:val="24"/>
        </w:rPr>
        <w:t xml:space="preserve">ast </w:t>
      </w:r>
      <w:r>
        <w:rPr>
          <w:rFonts w:ascii="Times New Roman" w:hAnsi="Times New Roman" w:cs="Times New Roman"/>
          <w:sz w:val="24"/>
          <w:szCs w:val="24"/>
        </w:rPr>
        <w:t xml:space="preserve">easement </w:t>
      </w:r>
      <w:r w:rsidRPr="00362F26">
        <w:rPr>
          <w:rFonts w:ascii="Times New Roman" w:hAnsi="Times New Roman" w:cs="Times New Roman"/>
          <w:sz w:val="24"/>
          <w:szCs w:val="24"/>
        </w:rPr>
        <w:t xml:space="preserve">compared to the north and south </w:t>
      </w:r>
      <w:r>
        <w:rPr>
          <w:rFonts w:ascii="Times New Roman" w:hAnsi="Times New Roman" w:cs="Times New Roman"/>
          <w:sz w:val="24"/>
          <w:szCs w:val="24"/>
        </w:rPr>
        <w:t xml:space="preserve">easements. </w:t>
      </w:r>
      <w:r w:rsidRPr="00362F26">
        <w:rPr>
          <w:rFonts w:ascii="Times New Roman" w:hAnsi="Times New Roman" w:cs="Times New Roman"/>
          <w:sz w:val="24"/>
          <w:szCs w:val="24"/>
        </w:rPr>
        <w:t>At this east fence</w:t>
      </w:r>
      <w:r>
        <w:rPr>
          <w:rFonts w:ascii="Times New Roman" w:hAnsi="Times New Roman" w:cs="Times New Roman"/>
          <w:sz w:val="24"/>
          <w:szCs w:val="24"/>
        </w:rPr>
        <w:t>,</w:t>
      </w:r>
      <w:r w:rsidRPr="00362F26">
        <w:rPr>
          <w:rFonts w:ascii="Times New Roman" w:hAnsi="Times New Roman" w:cs="Times New Roman"/>
          <w:sz w:val="24"/>
          <w:szCs w:val="24"/>
        </w:rPr>
        <w:t xml:space="preserve"> the dense and taller vegetation covers and surrounds </w:t>
      </w:r>
      <w:r w:rsidRPr="00BE687B">
        <w:rPr>
          <w:rFonts w:ascii="Times New Roman" w:hAnsi="Times New Roman" w:cs="Times New Roman"/>
          <w:sz w:val="24"/>
          <w:szCs w:val="24"/>
        </w:rPr>
        <w:t xml:space="preserve">the </w:t>
      </w:r>
      <w:r>
        <w:rPr>
          <w:rFonts w:ascii="Times New Roman" w:hAnsi="Times New Roman" w:cs="Times New Roman"/>
          <w:sz w:val="24"/>
          <w:szCs w:val="24"/>
        </w:rPr>
        <w:t xml:space="preserve">entire </w:t>
      </w:r>
      <w:r w:rsidRPr="00BE687B">
        <w:rPr>
          <w:rFonts w:ascii="Times New Roman" w:hAnsi="Times New Roman" w:cs="Times New Roman"/>
          <w:sz w:val="24"/>
          <w:szCs w:val="24"/>
        </w:rPr>
        <w:t>length of the channel</w:t>
      </w:r>
      <w:r w:rsidRPr="00362F26">
        <w:rPr>
          <w:rFonts w:ascii="Times New Roman" w:hAnsi="Times New Roman" w:cs="Times New Roman"/>
          <w:sz w:val="24"/>
          <w:szCs w:val="24"/>
        </w:rPr>
        <w:t>. However, this phenomenon does not hold true for the south and north fence</w:t>
      </w:r>
      <w:r>
        <w:rPr>
          <w:rFonts w:ascii="Times New Roman" w:hAnsi="Times New Roman" w:cs="Times New Roman"/>
          <w:sz w:val="24"/>
          <w:szCs w:val="24"/>
        </w:rPr>
        <w:t>d</w:t>
      </w:r>
      <w:r w:rsidRPr="00362F26">
        <w:rPr>
          <w:rFonts w:ascii="Times New Roman" w:hAnsi="Times New Roman" w:cs="Times New Roman"/>
          <w:sz w:val="24"/>
          <w:szCs w:val="24"/>
        </w:rPr>
        <w:t xml:space="preserve"> areas. From Figure </w:t>
      </w:r>
      <w:r>
        <w:rPr>
          <w:rFonts w:ascii="Times New Roman" w:hAnsi="Times New Roman" w:cs="Times New Roman"/>
          <w:sz w:val="24"/>
          <w:szCs w:val="24"/>
        </w:rPr>
        <w:t>5.18</w:t>
      </w:r>
      <w:r w:rsidRPr="00362F26">
        <w:rPr>
          <w:rFonts w:ascii="Times New Roman" w:hAnsi="Times New Roman" w:cs="Times New Roman"/>
          <w:sz w:val="24"/>
          <w:szCs w:val="24"/>
        </w:rPr>
        <w:t xml:space="preserve">, it can be observed that the vast majority of the area inside the south fence does not fluctuate </w:t>
      </w:r>
      <w:r>
        <w:rPr>
          <w:rFonts w:ascii="Times New Roman" w:hAnsi="Times New Roman" w:cs="Times New Roman"/>
          <w:sz w:val="24"/>
          <w:szCs w:val="24"/>
        </w:rPr>
        <w:t>i</w:t>
      </w:r>
      <w:r w:rsidRPr="00362F26">
        <w:rPr>
          <w:rFonts w:ascii="Times New Roman" w:hAnsi="Times New Roman" w:cs="Times New Roman"/>
          <w:sz w:val="24"/>
          <w:szCs w:val="24"/>
        </w:rPr>
        <w:t xml:space="preserve">n elevation. This </w:t>
      </w:r>
      <w:r>
        <w:rPr>
          <w:rFonts w:ascii="Times New Roman" w:hAnsi="Times New Roman" w:cs="Times New Roman"/>
          <w:sz w:val="24"/>
          <w:szCs w:val="24"/>
        </w:rPr>
        <w:t>result</w:t>
      </w:r>
      <w:r w:rsidRPr="00362F26">
        <w:rPr>
          <w:rFonts w:ascii="Times New Roman" w:hAnsi="Times New Roman" w:cs="Times New Roman"/>
          <w:sz w:val="24"/>
          <w:szCs w:val="24"/>
        </w:rPr>
        <w:t xml:space="preserve"> indicat</w:t>
      </w:r>
      <w:r>
        <w:rPr>
          <w:rFonts w:ascii="Times New Roman" w:hAnsi="Times New Roman" w:cs="Times New Roman"/>
          <w:sz w:val="24"/>
          <w:szCs w:val="24"/>
        </w:rPr>
        <w:t xml:space="preserve">es </w:t>
      </w:r>
      <w:r w:rsidRPr="00362F26">
        <w:rPr>
          <w:rFonts w:ascii="Times New Roman" w:hAnsi="Times New Roman" w:cs="Times New Roman"/>
          <w:sz w:val="24"/>
          <w:szCs w:val="24"/>
        </w:rPr>
        <w:t xml:space="preserve">that there is no tall and dense vegetation, while in the north fence, there is some fluctuation </w:t>
      </w:r>
      <w:r w:rsidRPr="00362F26">
        <w:rPr>
          <w:rFonts w:ascii="Times New Roman" w:hAnsi="Times New Roman" w:cs="Times New Roman"/>
          <w:sz w:val="24"/>
          <w:szCs w:val="24"/>
        </w:rPr>
        <w:lastRenderedPageBreak/>
        <w:t>in the elevation (in some areas, the difference of height is &gt; 10 m)</w:t>
      </w:r>
      <w:r>
        <w:rPr>
          <w:rFonts w:ascii="Times New Roman" w:hAnsi="Times New Roman" w:cs="Times New Roman"/>
          <w:sz w:val="24"/>
          <w:szCs w:val="24"/>
        </w:rPr>
        <w:t>,</w:t>
      </w:r>
      <w:r w:rsidRPr="00362F26">
        <w:rPr>
          <w:rFonts w:ascii="Times New Roman" w:hAnsi="Times New Roman" w:cs="Times New Roman"/>
          <w:sz w:val="24"/>
          <w:szCs w:val="24"/>
        </w:rPr>
        <w:t xml:space="preserve"> indicat</w:t>
      </w:r>
      <w:r>
        <w:rPr>
          <w:rFonts w:ascii="Times New Roman" w:hAnsi="Times New Roman" w:cs="Times New Roman"/>
          <w:sz w:val="24"/>
          <w:szCs w:val="24"/>
        </w:rPr>
        <w:t>ing</w:t>
      </w:r>
      <w:r w:rsidRPr="00362F26">
        <w:rPr>
          <w:rFonts w:ascii="Times New Roman" w:hAnsi="Times New Roman" w:cs="Times New Roman"/>
          <w:sz w:val="24"/>
          <w:szCs w:val="24"/>
        </w:rPr>
        <w:t xml:space="preserve"> the presence of tall and dense vegetation. </w:t>
      </w:r>
    </w:p>
    <w:p w14:paraId="19663789" w14:textId="1BBE359A" w:rsidR="00BE687B" w:rsidRDefault="00682840" w:rsidP="00DF53CD">
      <w:pPr>
        <w:spacing w:before="100" w:beforeAutospacing="1" w:after="100" w:afterAutospacing="1"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14DE15F" wp14:editId="3504FE93">
            <wp:extent cx="3539086" cy="4718649"/>
            <wp:effectExtent l="0" t="0" r="4445" b="6350"/>
            <wp:docPr id="204" name="Picture 204" descr="A tree next to a body of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04" descr="A tree next to a body of water&#10;&#10;Description automatically generated"/>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3542242" cy="4722857"/>
                    </a:xfrm>
                    <a:prstGeom prst="rect">
                      <a:avLst/>
                    </a:prstGeom>
                  </pic:spPr>
                </pic:pic>
              </a:graphicData>
            </a:graphic>
          </wp:inline>
        </w:drawing>
      </w:r>
    </w:p>
    <w:p w14:paraId="556524F4" w14:textId="6BC9E059" w:rsidR="00BE687B" w:rsidRPr="00DF53CD" w:rsidRDefault="00DF53CD" w:rsidP="00DF53CD">
      <w:pPr>
        <w:pStyle w:val="Caption"/>
        <w:jc w:val="center"/>
        <w:rPr>
          <w:rFonts w:ascii="Times New Roman" w:hAnsi="Times New Roman" w:cs="Times New Roman"/>
          <w:i w:val="0"/>
          <w:iCs w:val="0"/>
          <w:color w:val="auto"/>
          <w:sz w:val="24"/>
          <w:szCs w:val="24"/>
        </w:rPr>
      </w:pPr>
      <w:bookmarkStart w:id="205" w:name="_Toc58523080"/>
      <w:r w:rsidRPr="00DF53CD">
        <w:rPr>
          <w:rFonts w:ascii="Times New Roman" w:hAnsi="Times New Roman" w:cs="Times New Roman"/>
          <w:b/>
          <w:bCs/>
          <w:i w:val="0"/>
          <w:iCs w:val="0"/>
          <w:color w:val="auto"/>
          <w:sz w:val="24"/>
          <w:szCs w:val="24"/>
        </w:rPr>
        <w:t>Figure 5.</w:t>
      </w:r>
      <w:r w:rsidR="00AC2134">
        <w:rPr>
          <w:rFonts w:ascii="Times New Roman" w:hAnsi="Times New Roman" w:cs="Times New Roman"/>
          <w:b/>
          <w:bCs/>
          <w:i w:val="0"/>
          <w:iCs w:val="0"/>
          <w:color w:val="auto"/>
          <w:sz w:val="24"/>
          <w:szCs w:val="24"/>
        </w:rPr>
        <w:t>20</w:t>
      </w:r>
      <w:r w:rsidRPr="00DF53CD">
        <w:rPr>
          <w:rFonts w:ascii="Times New Roman" w:hAnsi="Times New Roman" w:cs="Times New Roman"/>
          <w:i w:val="0"/>
          <w:iCs w:val="0"/>
          <w:color w:val="auto"/>
          <w:sz w:val="24"/>
          <w:szCs w:val="24"/>
        </w:rPr>
        <w:t>.</w:t>
      </w:r>
      <w:r w:rsidRPr="00DF53CD">
        <w:rPr>
          <w:rFonts w:ascii="Times New Roman" w:hAnsi="Times New Roman" w:cs="Times New Roman"/>
          <w:i w:val="0"/>
          <w:iCs w:val="0"/>
          <w:color w:val="FFFFFF" w:themeColor="background1"/>
          <w:sz w:val="2"/>
          <w:szCs w:val="2"/>
        </w:rPr>
        <w:fldChar w:fldCharType="begin"/>
      </w:r>
      <w:r w:rsidRPr="00DF53CD">
        <w:rPr>
          <w:rFonts w:ascii="Times New Roman" w:hAnsi="Times New Roman" w:cs="Times New Roman"/>
          <w:i w:val="0"/>
          <w:iCs w:val="0"/>
          <w:color w:val="FFFFFF" w:themeColor="background1"/>
          <w:sz w:val="2"/>
          <w:szCs w:val="2"/>
        </w:rPr>
        <w:instrText xml:space="preserve"> SEQ Figure \* ARABIC </w:instrText>
      </w:r>
      <w:r w:rsidRPr="00DF53CD">
        <w:rPr>
          <w:rFonts w:ascii="Times New Roman" w:hAnsi="Times New Roman" w:cs="Times New Roman"/>
          <w:i w:val="0"/>
          <w:iCs w:val="0"/>
          <w:color w:val="FFFFFF" w:themeColor="background1"/>
          <w:sz w:val="2"/>
          <w:szCs w:val="2"/>
        </w:rPr>
        <w:fldChar w:fldCharType="separate"/>
      </w:r>
      <w:r w:rsidR="00CA61DC">
        <w:rPr>
          <w:rFonts w:ascii="Times New Roman" w:hAnsi="Times New Roman" w:cs="Times New Roman"/>
          <w:i w:val="0"/>
          <w:iCs w:val="0"/>
          <w:noProof/>
          <w:color w:val="FFFFFF" w:themeColor="background1"/>
          <w:sz w:val="2"/>
          <w:szCs w:val="2"/>
        </w:rPr>
        <w:t>54</w:t>
      </w:r>
      <w:r w:rsidRPr="00DF53CD">
        <w:rPr>
          <w:rFonts w:ascii="Times New Roman" w:hAnsi="Times New Roman" w:cs="Times New Roman"/>
          <w:i w:val="0"/>
          <w:iCs w:val="0"/>
          <w:color w:val="FFFFFF" w:themeColor="background1"/>
          <w:sz w:val="2"/>
          <w:szCs w:val="2"/>
        </w:rPr>
        <w:fldChar w:fldCharType="end"/>
      </w:r>
      <w:r w:rsidR="00D90A28">
        <w:rPr>
          <w:rFonts w:ascii="Times New Roman" w:hAnsi="Times New Roman" w:cs="Times New Roman"/>
          <w:i w:val="0"/>
          <w:iCs w:val="0"/>
          <w:color w:val="FFFFFF" w:themeColor="background1"/>
          <w:sz w:val="2"/>
          <w:szCs w:val="2"/>
        </w:rPr>
        <w:t xml:space="preserve"> </w:t>
      </w:r>
      <w:r w:rsidRPr="00DF53CD">
        <w:rPr>
          <w:rFonts w:ascii="Times New Roman" w:hAnsi="Times New Roman" w:cs="Times New Roman"/>
          <w:i w:val="0"/>
          <w:iCs w:val="0"/>
          <w:color w:val="auto"/>
          <w:sz w:val="24"/>
          <w:szCs w:val="24"/>
        </w:rPr>
        <w:t>Upstream view inside the east easement</w:t>
      </w:r>
      <w:r>
        <w:rPr>
          <w:rFonts w:ascii="Times New Roman" w:hAnsi="Times New Roman" w:cs="Times New Roman"/>
          <w:i w:val="0"/>
          <w:iCs w:val="0"/>
          <w:color w:val="auto"/>
          <w:sz w:val="24"/>
          <w:szCs w:val="24"/>
        </w:rPr>
        <w:t>. P</w:t>
      </w:r>
      <w:r w:rsidRPr="00DF53CD">
        <w:rPr>
          <w:rFonts w:ascii="Times New Roman" w:hAnsi="Times New Roman" w:cs="Times New Roman"/>
          <w:i w:val="0"/>
          <w:iCs w:val="0"/>
          <w:color w:val="auto"/>
          <w:sz w:val="24"/>
          <w:szCs w:val="24"/>
        </w:rPr>
        <w:t xml:space="preserve">icture taken during </w:t>
      </w:r>
      <w:r>
        <w:rPr>
          <w:rFonts w:ascii="Times New Roman" w:hAnsi="Times New Roman" w:cs="Times New Roman"/>
          <w:i w:val="0"/>
          <w:iCs w:val="0"/>
          <w:color w:val="auto"/>
          <w:sz w:val="24"/>
          <w:szCs w:val="24"/>
        </w:rPr>
        <w:t xml:space="preserve">the </w:t>
      </w:r>
      <w:r w:rsidRPr="00DF53CD">
        <w:rPr>
          <w:rFonts w:ascii="Times New Roman" w:hAnsi="Times New Roman" w:cs="Times New Roman"/>
          <w:i w:val="0"/>
          <w:iCs w:val="0"/>
          <w:color w:val="auto"/>
          <w:sz w:val="24"/>
          <w:szCs w:val="24"/>
        </w:rPr>
        <w:t>2019 summer.</w:t>
      </w:r>
      <w:bookmarkEnd w:id="205"/>
    </w:p>
    <w:p w14:paraId="2A6DAFAC" w14:textId="49DB6202" w:rsidR="00362F26" w:rsidRPr="00362F26" w:rsidRDefault="00362F26" w:rsidP="0020345D">
      <w:pPr>
        <w:spacing w:before="100" w:beforeAutospacing="1" w:after="100" w:afterAutospacing="1" w:line="480" w:lineRule="auto"/>
        <w:jc w:val="both"/>
        <w:rPr>
          <w:rFonts w:ascii="Times New Roman" w:hAnsi="Times New Roman" w:cs="Times New Roman"/>
          <w:sz w:val="24"/>
          <w:szCs w:val="24"/>
        </w:rPr>
      </w:pPr>
      <w:r w:rsidRPr="00362F26">
        <w:rPr>
          <w:rFonts w:ascii="Times New Roman" w:hAnsi="Times New Roman" w:cs="Times New Roman"/>
          <w:sz w:val="24"/>
          <w:szCs w:val="24"/>
        </w:rPr>
        <w:t xml:space="preserve">By comparing the information present </w:t>
      </w:r>
      <w:r w:rsidRPr="00EB1C6C">
        <w:rPr>
          <w:rFonts w:ascii="Times New Roman" w:hAnsi="Times New Roman" w:cs="Times New Roman"/>
          <w:sz w:val="24"/>
          <w:szCs w:val="24"/>
        </w:rPr>
        <w:t xml:space="preserve">in Table </w:t>
      </w:r>
      <w:r w:rsidR="00AC2134" w:rsidRPr="00EB1C6C">
        <w:rPr>
          <w:rFonts w:ascii="Times New Roman" w:hAnsi="Times New Roman" w:cs="Times New Roman"/>
          <w:sz w:val="24"/>
          <w:szCs w:val="24"/>
        </w:rPr>
        <w:t>5.</w:t>
      </w:r>
      <w:r w:rsidR="00EB1C6C" w:rsidRPr="00EB1C6C">
        <w:rPr>
          <w:rFonts w:ascii="Times New Roman" w:hAnsi="Times New Roman" w:cs="Times New Roman"/>
          <w:sz w:val="24"/>
          <w:szCs w:val="24"/>
        </w:rPr>
        <w:t>9</w:t>
      </w:r>
      <w:r w:rsidR="00AC2134">
        <w:rPr>
          <w:rFonts w:ascii="Times New Roman" w:hAnsi="Times New Roman" w:cs="Times New Roman"/>
          <w:sz w:val="24"/>
          <w:szCs w:val="24"/>
        </w:rPr>
        <w:t xml:space="preserve"> </w:t>
      </w:r>
      <w:r w:rsidRPr="00362F26">
        <w:rPr>
          <w:rFonts w:ascii="Times New Roman" w:hAnsi="Times New Roman" w:cs="Times New Roman"/>
          <w:sz w:val="24"/>
          <w:szCs w:val="24"/>
        </w:rPr>
        <w:t xml:space="preserve">it seems that the current stage (in terms of LULC) of this riparian zone has not deviated from the 15-year average. However, it is important to mention that a drastic change on undisturbed LULC is not expected to happen in a two-year span. </w:t>
      </w:r>
    </w:p>
    <w:p w14:paraId="347CF092" w14:textId="1C5979E7" w:rsidR="002F37B1" w:rsidRPr="00E17C6C" w:rsidRDefault="002F37B1" w:rsidP="00182AC9">
      <w:pPr>
        <w:pStyle w:val="Heading2"/>
        <w:numPr>
          <w:ilvl w:val="1"/>
          <w:numId w:val="25"/>
        </w:numPr>
        <w:spacing w:before="100" w:beforeAutospacing="1" w:after="100" w:afterAutospacing="1" w:line="480" w:lineRule="auto"/>
        <w:rPr>
          <w:rFonts w:ascii="Times New Roman" w:hAnsi="Times New Roman" w:cs="Times New Roman"/>
          <w:b/>
          <w:bCs/>
          <w:color w:val="000000" w:themeColor="text1"/>
          <w:sz w:val="24"/>
          <w:szCs w:val="24"/>
        </w:rPr>
      </w:pPr>
      <w:bookmarkStart w:id="206" w:name="_Toc59003414"/>
      <w:bookmarkEnd w:id="202"/>
      <w:r w:rsidRPr="00E17C6C">
        <w:rPr>
          <w:rFonts w:ascii="Times New Roman" w:hAnsi="Times New Roman" w:cs="Times New Roman"/>
          <w:b/>
          <w:bCs/>
          <w:color w:val="000000" w:themeColor="text1"/>
          <w:sz w:val="24"/>
          <w:szCs w:val="24"/>
        </w:rPr>
        <w:lastRenderedPageBreak/>
        <w:t>Discussion</w:t>
      </w:r>
      <w:bookmarkEnd w:id="206"/>
      <w:r w:rsidRPr="00E17C6C">
        <w:rPr>
          <w:rFonts w:ascii="Times New Roman" w:hAnsi="Times New Roman" w:cs="Times New Roman"/>
          <w:b/>
          <w:bCs/>
          <w:color w:val="000000" w:themeColor="text1"/>
          <w:sz w:val="24"/>
          <w:szCs w:val="24"/>
        </w:rPr>
        <w:t xml:space="preserve"> </w:t>
      </w:r>
    </w:p>
    <w:p w14:paraId="3825E1D0" w14:textId="21108DF5" w:rsidR="002F37B1" w:rsidRPr="007A3E60" w:rsidRDefault="002F37B1" w:rsidP="0020345D">
      <w:pPr>
        <w:spacing w:before="100" w:beforeAutospacing="1" w:after="100" w:afterAutospacing="1" w:line="480" w:lineRule="auto"/>
        <w:jc w:val="both"/>
        <w:rPr>
          <w:rFonts w:ascii="Times New Roman" w:hAnsi="Times New Roman" w:cs="Times New Roman"/>
          <w:sz w:val="24"/>
          <w:szCs w:val="24"/>
        </w:rPr>
      </w:pPr>
      <w:r w:rsidRPr="007A3E60">
        <w:rPr>
          <w:rFonts w:ascii="Times New Roman" w:hAnsi="Times New Roman" w:cs="Times New Roman"/>
          <w:sz w:val="24"/>
          <w:szCs w:val="24"/>
        </w:rPr>
        <w:t>Th</w:t>
      </w:r>
      <w:r w:rsidR="00692912">
        <w:rPr>
          <w:rFonts w:ascii="Times New Roman" w:hAnsi="Times New Roman" w:cs="Times New Roman"/>
          <w:sz w:val="24"/>
          <w:szCs w:val="24"/>
        </w:rPr>
        <w:t>e</w:t>
      </w:r>
      <w:r w:rsidRPr="007A3E60">
        <w:rPr>
          <w:rFonts w:ascii="Times New Roman" w:hAnsi="Times New Roman" w:cs="Times New Roman"/>
          <w:sz w:val="24"/>
          <w:szCs w:val="24"/>
        </w:rPr>
        <w:t xml:space="preserve"> approach </w:t>
      </w:r>
      <w:r w:rsidR="00692912">
        <w:rPr>
          <w:rFonts w:ascii="Times New Roman" w:hAnsi="Times New Roman" w:cs="Times New Roman"/>
          <w:sz w:val="24"/>
          <w:szCs w:val="24"/>
        </w:rPr>
        <w:t xml:space="preserve">taken </w:t>
      </w:r>
      <w:r w:rsidRPr="007A3E60">
        <w:rPr>
          <w:rFonts w:ascii="Times New Roman" w:hAnsi="Times New Roman" w:cs="Times New Roman"/>
          <w:sz w:val="24"/>
          <w:szCs w:val="24"/>
        </w:rPr>
        <w:t xml:space="preserve">was based on the use of historical water quality data (e.g., data collected by OCC from 1999 </w:t>
      </w:r>
      <w:r w:rsidR="008C76A6">
        <w:rPr>
          <w:rFonts w:ascii="Times New Roman" w:hAnsi="Times New Roman" w:cs="Times New Roman"/>
          <w:sz w:val="24"/>
          <w:szCs w:val="24"/>
        </w:rPr>
        <w:t>to</w:t>
      </w:r>
      <w:r w:rsidR="008C76A6" w:rsidRPr="007A3E60">
        <w:rPr>
          <w:rFonts w:ascii="Times New Roman" w:hAnsi="Times New Roman" w:cs="Times New Roman"/>
          <w:sz w:val="24"/>
          <w:szCs w:val="24"/>
        </w:rPr>
        <w:t xml:space="preserve"> </w:t>
      </w:r>
      <w:r w:rsidRPr="007A3E60">
        <w:rPr>
          <w:rFonts w:ascii="Times New Roman" w:hAnsi="Times New Roman" w:cs="Times New Roman"/>
          <w:sz w:val="24"/>
          <w:szCs w:val="24"/>
        </w:rPr>
        <w:t xml:space="preserve">2018) and recent water quality (e.g., data collected by CREW from 2018 </w:t>
      </w:r>
      <w:r w:rsidR="008C76A6">
        <w:rPr>
          <w:rFonts w:ascii="Times New Roman" w:hAnsi="Times New Roman" w:cs="Times New Roman"/>
          <w:sz w:val="24"/>
          <w:szCs w:val="24"/>
        </w:rPr>
        <w:t>to</w:t>
      </w:r>
      <w:r w:rsidR="008C76A6" w:rsidRPr="007A3E60">
        <w:rPr>
          <w:rFonts w:ascii="Times New Roman" w:hAnsi="Times New Roman" w:cs="Times New Roman"/>
          <w:sz w:val="24"/>
          <w:szCs w:val="24"/>
        </w:rPr>
        <w:t xml:space="preserve"> </w:t>
      </w:r>
      <w:r w:rsidRPr="007A3E60">
        <w:rPr>
          <w:rFonts w:ascii="Times New Roman" w:hAnsi="Times New Roman" w:cs="Times New Roman"/>
          <w:sz w:val="24"/>
          <w:szCs w:val="24"/>
        </w:rPr>
        <w:t>2020), paired with LULC and precipitation data for the past 20 years and multispectral data from a</w:t>
      </w:r>
      <w:r w:rsidR="008C76A6">
        <w:rPr>
          <w:rFonts w:ascii="Times New Roman" w:hAnsi="Times New Roman" w:cs="Times New Roman"/>
          <w:sz w:val="24"/>
          <w:szCs w:val="24"/>
        </w:rPr>
        <w:t xml:space="preserve"> single </w:t>
      </w:r>
      <w:r w:rsidRPr="007A3E60">
        <w:rPr>
          <w:rFonts w:ascii="Times New Roman" w:hAnsi="Times New Roman" w:cs="Times New Roman"/>
          <w:sz w:val="24"/>
          <w:szCs w:val="24"/>
        </w:rPr>
        <w:t>sUAS</w:t>
      </w:r>
      <w:r w:rsidR="008C76A6">
        <w:rPr>
          <w:rFonts w:ascii="Times New Roman" w:hAnsi="Times New Roman" w:cs="Times New Roman"/>
          <w:sz w:val="24"/>
          <w:szCs w:val="24"/>
        </w:rPr>
        <w:t xml:space="preserve"> flight</w:t>
      </w:r>
      <w:r w:rsidRPr="007A3E60">
        <w:rPr>
          <w:rFonts w:ascii="Times New Roman" w:hAnsi="Times New Roman" w:cs="Times New Roman"/>
          <w:sz w:val="24"/>
          <w:szCs w:val="24"/>
        </w:rPr>
        <w:t xml:space="preserve">. As a general result, it </w:t>
      </w:r>
      <w:r w:rsidR="00B04567">
        <w:rPr>
          <w:rFonts w:ascii="Times New Roman" w:hAnsi="Times New Roman" w:cs="Times New Roman"/>
          <w:sz w:val="24"/>
          <w:szCs w:val="24"/>
        </w:rPr>
        <w:t xml:space="preserve">can be suggested that </w:t>
      </w:r>
      <w:r w:rsidRPr="007A3E60">
        <w:rPr>
          <w:rFonts w:ascii="Times New Roman" w:hAnsi="Times New Roman" w:cs="Times New Roman"/>
          <w:sz w:val="24"/>
          <w:szCs w:val="24"/>
        </w:rPr>
        <w:t xml:space="preserve">water quality in the past two decades </w:t>
      </w:r>
      <w:r w:rsidR="00692912">
        <w:rPr>
          <w:rFonts w:ascii="Times New Roman" w:hAnsi="Times New Roman" w:cs="Times New Roman"/>
          <w:sz w:val="24"/>
          <w:szCs w:val="24"/>
        </w:rPr>
        <w:t>for</w:t>
      </w:r>
      <w:r w:rsidR="00692912" w:rsidRPr="007A3E60">
        <w:rPr>
          <w:rFonts w:ascii="Times New Roman" w:hAnsi="Times New Roman" w:cs="Times New Roman"/>
          <w:sz w:val="24"/>
          <w:szCs w:val="24"/>
        </w:rPr>
        <w:t xml:space="preserve"> </w:t>
      </w:r>
      <w:r w:rsidRPr="007A3E60">
        <w:rPr>
          <w:rFonts w:ascii="Times New Roman" w:hAnsi="Times New Roman" w:cs="Times New Roman"/>
          <w:sz w:val="24"/>
          <w:szCs w:val="24"/>
        </w:rPr>
        <w:t>the Upper Horse Creek watershed has been influenced by the LULC practices that take part inside its watershed boundaries</w:t>
      </w:r>
      <w:r w:rsidR="00B04567">
        <w:rPr>
          <w:rFonts w:ascii="Times New Roman" w:hAnsi="Times New Roman" w:cs="Times New Roman"/>
          <w:sz w:val="24"/>
          <w:szCs w:val="24"/>
        </w:rPr>
        <w:t xml:space="preserve"> (Figure 5.15 and Figure 5.1</w:t>
      </w:r>
      <w:r w:rsidR="00AC2134">
        <w:rPr>
          <w:rFonts w:ascii="Times New Roman" w:hAnsi="Times New Roman" w:cs="Times New Roman"/>
          <w:sz w:val="24"/>
          <w:szCs w:val="24"/>
        </w:rPr>
        <w:t>7</w:t>
      </w:r>
      <w:r w:rsidR="00B04567">
        <w:rPr>
          <w:rFonts w:ascii="Times New Roman" w:hAnsi="Times New Roman" w:cs="Times New Roman"/>
          <w:sz w:val="24"/>
          <w:szCs w:val="24"/>
        </w:rPr>
        <w:t>)</w:t>
      </w:r>
      <w:r w:rsidRPr="007A3E60">
        <w:rPr>
          <w:rFonts w:ascii="Times New Roman" w:hAnsi="Times New Roman" w:cs="Times New Roman"/>
          <w:sz w:val="24"/>
          <w:szCs w:val="24"/>
        </w:rPr>
        <w:t xml:space="preserve">. </w:t>
      </w:r>
    </w:p>
    <w:p w14:paraId="2054BB10" w14:textId="0E784772" w:rsidR="002F37B1" w:rsidRPr="007A3E60" w:rsidRDefault="002F37B1" w:rsidP="0020345D">
      <w:pPr>
        <w:spacing w:before="100" w:beforeAutospacing="1" w:after="100" w:afterAutospacing="1" w:line="480" w:lineRule="auto"/>
        <w:jc w:val="both"/>
        <w:rPr>
          <w:rFonts w:ascii="Times New Roman" w:hAnsi="Times New Roman" w:cs="Times New Roman"/>
          <w:sz w:val="24"/>
          <w:szCs w:val="24"/>
        </w:rPr>
      </w:pPr>
      <w:r w:rsidRPr="007A3E60">
        <w:rPr>
          <w:rFonts w:ascii="Times New Roman" w:hAnsi="Times New Roman" w:cs="Times New Roman"/>
          <w:sz w:val="24"/>
          <w:szCs w:val="24"/>
        </w:rPr>
        <w:t>Different researche</w:t>
      </w:r>
      <w:r w:rsidR="00692912">
        <w:rPr>
          <w:rFonts w:ascii="Times New Roman" w:hAnsi="Times New Roman" w:cs="Times New Roman"/>
          <w:sz w:val="24"/>
          <w:szCs w:val="24"/>
        </w:rPr>
        <w:t>r</w:t>
      </w:r>
      <w:r w:rsidRPr="007A3E60">
        <w:rPr>
          <w:rFonts w:ascii="Times New Roman" w:hAnsi="Times New Roman" w:cs="Times New Roman"/>
          <w:sz w:val="24"/>
          <w:szCs w:val="24"/>
        </w:rPr>
        <w:t xml:space="preserve">s have </w:t>
      </w:r>
      <w:r w:rsidR="00692912">
        <w:rPr>
          <w:rFonts w:ascii="Times New Roman" w:hAnsi="Times New Roman" w:cs="Times New Roman"/>
          <w:sz w:val="24"/>
          <w:szCs w:val="24"/>
        </w:rPr>
        <w:t>shown</w:t>
      </w:r>
      <w:r w:rsidR="00692912" w:rsidRPr="007A3E60">
        <w:rPr>
          <w:rFonts w:ascii="Times New Roman" w:hAnsi="Times New Roman" w:cs="Times New Roman"/>
          <w:sz w:val="24"/>
          <w:szCs w:val="24"/>
        </w:rPr>
        <w:t xml:space="preserve"> </w:t>
      </w:r>
      <w:r w:rsidRPr="007A3E60">
        <w:rPr>
          <w:rFonts w:ascii="Times New Roman" w:hAnsi="Times New Roman" w:cs="Times New Roman"/>
          <w:sz w:val="24"/>
          <w:szCs w:val="24"/>
        </w:rPr>
        <w:t>that LULC</w:t>
      </w:r>
      <w:r w:rsidR="00692912">
        <w:rPr>
          <w:rFonts w:ascii="Times New Roman" w:hAnsi="Times New Roman" w:cs="Times New Roman"/>
          <w:sz w:val="24"/>
          <w:szCs w:val="24"/>
        </w:rPr>
        <w:t xml:space="preserve"> classes</w:t>
      </w:r>
      <w:r w:rsidRPr="007A3E60">
        <w:rPr>
          <w:rFonts w:ascii="Times New Roman" w:hAnsi="Times New Roman" w:cs="Times New Roman"/>
          <w:sz w:val="24"/>
          <w:szCs w:val="24"/>
        </w:rPr>
        <w:t xml:space="preserve"> impact surface and groundwater quality </w:t>
      </w:r>
      <w:r w:rsidR="00692912">
        <w:rPr>
          <w:rFonts w:ascii="Times New Roman" w:hAnsi="Times New Roman" w:cs="Times New Roman"/>
          <w:sz w:val="24"/>
          <w:szCs w:val="24"/>
        </w:rPr>
        <w:t xml:space="preserve">in a given watershed </w:t>
      </w:r>
      <w:r w:rsidRPr="007A3E60">
        <w:rPr>
          <w:rFonts w:ascii="Times New Roman" w:hAnsi="Times New Roman" w:cs="Times New Roman"/>
          <w:sz w:val="24"/>
          <w:szCs w:val="24"/>
        </w:rPr>
        <w:t xml:space="preserve">(Rosario-Ortizm 2013; Nielsen et al., 2012; Meneses et al., 2015; Li et al., 2106; Tasdighi et al., 2017; Zhang et al., 2018; Jordan et al., 2018). This </w:t>
      </w:r>
      <w:r w:rsidR="00692912">
        <w:rPr>
          <w:rFonts w:ascii="Times New Roman" w:hAnsi="Times New Roman" w:cs="Times New Roman"/>
          <w:sz w:val="24"/>
          <w:szCs w:val="24"/>
        </w:rPr>
        <w:t xml:space="preserve">result </w:t>
      </w:r>
      <w:r w:rsidRPr="007A3E60">
        <w:rPr>
          <w:rFonts w:ascii="Times New Roman" w:hAnsi="Times New Roman" w:cs="Times New Roman"/>
          <w:sz w:val="24"/>
          <w:szCs w:val="24"/>
        </w:rPr>
        <w:t xml:space="preserve">becomes particularly relevant when watersheds are influenced by developed/urbanized areas and agricultural </w:t>
      </w:r>
      <w:r w:rsidR="00692912">
        <w:rPr>
          <w:rFonts w:ascii="Times New Roman" w:hAnsi="Times New Roman" w:cs="Times New Roman"/>
          <w:sz w:val="24"/>
          <w:szCs w:val="24"/>
        </w:rPr>
        <w:t>land uses</w:t>
      </w:r>
      <w:r w:rsidRPr="007A3E60">
        <w:rPr>
          <w:rFonts w:ascii="Times New Roman" w:hAnsi="Times New Roman" w:cs="Times New Roman"/>
          <w:sz w:val="24"/>
          <w:szCs w:val="24"/>
        </w:rPr>
        <w:t xml:space="preserve">. </w:t>
      </w:r>
      <w:r w:rsidR="00692912">
        <w:rPr>
          <w:rFonts w:ascii="Times New Roman" w:hAnsi="Times New Roman" w:cs="Times New Roman"/>
          <w:sz w:val="24"/>
          <w:szCs w:val="24"/>
        </w:rPr>
        <w:t>A</w:t>
      </w:r>
      <w:r w:rsidRPr="007A3E60">
        <w:rPr>
          <w:rFonts w:ascii="Times New Roman" w:hAnsi="Times New Roman" w:cs="Times New Roman"/>
          <w:sz w:val="24"/>
          <w:szCs w:val="24"/>
        </w:rPr>
        <w:t>s presented by Giri and Qiu (2016), land development/urbanization</w:t>
      </w:r>
      <w:r w:rsidR="00692912">
        <w:rPr>
          <w:rFonts w:ascii="Times New Roman" w:hAnsi="Times New Roman" w:cs="Times New Roman"/>
          <w:sz w:val="24"/>
          <w:szCs w:val="24"/>
        </w:rPr>
        <w:t xml:space="preserve"> </w:t>
      </w:r>
      <w:r w:rsidRPr="007A3E60">
        <w:rPr>
          <w:rFonts w:ascii="Times New Roman" w:hAnsi="Times New Roman" w:cs="Times New Roman"/>
          <w:sz w:val="24"/>
          <w:szCs w:val="24"/>
        </w:rPr>
        <w:t xml:space="preserve">increases impervious surfaces (e.g., roads, parking lots, sidewalks, and rooftops), which directly increase runoff </w:t>
      </w:r>
      <w:r w:rsidR="00692912">
        <w:rPr>
          <w:rFonts w:ascii="Times New Roman" w:hAnsi="Times New Roman" w:cs="Times New Roman"/>
          <w:sz w:val="24"/>
          <w:szCs w:val="24"/>
        </w:rPr>
        <w:t>with</w:t>
      </w:r>
      <w:r w:rsidRPr="007A3E60">
        <w:rPr>
          <w:rFonts w:ascii="Times New Roman" w:hAnsi="Times New Roman" w:cs="Times New Roman"/>
          <w:sz w:val="24"/>
          <w:szCs w:val="24"/>
        </w:rPr>
        <w:t xml:space="preserve"> the potential to come in contact with pollutants (e.g., oils, greases or metals) and eventually discharge into bodies of water. </w:t>
      </w:r>
      <w:r w:rsidR="00692912">
        <w:rPr>
          <w:rFonts w:ascii="Times New Roman" w:hAnsi="Times New Roman" w:cs="Times New Roman"/>
          <w:sz w:val="24"/>
          <w:szCs w:val="24"/>
        </w:rPr>
        <w:t>A</w:t>
      </w:r>
      <w:r w:rsidRPr="007A3E60">
        <w:rPr>
          <w:rFonts w:ascii="Times New Roman" w:hAnsi="Times New Roman" w:cs="Times New Roman"/>
          <w:sz w:val="24"/>
          <w:szCs w:val="24"/>
        </w:rPr>
        <w:t>gricultural practices</w:t>
      </w:r>
      <w:r w:rsidR="00692912">
        <w:rPr>
          <w:rFonts w:ascii="Times New Roman" w:hAnsi="Times New Roman" w:cs="Times New Roman"/>
          <w:sz w:val="24"/>
          <w:szCs w:val="24"/>
        </w:rPr>
        <w:t xml:space="preserve"> alter the soil profile and</w:t>
      </w:r>
      <w:r w:rsidRPr="007A3E60">
        <w:rPr>
          <w:rFonts w:ascii="Times New Roman" w:hAnsi="Times New Roman" w:cs="Times New Roman"/>
          <w:sz w:val="24"/>
          <w:szCs w:val="24"/>
        </w:rPr>
        <w:t xml:space="preserve"> promote the use of fertilizers </w:t>
      </w:r>
      <w:r w:rsidR="00692912">
        <w:rPr>
          <w:rFonts w:ascii="Times New Roman" w:hAnsi="Times New Roman" w:cs="Times New Roman"/>
          <w:sz w:val="24"/>
          <w:szCs w:val="24"/>
        </w:rPr>
        <w:t xml:space="preserve">and </w:t>
      </w:r>
      <w:r w:rsidRPr="007A3E60">
        <w:rPr>
          <w:rFonts w:ascii="Times New Roman" w:hAnsi="Times New Roman" w:cs="Times New Roman"/>
          <w:sz w:val="24"/>
          <w:szCs w:val="24"/>
        </w:rPr>
        <w:t>pesticides</w:t>
      </w:r>
      <w:r w:rsidR="00692912">
        <w:rPr>
          <w:rFonts w:ascii="Times New Roman" w:hAnsi="Times New Roman" w:cs="Times New Roman"/>
          <w:sz w:val="24"/>
          <w:szCs w:val="24"/>
        </w:rPr>
        <w:t xml:space="preserve"> </w:t>
      </w:r>
      <w:r w:rsidRPr="007A3E60">
        <w:rPr>
          <w:rFonts w:ascii="Times New Roman" w:hAnsi="Times New Roman" w:cs="Times New Roman"/>
          <w:sz w:val="24"/>
          <w:szCs w:val="24"/>
        </w:rPr>
        <w:t xml:space="preserve">that eventually discharge into bodies of water via runoff. </w:t>
      </w:r>
    </w:p>
    <w:p w14:paraId="6D9907C3" w14:textId="1C3D3DB6" w:rsidR="002F37B1" w:rsidRPr="007A3E60" w:rsidRDefault="002F37B1" w:rsidP="0015346B">
      <w:pPr>
        <w:spacing w:before="100" w:beforeAutospacing="1" w:after="100" w:afterAutospacing="1" w:line="480" w:lineRule="auto"/>
        <w:jc w:val="both"/>
        <w:rPr>
          <w:rFonts w:ascii="Times New Roman" w:hAnsi="Times New Roman" w:cs="Times New Roman"/>
          <w:sz w:val="24"/>
          <w:szCs w:val="24"/>
        </w:rPr>
      </w:pPr>
      <w:r w:rsidRPr="007A3E60">
        <w:rPr>
          <w:rFonts w:ascii="Times New Roman" w:hAnsi="Times New Roman" w:cs="Times New Roman"/>
          <w:sz w:val="24"/>
          <w:szCs w:val="24"/>
        </w:rPr>
        <w:t xml:space="preserve">It is imperative to begin this discussion with </w:t>
      </w:r>
      <w:r w:rsidR="00692912">
        <w:rPr>
          <w:rFonts w:ascii="Times New Roman" w:hAnsi="Times New Roman" w:cs="Times New Roman"/>
          <w:sz w:val="24"/>
          <w:szCs w:val="24"/>
        </w:rPr>
        <w:t xml:space="preserve">an understanding of </w:t>
      </w:r>
      <w:r w:rsidRPr="007A3E60">
        <w:rPr>
          <w:rFonts w:ascii="Times New Roman" w:hAnsi="Times New Roman" w:cs="Times New Roman"/>
          <w:sz w:val="24"/>
          <w:szCs w:val="24"/>
        </w:rPr>
        <w:t xml:space="preserve">this information because the study presented herein </w:t>
      </w:r>
      <w:r w:rsidR="0015346B">
        <w:rPr>
          <w:rFonts w:ascii="Times New Roman" w:hAnsi="Times New Roman" w:cs="Times New Roman"/>
          <w:sz w:val="24"/>
          <w:szCs w:val="24"/>
        </w:rPr>
        <w:t xml:space="preserve">not only </w:t>
      </w:r>
      <w:r w:rsidR="00692912">
        <w:rPr>
          <w:rFonts w:ascii="Times New Roman" w:hAnsi="Times New Roman" w:cs="Times New Roman"/>
          <w:sz w:val="24"/>
          <w:szCs w:val="24"/>
        </w:rPr>
        <w:t>supports</w:t>
      </w:r>
      <w:r w:rsidR="00692912" w:rsidRPr="007A3E60">
        <w:rPr>
          <w:rFonts w:ascii="Times New Roman" w:hAnsi="Times New Roman" w:cs="Times New Roman"/>
          <w:sz w:val="24"/>
          <w:szCs w:val="24"/>
        </w:rPr>
        <w:t xml:space="preserve"> </w:t>
      </w:r>
      <w:r w:rsidRPr="007A3E60">
        <w:rPr>
          <w:rFonts w:ascii="Times New Roman" w:hAnsi="Times New Roman" w:cs="Times New Roman"/>
          <w:sz w:val="24"/>
          <w:szCs w:val="24"/>
        </w:rPr>
        <w:t xml:space="preserve">the fact that LULC affects </w:t>
      </w:r>
      <w:r w:rsidR="00692912">
        <w:rPr>
          <w:rFonts w:ascii="Times New Roman" w:hAnsi="Times New Roman" w:cs="Times New Roman"/>
          <w:sz w:val="24"/>
          <w:szCs w:val="24"/>
        </w:rPr>
        <w:t xml:space="preserve">watershed </w:t>
      </w:r>
      <w:r w:rsidRPr="007A3E60">
        <w:rPr>
          <w:rFonts w:ascii="Times New Roman" w:hAnsi="Times New Roman" w:cs="Times New Roman"/>
          <w:sz w:val="24"/>
          <w:szCs w:val="24"/>
        </w:rPr>
        <w:t xml:space="preserve">water quality but also helps to </w:t>
      </w:r>
      <w:r w:rsidR="00692912" w:rsidRPr="007A3E60">
        <w:rPr>
          <w:rFonts w:ascii="Times New Roman" w:hAnsi="Times New Roman" w:cs="Times New Roman"/>
          <w:sz w:val="24"/>
          <w:szCs w:val="24"/>
        </w:rPr>
        <w:t>recognize</w:t>
      </w:r>
      <w:r w:rsidRPr="007A3E60">
        <w:rPr>
          <w:rFonts w:ascii="Times New Roman" w:hAnsi="Times New Roman" w:cs="Times New Roman"/>
          <w:sz w:val="24"/>
          <w:szCs w:val="24"/>
        </w:rPr>
        <w:t xml:space="preserve"> the </w:t>
      </w:r>
      <w:r w:rsidR="0015346B">
        <w:rPr>
          <w:rFonts w:ascii="Times New Roman" w:hAnsi="Times New Roman" w:cs="Times New Roman"/>
          <w:sz w:val="24"/>
          <w:szCs w:val="24"/>
        </w:rPr>
        <w:t xml:space="preserve">drivers </w:t>
      </w:r>
      <w:r w:rsidRPr="007A3E60">
        <w:rPr>
          <w:rFonts w:ascii="Times New Roman" w:hAnsi="Times New Roman" w:cs="Times New Roman"/>
          <w:sz w:val="24"/>
          <w:szCs w:val="24"/>
        </w:rPr>
        <w:t xml:space="preserve">that have </w:t>
      </w:r>
      <w:r w:rsidR="0015346B">
        <w:rPr>
          <w:rFonts w:ascii="Times New Roman" w:hAnsi="Times New Roman" w:cs="Times New Roman"/>
          <w:sz w:val="24"/>
          <w:szCs w:val="24"/>
        </w:rPr>
        <w:t xml:space="preserve">been influencing the </w:t>
      </w:r>
      <w:r w:rsidRPr="007A3E60">
        <w:rPr>
          <w:rFonts w:ascii="Times New Roman" w:hAnsi="Times New Roman" w:cs="Times New Roman"/>
          <w:sz w:val="24"/>
          <w:szCs w:val="24"/>
        </w:rPr>
        <w:t xml:space="preserve">Upper Horse Creek watershed. In terms of water quality in HC and LHC, there </w:t>
      </w:r>
      <w:r w:rsidR="00692912">
        <w:rPr>
          <w:rFonts w:ascii="Times New Roman" w:hAnsi="Times New Roman" w:cs="Times New Roman"/>
          <w:sz w:val="24"/>
          <w:szCs w:val="24"/>
        </w:rPr>
        <w:t xml:space="preserve">is </w:t>
      </w:r>
      <w:r w:rsidR="00EB5658">
        <w:rPr>
          <w:rFonts w:ascii="Times New Roman" w:hAnsi="Times New Roman" w:cs="Times New Roman"/>
          <w:sz w:val="24"/>
          <w:szCs w:val="24"/>
        </w:rPr>
        <w:t>no</w:t>
      </w:r>
      <w:r w:rsidR="00692912">
        <w:rPr>
          <w:rFonts w:ascii="Times New Roman" w:hAnsi="Times New Roman" w:cs="Times New Roman"/>
          <w:sz w:val="24"/>
          <w:szCs w:val="24"/>
        </w:rPr>
        <w:t xml:space="preserve"> evidence of </w:t>
      </w:r>
      <w:r w:rsidRPr="007A3E60">
        <w:rPr>
          <w:rFonts w:ascii="Times New Roman" w:hAnsi="Times New Roman" w:cs="Times New Roman"/>
          <w:sz w:val="24"/>
          <w:szCs w:val="24"/>
        </w:rPr>
        <w:t>a drastic change in water quality in the past two decades. Both datasets (OCC and CREW) show that</w:t>
      </w:r>
      <w:r w:rsidR="00692912">
        <w:rPr>
          <w:rFonts w:ascii="Times New Roman" w:hAnsi="Times New Roman" w:cs="Times New Roman"/>
          <w:sz w:val="24"/>
          <w:szCs w:val="24"/>
        </w:rPr>
        <w:t>,</w:t>
      </w:r>
      <w:r w:rsidRPr="007A3E60">
        <w:rPr>
          <w:rFonts w:ascii="Times New Roman" w:hAnsi="Times New Roman" w:cs="Times New Roman"/>
          <w:sz w:val="24"/>
          <w:szCs w:val="24"/>
        </w:rPr>
        <w:t xml:space="preserve"> despite their relative distance between the sampling locations (Figure </w:t>
      </w:r>
      <w:r w:rsidR="00EB5658">
        <w:rPr>
          <w:rFonts w:ascii="Times New Roman" w:hAnsi="Times New Roman" w:cs="Times New Roman"/>
          <w:sz w:val="24"/>
          <w:szCs w:val="24"/>
        </w:rPr>
        <w:t>5.</w:t>
      </w:r>
      <w:r w:rsidR="00AC2134">
        <w:rPr>
          <w:rFonts w:ascii="Times New Roman" w:hAnsi="Times New Roman" w:cs="Times New Roman"/>
          <w:sz w:val="24"/>
          <w:szCs w:val="24"/>
        </w:rPr>
        <w:t>4</w:t>
      </w:r>
      <w:r w:rsidRPr="007A3E60">
        <w:rPr>
          <w:rFonts w:ascii="Times New Roman" w:hAnsi="Times New Roman" w:cs="Times New Roman"/>
          <w:sz w:val="24"/>
          <w:szCs w:val="24"/>
        </w:rPr>
        <w:t>)</w:t>
      </w:r>
      <w:r w:rsidR="008C17A5">
        <w:rPr>
          <w:rFonts w:ascii="Times New Roman" w:hAnsi="Times New Roman" w:cs="Times New Roman"/>
          <w:sz w:val="24"/>
          <w:szCs w:val="24"/>
        </w:rPr>
        <w:t xml:space="preserve"> </w:t>
      </w:r>
      <w:r w:rsidRPr="007A3E60">
        <w:rPr>
          <w:rFonts w:ascii="Times New Roman" w:hAnsi="Times New Roman" w:cs="Times New Roman"/>
          <w:sz w:val="24"/>
          <w:szCs w:val="24"/>
        </w:rPr>
        <w:t xml:space="preserve">that theoretically </w:t>
      </w:r>
      <w:r w:rsidRPr="007A3E60">
        <w:rPr>
          <w:rFonts w:ascii="Times New Roman" w:hAnsi="Times New Roman" w:cs="Times New Roman"/>
          <w:sz w:val="24"/>
          <w:szCs w:val="24"/>
        </w:rPr>
        <w:lastRenderedPageBreak/>
        <w:t>has the potential to introduce undocumented influences</w:t>
      </w:r>
      <w:r w:rsidR="00692912">
        <w:rPr>
          <w:rFonts w:ascii="Times New Roman" w:hAnsi="Times New Roman" w:cs="Times New Roman"/>
          <w:sz w:val="24"/>
          <w:szCs w:val="24"/>
        </w:rPr>
        <w:t>,</w:t>
      </w:r>
      <w:r w:rsidR="00692912" w:rsidRPr="007A3E60">
        <w:rPr>
          <w:rFonts w:ascii="Times New Roman" w:hAnsi="Times New Roman" w:cs="Times New Roman"/>
          <w:sz w:val="24"/>
          <w:szCs w:val="24"/>
        </w:rPr>
        <w:t xml:space="preserve"> </w:t>
      </w:r>
      <w:r w:rsidR="00692912">
        <w:rPr>
          <w:rFonts w:ascii="Times New Roman" w:hAnsi="Times New Roman" w:cs="Times New Roman"/>
          <w:sz w:val="24"/>
          <w:szCs w:val="24"/>
        </w:rPr>
        <w:t xml:space="preserve">there </w:t>
      </w:r>
      <w:r w:rsidR="00B85BE1">
        <w:rPr>
          <w:rFonts w:ascii="Times New Roman" w:hAnsi="Times New Roman" w:cs="Times New Roman"/>
          <w:sz w:val="24"/>
          <w:szCs w:val="24"/>
        </w:rPr>
        <w:t>were</w:t>
      </w:r>
      <w:r w:rsidR="00B85BE1" w:rsidRPr="007A3E60">
        <w:rPr>
          <w:rFonts w:ascii="Times New Roman" w:hAnsi="Times New Roman" w:cs="Times New Roman"/>
          <w:sz w:val="24"/>
          <w:szCs w:val="24"/>
        </w:rPr>
        <w:t xml:space="preserve"> </w:t>
      </w:r>
      <w:r w:rsidRPr="007A3E60">
        <w:rPr>
          <w:rFonts w:ascii="Times New Roman" w:hAnsi="Times New Roman" w:cs="Times New Roman"/>
          <w:sz w:val="24"/>
          <w:szCs w:val="24"/>
        </w:rPr>
        <w:t>no statistical difference</w:t>
      </w:r>
      <w:r w:rsidR="008C76A6">
        <w:rPr>
          <w:rFonts w:ascii="Times New Roman" w:hAnsi="Times New Roman" w:cs="Times New Roman"/>
          <w:sz w:val="24"/>
          <w:szCs w:val="24"/>
        </w:rPr>
        <w:t>s</w:t>
      </w:r>
      <w:r w:rsidRPr="007A3E60">
        <w:rPr>
          <w:rFonts w:ascii="Times New Roman" w:hAnsi="Times New Roman" w:cs="Times New Roman"/>
          <w:sz w:val="24"/>
          <w:szCs w:val="24"/>
        </w:rPr>
        <w:t xml:space="preserve"> </w:t>
      </w:r>
      <w:r w:rsidR="008C76A6">
        <w:rPr>
          <w:rFonts w:ascii="Times New Roman" w:hAnsi="Times New Roman" w:cs="Times New Roman"/>
          <w:sz w:val="24"/>
          <w:szCs w:val="24"/>
        </w:rPr>
        <w:t>for</w:t>
      </w:r>
      <w:r w:rsidR="008C76A6" w:rsidRPr="007A3E60">
        <w:rPr>
          <w:rFonts w:ascii="Times New Roman" w:hAnsi="Times New Roman" w:cs="Times New Roman"/>
          <w:sz w:val="24"/>
          <w:szCs w:val="24"/>
        </w:rPr>
        <w:t xml:space="preserve"> </w:t>
      </w:r>
      <w:r w:rsidRPr="007A3E60">
        <w:rPr>
          <w:rFonts w:ascii="Times New Roman" w:hAnsi="Times New Roman" w:cs="Times New Roman"/>
          <w:sz w:val="24"/>
          <w:szCs w:val="24"/>
        </w:rPr>
        <w:t>the different analytes</w:t>
      </w:r>
      <w:r w:rsidR="00EB5658">
        <w:rPr>
          <w:rFonts w:ascii="Times New Roman" w:hAnsi="Times New Roman" w:cs="Times New Roman"/>
          <w:sz w:val="24"/>
          <w:szCs w:val="24"/>
        </w:rPr>
        <w:t xml:space="preserve"> </w:t>
      </w:r>
      <w:r w:rsidR="008C76A6" w:rsidRPr="007A3E60">
        <w:rPr>
          <w:rFonts w:ascii="Times New Roman" w:hAnsi="Times New Roman" w:cs="Times New Roman"/>
          <w:sz w:val="24"/>
          <w:szCs w:val="24"/>
        </w:rPr>
        <w:t xml:space="preserve">collected </w:t>
      </w:r>
      <w:r w:rsidR="00EB5658">
        <w:rPr>
          <w:rFonts w:ascii="Times New Roman" w:hAnsi="Times New Roman" w:cs="Times New Roman"/>
          <w:sz w:val="24"/>
          <w:szCs w:val="24"/>
        </w:rPr>
        <w:t>by OCC and CREW</w:t>
      </w:r>
      <w:r w:rsidRPr="007A3E60">
        <w:rPr>
          <w:rFonts w:ascii="Times New Roman" w:hAnsi="Times New Roman" w:cs="Times New Roman"/>
          <w:sz w:val="24"/>
          <w:szCs w:val="24"/>
        </w:rPr>
        <w:t xml:space="preserve">. </w:t>
      </w:r>
    </w:p>
    <w:p w14:paraId="22CBB176" w14:textId="7B3256D2" w:rsidR="002F37B1" w:rsidRPr="004A5C1D" w:rsidRDefault="001102A0" w:rsidP="004A5C1D">
      <w:pPr>
        <w:spacing w:before="100" w:beforeAutospacing="1" w:after="100" w:afterAutospacing="1" w:line="480" w:lineRule="auto"/>
        <w:jc w:val="both"/>
        <w:rPr>
          <w:rFonts w:ascii="Times New Roman" w:hAnsi="Times New Roman" w:cs="Times New Roman"/>
          <w:sz w:val="24"/>
          <w:szCs w:val="24"/>
        </w:rPr>
      </w:pPr>
      <w:r w:rsidRPr="004A5C1D">
        <w:rPr>
          <w:rFonts w:ascii="Times New Roman" w:hAnsi="Times New Roman" w:cs="Times New Roman"/>
          <w:sz w:val="24"/>
          <w:szCs w:val="24"/>
        </w:rPr>
        <w:t>It</w:t>
      </w:r>
      <w:r w:rsidR="002F37B1" w:rsidRPr="004A5C1D">
        <w:rPr>
          <w:rFonts w:ascii="Times New Roman" w:hAnsi="Times New Roman" w:cs="Times New Roman"/>
          <w:sz w:val="24"/>
          <w:szCs w:val="24"/>
        </w:rPr>
        <w:t xml:space="preserve"> is important to evaluate some of the factors that directly drive water quality in HC and LHC, </w:t>
      </w:r>
      <w:r w:rsidRPr="004A5C1D">
        <w:rPr>
          <w:rFonts w:ascii="Times New Roman" w:hAnsi="Times New Roman" w:cs="Times New Roman"/>
          <w:sz w:val="24"/>
          <w:szCs w:val="24"/>
        </w:rPr>
        <w:t>e.g.,</w:t>
      </w:r>
      <w:r w:rsidR="002F37B1" w:rsidRPr="004A5C1D">
        <w:rPr>
          <w:rFonts w:ascii="Times New Roman" w:hAnsi="Times New Roman" w:cs="Times New Roman"/>
          <w:sz w:val="24"/>
          <w:szCs w:val="24"/>
        </w:rPr>
        <w:t xml:space="preserve"> seasonality</w:t>
      </w:r>
      <w:r w:rsidR="004A5C1D" w:rsidRPr="004A5C1D">
        <w:rPr>
          <w:rFonts w:ascii="Times New Roman" w:hAnsi="Times New Roman" w:cs="Times New Roman"/>
          <w:sz w:val="24"/>
          <w:szCs w:val="24"/>
        </w:rPr>
        <w:t xml:space="preserve"> and LULC</w:t>
      </w:r>
      <w:r w:rsidR="002F37B1" w:rsidRPr="004A5C1D">
        <w:rPr>
          <w:rFonts w:ascii="Times New Roman" w:hAnsi="Times New Roman" w:cs="Times New Roman"/>
          <w:sz w:val="24"/>
          <w:szCs w:val="24"/>
        </w:rPr>
        <w:t xml:space="preserve">. </w:t>
      </w:r>
      <w:r w:rsidR="002B774D" w:rsidRPr="004A5C1D">
        <w:rPr>
          <w:rFonts w:ascii="Times New Roman" w:hAnsi="Times New Roman" w:cs="Times New Roman"/>
          <w:sz w:val="24"/>
          <w:szCs w:val="24"/>
        </w:rPr>
        <w:t>Tufford et al.</w:t>
      </w:r>
      <w:r w:rsidR="004A5C1D" w:rsidRPr="004A5C1D">
        <w:rPr>
          <w:rFonts w:ascii="Times New Roman" w:hAnsi="Times New Roman" w:cs="Times New Roman"/>
          <w:sz w:val="24"/>
          <w:szCs w:val="24"/>
        </w:rPr>
        <w:t>, (</w:t>
      </w:r>
      <w:r w:rsidR="002B774D" w:rsidRPr="004A5C1D">
        <w:rPr>
          <w:rFonts w:ascii="Times New Roman" w:hAnsi="Times New Roman" w:cs="Times New Roman"/>
          <w:sz w:val="24"/>
          <w:szCs w:val="24"/>
        </w:rPr>
        <w:t>1998</w:t>
      </w:r>
      <w:r w:rsidR="004A5C1D" w:rsidRPr="004A5C1D">
        <w:rPr>
          <w:rFonts w:ascii="Times New Roman" w:hAnsi="Times New Roman" w:cs="Times New Roman"/>
          <w:sz w:val="24"/>
          <w:szCs w:val="24"/>
        </w:rPr>
        <w:t xml:space="preserve">) </w:t>
      </w:r>
      <w:r w:rsidR="002F37B1" w:rsidRPr="004A5C1D">
        <w:rPr>
          <w:rFonts w:ascii="Times New Roman" w:hAnsi="Times New Roman" w:cs="Times New Roman"/>
          <w:sz w:val="24"/>
          <w:szCs w:val="24"/>
        </w:rPr>
        <w:t xml:space="preserve">described that seasonal variations are directly correlated with changes in water quality. For their case, </w:t>
      </w:r>
      <w:r w:rsidRPr="004A5C1D">
        <w:rPr>
          <w:rFonts w:ascii="Times New Roman" w:hAnsi="Times New Roman" w:cs="Times New Roman"/>
          <w:sz w:val="24"/>
          <w:szCs w:val="24"/>
        </w:rPr>
        <w:t xml:space="preserve">greater </w:t>
      </w:r>
      <w:r w:rsidR="002F37B1" w:rsidRPr="004A5C1D">
        <w:rPr>
          <w:rFonts w:ascii="Times New Roman" w:hAnsi="Times New Roman" w:cs="Times New Roman"/>
          <w:sz w:val="24"/>
          <w:szCs w:val="24"/>
        </w:rPr>
        <w:t xml:space="preserve">concentrations of </w:t>
      </w:r>
      <w:r w:rsidR="004A5C1D" w:rsidRPr="004A5C1D">
        <w:rPr>
          <w:rFonts w:ascii="Times New Roman" w:hAnsi="Times New Roman" w:cs="Times New Roman"/>
          <w:sz w:val="24"/>
          <w:szCs w:val="24"/>
        </w:rPr>
        <w:t xml:space="preserve">TP were </w:t>
      </w:r>
      <w:r w:rsidR="002F37B1" w:rsidRPr="004A5C1D">
        <w:rPr>
          <w:rFonts w:ascii="Times New Roman" w:hAnsi="Times New Roman" w:cs="Times New Roman"/>
          <w:sz w:val="24"/>
          <w:szCs w:val="24"/>
        </w:rPr>
        <w:t xml:space="preserve">reported in the </w:t>
      </w:r>
      <w:r w:rsidR="004A5C1D" w:rsidRPr="004A5C1D">
        <w:rPr>
          <w:rFonts w:ascii="Times New Roman" w:hAnsi="Times New Roman" w:cs="Times New Roman"/>
          <w:sz w:val="24"/>
          <w:szCs w:val="24"/>
        </w:rPr>
        <w:t xml:space="preserve">spring and summer months, while peak concentrations of TN were reported during winter and spring. </w:t>
      </w:r>
      <w:r w:rsidR="002F37B1" w:rsidRPr="004A5C1D">
        <w:rPr>
          <w:rFonts w:ascii="Times New Roman" w:hAnsi="Times New Roman" w:cs="Times New Roman"/>
          <w:sz w:val="24"/>
          <w:szCs w:val="24"/>
        </w:rPr>
        <w:t xml:space="preserve">According to them, these </w:t>
      </w:r>
      <w:r w:rsidRPr="004A5C1D">
        <w:rPr>
          <w:rFonts w:ascii="Times New Roman" w:hAnsi="Times New Roman" w:cs="Times New Roman"/>
          <w:sz w:val="24"/>
          <w:szCs w:val="24"/>
        </w:rPr>
        <w:t xml:space="preserve">greater </w:t>
      </w:r>
      <w:r w:rsidR="002F37B1" w:rsidRPr="004A5C1D">
        <w:rPr>
          <w:rFonts w:ascii="Times New Roman" w:hAnsi="Times New Roman" w:cs="Times New Roman"/>
          <w:sz w:val="24"/>
          <w:szCs w:val="24"/>
        </w:rPr>
        <w:t>concentrations, and the negative impact that they have on water quality</w:t>
      </w:r>
      <w:r w:rsidR="008C76A6" w:rsidRPr="004A5C1D">
        <w:rPr>
          <w:rFonts w:ascii="Times New Roman" w:hAnsi="Times New Roman" w:cs="Times New Roman"/>
          <w:sz w:val="24"/>
          <w:szCs w:val="24"/>
        </w:rPr>
        <w:t>,</w:t>
      </w:r>
      <w:r w:rsidR="002F37B1" w:rsidRPr="004A5C1D">
        <w:rPr>
          <w:rFonts w:ascii="Times New Roman" w:hAnsi="Times New Roman" w:cs="Times New Roman"/>
          <w:sz w:val="24"/>
          <w:szCs w:val="24"/>
        </w:rPr>
        <w:t xml:space="preserve"> can be attributed to</w:t>
      </w:r>
      <w:r w:rsidR="004A5C1D" w:rsidRPr="004A5C1D">
        <w:rPr>
          <w:rFonts w:ascii="Times New Roman" w:hAnsi="Times New Roman" w:cs="Times New Roman"/>
          <w:sz w:val="24"/>
          <w:szCs w:val="24"/>
        </w:rPr>
        <w:t xml:space="preserve"> season agricultural practices that take place inside the studied watershed.  </w:t>
      </w:r>
      <w:r w:rsidRPr="004A5C1D">
        <w:rPr>
          <w:rFonts w:ascii="Times New Roman" w:hAnsi="Times New Roman" w:cs="Times New Roman"/>
          <w:sz w:val="24"/>
          <w:szCs w:val="24"/>
        </w:rPr>
        <w:t>R</w:t>
      </w:r>
      <w:r w:rsidR="002F37B1" w:rsidRPr="004A5C1D">
        <w:rPr>
          <w:rFonts w:ascii="Times New Roman" w:hAnsi="Times New Roman" w:cs="Times New Roman"/>
          <w:sz w:val="24"/>
          <w:szCs w:val="24"/>
        </w:rPr>
        <w:t xml:space="preserve">esearch in </w:t>
      </w:r>
      <w:r w:rsidR="004A5C1D" w:rsidRPr="004A5C1D">
        <w:rPr>
          <w:rFonts w:ascii="Times New Roman" w:hAnsi="Times New Roman" w:cs="Times New Roman"/>
          <w:sz w:val="24"/>
          <w:szCs w:val="24"/>
        </w:rPr>
        <w:t xml:space="preserve">the Upper Big Walnut Creek watershed located in central Ohio by Fort et al., (2018) </w:t>
      </w:r>
      <w:r w:rsidR="004A5C1D" w:rsidRPr="006F5D31">
        <w:rPr>
          <w:rFonts w:ascii="Times New Roman" w:hAnsi="Times New Roman" w:cs="Times New Roman"/>
          <w:sz w:val="24"/>
          <w:szCs w:val="24"/>
        </w:rPr>
        <w:t xml:space="preserve">concluded that </w:t>
      </w:r>
      <w:r w:rsidR="002F37B1" w:rsidRPr="006F5D31">
        <w:rPr>
          <w:rFonts w:ascii="Times New Roman" w:hAnsi="Times New Roman" w:cs="Times New Roman"/>
          <w:sz w:val="24"/>
          <w:szCs w:val="24"/>
        </w:rPr>
        <w:t xml:space="preserve">seasonal variations directly affect stream water quality. For their case, these </w:t>
      </w:r>
      <w:r w:rsidRPr="006F5D31">
        <w:rPr>
          <w:rFonts w:ascii="Times New Roman" w:hAnsi="Times New Roman" w:cs="Times New Roman"/>
          <w:sz w:val="24"/>
          <w:szCs w:val="24"/>
        </w:rPr>
        <w:t xml:space="preserve">greater </w:t>
      </w:r>
      <w:r w:rsidR="002F37B1" w:rsidRPr="006F5D31">
        <w:rPr>
          <w:rFonts w:ascii="Times New Roman" w:hAnsi="Times New Roman" w:cs="Times New Roman"/>
          <w:sz w:val="24"/>
          <w:szCs w:val="24"/>
        </w:rPr>
        <w:t>concentrations</w:t>
      </w:r>
      <w:r w:rsidR="004A5C1D" w:rsidRPr="006F5D31">
        <w:rPr>
          <w:rFonts w:ascii="Times New Roman" w:hAnsi="Times New Roman" w:cs="Times New Roman"/>
          <w:sz w:val="24"/>
          <w:szCs w:val="24"/>
        </w:rPr>
        <w:t xml:space="preserve"> of TP, TN and </w:t>
      </w:r>
      <w:r w:rsidR="006F5D31" w:rsidRPr="006F5D31">
        <w:rPr>
          <w:rFonts w:ascii="Times New Roman" w:hAnsi="Times New Roman" w:cs="Times New Roman"/>
          <w:sz w:val="24"/>
          <w:szCs w:val="24"/>
        </w:rPr>
        <w:t>NO</w:t>
      </w:r>
      <w:r w:rsidR="006F5D31" w:rsidRPr="006F5D31">
        <w:rPr>
          <w:rFonts w:ascii="Times New Roman" w:hAnsi="Times New Roman" w:cs="Times New Roman"/>
          <w:sz w:val="24"/>
          <w:szCs w:val="24"/>
          <w:vertAlign w:val="subscript"/>
        </w:rPr>
        <w:t>3</w:t>
      </w:r>
      <w:r w:rsidR="006F5D31" w:rsidRPr="006F5D31">
        <w:rPr>
          <w:rFonts w:ascii="Times New Roman" w:hAnsi="Times New Roman" w:cs="Times New Roman"/>
          <w:sz w:val="24"/>
          <w:szCs w:val="24"/>
          <w:vertAlign w:val="superscript"/>
        </w:rPr>
        <w:t>-</w:t>
      </w:r>
      <w:r w:rsidR="002F37B1" w:rsidRPr="006F5D31">
        <w:rPr>
          <w:rFonts w:ascii="Times New Roman" w:hAnsi="Times New Roman" w:cs="Times New Roman"/>
          <w:sz w:val="24"/>
          <w:szCs w:val="24"/>
        </w:rPr>
        <w:t xml:space="preserve"> were noted </w:t>
      </w:r>
      <w:r w:rsidR="00B85BE1">
        <w:rPr>
          <w:rFonts w:ascii="Times New Roman" w:hAnsi="Times New Roman" w:cs="Times New Roman"/>
          <w:sz w:val="24"/>
          <w:szCs w:val="24"/>
        </w:rPr>
        <w:t xml:space="preserve">in </w:t>
      </w:r>
      <w:r w:rsidR="006F5D31" w:rsidRPr="006F5D31">
        <w:rPr>
          <w:rFonts w:ascii="Times New Roman" w:hAnsi="Times New Roman" w:cs="Times New Roman"/>
          <w:sz w:val="24"/>
          <w:szCs w:val="24"/>
        </w:rPr>
        <w:t xml:space="preserve">summer, winter and spring, respectively. </w:t>
      </w:r>
      <w:r w:rsidR="002F37B1" w:rsidRPr="006F5D31">
        <w:rPr>
          <w:rFonts w:ascii="Times New Roman" w:hAnsi="Times New Roman" w:cs="Times New Roman"/>
          <w:sz w:val="24"/>
          <w:szCs w:val="24"/>
        </w:rPr>
        <w:t>L</w:t>
      </w:r>
      <w:r w:rsidR="002F37B1" w:rsidRPr="007A3E60">
        <w:rPr>
          <w:rFonts w:ascii="Times New Roman" w:hAnsi="Times New Roman" w:cs="Times New Roman"/>
          <w:sz w:val="24"/>
          <w:szCs w:val="24"/>
        </w:rPr>
        <w:t xml:space="preserve">ikewise, Sigleo and Frick (2003) concluded that the </w:t>
      </w:r>
      <w:r w:rsidRPr="007A3E60">
        <w:rPr>
          <w:rFonts w:ascii="Times New Roman" w:hAnsi="Times New Roman" w:cs="Times New Roman"/>
          <w:sz w:val="24"/>
          <w:szCs w:val="24"/>
        </w:rPr>
        <w:t>driv</w:t>
      </w:r>
      <w:r>
        <w:rPr>
          <w:rFonts w:ascii="Times New Roman" w:hAnsi="Times New Roman" w:cs="Times New Roman"/>
          <w:sz w:val="24"/>
          <w:szCs w:val="24"/>
        </w:rPr>
        <w:t>ing</w:t>
      </w:r>
      <w:r w:rsidRPr="007A3E60">
        <w:rPr>
          <w:rFonts w:ascii="Times New Roman" w:hAnsi="Times New Roman" w:cs="Times New Roman"/>
          <w:sz w:val="24"/>
          <w:szCs w:val="24"/>
        </w:rPr>
        <w:t xml:space="preserve"> </w:t>
      </w:r>
      <w:r w:rsidR="002F37B1" w:rsidRPr="007A3E60">
        <w:rPr>
          <w:rFonts w:ascii="Times New Roman" w:hAnsi="Times New Roman" w:cs="Times New Roman"/>
          <w:sz w:val="24"/>
          <w:szCs w:val="24"/>
        </w:rPr>
        <w:t>mechanism that increases nutrient concentration</w:t>
      </w:r>
      <w:r w:rsidR="008C76A6">
        <w:rPr>
          <w:rFonts w:ascii="Times New Roman" w:hAnsi="Times New Roman" w:cs="Times New Roman"/>
          <w:sz w:val="24"/>
          <w:szCs w:val="24"/>
        </w:rPr>
        <w:t>s</w:t>
      </w:r>
      <w:r w:rsidR="002F37B1" w:rsidRPr="007A3E60">
        <w:rPr>
          <w:rFonts w:ascii="Times New Roman" w:hAnsi="Times New Roman" w:cs="Times New Roman"/>
          <w:sz w:val="24"/>
          <w:szCs w:val="24"/>
        </w:rPr>
        <w:t xml:space="preserve"> and loads in rivers is rainfall (higher rainfall </w:t>
      </w:r>
      <w:r>
        <w:rPr>
          <w:rFonts w:ascii="Times New Roman" w:hAnsi="Times New Roman" w:cs="Times New Roman"/>
          <w:sz w:val="24"/>
          <w:szCs w:val="24"/>
        </w:rPr>
        <w:t xml:space="preserve">leads to </w:t>
      </w:r>
      <w:r w:rsidR="00114331">
        <w:rPr>
          <w:rFonts w:ascii="Times New Roman" w:hAnsi="Times New Roman" w:cs="Times New Roman"/>
          <w:sz w:val="24"/>
          <w:szCs w:val="24"/>
        </w:rPr>
        <w:t>greater runoff,</w:t>
      </w:r>
      <w:r w:rsidR="00114331" w:rsidRPr="007A3E60">
        <w:rPr>
          <w:rFonts w:ascii="Times New Roman" w:hAnsi="Times New Roman" w:cs="Times New Roman"/>
          <w:sz w:val="24"/>
          <w:szCs w:val="24"/>
        </w:rPr>
        <w:t xml:space="preserve"> </w:t>
      </w:r>
      <w:r w:rsidR="002F37B1" w:rsidRPr="007A3E60">
        <w:rPr>
          <w:rFonts w:ascii="Times New Roman" w:hAnsi="Times New Roman" w:cs="Times New Roman"/>
          <w:sz w:val="24"/>
          <w:szCs w:val="24"/>
        </w:rPr>
        <w:t xml:space="preserve">concentrations and mass loads, lower rainfall </w:t>
      </w:r>
      <w:r>
        <w:rPr>
          <w:rFonts w:ascii="Times New Roman" w:hAnsi="Times New Roman" w:cs="Times New Roman"/>
          <w:sz w:val="24"/>
          <w:szCs w:val="24"/>
        </w:rPr>
        <w:t xml:space="preserve">results in </w:t>
      </w:r>
      <w:r w:rsidR="00114331">
        <w:rPr>
          <w:rFonts w:ascii="Times New Roman" w:hAnsi="Times New Roman" w:cs="Times New Roman"/>
          <w:sz w:val="24"/>
          <w:szCs w:val="24"/>
        </w:rPr>
        <w:t>lesser runoff,</w:t>
      </w:r>
      <w:r w:rsidR="00114331" w:rsidRPr="007A3E60">
        <w:rPr>
          <w:rFonts w:ascii="Times New Roman" w:hAnsi="Times New Roman" w:cs="Times New Roman"/>
          <w:sz w:val="24"/>
          <w:szCs w:val="24"/>
        </w:rPr>
        <w:t xml:space="preserve"> </w:t>
      </w:r>
      <w:r w:rsidR="00E44840" w:rsidRPr="007A3E60">
        <w:rPr>
          <w:rFonts w:ascii="Times New Roman" w:hAnsi="Times New Roman" w:cs="Times New Roman"/>
          <w:sz w:val="24"/>
          <w:szCs w:val="24"/>
        </w:rPr>
        <w:t>concentrations,</w:t>
      </w:r>
      <w:r w:rsidR="002F37B1" w:rsidRPr="007A3E60">
        <w:rPr>
          <w:rFonts w:ascii="Times New Roman" w:hAnsi="Times New Roman" w:cs="Times New Roman"/>
          <w:sz w:val="24"/>
          <w:szCs w:val="24"/>
        </w:rPr>
        <w:t xml:space="preserve"> and mass loads). Overall, the findings present</w:t>
      </w:r>
      <w:r>
        <w:rPr>
          <w:rFonts w:ascii="Times New Roman" w:hAnsi="Times New Roman" w:cs="Times New Roman"/>
          <w:sz w:val="24"/>
          <w:szCs w:val="24"/>
        </w:rPr>
        <w:t>ed</w:t>
      </w:r>
      <w:r w:rsidR="002F37B1" w:rsidRPr="007A3E60">
        <w:rPr>
          <w:rFonts w:ascii="Times New Roman" w:hAnsi="Times New Roman" w:cs="Times New Roman"/>
          <w:sz w:val="24"/>
          <w:szCs w:val="24"/>
        </w:rPr>
        <w:t xml:space="preserve"> in this study concur with these studies. </w:t>
      </w:r>
      <w:r w:rsidR="00114331">
        <w:rPr>
          <w:rFonts w:ascii="Times New Roman" w:hAnsi="Times New Roman" w:cs="Times New Roman"/>
          <w:sz w:val="24"/>
          <w:szCs w:val="24"/>
        </w:rPr>
        <w:t>A</w:t>
      </w:r>
      <w:r w:rsidR="002F37B1" w:rsidRPr="007A3E60">
        <w:rPr>
          <w:rFonts w:ascii="Times New Roman" w:hAnsi="Times New Roman" w:cs="Times New Roman"/>
          <w:sz w:val="24"/>
          <w:szCs w:val="24"/>
        </w:rPr>
        <w:t>s an overall trend</w:t>
      </w:r>
      <w:r w:rsidR="00114331">
        <w:rPr>
          <w:rFonts w:ascii="Times New Roman" w:hAnsi="Times New Roman" w:cs="Times New Roman"/>
          <w:sz w:val="24"/>
          <w:szCs w:val="24"/>
        </w:rPr>
        <w:t>,</w:t>
      </w:r>
      <w:r w:rsidR="002F37B1" w:rsidRPr="007A3E60">
        <w:rPr>
          <w:rFonts w:ascii="Times New Roman" w:hAnsi="Times New Roman" w:cs="Times New Roman"/>
          <w:sz w:val="24"/>
          <w:szCs w:val="24"/>
        </w:rPr>
        <w:t xml:space="preserve"> </w:t>
      </w:r>
      <w:r>
        <w:rPr>
          <w:rFonts w:ascii="Times New Roman" w:hAnsi="Times New Roman" w:cs="Times New Roman"/>
          <w:sz w:val="24"/>
          <w:szCs w:val="24"/>
        </w:rPr>
        <w:t>greater</w:t>
      </w:r>
      <w:r w:rsidRPr="007A3E60">
        <w:rPr>
          <w:rFonts w:ascii="Times New Roman" w:hAnsi="Times New Roman" w:cs="Times New Roman"/>
          <w:sz w:val="24"/>
          <w:szCs w:val="24"/>
        </w:rPr>
        <w:t xml:space="preserve"> </w:t>
      </w:r>
      <w:r w:rsidR="002F37B1" w:rsidRPr="007A3E60">
        <w:rPr>
          <w:rFonts w:ascii="Times New Roman" w:hAnsi="Times New Roman" w:cs="Times New Roman"/>
          <w:sz w:val="24"/>
          <w:szCs w:val="24"/>
        </w:rPr>
        <w:t xml:space="preserve">nutrient concentrations and mass loading rates </w:t>
      </w:r>
      <w:r w:rsidR="00114331">
        <w:rPr>
          <w:rFonts w:ascii="Times New Roman" w:hAnsi="Times New Roman" w:cs="Times New Roman"/>
          <w:sz w:val="24"/>
          <w:szCs w:val="24"/>
        </w:rPr>
        <w:t xml:space="preserve">were determined </w:t>
      </w:r>
      <w:r w:rsidR="002F37B1" w:rsidRPr="007A3E60">
        <w:rPr>
          <w:rFonts w:ascii="Times New Roman" w:hAnsi="Times New Roman" w:cs="Times New Roman"/>
          <w:sz w:val="24"/>
          <w:szCs w:val="24"/>
        </w:rPr>
        <w:t xml:space="preserve">during the spring and winter months for </w:t>
      </w:r>
      <w:r w:rsidR="003F7B3F" w:rsidRPr="00C34155">
        <w:rPr>
          <w:rFonts w:ascii="Times New Roman" w:hAnsi="Times New Roman" w:cs="Times New Roman"/>
          <w:sz w:val="24"/>
          <w:szCs w:val="24"/>
        </w:rPr>
        <w:t>PO</w:t>
      </w:r>
      <w:r w:rsidR="003F7B3F" w:rsidRPr="00C34155">
        <w:rPr>
          <w:rFonts w:ascii="Times New Roman" w:hAnsi="Times New Roman" w:cs="Times New Roman"/>
          <w:sz w:val="24"/>
          <w:szCs w:val="24"/>
          <w:vertAlign w:val="subscript"/>
        </w:rPr>
        <w:t>4</w:t>
      </w:r>
      <w:r w:rsidR="003F7B3F" w:rsidRPr="00C34155">
        <w:rPr>
          <w:rFonts w:ascii="Times New Roman" w:hAnsi="Times New Roman" w:cs="Times New Roman"/>
          <w:sz w:val="24"/>
          <w:szCs w:val="24"/>
          <w:vertAlign w:val="superscript"/>
        </w:rPr>
        <w:t>3-</w:t>
      </w:r>
      <w:r w:rsidR="002F37B1" w:rsidRPr="007A3E60">
        <w:rPr>
          <w:rFonts w:ascii="Times New Roman" w:hAnsi="Times New Roman" w:cs="Times New Roman"/>
          <w:sz w:val="24"/>
          <w:szCs w:val="24"/>
        </w:rPr>
        <w:t>, NO</w:t>
      </w:r>
      <w:r w:rsidR="002F37B1" w:rsidRPr="007A3E60">
        <w:rPr>
          <w:rFonts w:ascii="Times New Roman" w:hAnsi="Times New Roman" w:cs="Times New Roman"/>
          <w:sz w:val="24"/>
          <w:szCs w:val="24"/>
          <w:vertAlign w:val="subscript"/>
        </w:rPr>
        <w:t>2</w:t>
      </w:r>
      <w:r w:rsidR="002F37B1" w:rsidRPr="003F7B3F">
        <w:rPr>
          <w:rFonts w:ascii="Times New Roman" w:hAnsi="Times New Roman" w:cs="Times New Roman"/>
          <w:sz w:val="24"/>
          <w:szCs w:val="24"/>
          <w:vertAlign w:val="superscript"/>
        </w:rPr>
        <w:t>-</w:t>
      </w:r>
      <w:r w:rsidR="002F37B1" w:rsidRPr="007A3E60">
        <w:rPr>
          <w:rFonts w:ascii="Times New Roman" w:hAnsi="Times New Roman" w:cs="Times New Roman"/>
          <w:sz w:val="24"/>
          <w:szCs w:val="24"/>
        </w:rPr>
        <w:t>, NO</w:t>
      </w:r>
      <w:r w:rsidR="002F37B1" w:rsidRPr="007A3E60">
        <w:rPr>
          <w:rFonts w:ascii="Times New Roman" w:hAnsi="Times New Roman" w:cs="Times New Roman"/>
          <w:sz w:val="24"/>
          <w:szCs w:val="24"/>
          <w:vertAlign w:val="subscript"/>
        </w:rPr>
        <w:t>3</w:t>
      </w:r>
      <w:r w:rsidR="002F37B1" w:rsidRPr="003F7B3F">
        <w:rPr>
          <w:rFonts w:ascii="Times New Roman" w:hAnsi="Times New Roman" w:cs="Times New Roman"/>
          <w:sz w:val="24"/>
          <w:szCs w:val="24"/>
          <w:vertAlign w:val="superscript"/>
        </w:rPr>
        <w:t>-</w:t>
      </w:r>
      <w:r w:rsidR="002F37B1" w:rsidRPr="007A3E60">
        <w:rPr>
          <w:rFonts w:ascii="Times New Roman" w:hAnsi="Times New Roman" w:cs="Times New Roman"/>
          <w:sz w:val="24"/>
          <w:szCs w:val="24"/>
        </w:rPr>
        <w:t>, and SO</w:t>
      </w:r>
      <w:r w:rsidR="002F37B1" w:rsidRPr="007A3E60">
        <w:rPr>
          <w:rFonts w:ascii="Times New Roman" w:hAnsi="Times New Roman" w:cs="Times New Roman"/>
          <w:sz w:val="24"/>
          <w:szCs w:val="24"/>
          <w:vertAlign w:val="subscript"/>
        </w:rPr>
        <w:t>4</w:t>
      </w:r>
      <w:r w:rsidR="002F37B1" w:rsidRPr="007A3E60">
        <w:rPr>
          <w:rFonts w:ascii="Times New Roman" w:hAnsi="Times New Roman" w:cs="Times New Roman"/>
          <w:sz w:val="24"/>
          <w:szCs w:val="24"/>
          <w:vertAlign w:val="superscript"/>
        </w:rPr>
        <w:t>2-</w:t>
      </w:r>
      <w:r w:rsidR="002F37B1" w:rsidRPr="007A3E60">
        <w:rPr>
          <w:rFonts w:ascii="Times New Roman" w:hAnsi="Times New Roman" w:cs="Times New Roman"/>
          <w:sz w:val="24"/>
          <w:szCs w:val="24"/>
        </w:rPr>
        <w:t>. At the same time, the seasonal precipitation analysis (</w:t>
      </w:r>
      <w:r w:rsidR="002F37B1" w:rsidRPr="00EB1C6C">
        <w:rPr>
          <w:rFonts w:ascii="Times New Roman" w:hAnsi="Times New Roman" w:cs="Times New Roman"/>
          <w:sz w:val="24"/>
          <w:szCs w:val="24"/>
        </w:rPr>
        <w:t xml:space="preserve">Table </w:t>
      </w:r>
      <w:r w:rsidR="004F5DF0" w:rsidRPr="00EB1C6C">
        <w:rPr>
          <w:rFonts w:ascii="Times New Roman" w:hAnsi="Times New Roman" w:cs="Times New Roman"/>
          <w:color w:val="000000" w:themeColor="text1"/>
          <w:sz w:val="24"/>
          <w:szCs w:val="24"/>
        </w:rPr>
        <w:t>5.5</w:t>
      </w:r>
      <w:r w:rsidR="002F37B1" w:rsidRPr="007A3E60">
        <w:rPr>
          <w:rFonts w:ascii="Times New Roman" w:hAnsi="Times New Roman" w:cs="Times New Roman"/>
          <w:sz w:val="24"/>
          <w:szCs w:val="24"/>
        </w:rPr>
        <w:t xml:space="preserve">) showed that average </w:t>
      </w:r>
      <w:r w:rsidR="006244A3">
        <w:rPr>
          <w:rFonts w:ascii="Times New Roman" w:hAnsi="Times New Roman" w:cs="Times New Roman"/>
          <w:sz w:val="24"/>
          <w:szCs w:val="24"/>
        </w:rPr>
        <w:t xml:space="preserve">monthly </w:t>
      </w:r>
      <w:r w:rsidR="002F37B1" w:rsidRPr="007A3E60">
        <w:rPr>
          <w:rFonts w:ascii="Times New Roman" w:hAnsi="Times New Roman" w:cs="Times New Roman"/>
          <w:sz w:val="24"/>
          <w:szCs w:val="24"/>
        </w:rPr>
        <w:t xml:space="preserve">precipitation </w:t>
      </w:r>
      <w:r w:rsidR="00114331" w:rsidRPr="007A3E60">
        <w:rPr>
          <w:rFonts w:ascii="Times New Roman" w:hAnsi="Times New Roman" w:cs="Times New Roman"/>
          <w:sz w:val="24"/>
          <w:szCs w:val="24"/>
        </w:rPr>
        <w:t>w</w:t>
      </w:r>
      <w:r w:rsidR="00114331">
        <w:rPr>
          <w:rFonts w:ascii="Times New Roman" w:hAnsi="Times New Roman" w:cs="Times New Roman"/>
          <w:sz w:val="24"/>
          <w:szCs w:val="24"/>
        </w:rPr>
        <w:t>as</w:t>
      </w:r>
      <w:r w:rsidR="00114331" w:rsidRPr="007A3E60">
        <w:rPr>
          <w:rFonts w:ascii="Times New Roman" w:hAnsi="Times New Roman" w:cs="Times New Roman"/>
          <w:sz w:val="24"/>
          <w:szCs w:val="24"/>
        </w:rPr>
        <w:t xml:space="preserve"> </w:t>
      </w:r>
      <w:r w:rsidR="002F37B1" w:rsidRPr="007A3E60">
        <w:rPr>
          <w:rFonts w:ascii="Times New Roman" w:hAnsi="Times New Roman" w:cs="Times New Roman"/>
          <w:sz w:val="24"/>
          <w:szCs w:val="24"/>
        </w:rPr>
        <w:t xml:space="preserve">higher during the spring months, </w:t>
      </w:r>
      <w:r w:rsidR="00732FDE">
        <w:rPr>
          <w:rFonts w:ascii="Times New Roman" w:hAnsi="Times New Roman" w:cs="Times New Roman"/>
          <w:sz w:val="24"/>
          <w:szCs w:val="24"/>
        </w:rPr>
        <w:t xml:space="preserve">suggesting that </w:t>
      </w:r>
      <w:r w:rsidR="002F37B1" w:rsidRPr="007A3E60">
        <w:rPr>
          <w:rFonts w:ascii="Times New Roman" w:hAnsi="Times New Roman" w:cs="Times New Roman"/>
          <w:sz w:val="24"/>
          <w:szCs w:val="24"/>
        </w:rPr>
        <w:t xml:space="preserve">that runoff from precipitation </w:t>
      </w:r>
      <w:r w:rsidR="00732FDE">
        <w:rPr>
          <w:rFonts w:ascii="Times New Roman" w:hAnsi="Times New Roman" w:cs="Times New Roman"/>
          <w:sz w:val="24"/>
          <w:szCs w:val="24"/>
        </w:rPr>
        <w:t xml:space="preserve">could be </w:t>
      </w:r>
      <w:r w:rsidR="002F37B1" w:rsidRPr="007A3E60">
        <w:rPr>
          <w:rFonts w:ascii="Times New Roman" w:hAnsi="Times New Roman" w:cs="Times New Roman"/>
          <w:sz w:val="24"/>
          <w:szCs w:val="24"/>
        </w:rPr>
        <w:t xml:space="preserve">the mechanism that increases/decreases the concentrations and mass loads in HC and LHC. </w:t>
      </w:r>
    </w:p>
    <w:p w14:paraId="1F60627E" w14:textId="6323728F" w:rsidR="007A3983" w:rsidRDefault="007A3983" w:rsidP="00B53BA6">
      <w:p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 xml:space="preserve">In terms of the mass loads, and to have a general idea of where the Upper Horse Creek watershed stands (with </w:t>
      </w:r>
      <w:r w:rsidR="00B85BE1">
        <w:rPr>
          <w:rFonts w:ascii="Times New Roman" w:hAnsi="Times New Roman" w:cs="Times New Roman"/>
          <w:sz w:val="24"/>
          <w:szCs w:val="24"/>
        </w:rPr>
        <w:t xml:space="preserve">reference </w:t>
      </w:r>
      <w:r>
        <w:rPr>
          <w:rFonts w:ascii="Times New Roman" w:hAnsi="Times New Roman" w:cs="Times New Roman"/>
          <w:sz w:val="24"/>
          <w:szCs w:val="24"/>
        </w:rPr>
        <w:t xml:space="preserve">to similar watersheds), a direct comparison between </w:t>
      </w:r>
      <w:r w:rsidR="00B85BE1">
        <w:rPr>
          <w:rFonts w:ascii="Times New Roman" w:hAnsi="Times New Roman" w:cs="Times New Roman"/>
          <w:sz w:val="24"/>
          <w:szCs w:val="24"/>
        </w:rPr>
        <w:t xml:space="preserve">a </w:t>
      </w:r>
      <w:r>
        <w:rPr>
          <w:rFonts w:ascii="Times New Roman" w:hAnsi="Times New Roman" w:cs="Times New Roman"/>
          <w:sz w:val="24"/>
          <w:szCs w:val="24"/>
        </w:rPr>
        <w:t xml:space="preserve">similar LULC watershed was performed. For this comparison purposes the studies performed </w:t>
      </w:r>
      <w:r>
        <w:rPr>
          <w:rFonts w:ascii="Times New Roman" w:hAnsi="Times New Roman" w:cs="Times New Roman"/>
          <w:sz w:val="24"/>
          <w:szCs w:val="24"/>
        </w:rPr>
        <w:lastRenderedPageBreak/>
        <w:t xml:space="preserve">by </w:t>
      </w:r>
      <w:r w:rsidR="00B53BA6">
        <w:rPr>
          <w:rFonts w:ascii="Times New Roman" w:hAnsi="Times New Roman" w:cs="Times New Roman"/>
          <w:sz w:val="24"/>
          <w:szCs w:val="24"/>
        </w:rPr>
        <w:t xml:space="preserve">Schilling and Wolter (2004), </w:t>
      </w:r>
      <w:r w:rsidR="00051242">
        <w:rPr>
          <w:rFonts w:ascii="Times New Roman" w:hAnsi="Times New Roman" w:cs="Times New Roman"/>
          <w:sz w:val="24"/>
          <w:szCs w:val="24"/>
        </w:rPr>
        <w:t>Sch</w:t>
      </w:r>
      <w:r w:rsidR="00B53BA6">
        <w:rPr>
          <w:rFonts w:ascii="Times New Roman" w:hAnsi="Times New Roman" w:cs="Times New Roman"/>
          <w:sz w:val="24"/>
          <w:szCs w:val="24"/>
        </w:rPr>
        <w:t>i</w:t>
      </w:r>
      <w:r w:rsidR="00051242">
        <w:rPr>
          <w:rFonts w:ascii="Times New Roman" w:hAnsi="Times New Roman" w:cs="Times New Roman"/>
          <w:sz w:val="24"/>
          <w:szCs w:val="24"/>
        </w:rPr>
        <w:t>lling and Zhang (2004)</w:t>
      </w:r>
      <w:r w:rsidR="00B53BA6">
        <w:rPr>
          <w:rFonts w:ascii="Times New Roman" w:hAnsi="Times New Roman" w:cs="Times New Roman"/>
          <w:sz w:val="24"/>
          <w:szCs w:val="24"/>
        </w:rPr>
        <w:t xml:space="preserve"> and Schilling et al., (2018) </w:t>
      </w:r>
      <w:r>
        <w:rPr>
          <w:rFonts w:ascii="Times New Roman" w:hAnsi="Times New Roman" w:cs="Times New Roman"/>
          <w:sz w:val="24"/>
          <w:szCs w:val="24"/>
        </w:rPr>
        <w:t xml:space="preserve">were used. </w:t>
      </w:r>
      <w:r w:rsidR="00B53BA6">
        <w:rPr>
          <w:rFonts w:ascii="Times New Roman" w:hAnsi="Times New Roman" w:cs="Times New Roman"/>
          <w:sz w:val="24"/>
          <w:szCs w:val="24"/>
        </w:rPr>
        <w:t xml:space="preserve"> Schilling and Wolter (2004) reported that for </w:t>
      </w:r>
      <w:r w:rsidR="00B53BA6" w:rsidRPr="007A3983">
        <w:rPr>
          <w:rFonts w:ascii="Times New Roman" w:hAnsi="Times New Roman" w:cs="Times New Roman"/>
          <w:sz w:val="24"/>
          <w:szCs w:val="24"/>
        </w:rPr>
        <w:t>Walnut Creek watershed</w:t>
      </w:r>
      <w:r w:rsidR="00B53BA6">
        <w:rPr>
          <w:rFonts w:ascii="Times New Roman" w:hAnsi="Times New Roman" w:cs="Times New Roman"/>
          <w:sz w:val="24"/>
          <w:szCs w:val="24"/>
        </w:rPr>
        <w:t xml:space="preserve"> in Iowa (LULC dominated by crops and grasslands) annual </w:t>
      </w:r>
      <w:r w:rsidR="00B53BA6" w:rsidRPr="007A3E60">
        <w:rPr>
          <w:rFonts w:ascii="Times New Roman" w:hAnsi="Times New Roman" w:cs="Times New Roman"/>
          <w:sz w:val="24"/>
          <w:szCs w:val="24"/>
        </w:rPr>
        <w:t>SO</w:t>
      </w:r>
      <w:r w:rsidR="00B53BA6" w:rsidRPr="007A3E60">
        <w:rPr>
          <w:rFonts w:ascii="Times New Roman" w:hAnsi="Times New Roman" w:cs="Times New Roman"/>
          <w:sz w:val="24"/>
          <w:szCs w:val="24"/>
          <w:vertAlign w:val="subscript"/>
        </w:rPr>
        <w:t>4</w:t>
      </w:r>
      <w:r w:rsidR="00B53BA6" w:rsidRPr="007A3E60">
        <w:rPr>
          <w:rFonts w:ascii="Times New Roman" w:hAnsi="Times New Roman" w:cs="Times New Roman"/>
          <w:sz w:val="24"/>
          <w:szCs w:val="24"/>
          <w:vertAlign w:val="superscript"/>
        </w:rPr>
        <w:t>2-</w:t>
      </w:r>
      <w:r w:rsidR="00B53BA6">
        <w:rPr>
          <w:rFonts w:ascii="Times New Roman" w:hAnsi="Times New Roman" w:cs="Times New Roman"/>
          <w:sz w:val="24"/>
          <w:szCs w:val="24"/>
          <w:vertAlign w:val="superscript"/>
        </w:rPr>
        <w:t xml:space="preserve"> </w:t>
      </w:r>
      <w:r w:rsidR="00B53BA6">
        <w:rPr>
          <w:rFonts w:ascii="Times New Roman" w:hAnsi="Times New Roman" w:cs="Times New Roman"/>
          <w:sz w:val="24"/>
          <w:szCs w:val="24"/>
        </w:rPr>
        <w:t xml:space="preserve">mass loads range from 0.19 – 37.6 kg/ha (five-year period). Schilling and Zhang (2004) reported that for Raccoon River watershed in Iowa (LULC dominated by crops and grasslands) annual </w:t>
      </w:r>
      <w:r w:rsidR="00B53BA6" w:rsidRPr="007A3E60">
        <w:rPr>
          <w:rFonts w:ascii="Times New Roman" w:hAnsi="Times New Roman" w:cs="Times New Roman"/>
          <w:sz w:val="24"/>
          <w:szCs w:val="24"/>
        </w:rPr>
        <w:t>NO</w:t>
      </w:r>
      <w:r w:rsidR="00B53BA6" w:rsidRPr="007A3E60">
        <w:rPr>
          <w:rFonts w:ascii="Times New Roman" w:hAnsi="Times New Roman" w:cs="Times New Roman"/>
          <w:sz w:val="24"/>
          <w:szCs w:val="24"/>
          <w:vertAlign w:val="subscript"/>
        </w:rPr>
        <w:t>3</w:t>
      </w:r>
      <w:r w:rsidR="00B53BA6" w:rsidRPr="003F7B3F">
        <w:rPr>
          <w:rFonts w:ascii="Times New Roman" w:hAnsi="Times New Roman" w:cs="Times New Roman"/>
          <w:sz w:val="24"/>
          <w:szCs w:val="24"/>
          <w:vertAlign w:val="superscript"/>
        </w:rPr>
        <w:t>-</w:t>
      </w:r>
      <w:r w:rsidR="00B53BA6">
        <w:rPr>
          <w:rFonts w:ascii="Times New Roman" w:hAnsi="Times New Roman" w:cs="Times New Roman"/>
          <w:sz w:val="24"/>
          <w:szCs w:val="24"/>
          <w:vertAlign w:val="superscript"/>
        </w:rPr>
        <w:t xml:space="preserve"> </w:t>
      </w:r>
      <w:r w:rsidR="00B53BA6">
        <w:rPr>
          <w:rFonts w:ascii="Times New Roman" w:hAnsi="Times New Roman" w:cs="Times New Roman"/>
          <w:sz w:val="24"/>
          <w:szCs w:val="24"/>
        </w:rPr>
        <w:t xml:space="preserve">mass loads range from 1.4 – 65.9 kg/ha (23-year period). </w:t>
      </w:r>
      <w:r>
        <w:rPr>
          <w:rFonts w:ascii="Times New Roman" w:hAnsi="Times New Roman" w:cs="Times New Roman"/>
          <w:sz w:val="24"/>
          <w:szCs w:val="24"/>
        </w:rPr>
        <w:t xml:space="preserve">Schilling et al., (2018) reported </w:t>
      </w:r>
      <w:r w:rsidR="00EF1AB5">
        <w:rPr>
          <w:rFonts w:ascii="Times New Roman" w:hAnsi="Times New Roman" w:cs="Times New Roman"/>
          <w:sz w:val="24"/>
          <w:szCs w:val="24"/>
        </w:rPr>
        <w:t xml:space="preserve">that for </w:t>
      </w:r>
      <w:r w:rsidRPr="007A3983">
        <w:rPr>
          <w:rFonts w:ascii="Times New Roman" w:hAnsi="Times New Roman" w:cs="Times New Roman"/>
          <w:sz w:val="24"/>
          <w:szCs w:val="24"/>
        </w:rPr>
        <w:t>Walnut Creek watershed</w:t>
      </w:r>
      <w:r w:rsidR="00EF1AB5">
        <w:rPr>
          <w:rFonts w:ascii="Times New Roman" w:hAnsi="Times New Roman" w:cs="Times New Roman"/>
          <w:sz w:val="24"/>
          <w:szCs w:val="24"/>
        </w:rPr>
        <w:t xml:space="preserve"> in Iowa (LULC dominated by crops and grasslands) annual </w:t>
      </w:r>
      <w:r w:rsidR="00051242" w:rsidRPr="00C34155">
        <w:rPr>
          <w:rFonts w:ascii="Times New Roman" w:hAnsi="Times New Roman" w:cs="Times New Roman"/>
          <w:sz w:val="24"/>
          <w:szCs w:val="24"/>
        </w:rPr>
        <w:t>PO</w:t>
      </w:r>
      <w:r w:rsidR="00051242" w:rsidRPr="00C34155">
        <w:rPr>
          <w:rFonts w:ascii="Times New Roman" w:hAnsi="Times New Roman" w:cs="Times New Roman"/>
          <w:sz w:val="24"/>
          <w:szCs w:val="24"/>
          <w:vertAlign w:val="subscript"/>
        </w:rPr>
        <w:t>4</w:t>
      </w:r>
      <w:r w:rsidR="00051242" w:rsidRPr="00C34155">
        <w:rPr>
          <w:rFonts w:ascii="Times New Roman" w:hAnsi="Times New Roman" w:cs="Times New Roman"/>
          <w:sz w:val="24"/>
          <w:szCs w:val="24"/>
          <w:vertAlign w:val="superscript"/>
        </w:rPr>
        <w:t>3-</w:t>
      </w:r>
      <w:r w:rsidR="00B53BA6">
        <w:rPr>
          <w:rFonts w:ascii="Times New Roman" w:hAnsi="Times New Roman" w:cs="Times New Roman"/>
          <w:sz w:val="24"/>
          <w:szCs w:val="24"/>
          <w:vertAlign w:val="superscript"/>
        </w:rPr>
        <w:t xml:space="preserve"> </w:t>
      </w:r>
      <w:r w:rsidR="00EF1AB5">
        <w:rPr>
          <w:rFonts w:ascii="Times New Roman" w:hAnsi="Times New Roman" w:cs="Times New Roman"/>
          <w:sz w:val="24"/>
          <w:szCs w:val="24"/>
        </w:rPr>
        <w:t xml:space="preserve">mass load </w:t>
      </w:r>
      <w:r w:rsidR="00051242">
        <w:rPr>
          <w:rFonts w:ascii="Times New Roman" w:hAnsi="Times New Roman" w:cs="Times New Roman"/>
          <w:sz w:val="24"/>
          <w:szCs w:val="24"/>
        </w:rPr>
        <w:t xml:space="preserve">range </w:t>
      </w:r>
      <w:r w:rsidR="00EF1AB5">
        <w:rPr>
          <w:rFonts w:ascii="Times New Roman" w:hAnsi="Times New Roman" w:cs="Times New Roman"/>
          <w:sz w:val="24"/>
          <w:szCs w:val="24"/>
        </w:rPr>
        <w:t>from 0.01 – 1.08 kg/ha</w:t>
      </w:r>
      <w:r w:rsidR="00051242">
        <w:rPr>
          <w:rFonts w:ascii="Times New Roman" w:hAnsi="Times New Roman" w:cs="Times New Roman"/>
          <w:sz w:val="24"/>
          <w:szCs w:val="24"/>
        </w:rPr>
        <w:t xml:space="preserve"> (three-year period)</w:t>
      </w:r>
      <w:r w:rsidR="00EF1AB5">
        <w:rPr>
          <w:rFonts w:ascii="Times New Roman" w:hAnsi="Times New Roman" w:cs="Times New Roman"/>
          <w:sz w:val="24"/>
          <w:szCs w:val="24"/>
        </w:rPr>
        <w:t>.</w:t>
      </w:r>
      <w:r w:rsidR="00B53BA6">
        <w:rPr>
          <w:rFonts w:ascii="Times New Roman" w:hAnsi="Times New Roman" w:cs="Times New Roman"/>
          <w:sz w:val="24"/>
          <w:szCs w:val="24"/>
        </w:rPr>
        <w:t xml:space="preserve"> Taking these as a refence point, it can be observed that the Horse Creek watershed </w:t>
      </w:r>
      <w:r w:rsidR="00B85BE1">
        <w:rPr>
          <w:rFonts w:ascii="Times New Roman" w:hAnsi="Times New Roman" w:cs="Times New Roman"/>
          <w:sz w:val="24"/>
          <w:szCs w:val="24"/>
        </w:rPr>
        <w:t xml:space="preserve">falls within </w:t>
      </w:r>
      <w:r w:rsidR="00B53BA6">
        <w:rPr>
          <w:rFonts w:ascii="Times New Roman" w:hAnsi="Times New Roman" w:cs="Times New Roman"/>
          <w:sz w:val="24"/>
          <w:szCs w:val="24"/>
        </w:rPr>
        <w:t xml:space="preserve">the range for a watershed dominated by crops and grasslands. </w:t>
      </w:r>
    </w:p>
    <w:p w14:paraId="7B63CBD0" w14:textId="287804E4" w:rsidR="002F37B1" w:rsidRPr="007A3E60" w:rsidRDefault="002F37B1" w:rsidP="0020345D">
      <w:pPr>
        <w:spacing w:before="100" w:beforeAutospacing="1" w:after="100" w:afterAutospacing="1" w:line="480" w:lineRule="auto"/>
        <w:jc w:val="both"/>
        <w:rPr>
          <w:rFonts w:ascii="Times New Roman" w:hAnsi="Times New Roman" w:cs="Times New Roman"/>
          <w:sz w:val="24"/>
          <w:szCs w:val="24"/>
        </w:rPr>
      </w:pPr>
      <w:r w:rsidRPr="007A3E60">
        <w:rPr>
          <w:rFonts w:ascii="Times New Roman" w:hAnsi="Times New Roman" w:cs="Times New Roman"/>
          <w:sz w:val="24"/>
          <w:szCs w:val="24"/>
        </w:rPr>
        <w:t xml:space="preserve">As mentioned before, LULC has a </w:t>
      </w:r>
      <w:r w:rsidR="001102A0">
        <w:rPr>
          <w:rFonts w:ascii="Times New Roman" w:hAnsi="Times New Roman" w:cs="Times New Roman"/>
          <w:sz w:val="24"/>
          <w:szCs w:val="24"/>
        </w:rPr>
        <w:t>marked</w:t>
      </w:r>
      <w:r w:rsidR="001102A0" w:rsidRPr="007A3E60">
        <w:rPr>
          <w:rFonts w:ascii="Times New Roman" w:hAnsi="Times New Roman" w:cs="Times New Roman"/>
          <w:sz w:val="24"/>
          <w:szCs w:val="24"/>
        </w:rPr>
        <w:t xml:space="preserve"> </w:t>
      </w:r>
      <w:r w:rsidRPr="007A3E60">
        <w:rPr>
          <w:rFonts w:ascii="Times New Roman" w:hAnsi="Times New Roman" w:cs="Times New Roman"/>
          <w:sz w:val="24"/>
          <w:szCs w:val="24"/>
        </w:rPr>
        <w:t xml:space="preserve">influence on water quality. For the case of the Upper Horse Creek watershed, LULC was relatively stable between 2001 and </w:t>
      </w:r>
      <w:r w:rsidRPr="008409D5">
        <w:rPr>
          <w:rFonts w:ascii="Times New Roman" w:hAnsi="Times New Roman" w:cs="Times New Roman"/>
          <w:color w:val="000000" w:themeColor="text1"/>
          <w:sz w:val="24"/>
          <w:szCs w:val="24"/>
        </w:rPr>
        <w:t xml:space="preserve">2016 (Table </w:t>
      </w:r>
      <w:r w:rsidR="008409D5" w:rsidRPr="008409D5">
        <w:rPr>
          <w:rFonts w:ascii="Times New Roman" w:hAnsi="Times New Roman" w:cs="Times New Roman"/>
          <w:color w:val="000000" w:themeColor="text1"/>
          <w:sz w:val="24"/>
          <w:szCs w:val="24"/>
        </w:rPr>
        <w:t>5.8</w:t>
      </w:r>
      <w:r w:rsidRPr="008409D5">
        <w:rPr>
          <w:rFonts w:ascii="Times New Roman" w:hAnsi="Times New Roman" w:cs="Times New Roman"/>
          <w:color w:val="000000" w:themeColor="text1"/>
          <w:sz w:val="24"/>
          <w:szCs w:val="24"/>
        </w:rPr>
        <w:t xml:space="preserve">). The </w:t>
      </w:r>
      <w:r w:rsidRPr="007A3E60">
        <w:rPr>
          <w:rFonts w:ascii="Times New Roman" w:hAnsi="Times New Roman" w:cs="Times New Roman"/>
          <w:sz w:val="24"/>
          <w:szCs w:val="24"/>
        </w:rPr>
        <w:t>only major change (</w:t>
      </w:r>
      <w:r w:rsidR="003B6DCE">
        <w:rPr>
          <w:rFonts w:ascii="Times New Roman" w:hAnsi="Times New Roman" w:cs="Times New Roman"/>
          <w:sz w:val="24"/>
          <w:szCs w:val="24"/>
        </w:rPr>
        <w:t>≥</w:t>
      </w:r>
      <w:r w:rsidRPr="007A3E60">
        <w:rPr>
          <w:rFonts w:ascii="Times New Roman" w:hAnsi="Times New Roman" w:cs="Times New Roman"/>
          <w:sz w:val="24"/>
          <w:szCs w:val="24"/>
        </w:rPr>
        <w:t xml:space="preserve"> 5%) inside the watershed was the loss of 5.56% of pasture/hay and the gain of 5.36% of cultivated crops. At this point, it is important to mention that one of the greatest limitations of this study in terms of LULC </w:t>
      </w:r>
      <w:r w:rsidR="00114331">
        <w:rPr>
          <w:rFonts w:ascii="Times New Roman" w:hAnsi="Times New Roman" w:cs="Times New Roman"/>
          <w:sz w:val="24"/>
          <w:szCs w:val="24"/>
        </w:rPr>
        <w:t xml:space="preserve">data </w:t>
      </w:r>
      <w:r w:rsidRPr="007A3E60">
        <w:rPr>
          <w:rFonts w:ascii="Times New Roman" w:hAnsi="Times New Roman" w:cs="Times New Roman"/>
          <w:sz w:val="24"/>
          <w:szCs w:val="24"/>
        </w:rPr>
        <w:t xml:space="preserve">was the temporal resolution of the NCLD data. Due to the complexity and labor-intensive process of developing this dataset (USGS, 2020), changes in LULC data can only be calculated up to 2016, given that 2016 NCLD is the latest and most up-to-date product. However, and to evaluate if this </w:t>
      </w:r>
      <w:r w:rsidR="001102A0">
        <w:rPr>
          <w:rFonts w:ascii="Times New Roman" w:hAnsi="Times New Roman" w:cs="Times New Roman"/>
          <w:sz w:val="24"/>
          <w:szCs w:val="24"/>
        </w:rPr>
        <w:t xml:space="preserve">apparent </w:t>
      </w:r>
      <w:r w:rsidRPr="007A3E60">
        <w:rPr>
          <w:rFonts w:ascii="Times New Roman" w:hAnsi="Times New Roman" w:cs="Times New Roman"/>
          <w:sz w:val="24"/>
          <w:szCs w:val="24"/>
        </w:rPr>
        <w:t xml:space="preserve">LULC “stability” that the Upper Horse Creek watershed </w:t>
      </w:r>
      <w:r w:rsidR="00114331">
        <w:rPr>
          <w:rFonts w:ascii="Times New Roman" w:hAnsi="Times New Roman" w:cs="Times New Roman"/>
          <w:sz w:val="24"/>
          <w:szCs w:val="24"/>
        </w:rPr>
        <w:t xml:space="preserve">appears to demonstrate </w:t>
      </w:r>
      <w:r w:rsidRPr="007A3E60">
        <w:rPr>
          <w:rFonts w:ascii="Times New Roman" w:hAnsi="Times New Roman" w:cs="Times New Roman"/>
          <w:sz w:val="24"/>
          <w:szCs w:val="24"/>
        </w:rPr>
        <w:t xml:space="preserve">for 15 years (2001-2016) </w:t>
      </w:r>
      <w:r w:rsidR="00114331">
        <w:rPr>
          <w:rFonts w:ascii="Times New Roman" w:hAnsi="Times New Roman" w:cs="Times New Roman"/>
          <w:sz w:val="24"/>
          <w:szCs w:val="24"/>
        </w:rPr>
        <w:t>is valid</w:t>
      </w:r>
      <w:r w:rsidRPr="007A3E60">
        <w:rPr>
          <w:rFonts w:ascii="Times New Roman" w:hAnsi="Times New Roman" w:cs="Times New Roman"/>
          <w:sz w:val="24"/>
          <w:szCs w:val="24"/>
        </w:rPr>
        <w:t xml:space="preserve">, an </w:t>
      </w:r>
      <w:r w:rsidR="00114331">
        <w:rPr>
          <w:rFonts w:ascii="Times New Roman" w:hAnsi="Times New Roman" w:cs="Times New Roman"/>
          <w:sz w:val="24"/>
          <w:szCs w:val="24"/>
        </w:rPr>
        <w:t>additional</w:t>
      </w:r>
      <w:r w:rsidR="00114331" w:rsidRPr="007A3E60">
        <w:rPr>
          <w:rFonts w:ascii="Times New Roman" w:hAnsi="Times New Roman" w:cs="Times New Roman"/>
          <w:sz w:val="24"/>
          <w:szCs w:val="24"/>
        </w:rPr>
        <w:t xml:space="preserve"> </w:t>
      </w:r>
      <w:r w:rsidRPr="007A3E60">
        <w:rPr>
          <w:rFonts w:ascii="Times New Roman" w:hAnsi="Times New Roman" w:cs="Times New Roman"/>
          <w:sz w:val="24"/>
          <w:szCs w:val="24"/>
        </w:rPr>
        <w:t xml:space="preserve">LULC cover analysis was performed using the MODIS/Terra+Aqua Land Cover Type Product (MCD12Q1). The MCD12Q1 product provides global maps of land cover at a spatial resolution of 500 m and </w:t>
      </w:r>
      <w:r w:rsidR="00114331">
        <w:rPr>
          <w:rFonts w:ascii="Times New Roman" w:hAnsi="Times New Roman" w:cs="Times New Roman"/>
          <w:sz w:val="24"/>
          <w:szCs w:val="24"/>
        </w:rPr>
        <w:t xml:space="preserve">annual </w:t>
      </w:r>
      <w:r w:rsidRPr="007A3E60">
        <w:rPr>
          <w:rFonts w:ascii="Times New Roman" w:hAnsi="Times New Roman" w:cs="Times New Roman"/>
          <w:sz w:val="24"/>
          <w:szCs w:val="24"/>
        </w:rPr>
        <w:t>temporal resolution (starting from 2001</w:t>
      </w:r>
      <w:r w:rsidR="00114331">
        <w:rPr>
          <w:rFonts w:ascii="Times New Roman" w:hAnsi="Times New Roman" w:cs="Times New Roman"/>
          <w:sz w:val="24"/>
          <w:szCs w:val="24"/>
        </w:rPr>
        <w:t xml:space="preserve"> to </w:t>
      </w:r>
      <w:r w:rsidRPr="007A3E60">
        <w:rPr>
          <w:rFonts w:ascii="Times New Roman" w:hAnsi="Times New Roman" w:cs="Times New Roman"/>
          <w:sz w:val="24"/>
          <w:szCs w:val="24"/>
        </w:rPr>
        <w:t>present) (</w:t>
      </w:r>
      <w:r w:rsidR="00374CD1" w:rsidRPr="00374CD1">
        <w:rPr>
          <w:rFonts w:ascii="Times New Roman" w:hAnsi="Times New Roman" w:cs="Times New Roman"/>
          <w:sz w:val="24"/>
          <w:szCs w:val="24"/>
        </w:rPr>
        <w:t>NASA, 2020</w:t>
      </w:r>
      <w:r w:rsidRPr="007A3E60">
        <w:rPr>
          <w:rFonts w:ascii="Times New Roman" w:hAnsi="Times New Roman" w:cs="Times New Roman"/>
          <w:sz w:val="24"/>
          <w:szCs w:val="24"/>
        </w:rPr>
        <w:t xml:space="preserve">). Due to the coarser spatial resolution of MCD12Q1 and different LULC classification algorithms </w:t>
      </w:r>
      <w:r w:rsidR="001102A0">
        <w:rPr>
          <w:rFonts w:ascii="Times New Roman" w:hAnsi="Times New Roman" w:cs="Times New Roman"/>
          <w:sz w:val="24"/>
          <w:szCs w:val="24"/>
        </w:rPr>
        <w:t>within</w:t>
      </w:r>
      <w:r w:rsidR="001102A0" w:rsidRPr="007A3E60">
        <w:rPr>
          <w:rFonts w:ascii="Times New Roman" w:hAnsi="Times New Roman" w:cs="Times New Roman"/>
          <w:sz w:val="24"/>
          <w:szCs w:val="24"/>
        </w:rPr>
        <w:t xml:space="preserve"> </w:t>
      </w:r>
      <w:r w:rsidRPr="007A3E60">
        <w:rPr>
          <w:rFonts w:ascii="Times New Roman" w:hAnsi="Times New Roman" w:cs="Times New Roman"/>
          <w:sz w:val="24"/>
          <w:szCs w:val="24"/>
        </w:rPr>
        <w:t xml:space="preserve">the Upper Horse Creek watershed, there are only three LULC classes (1) croplands, (2) grasslands, and (3) savannas. </w:t>
      </w:r>
      <w:r w:rsidRPr="007A3E60">
        <w:rPr>
          <w:rFonts w:ascii="Times New Roman" w:hAnsi="Times New Roman" w:cs="Times New Roman"/>
          <w:sz w:val="24"/>
          <w:szCs w:val="24"/>
        </w:rPr>
        <w:lastRenderedPageBreak/>
        <w:t>Throughout the past 18</w:t>
      </w:r>
      <w:r w:rsidR="00114331">
        <w:rPr>
          <w:rFonts w:ascii="Times New Roman" w:hAnsi="Times New Roman" w:cs="Times New Roman"/>
          <w:sz w:val="24"/>
          <w:szCs w:val="24"/>
        </w:rPr>
        <w:t xml:space="preserve"> </w:t>
      </w:r>
      <w:r w:rsidRPr="007A3E60">
        <w:rPr>
          <w:rFonts w:ascii="Times New Roman" w:hAnsi="Times New Roman" w:cs="Times New Roman"/>
          <w:sz w:val="24"/>
          <w:szCs w:val="24"/>
        </w:rPr>
        <w:t xml:space="preserve">years (2001 – 2019), </w:t>
      </w:r>
      <w:r w:rsidR="00114331">
        <w:rPr>
          <w:rFonts w:ascii="Times New Roman" w:hAnsi="Times New Roman" w:cs="Times New Roman"/>
          <w:sz w:val="24"/>
          <w:szCs w:val="24"/>
        </w:rPr>
        <w:t xml:space="preserve">these data show that </w:t>
      </w:r>
      <w:r w:rsidRPr="007A3E60">
        <w:rPr>
          <w:rFonts w:ascii="Times New Roman" w:hAnsi="Times New Roman" w:cs="Times New Roman"/>
          <w:sz w:val="24"/>
          <w:szCs w:val="24"/>
        </w:rPr>
        <w:t xml:space="preserve">LULC remained relatively stable. There </w:t>
      </w:r>
      <w:r w:rsidR="001102A0">
        <w:rPr>
          <w:rFonts w:ascii="Times New Roman" w:hAnsi="Times New Roman" w:cs="Times New Roman"/>
          <w:sz w:val="24"/>
          <w:szCs w:val="24"/>
        </w:rPr>
        <w:t>was</w:t>
      </w:r>
      <w:r w:rsidRPr="007A3E60">
        <w:rPr>
          <w:rFonts w:ascii="Times New Roman" w:hAnsi="Times New Roman" w:cs="Times New Roman"/>
          <w:sz w:val="24"/>
          <w:szCs w:val="24"/>
        </w:rPr>
        <w:t xml:space="preserve"> a gain of 4.92% and 0.17% in grasslands and savannas, respectively; and a loss of 4.92% of croplands</w:t>
      </w:r>
      <w:r w:rsidR="00B04567">
        <w:rPr>
          <w:rFonts w:ascii="Times New Roman" w:hAnsi="Times New Roman" w:cs="Times New Roman"/>
          <w:sz w:val="24"/>
          <w:szCs w:val="24"/>
        </w:rPr>
        <w:t xml:space="preserve"> (MCD12Q1 uses a different classification and algorithm than the NLCD)</w:t>
      </w:r>
      <w:r w:rsidRPr="007A3E60">
        <w:rPr>
          <w:rFonts w:ascii="Times New Roman" w:hAnsi="Times New Roman" w:cs="Times New Roman"/>
          <w:sz w:val="24"/>
          <w:szCs w:val="24"/>
        </w:rPr>
        <w:t xml:space="preserve">. </w:t>
      </w:r>
      <w:r w:rsidR="001102A0">
        <w:rPr>
          <w:rFonts w:ascii="Times New Roman" w:hAnsi="Times New Roman" w:cs="Times New Roman"/>
          <w:sz w:val="24"/>
          <w:szCs w:val="24"/>
        </w:rPr>
        <w:t>It may</w:t>
      </w:r>
      <w:r w:rsidRPr="007A3E60">
        <w:rPr>
          <w:rFonts w:ascii="Times New Roman" w:hAnsi="Times New Roman" w:cs="Times New Roman"/>
          <w:sz w:val="24"/>
          <w:szCs w:val="24"/>
        </w:rPr>
        <w:t xml:space="preserve"> be concluded that</w:t>
      </w:r>
      <w:r w:rsidR="001102A0">
        <w:rPr>
          <w:rFonts w:ascii="Times New Roman" w:hAnsi="Times New Roman" w:cs="Times New Roman"/>
          <w:sz w:val="24"/>
          <w:szCs w:val="24"/>
        </w:rPr>
        <w:t>,</w:t>
      </w:r>
      <w:r w:rsidRPr="007A3E60">
        <w:rPr>
          <w:rFonts w:ascii="Times New Roman" w:hAnsi="Times New Roman" w:cs="Times New Roman"/>
          <w:sz w:val="24"/>
          <w:szCs w:val="24"/>
        </w:rPr>
        <w:t xml:space="preserve"> despite the LULC classification given by each product, LULC inside the watershed has been stable.    </w:t>
      </w:r>
    </w:p>
    <w:p w14:paraId="3E8EE37F" w14:textId="78D89802" w:rsidR="002F37B1" w:rsidRPr="00EB5658" w:rsidRDefault="002F37B1" w:rsidP="0020345D">
      <w:pPr>
        <w:spacing w:before="100" w:beforeAutospacing="1" w:after="100" w:afterAutospacing="1" w:line="480" w:lineRule="auto"/>
        <w:jc w:val="both"/>
        <w:rPr>
          <w:rFonts w:ascii="Times New Roman" w:hAnsi="Times New Roman" w:cs="Times New Roman"/>
          <w:color w:val="000000" w:themeColor="text1"/>
          <w:sz w:val="24"/>
          <w:szCs w:val="24"/>
        </w:rPr>
      </w:pPr>
      <w:r w:rsidRPr="007A3E60">
        <w:rPr>
          <w:rFonts w:ascii="Times New Roman" w:hAnsi="Times New Roman" w:cs="Times New Roman"/>
          <w:sz w:val="24"/>
          <w:szCs w:val="24"/>
        </w:rPr>
        <w:t>Despite the results shown by both LULC datasets, it is very noticeable that from 2001 to 2016, LULC inside the Upper Horse Creek watershed has been dominated by (1) pasture/hay and (2) cultivated crops with a 15-year average distribution of 64% and 26%, respectively. Bidwell and Woods (2017</w:t>
      </w:r>
      <w:r w:rsidR="008C17A5" w:rsidRPr="007A3E60">
        <w:rPr>
          <w:rFonts w:ascii="Times New Roman" w:hAnsi="Times New Roman" w:cs="Times New Roman"/>
          <w:sz w:val="24"/>
          <w:szCs w:val="24"/>
        </w:rPr>
        <w:t>)</w:t>
      </w:r>
      <w:r w:rsidR="008C17A5">
        <w:rPr>
          <w:rFonts w:ascii="Times New Roman" w:hAnsi="Times New Roman" w:cs="Times New Roman"/>
          <w:sz w:val="24"/>
          <w:szCs w:val="24"/>
        </w:rPr>
        <w:t xml:space="preserve"> </w:t>
      </w:r>
      <w:r w:rsidR="008C17A5" w:rsidRPr="007A3E60">
        <w:rPr>
          <w:rFonts w:ascii="Times New Roman" w:hAnsi="Times New Roman" w:cs="Times New Roman"/>
          <w:sz w:val="24"/>
          <w:szCs w:val="24"/>
        </w:rPr>
        <w:t>indicate</w:t>
      </w:r>
      <w:r w:rsidRPr="007A3E60">
        <w:rPr>
          <w:rFonts w:ascii="Times New Roman" w:hAnsi="Times New Roman" w:cs="Times New Roman"/>
          <w:sz w:val="24"/>
          <w:szCs w:val="24"/>
        </w:rPr>
        <w:t xml:space="preserve"> that in the state of Oklahoma, </w:t>
      </w:r>
      <w:r w:rsidR="001102A0">
        <w:rPr>
          <w:rFonts w:ascii="Times New Roman" w:hAnsi="Times New Roman" w:cs="Times New Roman"/>
          <w:sz w:val="24"/>
          <w:szCs w:val="24"/>
        </w:rPr>
        <w:t xml:space="preserve">a </w:t>
      </w:r>
      <w:r w:rsidRPr="007A3E60">
        <w:rPr>
          <w:rFonts w:ascii="Times New Roman" w:hAnsi="Times New Roman" w:cs="Times New Roman"/>
          <w:sz w:val="24"/>
          <w:szCs w:val="24"/>
        </w:rPr>
        <w:t>great percentage of the pastures are used to sustain cattle production. These pastures (introduced forage) require active management practices. Among others and as described by the</w:t>
      </w:r>
      <w:r w:rsidR="00114331">
        <w:rPr>
          <w:rFonts w:ascii="Times New Roman" w:hAnsi="Times New Roman" w:cs="Times New Roman"/>
          <w:sz w:val="24"/>
          <w:szCs w:val="24"/>
        </w:rPr>
        <w:t>se</w:t>
      </w:r>
      <w:r w:rsidRPr="007A3E60">
        <w:rPr>
          <w:rFonts w:ascii="Times New Roman" w:hAnsi="Times New Roman" w:cs="Times New Roman"/>
          <w:sz w:val="24"/>
          <w:szCs w:val="24"/>
        </w:rPr>
        <w:t xml:space="preserve"> authors, </w:t>
      </w:r>
      <w:r w:rsidR="006A5FBA">
        <w:rPr>
          <w:rFonts w:ascii="Times New Roman" w:hAnsi="Times New Roman" w:cs="Times New Roman"/>
          <w:sz w:val="24"/>
          <w:szCs w:val="24"/>
        </w:rPr>
        <w:t>one o</w:t>
      </w:r>
      <w:r w:rsidRPr="007A3E60">
        <w:rPr>
          <w:rFonts w:ascii="Times New Roman" w:hAnsi="Times New Roman" w:cs="Times New Roman"/>
          <w:sz w:val="24"/>
          <w:szCs w:val="24"/>
        </w:rPr>
        <w:t xml:space="preserve">f the practices to ensure optimum forage production </w:t>
      </w:r>
      <w:r w:rsidR="006A5FBA">
        <w:rPr>
          <w:rFonts w:ascii="Times New Roman" w:hAnsi="Times New Roman" w:cs="Times New Roman"/>
          <w:sz w:val="24"/>
          <w:szCs w:val="24"/>
        </w:rPr>
        <w:t xml:space="preserve">is </w:t>
      </w:r>
      <w:r w:rsidRPr="007A3E60">
        <w:rPr>
          <w:rFonts w:ascii="Times New Roman" w:hAnsi="Times New Roman" w:cs="Times New Roman"/>
          <w:sz w:val="24"/>
          <w:szCs w:val="24"/>
        </w:rPr>
        <w:t xml:space="preserve">the use of industrial or natural (e.g., </w:t>
      </w:r>
      <w:r w:rsidR="00F76094">
        <w:rPr>
          <w:rFonts w:ascii="Times New Roman" w:hAnsi="Times New Roman" w:cs="Times New Roman"/>
          <w:sz w:val="24"/>
          <w:szCs w:val="24"/>
        </w:rPr>
        <w:t>a</w:t>
      </w:r>
      <w:r w:rsidR="00F76094" w:rsidRPr="007A3E60">
        <w:rPr>
          <w:rFonts w:ascii="Times New Roman" w:hAnsi="Times New Roman" w:cs="Times New Roman"/>
          <w:sz w:val="24"/>
          <w:szCs w:val="24"/>
        </w:rPr>
        <w:t xml:space="preserve">nimal </w:t>
      </w:r>
      <w:r w:rsidRPr="007A3E60">
        <w:rPr>
          <w:rFonts w:ascii="Times New Roman" w:hAnsi="Times New Roman" w:cs="Times New Roman"/>
          <w:sz w:val="24"/>
          <w:szCs w:val="24"/>
        </w:rPr>
        <w:t>waste product) fertilizers capable of supplying nitrogen sources (e.g., NH</w:t>
      </w:r>
      <w:r w:rsidRPr="007A3E60">
        <w:rPr>
          <w:rFonts w:ascii="Times New Roman" w:hAnsi="Times New Roman" w:cs="Times New Roman"/>
          <w:sz w:val="24"/>
          <w:szCs w:val="24"/>
          <w:vertAlign w:val="subscript"/>
        </w:rPr>
        <w:t>4</w:t>
      </w:r>
      <w:r w:rsidRPr="007A3E60">
        <w:rPr>
          <w:rFonts w:ascii="Times New Roman" w:hAnsi="Times New Roman" w:cs="Times New Roman"/>
          <w:sz w:val="24"/>
          <w:szCs w:val="24"/>
          <w:vertAlign w:val="superscript"/>
        </w:rPr>
        <w:t>+</w:t>
      </w:r>
      <w:r w:rsidRPr="007A3E60">
        <w:rPr>
          <w:rFonts w:ascii="Times New Roman" w:hAnsi="Times New Roman" w:cs="Times New Roman"/>
          <w:sz w:val="24"/>
          <w:szCs w:val="24"/>
        </w:rPr>
        <w:t>, NO</w:t>
      </w:r>
      <w:r w:rsidRPr="007A3E60">
        <w:rPr>
          <w:rFonts w:ascii="Times New Roman" w:hAnsi="Times New Roman" w:cs="Times New Roman"/>
          <w:sz w:val="24"/>
          <w:szCs w:val="24"/>
          <w:vertAlign w:val="subscript"/>
        </w:rPr>
        <w:t>3</w:t>
      </w:r>
      <w:r w:rsidRPr="00594C7E">
        <w:rPr>
          <w:rFonts w:ascii="Times New Roman" w:hAnsi="Times New Roman" w:cs="Times New Roman"/>
          <w:sz w:val="24"/>
          <w:szCs w:val="24"/>
          <w:vertAlign w:val="superscript"/>
        </w:rPr>
        <w:t>-</w:t>
      </w:r>
      <w:r w:rsidRPr="007A3E60">
        <w:rPr>
          <w:rFonts w:ascii="Times New Roman" w:hAnsi="Times New Roman" w:cs="Times New Roman"/>
          <w:sz w:val="24"/>
          <w:szCs w:val="24"/>
        </w:rPr>
        <w:t>,</w:t>
      </w:r>
      <w:r w:rsidRPr="007A3E60">
        <w:rPr>
          <w:rFonts w:ascii="Times New Roman" w:hAnsi="Times New Roman" w:cs="Times New Roman"/>
          <w:sz w:val="24"/>
          <w:szCs w:val="24"/>
          <w:vertAlign w:val="subscript"/>
        </w:rPr>
        <w:t xml:space="preserve"> </w:t>
      </w:r>
      <w:r w:rsidRPr="007A3E60">
        <w:rPr>
          <w:rFonts w:ascii="Times New Roman" w:hAnsi="Times New Roman" w:cs="Times New Roman"/>
          <w:sz w:val="24"/>
          <w:szCs w:val="24"/>
        </w:rPr>
        <w:t>ammonium sulfate ((NH</w:t>
      </w:r>
      <w:r w:rsidRPr="007A3E60">
        <w:rPr>
          <w:rFonts w:ascii="Times New Roman" w:hAnsi="Times New Roman" w:cs="Times New Roman"/>
          <w:sz w:val="24"/>
          <w:szCs w:val="24"/>
          <w:vertAlign w:val="subscript"/>
        </w:rPr>
        <w:t>4</w:t>
      </w:r>
      <w:r w:rsidRPr="007A3E60">
        <w:rPr>
          <w:rFonts w:ascii="Times New Roman" w:hAnsi="Times New Roman" w:cs="Times New Roman"/>
          <w:sz w:val="24"/>
          <w:szCs w:val="24"/>
        </w:rPr>
        <w:t>)</w:t>
      </w:r>
      <w:r w:rsidRPr="007A3E60">
        <w:rPr>
          <w:rFonts w:ascii="Times New Roman" w:hAnsi="Times New Roman" w:cs="Times New Roman"/>
          <w:sz w:val="24"/>
          <w:szCs w:val="24"/>
          <w:vertAlign w:val="subscript"/>
        </w:rPr>
        <w:t>2</w:t>
      </w:r>
      <w:r w:rsidRPr="007A3E60">
        <w:rPr>
          <w:rFonts w:ascii="Times New Roman" w:hAnsi="Times New Roman" w:cs="Times New Roman"/>
          <w:sz w:val="24"/>
          <w:szCs w:val="24"/>
        </w:rPr>
        <w:t>SO</w:t>
      </w:r>
      <w:r w:rsidRPr="007A3E60">
        <w:rPr>
          <w:rFonts w:ascii="Times New Roman" w:hAnsi="Times New Roman" w:cs="Times New Roman"/>
          <w:sz w:val="24"/>
          <w:szCs w:val="24"/>
          <w:vertAlign w:val="subscript"/>
        </w:rPr>
        <w:t>4</w:t>
      </w:r>
      <w:r w:rsidRPr="007A3E60">
        <w:rPr>
          <w:rFonts w:ascii="Times New Roman" w:hAnsi="Times New Roman" w:cs="Times New Roman"/>
          <w:sz w:val="24"/>
          <w:szCs w:val="24"/>
        </w:rPr>
        <w:t>) and urea (CH</w:t>
      </w:r>
      <w:r w:rsidRPr="007A3E60">
        <w:rPr>
          <w:rFonts w:ascii="Times New Roman" w:hAnsi="Times New Roman" w:cs="Times New Roman"/>
          <w:sz w:val="24"/>
          <w:szCs w:val="24"/>
          <w:vertAlign w:val="subscript"/>
        </w:rPr>
        <w:t>4</w:t>
      </w:r>
      <w:r w:rsidRPr="007A3E60">
        <w:rPr>
          <w:rFonts w:ascii="Times New Roman" w:hAnsi="Times New Roman" w:cs="Times New Roman"/>
          <w:sz w:val="24"/>
          <w:szCs w:val="24"/>
        </w:rPr>
        <w:t>N</w:t>
      </w:r>
      <w:r w:rsidRPr="007A3E60">
        <w:rPr>
          <w:rFonts w:ascii="Times New Roman" w:hAnsi="Times New Roman" w:cs="Times New Roman"/>
          <w:sz w:val="24"/>
          <w:szCs w:val="24"/>
          <w:vertAlign w:val="subscript"/>
        </w:rPr>
        <w:t>2</w:t>
      </w:r>
      <w:r w:rsidRPr="007A3E60">
        <w:rPr>
          <w:rFonts w:ascii="Times New Roman" w:hAnsi="Times New Roman" w:cs="Times New Roman"/>
          <w:sz w:val="24"/>
          <w:szCs w:val="24"/>
        </w:rPr>
        <w:t>O))</w:t>
      </w:r>
      <w:r w:rsidR="006A5FBA">
        <w:rPr>
          <w:rStyle w:val="CommentReference"/>
          <w:rFonts w:ascii="Times New Roman" w:eastAsia="Times New Roman" w:hAnsi="Times New Roman" w:cs="Times New Roman"/>
          <w:color w:val="000000"/>
          <w:lang w:eastAsia="de-DE"/>
        </w:rPr>
        <w:t xml:space="preserve">. </w:t>
      </w:r>
      <w:r w:rsidR="006A5FBA" w:rsidRPr="007A3E60">
        <w:rPr>
          <w:rFonts w:ascii="Times New Roman" w:hAnsi="Times New Roman" w:cs="Times New Roman"/>
          <w:sz w:val="24"/>
          <w:szCs w:val="24"/>
        </w:rPr>
        <w:t xml:space="preserve"> </w:t>
      </w:r>
      <w:r w:rsidR="006A5FBA">
        <w:rPr>
          <w:rFonts w:ascii="Times New Roman" w:hAnsi="Times New Roman" w:cs="Times New Roman"/>
          <w:sz w:val="24"/>
          <w:szCs w:val="24"/>
        </w:rPr>
        <w:t>C</w:t>
      </w:r>
      <w:r w:rsidRPr="007A3E60">
        <w:rPr>
          <w:rFonts w:ascii="Times New Roman" w:hAnsi="Times New Roman" w:cs="Times New Roman"/>
          <w:sz w:val="24"/>
          <w:szCs w:val="24"/>
        </w:rPr>
        <w:t>oulter et al., (2004) performed a study in the East Hickman Creek watershed of Fayette County, Kentucky (a watershed dominated by agricultural, urban and mix</w:t>
      </w:r>
      <w:r w:rsidR="00F76094">
        <w:rPr>
          <w:rFonts w:ascii="Times New Roman" w:hAnsi="Times New Roman" w:cs="Times New Roman"/>
          <w:sz w:val="24"/>
          <w:szCs w:val="24"/>
        </w:rPr>
        <w:t>ed</w:t>
      </w:r>
      <w:r w:rsidRPr="007A3E60">
        <w:rPr>
          <w:rFonts w:ascii="Times New Roman" w:hAnsi="Times New Roman" w:cs="Times New Roman"/>
          <w:sz w:val="24"/>
          <w:szCs w:val="24"/>
        </w:rPr>
        <w:t xml:space="preserve"> LULC). The purpose of their study was to examine and determine the NPS pollution associated with agricultural and urban LULC. As part of their findings, they stated that agricultural watersheds had significantly </w:t>
      </w:r>
      <w:r w:rsidR="00F76094">
        <w:rPr>
          <w:rFonts w:ascii="Times New Roman" w:hAnsi="Times New Roman" w:cs="Times New Roman"/>
          <w:sz w:val="24"/>
          <w:szCs w:val="24"/>
        </w:rPr>
        <w:t>greater</w:t>
      </w:r>
      <w:r w:rsidR="00F76094" w:rsidRPr="007A3E60">
        <w:rPr>
          <w:rFonts w:ascii="Times New Roman" w:hAnsi="Times New Roman" w:cs="Times New Roman"/>
          <w:sz w:val="24"/>
          <w:szCs w:val="24"/>
        </w:rPr>
        <w:t xml:space="preserve"> </w:t>
      </w:r>
      <w:r w:rsidRPr="007A3E60">
        <w:rPr>
          <w:rFonts w:ascii="Times New Roman" w:hAnsi="Times New Roman" w:cs="Times New Roman"/>
          <w:sz w:val="24"/>
          <w:szCs w:val="24"/>
        </w:rPr>
        <w:t>average concentrations of NO</w:t>
      </w:r>
      <w:r w:rsidRPr="007A3E60">
        <w:rPr>
          <w:rFonts w:ascii="Times New Roman" w:hAnsi="Times New Roman" w:cs="Times New Roman"/>
          <w:sz w:val="24"/>
          <w:szCs w:val="24"/>
          <w:vertAlign w:val="subscript"/>
        </w:rPr>
        <w:t>3</w:t>
      </w:r>
      <w:r w:rsidRPr="008C17A5">
        <w:rPr>
          <w:rFonts w:ascii="Times New Roman" w:hAnsi="Times New Roman" w:cs="Times New Roman"/>
          <w:sz w:val="24"/>
          <w:szCs w:val="24"/>
          <w:vertAlign w:val="superscript"/>
        </w:rPr>
        <w:t>-</w:t>
      </w:r>
      <w:r w:rsidRPr="007A3E60">
        <w:rPr>
          <w:rFonts w:ascii="Times New Roman" w:hAnsi="Times New Roman" w:cs="Times New Roman"/>
          <w:sz w:val="24"/>
          <w:szCs w:val="24"/>
        </w:rPr>
        <w:t>, PO</w:t>
      </w:r>
      <w:r w:rsidRPr="007A3E60">
        <w:rPr>
          <w:rFonts w:ascii="Times New Roman" w:hAnsi="Times New Roman" w:cs="Times New Roman"/>
          <w:sz w:val="24"/>
          <w:szCs w:val="24"/>
          <w:vertAlign w:val="subscript"/>
        </w:rPr>
        <w:t>4</w:t>
      </w:r>
      <w:r w:rsidRPr="007A3E60">
        <w:rPr>
          <w:rFonts w:ascii="Times New Roman" w:hAnsi="Times New Roman" w:cs="Times New Roman"/>
          <w:sz w:val="24"/>
          <w:szCs w:val="24"/>
          <w:vertAlign w:val="superscript"/>
        </w:rPr>
        <w:t>3-</w:t>
      </w:r>
      <w:r w:rsidRPr="007A3E60">
        <w:rPr>
          <w:rFonts w:ascii="Times New Roman" w:hAnsi="Times New Roman" w:cs="Times New Roman"/>
          <w:sz w:val="24"/>
          <w:szCs w:val="24"/>
        </w:rPr>
        <w:t>,</w:t>
      </w:r>
      <w:r w:rsidRPr="007A3E60">
        <w:rPr>
          <w:rFonts w:ascii="Times New Roman" w:hAnsi="Times New Roman" w:cs="Times New Roman"/>
          <w:sz w:val="24"/>
          <w:szCs w:val="24"/>
          <w:vertAlign w:val="subscript"/>
        </w:rPr>
        <w:t xml:space="preserve"> </w:t>
      </w:r>
      <w:r w:rsidRPr="007A3E60">
        <w:rPr>
          <w:rFonts w:ascii="Times New Roman" w:hAnsi="Times New Roman" w:cs="Times New Roman"/>
          <w:sz w:val="24"/>
          <w:szCs w:val="24"/>
        </w:rPr>
        <w:t>and TP compared to urban watershed</w:t>
      </w:r>
      <w:r w:rsidR="00114331">
        <w:rPr>
          <w:rFonts w:ascii="Times New Roman" w:hAnsi="Times New Roman" w:cs="Times New Roman"/>
          <w:sz w:val="24"/>
          <w:szCs w:val="24"/>
        </w:rPr>
        <w:t>s</w:t>
      </w:r>
      <w:r w:rsidRPr="007A3E60">
        <w:rPr>
          <w:rFonts w:ascii="Times New Roman" w:hAnsi="Times New Roman" w:cs="Times New Roman"/>
          <w:sz w:val="24"/>
          <w:szCs w:val="24"/>
        </w:rPr>
        <w:t xml:space="preserve">. They attributed these </w:t>
      </w:r>
      <w:r w:rsidR="00F76094">
        <w:rPr>
          <w:rFonts w:ascii="Times New Roman" w:hAnsi="Times New Roman" w:cs="Times New Roman"/>
          <w:sz w:val="24"/>
          <w:szCs w:val="24"/>
        </w:rPr>
        <w:t xml:space="preserve">greater </w:t>
      </w:r>
      <w:r w:rsidRPr="007A3E60">
        <w:rPr>
          <w:rFonts w:ascii="Times New Roman" w:hAnsi="Times New Roman" w:cs="Times New Roman"/>
          <w:sz w:val="24"/>
          <w:szCs w:val="24"/>
        </w:rPr>
        <w:t xml:space="preserve">concentrations to “higher areal rates of fertilization during cropping”. That </w:t>
      </w:r>
      <w:r w:rsidR="004B2402" w:rsidRPr="007A3E60">
        <w:rPr>
          <w:rFonts w:ascii="Times New Roman" w:hAnsi="Times New Roman" w:cs="Times New Roman"/>
          <w:sz w:val="24"/>
          <w:szCs w:val="24"/>
        </w:rPr>
        <w:t>said and</w:t>
      </w:r>
      <w:r w:rsidRPr="007A3E60">
        <w:rPr>
          <w:rFonts w:ascii="Times New Roman" w:hAnsi="Times New Roman" w:cs="Times New Roman"/>
          <w:sz w:val="24"/>
          <w:szCs w:val="24"/>
        </w:rPr>
        <w:t xml:space="preserve"> </w:t>
      </w:r>
      <w:r w:rsidR="004B2402" w:rsidRPr="007A3E60">
        <w:rPr>
          <w:rFonts w:ascii="Times New Roman" w:hAnsi="Times New Roman" w:cs="Times New Roman"/>
          <w:sz w:val="24"/>
          <w:szCs w:val="24"/>
        </w:rPr>
        <w:t>considering</w:t>
      </w:r>
      <w:r w:rsidRPr="007A3E60">
        <w:rPr>
          <w:rFonts w:ascii="Times New Roman" w:hAnsi="Times New Roman" w:cs="Times New Roman"/>
          <w:sz w:val="24"/>
          <w:szCs w:val="24"/>
        </w:rPr>
        <w:t xml:space="preserve"> the results presented in </w:t>
      </w:r>
      <w:r w:rsidR="00F76094">
        <w:rPr>
          <w:rFonts w:ascii="Times New Roman" w:hAnsi="Times New Roman" w:cs="Times New Roman"/>
          <w:sz w:val="24"/>
          <w:szCs w:val="24"/>
        </w:rPr>
        <w:t>S</w:t>
      </w:r>
      <w:r w:rsidR="00F76094" w:rsidRPr="007A3E60">
        <w:rPr>
          <w:rFonts w:ascii="Times New Roman" w:hAnsi="Times New Roman" w:cs="Times New Roman"/>
          <w:sz w:val="24"/>
          <w:szCs w:val="24"/>
        </w:rPr>
        <w:t xml:space="preserve">ection </w:t>
      </w:r>
      <w:r w:rsidRPr="007A3E60">
        <w:rPr>
          <w:rFonts w:ascii="Times New Roman" w:hAnsi="Times New Roman" w:cs="Times New Roman"/>
          <w:sz w:val="24"/>
          <w:szCs w:val="24"/>
        </w:rPr>
        <w:t xml:space="preserve">3 of this study, </w:t>
      </w:r>
      <w:r w:rsidRPr="00EB5658">
        <w:rPr>
          <w:rFonts w:ascii="Times New Roman" w:hAnsi="Times New Roman" w:cs="Times New Roman"/>
          <w:color w:val="000000" w:themeColor="text1"/>
          <w:sz w:val="24"/>
          <w:szCs w:val="24"/>
        </w:rPr>
        <w:t xml:space="preserve">it </w:t>
      </w:r>
      <w:r w:rsidR="00577D84" w:rsidRPr="00EB5658">
        <w:rPr>
          <w:rFonts w:ascii="Times New Roman" w:hAnsi="Times New Roman" w:cs="Times New Roman"/>
          <w:color w:val="000000" w:themeColor="text1"/>
          <w:sz w:val="24"/>
          <w:szCs w:val="24"/>
        </w:rPr>
        <w:t xml:space="preserve">is most likely </w:t>
      </w:r>
      <w:r w:rsidRPr="00EB5658">
        <w:rPr>
          <w:rFonts w:ascii="Times New Roman" w:hAnsi="Times New Roman" w:cs="Times New Roman"/>
          <w:color w:val="000000" w:themeColor="text1"/>
          <w:sz w:val="24"/>
          <w:szCs w:val="24"/>
        </w:rPr>
        <w:t>that in the Upper Horse Creek watershed, the most probable cause of negative impacts in water quality is NPS pollution f</w:t>
      </w:r>
      <w:r w:rsidR="00F76094" w:rsidRPr="00EB5658">
        <w:rPr>
          <w:rFonts w:ascii="Times New Roman" w:hAnsi="Times New Roman" w:cs="Times New Roman"/>
          <w:color w:val="000000" w:themeColor="text1"/>
          <w:sz w:val="24"/>
          <w:szCs w:val="24"/>
        </w:rPr>
        <w:t>ro</w:t>
      </w:r>
      <w:r w:rsidRPr="00EB5658">
        <w:rPr>
          <w:rFonts w:ascii="Times New Roman" w:hAnsi="Times New Roman" w:cs="Times New Roman"/>
          <w:color w:val="000000" w:themeColor="text1"/>
          <w:sz w:val="24"/>
          <w:szCs w:val="24"/>
        </w:rPr>
        <w:t xml:space="preserve">m the management practices that take place in pasture/hay and cropland areas.   </w:t>
      </w:r>
    </w:p>
    <w:p w14:paraId="0ABA5F93" w14:textId="419D3507" w:rsidR="002F37B1" w:rsidRPr="007A3E60" w:rsidRDefault="00F76094" w:rsidP="0020345D">
      <w:p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w:t>
      </w:r>
      <w:r w:rsidR="002F37B1" w:rsidRPr="007A3E60">
        <w:rPr>
          <w:rFonts w:ascii="Times New Roman" w:hAnsi="Times New Roman" w:cs="Times New Roman"/>
          <w:sz w:val="24"/>
          <w:szCs w:val="24"/>
        </w:rPr>
        <w:t>he underlining driving force that historically has influenced water quality in this watershed</w:t>
      </w:r>
      <w:r>
        <w:rPr>
          <w:rFonts w:ascii="Times New Roman" w:hAnsi="Times New Roman" w:cs="Times New Roman"/>
          <w:sz w:val="24"/>
          <w:szCs w:val="24"/>
        </w:rPr>
        <w:t xml:space="preserve"> is</w:t>
      </w:r>
      <w:r w:rsidR="002F37B1" w:rsidRPr="007A3E60">
        <w:rPr>
          <w:rFonts w:ascii="Times New Roman" w:hAnsi="Times New Roman" w:cs="Times New Roman"/>
          <w:sz w:val="24"/>
          <w:szCs w:val="24"/>
        </w:rPr>
        <w:t xml:space="preserve"> LULC. To better illustrate and understand the historical influence that LULC has had </w:t>
      </w:r>
      <w:r>
        <w:rPr>
          <w:rFonts w:ascii="Times New Roman" w:hAnsi="Times New Roman" w:cs="Times New Roman"/>
          <w:sz w:val="24"/>
          <w:szCs w:val="24"/>
        </w:rPr>
        <w:t>on</w:t>
      </w:r>
      <w:r w:rsidRPr="007A3E60">
        <w:rPr>
          <w:rFonts w:ascii="Times New Roman" w:hAnsi="Times New Roman" w:cs="Times New Roman"/>
          <w:sz w:val="24"/>
          <w:szCs w:val="24"/>
        </w:rPr>
        <w:t xml:space="preserve"> </w:t>
      </w:r>
      <w:r w:rsidR="002F37B1" w:rsidRPr="007A3E60">
        <w:rPr>
          <w:rFonts w:ascii="Times New Roman" w:hAnsi="Times New Roman" w:cs="Times New Roman"/>
          <w:sz w:val="24"/>
          <w:szCs w:val="24"/>
        </w:rPr>
        <w:t xml:space="preserve">water quality in the Upper Horse Creek watershed, an RDA was used (section </w:t>
      </w:r>
      <w:r w:rsidR="00A45D42">
        <w:rPr>
          <w:rFonts w:ascii="Times New Roman" w:hAnsi="Times New Roman" w:cs="Times New Roman"/>
          <w:sz w:val="24"/>
          <w:szCs w:val="24"/>
        </w:rPr>
        <w:t>5.</w:t>
      </w:r>
      <w:r w:rsidR="002F37B1" w:rsidRPr="007A3E60">
        <w:rPr>
          <w:rFonts w:ascii="Times New Roman" w:hAnsi="Times New Roman" w:cs="Times New Roman"/>
          <w:sz w:val="24"/>
          <w:szCs w:val="24"/>
        </w:rPr>
        <w:t xml:space="preserve">3.3). RDA has been widely used to determine the influences of multiple LULC and water quality parameters simultaneously (Silva and Williams, 2001; Shen et al., 2015; Shi et al., 2017). The RDA analysis presented in this study used the seasonal water quality and the four dominant LULC </w:t>
      </w:r>
      <w:r>
        <w:rPr>
          <w:rFonts w:ascii="Times New Roman" w:hAnsi="Times New Roman" w:cs="Times New Roman"/>
          <w:sz w:val="24"/>
          <w:szCs w:val="24"/>
        </w:rPr>
        <w:t xml:space="preserve">classes </w:t>
      </w:r>
      <w:r w:rsidR="002F37B1" w:rsidRPr="007A3E60">
        <w:rPr>
          <w:rFonts w:ascii="Times New Roman" w:hAnsi="Times New Roman" w:cs="Times New Roman"/>
          <w:sz w:val="24"/>
          <w:szCs w:val="24"/>
        </w:rPr>
        <w:t xml:space="preserve">(e.g., (1) pasture/hay, (2) cultivated crops, (3) urban development and (4) deciduous forest). This RDA concluded </w:t>
      </w:r>
      <w:r w:rsidR="00E23DAE">
        <w:rPr>
          <w:rFonts w:ascii="Times New Roman" w:hAnsi="Times New Roman" w:cs="Times New Roman"/>
          <w:sz w:val="24"/>
          <w:szCs w:val="24"/>
        </w:rPr>
        <w:t>the two LULC (</w:t>
      </w:r>
      <w:r w:rsidR="009D37C3" w:rsidRPr="007A3E60">
        <w:rPr>
          <w:rFonts w:ascii="Times New Roman" w:hAnsi="Times New Roman" w:cs="Times New Roman"/>
          <w:sz w:val="24"/>
          <w:szCs w:val="24"/>
        </w:rPr>
        <w:t>pasture/hay, (2) cultivated crops</w:t>
      </w:r>
      <w:r w:rsidR="00E23DAE">
        <w:rPr>
          <w:rFonts w:ascii="Times New Roman" w:hAnsi="Times New Roman" w:cs="Times New Roman"/>
          <w:sz w:val="24"/>
          <w:szCs w:val="24"/>
        </w:rPr>
        <w:t>) that statistically explain the variance in the seasonal water quality are pasture/hay and cultivated crops (</w:t>
      </w:r>
      <w:r w:rsidR="00E23DAE" w:rsidRPr="007A3E60">
        <w:rPr>
          <w:rFonts w:ascii="Times New Roman" w:hAnsi="Times New Roman" w:cs="Times New Roman"/>
          <w:sz w:val="24"/>
          <w:szCs w:val="24"/>
        </w:rPr>
        <w:t xml:space="preserve">cumulative eigenvalues for all cases were higher than 85% for all cases). </w:t>
      </w:r>
      <w:r w:rsidR="002F37B1" w:rsidRPr="007A3E60">
        <w:rPr>
          <w:rFonts w:ascii="Times New Roman" w:hAnsi="Times New Roman" w:cs="Times New Roman"/>
          <w:sz w:val="24"/>
          <w:szCs w:val="24"/>
        </w:rPr>
        <w:t>This relationship between water quality and LULC becomes more evident when examining the biplots (</w:t>
      </w:r>
      <w:r w:rsidR="002F37B1" w:rsidRPr="00A45D42">
        <w:rPr>
          <w:rFonts w:ascii="Times New Roman" w:hAnsi="Times New Roman" w:cs="Times New Roman"/>
          <w:color w:val="000000" w:themeColor="text1"/>
          <w:sz w:val="24"/>
          <w:szCs w:val="24"/>
        </w:rPr>
        <w:t xml:space="preserve">Figure </w:t>
      </w:r>
      <w:r w:rsidR="00A45D42" w:rsidRPr="00A45D42">
        <w:rPr>
          <w:rFonts w:ascii="Times New Roman" w:hAnsi="Times New Roman" w:cs="Times New Roman"/>
          <w:color w:val="000000" w:themeColor="text1"/>
          <w:sz w:val="24"/>
          <w:szCs w:val="24"/>
        </w:rPr>
        <w:t>5.1</w:t>
      </w:r>
      <w:r w:rsidR="00AC2134">
        <w:rPr>
          <w:rFonts w:ascii="Times New Roman" w:hAnsi="Times New Roman" w:cs="Times New Roman"/>
          <w:color w:val="000000" w:themeColor="text1"/>
          <w:sz w:val="24"/>
          <w:szCs w:val="24"/>
        </w:rPr>
        <w:t>8</w:t>
      </w:r>
      <w:r w:rsidR="002F37B1" w:rsidRPr="00A45D42">
        <w:rPr>
          <w:rFonts w:ascii="Times New Roman" w:hAnsi="Times New Roman" w:cs="Times New Roman"/>
          <w:color w:val="000000" w:themeColor="text1"/>
          <w:sz w:val="24"/>
          <w:szCs w:val="24"/>
        </w:rPr>
        <w:t xml:space="preserve"> and Figure </w:t>
      </w:r>
      <w:r w:rsidR="00A45D42" w:rsidRPr="00A45D42">
        <w:rPr>
          <w:rFonts w:ascii="Times New Roman" w:hAnsi="Times New Roman" w:cs="Times New Roman"/>
          <w:color w:val="000000" w:themeColor="text1"/>
          <w:sz w:val="24"/>
          <w:szCs w:val="24"/>
        </w:rPr>
        <w:t>5.1</w:t>
      </w:r>
      <w:r w:rsidR="00B04567">
        <w:rPr>
          <w:rFonts w:ascii="Times New Roman" w:hAnsi="Times New Roman" w:cs="Times New Roman"/>
          <w:color w:val="000000" w:themeColor="text1"/>
          <w:sz w:val="24"/>
          <w:szCs w:val="24"/>
        </w:rPr>
        <w:t>9</w:t>
      </w:r>
      <w:r w:rsidR="002F37B1" w:rsidRPr="007A3E60">
        <w:rPr>
          <w:rFonts w:ascii="Times New Roman" w:hAnsi="Times New Roman" w:cs="Times New Roman"/>
          <w:sz w:val="24"/>
          <w:szCs w:val="24"/>
        </w:rPr>
        <w:t xml:space="preserve">). From these biplots it can be observed that the relationship </w:t>
      </w:r>
      <w:r w:rsidR="00114331">
        <w:rPr>
          <w:rFonts w:ascii="Times New Roman" w:hAnsi="Times New Roman" w:cs="Times New Roman"/>
          <w:sz w:val="24"/>
          <w:szCs w:val="24"/>
        </w:rPr>
        <w:t>of</w:t>
      </w:r>
      <w:r w:rsidR="002F37B1" w:rsidRPr="007A3E60">
        <w:rPr>
          <w:rFonts w:ascii="Times New Roman" w:hAnsi="Times New Roman" w:cs="Times New Roman"/>
          <w:sz w:val="24"/>
          <w:szCs w:val="24"/>
        </w:rPr>
        <w:t xml:space="preserve"> </w:t>
      </w:r>
      <w:r w:rsidR="004A43EB">
        <w:rPr>
          <w:rFonts w:ascii="Times New Roman" w:hAnsi="Times New Roman" w:cs="Times New Roman"/>
          <w:sz w:val="24"/>
          <w:szCs w:val="24"/>
        </w:rPr>
        <w:t xml:space="preserve">water quality </w:t>
      </w:r>
      <w:r w:rsidR="002F37B1" w:rsidRPr="007A3E60">
        <w:rPr>
          <w:rFonts w:ascii="Times New Roman" w:hAnsi="Times New Roman" w:cs="Times New Roman"/>
          <w:sz w:val="24"/>
          <w:szCs w:val="24"/>
        </w:rPr>
        <w:t>analytes with pasture/hay, cultivated crops and urban development (this last one only for the case of HC) is positive (angle between lines is &lt; 90°), while the relationship that the</w:t>
      </w:r>
      <w:r w:rsidR="00114331">
        <w:rPr>
          <w:rFonts w:ascii="Times New Roman" w:hAnsi="Times New Roman" w:cs="Times New Roman"/>
          <w:sz w:val="24"/>
          <w:szCs w:val="24"/>
        </w:rPr>
        <w:t>se</w:t>
      </w:r>
      <w:r w:rsidR="002F37B1" w:rsidRPr="007A3E60">
        <w:rPr>
          <w:rFonts w:ascii="Times New Roman" w:hAnsi="Times New Roman" w:cs="Times New Roman"/>
          <w:sz w:val="24"/>
          <w:szCs w:val="24"/>
        </w:rPr>
        <w:t xml:space="preserve"> analytes have with forest is negative. Song et al., (2020) not only found that pollution in </w:t>
      </w:r>
      <w:r>
        <w:rPr>
          <w:rFonts w:ascii="Times New Roman" w:hAnsi="Times New Roman" w:cs="Times New Roman"/>
          <w:sz w:val="24"/>
          <w:szCs w:val="24"/>
        </w:rPr>
        <w:t xml:space="preserve">a </w:t>
      </w:r>
      <w:r w:rsidR="002F37B1" w:rsidRPr="007A3E60">
        <w:rPr>
          <w:rFonts w:ascii="Times New Roman" w:hAnsi="Times New Roman" w:cs="Times New Roman"/>
          <w:sz w:val="24"/>
          <w:szCs w:val="24"/>
        </w:rPr>
        <w:t>watershed is positively related to urbanized LULC area by means of an RDA</w:t>
      </w:r>
      <w:r w:rsidR="00114331">
        <w:rPr>
          <w:rFonts w:ascii="Times New Roman" w:hAnsi="Times New Roman" w:cs="Times New Roman"/>
          <w:sz w:val="24"/>
          <w:szCs w:val="24"/>
        </w:rPr>
        <w:t>,</w:t>
      </w:r>
      <w:r w:rsidR="00114331" w:rsidRPr="007A3E60">
        <w:rPr>
          <w:rFonts w:ascii="Times New Roman" w:hAnsi="Times New Roman" w:cs="Times New Roman"/>
          <w:sz w:val="24"/>
          <w:szCs w:val="24"/>
        </w:rPr>
        <w:t xml:space="preserve"> </w:t>
      </w:r>
      <w:r w:rsidR="002F37B1" w:rsidRPr="007A3E60">
        <w:rPr>
          <w:rFonts w:ascii="Times New Roman" w:hAnsi="Times New Roman" w:cs="Times New Roman"/>
          <w:sz w:val="24"/>
          <w:szCs w:val="24"/>
        </w:rPr>
        <w:t>but also noted that “when the included angle (between the arrows of a land-use type and water quality indicator) is less than 90 degrees, the relationship between them is positive. In contrast, the relationship between them is negative when over 90 degrees, and there is no correlation when equal to 90 degrees”. Liu et al., (2016) performed an RDA using various spatial scales in a watershed with different LULC. As part of their findings, they reported that concentrations of ammonia (NH</w:t>
      </w:r>
      <w:r w:rsidR="002F37B1" w:rsidRPr="007A3E60">
        <w:rPr>
          <w:rFonts w:ascii="Times New Roman" w:hAnsi="Times New Roman" w:cs="Times New Roman"/>
          <w:sz w:val="24"/>
          <w:szCs w:val="24"/>
          <w:vertAlign w:val="subscript"/>
        </w:rPr>
        <w:t>3</w:t>
      </w:r>
      <w:r w:rsidR="002F37B1" w:rsidRPr="007A3E60">
        <w:rPr>
          <w:rFonts w:ascii="Times New Roman" w:hAnsi="Times New Roman" w:cs="Times New Roman"/>
          <w:sz w:val="24"/>
          <w:szCs w:val="24"/>
        </w:rPr>
        <w:t>) and TP had positive correlations with urban areas. In the same way, Zhang et al. (2019), after performing an RDA using different LULC, landscape metrics and in-situ water quality measurements, concluded that agricultural lands were positively correlated with concentration of TP, NH</w:t>
      </w:r>
      <w:r w:rsidR="002F37B1" w:rsidRPr="00594C7E">
        <w:rPr>
          <w:rFonts w:ascii="Times New Roman" w:hAnsi="Times New Roman" w:cs="Times New Roman"/>
          <w:sz w:val="24"/>
          <w:szCs w:val="24"/>
          <w:vertAlign w:val="subscript"/>
        </w:rPr>
        <w:t>4</w:t>
      </w:r>
      <w:r w:rsidR="002F37B1" w:rsidRPr="007A3E60">
        <w:rPr>
          <w:rFonts w:ascii="Times New Roman" w:hAnsi="Times New Roman" w:cs="Times New Roman"/>
          <w:sz w:val="24"/>
          <w:szCs w:val="24"/>
          <w:vertAlign w:val="superscript"/>
        </w:rPr>
        <w:t>+</w:t>
      </w:r>
      <w:r w:rsidR="002F37B1" w:rsidRPr="007A3E60">
        <w:rPr>
          <w:rFonts w:ascii="Times New Roman" w:hAnsi="Times New Roman" w:cs="Times New Roman"/>
          <w:sz w:val="24"/>
          <w:szCs w:val="24"/>
        </w:rPr>
        <w:t xml:space="preserve">, total dissolved phosphorus </w:t>
      </w:r>
      <w:r w:rsidR="002F37B1" w:rsidRPr="007A3E60">
        <w:rPr>
          <w:rFonts w:ascii="Times New Roman" w:hAnsi="Times New Roman" w:cs="Times New Roman"/>
          <w:sz w:val="24"/>
          <w:szCs w:val="24"/>
        </w:rPr>
        <w:lastRenderedPageBreak/>
        <w:t>(TDP), and NO</w:t>
      </w:r>
      <w:r w:rsidR="002F37B1" w:rsidRPr="007A3E60">
        <w:rPr>
          <w:rFonts w:ascii="Times New Roman" w:hAnsi="Times New Roman" w:cs="Times New Roman"/>
          <w:sz w:val="24"/>
          <w:szCs w:val="24"/>
          <w:vertAlign w:val="subscript"/>
        </w:rPr>
        <w:t>3</w:t>
      </w:r>
      <w:r w:rsidR="002F37B1" w:rsidRPr="00594C7E">
        <w:rPr>
          <w:rFonts w:ascii="Times New Roman" w:hAnsi="Times New Roman" w:cs="Times New Roman"/>
          <w:sz w:val="24"/>
          <w:szCs w:val="24"/>
          <w:vertAlign w:val="superscript"/>
        </w:rPr>
        <w:t>-</w:t>
      </w:r>
      <w:r w:rsidR="002F37B1" w:rsidRPr="007A3E60">
        <w:rPr>
          <w:rFonts w:ascii="Times New Roman" w:hAnsi="Times New Roman" w:cs="Times New Roman"/>
          <w:sz w:val="24"/>
          <w:szCs w:val="24"/>
        </w:rPr>
        <w:t>.</w:t>
      </w:r>
      <w:r w:rsidR="002F37B1" w:rsidRPr="007A3E60">
        <w:rPr>
          <w:rFonts w:ascii="Times New Roman" w:hAnsi="Times New Roman" w:cs="Times New Roman"/>
          <w:sz w:val="24"/>
          <w:szCs w:val="24"/>
          <w:vertAlign w:val="subscript"/>
        </w:rPr>
        <w:t xml:space="preserve"> </w:t>
      </w:r>
      <w:r w:rsidR="002F37B1" w:rsidRPr="007A3E60">
        <w:rPr>
          <w:rFonts w:ascii="Times New Roman" w:hAnsi="Times New Roman" w:cs="Times New Roman"/>
          <w:sz w:val="24"/>
          <w:szCs w:val="24"/>
        </w:rPr>
        <w:t>Finally, Shi et al., (2016) not only found the same positive relationship when performing an RDA between water quality and LULC</w:t>
      </w:r>
      <w:r w:rsidR="00114331">
        <w:rPr>
          <w:rFonts w:ascii="Times New Roman" w:hAnsi="Times New Roman" w:cs="Times New Roman"/>
          <w:sz w:val="24"/>
          <w:szCs w:val="24"/>
        </w:rPr>
        <w:t>,</w:t>
      </w:r>
      <w:r w:rsidR="00114331" w:rsidRPr="007A3E60">
        <w:rPr>
          <w:rFonts w:ascii="Times New Roman" w:hAnsi="Times New Roman" w:cs="Times New Roman"/>
          <w:sz w:val="24"/>
          <w:szCs w:val="24"/>
        </w:rPr>
        <w:t xml:space="preserve"> </w:t>
      </w:r>
      <w:r w:rsidR="002F37B1" w:rsidRPr="007A3E60">
        <w:rPr>
          <w:rFonts w:ascii="Times New Roman" w:hAnsi="Times New Roman" w:cs="Times New Roman"/>
          <w:sz w:val="24"/>
          <w:szCs w:val="24"/>
        </w:rPr>
        <w:t xml:space="preserve">but also concluded that a negative relationship between water quality and forest land use classes indicate the positive effect that this land use can have on improving water quality. </w:t>
      </w:r>
    </w:p>
    <w:p w14:paraId="2AF1351D" w14:textId="5E895B7C" w:rsidR="002F37B1" w:rsidRPr="007A3E60" w:rsidRDefault="002F37B1" w:rsidP="0020345D">
      <w:pPr>
        <w:spacing w:before="100" w:beforeAutospacing="1" w:after="100" w:afterAutospacing="1" w:line="480" w:lineRule="auto"/>
        <w:jc w:val="both"/>
        <w:rPr>
          <w:rFonts w:ascii="Times New Roman" w:hAnsi="Times New Roman" w:cs="Times New Roman"/>
          <w:sz w:val="24"/>
          <w:szCs w:val="24"/>
        </w:rPr>
      </w:pPr>
      <w:r w:rsidRPr="007A3E60">
        <w:rPr>
          <w:rFonts w:ascii="Times New Roman" w:hAnsi="Times New Roman" w:cs="Times New Roman"/>
          <w:sz w:val="24"/>
          <w:szCs w:val="24"/>
        </w:rPr>
        <w:t xml:space="preserve">As mentioned above, in 2018 GRDA, OCC and an influential private landowner in the region implemented a series of riparian conservation easements </w:t>
      </w:r>
      <w:r w:rsidR="00F76094">
        <w:rPr>
          <w:rFonts w:ascii="Times New Roman" w:hAnsi="Times New Roman" w:cs="Times New Roman"/>
          <w:sz w:val="24"/>
          <w:szCs w:val="24"/>
        </w:rPr>
        <w:t xml:space="preserve">on Horse </w:t>
      </w:r>
      <w:r w:rsidR="00114331">
        <w:rPr>
          <w:rFonts w:ascii="Times New Roman" w:hAnsi="Times New Roman" w:cs="Times New Roman"/>
          <w:sz w:val="24"/>
          <w:szCs w:val="24"/>
        </w:rPr>
        <w:t>Creek</w:t>
      </w:r>
      <w:r w:rsidRPr="007A3E60">
        <w:rPr>
          <w:rFonts w:ascii="Times New Roman" w:hAnsi="Times New Roman" w:cs="Times New Roman"/>
          <w:sz w:val="24"/>
          <w:szCs w:val="24"/>
        </w:rPr>
        <w:t xml:space="preserve">. The current stage of </w:t>
      </w:r>
      <w:r w:rsidR="00114331" w:rsidRPr="007A3E60">
        <w:rPr>
          <w:rFonts w:ascii="Times New Roman" w:hAnsi="Times New Roman" w:cs="Times New Roman"/>
          <w:sz w:val="24"/>
          <w:szCs w:val="24"/>
        </w:rPr>
        <w:t>th</w:t>
      </w:r>
      <w:r w:rsidR="00114331">
        <w:rPr>
          <w:rFonts w:ascii="Times New Roman" w:hAnsi="Times New Roman" w:cs="Times New Roman"/>
          <w:sz w:val="24"/>
          <w:szCs w:val="24"/>
        </w:rPr>
        <w:t>e</w:t>
      </w:r>
      <w:r w:rsidR="00114331" w:rsidRPr="007A3E60">
        <w:rPr>
          <w:rFonts w:ascii="Times New Roman" w:hAnsi="Times New Roman" w:cs="Times New Roman"/>
          <w:sz w:val="24"/>
          <w:szCs w:val="24"/>
        </w:rPr>
        <w:t xml:space="preserve">se </w:t>
      </w:r>
      <w:r w:rsidRPr="007A3E60">
        <w:rPr>
          <w:rFonts w:ascii="Times New Roman" w:hAnsi="Times New Roman" w:cs="Times New Roman"/>
          <w:sz w:val="24"/>
          <w:szCs w:val="24"/>
        </w:rPr>
        <w:t>pilot conservation easements shows that by constructing a fence around the riparian zone of small portion</w:t>
      </w:r>
      <w:r w:rsidR="00114331">
        <w:rPr>
          <w:rFonts w:ascii="Times New Roman" w:hAnsi="Times New Roman" w:cs="Times New Roman"/>
          <w:sz w:val="24"/>
          <w:szCs w:val="24"/>
        </w:rPr>
        <w:t>s</w:t>
      </w:r>
      <w:r w:rsidRPr="007A3E60">
        <w:rPr>
          <w:rFonts w:ascii="Times New Roman" w:hAnsi="Times New Roman" w:cs="Times New Roman"/>
          <w:sz w:val="24"/>
          <w:szCs w:val="24"/>
        </w:rPr>
        <w:t xml:space="preserve"> of HC, vegetation </w:t>
      </w:r>
      <w:r w:rsidR="00732FDE">
        <w:rPr>
          <w:rFonts w:ascii="Times New Roman" w:hAnsi="Times New Roman" w:cs="Times New Roman"/>
          <w:sz w:val="24"/>
          <w:szCs w:val="24"/>
        </w:rPr>
        <w:t xml:space="preserve">has the potential to </w:t>
      </w:r>
      <w:r w:rsidRPr="007A3E60">
        <w:rPr>
          <w:rFonts w:ascii="Times New Roman" w:hAnsi="Times New Roman" w:cs="Times New Roman"/>
          <w:sz w:val="24"/>
          <w:szCs w:val="24"/>
        </w:rPr>
        <w:t>grow</w:t>
      </w:r>
      <w:r w:rsidR="00732FDE">
        <w:rPr>
          <w:rFonts w:ascii="Times New Roman" w:hAnsi="Times New Roman" w:cs="Times New Roman"/>
          <w:sz w:val="24"/>
          <w:szCs w:val="24"/>
        </w:rPr>
        <w:t xml:space="preserve"> </w:t>
      </w:r>
      <w:r w:rsidRPr="007A3E60">
        <w:rPr>
          <w:rFonts w:ascii="Times New Roman" w:hAnsi="Times New Roman" w:cs="Times New Roman"/>
          <w:sz w:val="24"/>
          <w:szCs w:val="24"/>
        </w:rPr>
        <w:t>undisturbed (</w:t>
      </w:r>
      <w:r w:rsidRPr="004C1776">
        <w:rPr>
          <w:rFonts w:ascii="Times New Roman" w:hAnsi="Times New Roman" w:cs="Times New Roman"/>
          <w:color w:val="000000" w:themeColor="text1"/>
          <w:sz w:val="24"/>
          <w:szCs w:val="24"/>
        </w:rPr>
        <w:t>Fi</w:t>
      </w:r>
      <w:r w:rsidR="004C1776" w:rsidRPr="004C1776">
        <w:rPr>
          <w:rFonts w:ascii="Times New Roman" w:hAnsi="Times New Roman" w:cs="Times New Roman"/>
          <w:color w:val="000000" w:themeColor="text1"/>
          <w:sz w:val="24"/>
          <w:szCs w:val="24"/>
        </w:rPr>
        <w:t xml:space="preserve">gure </w:t>
      </w:r>
      <w:r w:rsidR="00A45D42">
        <w:rPr>
          <w:rFonts w:ascii="Times New Roman" w:hAnsi="Times New Roman" w:cs="Times New Roman"/>
          <w:color w:val="000000" w:themeColor="text1"/>
          <w:sz w:val="24"/>
          <w:szCs w:val="24"/>
        </w:rPr>
        <w:t>5.1</w:t>
      </w:r>
      <w:r w:rsidR="006A5FBA">
        <w:rPr>
          <w:rFonts w:ascii="Times New Roman" w:hAnsi="Times New Roman" w:cs="Times New Roman"/>
          <w:color w:val="000000" w:themeColor="text1"/>
          <w:sz w:val="24"/>
          <w:szCs w:val="24"/>
        </w:rPr>
        <w:t>7, 5.18, and 5.19</w:t>
      </w:r>
      <w:r w:rsidRPr="007A3E60">
        <w:rPr>
          <w:rFonts w:ascii="Times New Roman" w:hAnsi="Times New Roman" w:cs="Times New Roman"/>
          <w:sz w:val="24"/>
          <w:szCs w:val="24"/>
        </w:rPr>
        <w:t xml:space="preserve">). However, at this </w:t>
      </w:r>
      <w:r w:rsidR="00F76094">
        <w:rPr>
          <w:rFonts w:ascii="Times New Roman" w:hAnsi="Times New Roman" w:cs="Times New Roman"/>
          <w:sz w:val="24"/>
          <w:szCs w:val="24"/>
        </w:rPr>
        <w:t xml:space="preserve">early time </w:t>
      </w:r>
      <w:r w:rsidRPr="007A3E60">
        <w:rPr>
          <w:rFonts w:ascii="Times New Roman" w:hAnsi="Times New Roman" w:cs="Times New Roman"/>
          <w:sz w:val="24"/>
          <w:szCs w:val="24"/>
        </w:rPr>
        <w:t xml:space="preserve">and due to limited </w:t>
      </w:r>
      <w:r w:rsidR="009D4626">
        <w:rPr>
          <w:rFonts w:ascii="Times New Roman" w:hAnsi="Times New Roman" w:cs="Times New Roman"/>
          <w:sz w:val="24"/>
          <w:szCs w:val="24"/>
        </w:rPr>
        <w:t xml:space="preserve">available </w:t>
      </w:r>
      <w:r w:rsidR="00DD0552" w:rsidRPr="007A3E60">
        <w:rPr>
          <w:rFonts w:ascii="Times New Roman" w:hAnsi="Times New Roman" w:cs="Times New Roman"/>
          <w:sz w:val="24"/>
          <w:szCs w:val="24"/>
        </w:rPr>
        <w:t>data</w:t>
      </w:r>
      <w:r w:rsidRPr="007A3E60">
        <w:rPr>
          <w:rFonts w:ascii="Times New Roman" w:hAnsi="Times New Roman" w:cs="Times New Roman"/>
          <w:sz w:val="24"/>
          <w:szCs w:val="24"/>
        </w:rPr>
        <w:t xml:space="preserve"> that has been collected after the impl</w:t>
      </w:r>
      <w:r w:rsidR="00F76094">
        <w:rPr>
          <w:rFonts w:ascii="Times New Roman" w:hAnsi="Times New Roman" w:cs="Times New Roman"/>
          <w:sz w:val="24"/>
          <w:szCs w:val="24"/>
        </w:rPr>
        <w:t>emen</w:t>
      </w:r>
      <w:r w:rsidRPr="007A3E60">
        <w:rPr>
          <w:rFonts w:ascii="Times New Roman" w:hAnsi="Times New Roman" w:cs="Times New Roman"/>
          <w:sz w:val="24"/>
          <w:szCs w:val="24"/>
        </w:rPr>
        <w:t xml:space="preserve">tation of </w:t>
      </w:r>
      <w:r w:rsidR="00F76094" w:rsidRPr="007A3E60">
        <w:rPr>
          <w:rFonts w:ascii="Times New Roman" w:hAnsi="Times New Roman" w:cs="Times New Roman"/>
          <w:sz w:val="24"/>
          <w:szCs w:val="24"/>
        </w:rPr>
        <w:t>th</w:t>
      </w:r>
      <w:r w:rsidR="00F76094">
        <w:rPr>
          <w:rFonts w:ascii="Times New Roman" w:hAnsi="Times New Roman" w:cs="Times New Roman"/>
          <w:sz w:val="24"/>
          <w:szCs w:val="24"/>
        </w:rPr>
        <w:t>e</w:t>
      </w:r>
      <w:r w:rsidR="00F76094" w:rsidRPr="007A3E60">
        <w:rPr>
          <w:rFonts w:ascii="Times New Roman" w:hAnsi="Times New Roman" w:cs="Times New Roman"/>
          <w:sz w:val="24"/>
          <w:szCs w:val="24"/>
        </w:rPr>
        <w:t xml:space="preserve"> </w:t>
      </w:r>
      <w:r w:rsidRPr="007A3E60">
        <w:rPr>
          <w:rFonts w:ascii="Times New Roman" w:hAnsi="Times New Roman" w:cs="Times New Roman"/>
          <w:sz w:val="24"/>
          <w:szCs w:val="24"/>
        </w:rPr>
        <w:t>easements, it cannot be concluded that they are</w:t>
      </w:r>
      <w:r w:rsidR="009D4626">
        <w:rPr>
          <w:rFonts w:ascii="Times New Roman" w:hAnsi="Times New Roman" w:cs="Times New Roman"/>
          <w:sz w:val="24"/>
          <w:szCs w:val="24"/>
        </w:rPr>
        <w:t xml:space="preserve"> or</w:t>
      </w:r>
      <w:r w:rsidR="009D4626" w:rsidRPr="007A3E60">
        <w:rPr>
          <w:rFonts w:ascii="Times New Roman" w:hAnsi="Times New Roman" w:cs="Times New Roman"/>
          <w:sz w:val="24"/>
          <w:szCs w:val="24"/>
        </w:rPr>
        <w:t xml:space="preserve"> </w:t>
      </w:r>
      <w:r w:rsidRPr="007A3E60">
        <w:rPr>
          <w:rFonts w:ascii="Times New Roman" w:hAnsi="Times New Roman" w:cs="Times New Roman"/>
          <w:sz w:val="24"/>
          <w:szCs w:val="24"/>
        </w:rPr>
        <w:t xml:space="preserve">are not improving water quality in HC. Theoretically, and as concluded by </w:t>
      </w:r>
      <w:r w:rsidR="009D4626">
        <w:rPr>
          <w:rFonts w:ascii="Times New Roman" w:hAnsi="Times New Roman" w:cs="Times New Roman"/>
          <w:sz w:val="24"/>
          <w:szCs w:val="24"/>
        </w:rPr>
        <w:t>several authors (</w:t>
      </w:r>
      <w:r w:rsidRPr="007A3E60">
        <w:rPr>
          <w:rFonts w:ascii="Times New Roman" w:hAnsi="Times New Roman" w:cs="Times New Roman"/>
          <w:sz w:val="24"/>
          <w:szCs w:val="24"/>
        </w:rPr>
        <w:t>Osborne and Kovacic (1993); Lowrance et al., (1997); Snyder et al., (1998); Spruill (2000); Anbumozhi et al., (2005); Li et al., (2009) and Wang et al., (2020)</w:t>
      </w:r>
      <w:r w:rsidR="009D4626">
        <w:rPr>
          <w:rFonts w:ascii="Times New Roman" w:hAnsi="Times New Roman" w:cs="Times New Roman"/>
          <w:sz w:val="24"/>
          <w:szCs w:val="24"/>
        </w:rPr>
        <w:t>)</w:t>
      </w:r>
      <w:r w:rsidRPr="007A3E60">
        <w:rPr>
          <w:rFonts w:ascii="Times New Roman" w:hAnsi="Times New Roman" w:cs="Times New Roman"/>
          <w:sz w:val="24"/>
          <w:szCs w:val="24"/>
        </w:rPr>
        <w:t xml:space="preserve"> riparian buffers not only have the ability to significantly reduce nutrient concentrations (e.g., TP, NH</w:t>
      </w:r>
      <w:r w:rsidRPr="00594C7E">
        <w:rPr>
          <w:rFonts w:ascii="Times New Roman" w:hAnsi="Times New Roman" w:cs="Times New Roman"/>
          <w:sz w:val="24"/>
          <w:szCs w:val="24"/>
          <w:vertAlign w:val="subscript"/>
        </w:rPr>
        <w:t>4</w:t>
      </w:r>
      <w:r w:rsidRPr="007A3E60">
        <w:rPr>
          <w:rFonts w:ascii="Times New Roman" w:hAnsi="Times New Roman" w:cs="Times New Roman"/>
          <w:sz w:val="24"/>
          <w:szCs w:val="24"/>
          <w:vertAlign w:val="superscript"/>
        </w:rPr>
        <w:t>+</w:t>
      </w:r>
      <w:r w:rsidRPr="007A3E60">
        <w:rPr>
          <w:rFonts w:ascii="Times New Roman" w:hAnsi="Times New Roman" w:cs="Times New Roman"/>
          <w:sz w:val="24"/>
          <w:szCs w:val="24"/>
        </w:rPr>
        <w:t>, NO</w:t>
      </w:r>
      <w:r w:rsidRPr="007A3E60">
        <w:rPr>
          <w:rFonts w:ascii="Times New Roman" w:hAnsi="Times New Roman" w:cs="Times New Roman"/>
          <w:sz w:val="24"/>
          <w:szCs w:val="24"/>
          <w:vertAlign w:val="subscript"/>
        </w:rPr>
        <w:t>3</w:t>
      </w:r>
      <w:r w:rsidRPr="00594C7E">
        <w:rPr>
          <w:rFonts w:ascii="Times New Roman" w:hAnsi="Times New Roman" w:cs="Times New Roman"/>
          <w:sz w:val="24"/>
          <w:szCs w:val="24"/>
          <w:vertAlign w:val="superscript"/>
        </w:rPr>
        <w:t>-</w:t>
      </w:r>
      <w:r w:rsidRPr="007A3E60">
        <w:rPr>
          <w:rFonts w:ascii="Times New Roman" w:hAnsi="Times New Roman" w:cs="Times New Roman"/>
          <w:sz w:val="24"/>
          <w:szCs w:val="24"/>
          <w:vertAlign w:val="subscript"/>
        </w:rPr>
        <w:t xml:space="preserve">, </w:t>
      </w:r>
      <w:r w:rsidRPr="007A3E60">
        <w:rPr>
          <w:rFonts w:ascii="Times New Roman" w:hAnsi="Times New Roman" w:cs="Times New Roman"/>
          <w:sz w:val="24"/>
          <w:szCs w:val="24"/>
        </w:rPr>
        <w:t>TDP, NH</w:t>
      </w:r>
      <w:r w:rsidRPr="007A3E60">
        <w:rPr>
          <w:rFonts w:ascii="Times New Roman" w:hAnsi="Times New Roman" w:cs="Times New Roman"/>
          <w:sz w:val="24"/>
          <w:szCs w:val="24"/>
          <w:vertAlign w:val="subscript"/>
        </w:rPr>
        <w:t>3</w:t>
      </w:r>
      <w:r w:rsidRPr="007A3E60">
        <w:rPr>
          <w:rFonts w:ascii="Times New Roman" w:hAnsi="Times New Roman" w:cs="Times New Roman"/>
          <w:sz w:val="24"/>
          <w:szCs w:val="24"/>
        </w:rPr>
        <w:t>) by means of deposition, sorption, and denitrification before they enter a stream channel (serving as nutrient sinks), but also improve water quality by capturing runoff from NPS</w:t>
      </w:r>
      <w:r w:rsidR="00C05FFB">
        <w:rPr>
          <w:rFonts w:ascii="Times New Roman" w:hAnsi="Times New Roman" w:cs="Times New Roman"/>
          <w:sz w:val="24"/>
          <w:szCs w:val="24"/>
        </w:rPr>
        <w:t xml:space="preserve"> pollution</w:t>
      </w:r>
      <w:r w:rsidRPr="007A3E60">
        <w:rPr>
          <w:rFonts w:ascii="Times New Roman" w:hAnsi="Times New Roman" w:cs="Times New Roman"/>
          <w:sz w:val="24"/>
          <w:szCs w:val="24"/>
        </w:rPr>
        <w:t xml:space="preserve">. </w:t>
      </w:r>
      <w:r w:rsidR="00DD0552">
        <w:rPr>
          <w:rFonts w:ascii="Times New Roman" w:hAnsi="Times New Roman" w:cs="Times New Roman"/>
          <w:sz w:val="24"/>
          <w:szCs w:val="24"/>
        </w:rPr>
        <w:t xml:space="preserve">With the above in mind and </w:t>
      </w:r>
      <w:r w:rsidRPr="007A3E60">
        <w:rPr>
          <w:rFonts w:ascii="Times New Roman" w:hAnsi="Times New Roman" w:cs="Times New Roman"/>
          <w:sz w:val="24"/>
          <w:szCs w:val="24"/>
        </w:rPr>
        <w:t>given</w:t>
      </w:r>
      <w:r w:rsidR="00DD0552">
        <w:rPr>
          <w:rFonts w:ascii="Times New Roman" w:hAnsi="Times New Roman" w:cs="Times New Roman"/>
          <w:sz w:val="24"/>
          <w:szCs w:val="24"/>
        </w:rPr>
        <w:t xml:space="preserve"> the </w:t>
      </w:r>
      <w:r w:rsidRPr="007A3E60">
        <w:rPr>
          <w:rFonts w:ascii="Times New Roman" w:hAnsi="Times New Roman" w:cs="Times New Roman"/>
          <w:sz w:val="24"/>
          <w:szCs w:val="24"/>
        </w:rPr>
        <w:t>proper</w:t>
      </w:r>
      <w:r w:rsidR="00DD0552">
        <w:rPr>
          <w:rFonts w:ascii="Times New Roman" w:hAnsi="Times New Roman" w:cs="Times New Roman"/>
          <w:sz w:val="24"/>
          <w:szCs w:val="24"/>
        </w:rPr>
        <w:t xml:space="preserve"> amount of </w:t>
      </w:r>
      <w:r w:rsidRPr="007A3E60">
        <w:rPr>
          <w:rFonts w:ascii="Times New Roman" w:hAnsi="Times New Roman" w:cs="Times New Roman"/>
          <w:sz w:val="24"/>
          <w:szCs w:val="24"/>
        </w:rPr>
        <w:t>time</w:t>
      </w:r>
      <w:r w:rsidR="009D4626">
        <w:rPr>
          <w:rFonts w:ascii="Times New Roman" w:hAnsi="Times New Roman" w:cs="Times New Roman"/>
          <w:sz w:val="24"/>
          <w:szCs w:val="24"/>
        </w:rPr>
        <w:t>,</w:t>
      </w:r>
      <w:r w:rsidR="00F76094">
        <w:rPr>
          <w:rFonts w:ascii="Times New Roman" w:hAnsi="Times New Roman" w:cs="Times New Roman"/>
          <w:sz w:val="24"/>
          <w:szCs w:val="24"/>
        </w:rPr>
        <w:t xml:space="preserve"> </w:t>
      </w:r>
      <w:r w:rsidRPr="007A3E60">
        <w:rPr>
          <w:rFonts w:ascii="Times New Roman" w:hAnsi="Times New Roman" w:cs="Times New Roman"/>
          <w:sz w:val="24"/>
          <w:szCs w:val="24"/>
        </w:rPr>
        <w:t xml:space="preserve">these </w:t>
      </w:r>
      <w:r w:rsidR="009D4626">
        <w:rPr>
          <w:rFonts w:ascii="Times New Roman" w:hAnsi="Times New Roman" w:cs="Times New Roman"/>
          <w:sz w:val="24"/>
          <w:szCs w:val="24"/>
        </w:rPr>
        <w:t>conservation easements</w:t>
      </w:r>
      <w:r w:rsidR="009D4626" w:rsidRPr="007A3E60">
        <w:rPr>
          <w:rFonts w:ascii="Times New Roman" w:hAnsi="Times New Roman" w:cs="Times New Roman"/>
          <w:sz w:val="24"/>
          <w:szCs w:val="24"/>
        </w:rPr>
        <w:t xml:space="preserve"> </w:t>
      </w:r>
      <w:r w:rsidR="00DD0552">
        <w:rPr>
          <w:rFonts w:ascii="Times New Roman" w:hAnsi="Times New Roman" w:cs="Times New Roman"/>
          <w:sz w:val="24"/>
          <w:szCs w:val="24"/>
        </w:rPr>
        <w:t>w</w:t>
      </w:r>
      <w:r w:rsidRPr="007A3E60">
        <w:rPr>
          <w:rFonts w:ascii="Times New Roman" w:hAnsi="Times New Roman" w:cs="Times New Roman"/>
          <w:sz w:val="24"/>
          <w:szCs w:val="24"/>
        </w:rPr>
        <w:t>ill work as natural environmental buffer</w:t>
      </w:r>
      <w:r w:rsidR="009D4626">
        <w:rPr>
          <w:rFonts w:ascii="Times New Roman" w:hAnsi="Times New Roman" w:cs="Times New Roman"/>
          <w:sz w:val="24"/>
          <w:szCs w:val="24"/>
        </w:rPr>
        <w:t>s</w:t>
      </w:r>
      <w:r w:rsidRPr="007A3E60">
        <w:rPr>
          <w:rFonts w:ascii="Times New Roman" w:hAnsi="Times New Roman" w:cs="Times New Roman"/>
          <w:sz w:val="24"/>
          <w:szCs w:val="24"/>
        </w:rPr>
        <w:t xml:space="preserve"> and eventually help to </w:t>
      </w:r>
      <w:r w:rsidR="00F76094">
        <w:rPr>
          <w:rFonts w:ascii="Times New Roman" w:hAnsi="Times New Roman" w:cs="Times New Roman"/>
          <w:sz w:val="24"/>
          <w:szCs w:val="24"/>
        </w:rPr>
        <w:t>decrease</w:t>
      </w:r>
      <w:r w:rsidR="00F76094" w:rsidRPr="007A3E60">
        <w:rPr>
          <w:rFonts w:ascii="Times New Roman" w:hAnsi="Times New Roman" w:cs="Times New Roman"/>
          <w:sz w:val="24"/>
          <w:szCs w:val="24"/>
        </w:rPr>
        <w:t xml:space="preserve"> </w:t>
      </w:r>
      <w:r w:rsidRPr="007A3E60">
        <w:rPr>
          <w:rFonts w:ascii="Times New Roman" w:hAnsi="Times New Roman" w:cs="Times New Roman"/>
          <w:sz w:val="24"/>
          <w:szCs w:val="24"/>
        </w:rPr>
        <w:t>concentrations of nutrients going into HC</w:t>
      </w:r>
      <w:r w:rsidR="00B93812">
        <w:rPr>
          <w:rFonts w:ascii="Times New Roman" w:hAnsi="Times New Roman" w:cs="Times New Roman"/>
          <w:sz w:val="24"/>
          <w:szCs w:val="24"/>
        </w:rPr>
        <w:t>.</w:t>
      </w:r>
      <w:r w:rsidRPr="007A3E60">
        <w:rPr>
          <w:rFonts w:ascii="Times New Roman" w:hAnsi="Times New Roman" w:cs="Times New Roman"/>
          <w:sz w:val="24"/>
          <w:szCs w:val="24"/>
        </w:rPr>
        <w:t xml:space="preserve"> </w:t>
      </w:r>
    </w:p>
    <w:p w14:paraId="028F618C" w14:textId="7289C70D" w:rsidR="002F37B1" w:rsidRPr="00E17C6C" w:rsidRDefault="00182AC9" w:rsidP="00182AC9">
      <w:pPr>
        <w:pStyle w:val="Heading2"/>
        <w:numPr>
          <w:ilvl w:val="1"/>
          <w:numId w:val="25"/>
        </w:numPr>
        <w:spacing w:before="100" w:beforeAutospacing="1" w:after="100" w:afterAutospacing="1" w:line="48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 </w:t>
      </w:r>
      <w:bookmarkStart w:id="207" w:name="_Toc59003415"/>
      <w:r w:rsidR="002F37B1" w:rsidRPr="00E17C6C">
        <w:rPr>
          <w:rFonts w:ascii="Times New Roman" w:hAnsi="Times New Roman" w:cs="Times New Roman"/>
          <w:b/>
          <w:bCs/>
          <w:color w:val="000000" w:themeColor="text1"/>
          <w:sz w:val="24"/>
          <w:szCs w:val="24"/>
        </w:rPr>
        <w:t>Conclusions</w:t>
      </w:r>
      <w:bookmarkEnd w:id="207"/>
      <w:r w:rsidR="002F37B1" w:rsidRPr="00E17C6C">
        <w:rPr>
          <w:rFonts w:ascii="Times New Roman" w:hAnsi="Times New Roman" w:cs="Times New Roman"/>
          <w:b/>
          <w:bCs/>
          <w:color w:val="000000" w:themeColor="text1"/>
          <w:sz w:val="24"/>
          <w:szCs w:val="24"/>
        </w:rPr>
        <w:t xml:space="preserve"> </w:t>
      </w:r>
    </w:p>
    <w:p w14:paraId="009DD7E2" w14:textId="191B78A3" w:rsidR="008D1EE8" w:rsidRDefault="002F37B1" w:rsidP="008D1EE8">
      <w:pPr>
        <w:spacing w:before="100" w:beforeAutospacing="1" w:after="100" w:afterAutospacing="1" w:line="480" w:lineRule="auto"/>
        <w:jc w:val="both"/>
        <w:rPr>
          <w:rFonts w:ascii="Times New Roman" w:hAnsi="Times New Roman" w:cs="Times New Roman"/>
          <w:sz w:val="24"/>
          <w:szCs w:val="24"/>
        </w:rPr>
      </w:pPr>
      <w:r w:rsidRPr="007A3E60">
        <w:rPr>
          <w:rFonts w:ascii="Times New Roman" w:hAnsi="Times New Roman" w:cs="Times New Roman"/>
          <w:sz w:val="24"/>
          <w:szCs w:val="24"/>
        </w:rPr>
        <w:t xml:space="preserve">From the results of this study, it can be concluded that: (1) </w:t>
      </w:r>
      <w:r w:rsidR="009D4626">
        <w:rPr>
          <w:rFonts w:ascii="Times New Roman" w:hAnsi="Times New Roman" w:cs="Times New Roman"/>
          <w:sz w:val="24"/>
          <w:szCs w:val="24"/>
        </w:rPr>
        <w:t>measured w</w:t>
      </w:r>
      <w:r w:rsidR="009D4626" w:rsidRPr="007A3E60">
        <w:rPr>
          <w:rFonts w:ascii="Times New Roman" w:hAnsi="Times New Roman" w:cs="Times New Roman"/>
          <w:sz w:val="24"/>
          <w:szCs w:val="24"/>
        </w:rPr>
        <w:t xml:space="preserve">ater </w:t>
      </w:r>
      <w:r w:rsidRPr="007A3E60">
        <w:rPr>
          <w:rFonts w:ascii="Times New Roman" w:hAnsi="Times New Roman" w:cs="Times New Roman"/>
          <w:sz w:val="24"/>
          <w:szCs w:val="24"/>
        </w:rPr>
        <w:t xml:space="preserve">quality </w:t>
      </w:r>
      <w:r w:rsidR="009D4626">
        <w:rPr>
          <w:rFonts w:ascii="Times New Roman" w:hAnsi="Times New Roman" w:cs="Times New Roman"/>
          <w:sz w:val="24"/>
          <w:szCs w:val="24"/>
        </w:rPr>
        <w:t xml:space="preserve">parameters </w:t>
      </w:r>
      <w:r w:rsidRPr="007A3E60">
        <w:rPr>
          <w:rFonts w:ascii="Times New Roman" w:hAnsi="Times New Roman" w:cs="Times New Roman"/>
          <w:sz w:val="24"/>
          <w:szCs w:val="24"/>
        </w:rPr>
        <w:t>in LHC</w:t>
      </w:r>
      <w:r w:rsidR="00C55242">
        <w:rPr>
          <w:rFonts w:ascii="Times New Roman" w:hAnsi="Times New Roman" w:cs="Times New Roman"/>
          <w:sz w:val="24"/>
          <w:szCs w:val="24"/>
        </w:rPr>
        <w:t xml:space="preserve"> </w:t>
      </w:r>
      <w:r w:rsidRPr="007A3E60">
        <w:rPr>
          <w:rFonts w:ascii="Times New Roman" w:hAnsi="Times New Roman" w:cs="Times New Roman"/>
          <w:sz w:val="24"/>
          <w:szCs w:val="24"/>
        </w:rPr>
        <w:t>ha</w:t>
      </w:r>
      <w:r w:rsidR="009D4626">
        <w:rPr>
          <w:rFonts w:ascii="Times New Roman" w:hAnsi="Times New Roman" w:cs="Times New Roman"/>
          <w:sz w:val="24"/>
          <w:szCs w:val="24"/>
        </w:rPr>
        <w:t>ve</w:t>
      </w:r>
      <w:r w:rsidRPr="007A3E60">
        <w:rPr>
          <w:rFonts w:ascii="Times New Roman" w:hAnsi="Times New Roman" w:cs="Times New Roman"/>
          <w:sz w:val="24"/>
          <w:szCs w:val="24"/>
        </w:rPr>
        <w:t xml:space="preserve"> been relatively stable for the past two decades,</w:t>
      </w:r>
      <w:r w:rsidR="00E23DAE">
        <w:rPr>
          <w:rFonts w:ascii="Times New Roman" w:hAnsi="Times New Roman" w:cs="Times New Roman"/>
          <w:sz w:val="24"/>
          <w:szCs w:val="24"/>
        </w:rPr>
        <w:t xml:space="preserve"> (2) measured water quality parameters for HC have been </w:t>
      </w:r>
      <w:r w:rsidR="009F6685">
        <w:rPr>
          <w:rFonts w:ascii="Times New Roman" w:hAnsi="Times New Roman" w:cs="Times New Roman"/>
          <w:sz w:val="24"/>
          <w:szCs w:val="24"/>
        </w:rPr>
        <w:t xml:space="preserve">relatively </w:t>
      </w:r>
      <w:r w:rsidR="00E23DAE">
        <w:rPr>
          <w:rFonts w:ascii="Times New Roman" w:hAnsi="Times New Roman" w:cs="Times New Roman"/>
          <w:sz w:val="24"/>
          <w:szCs w:val="24"/>
        </w:rPr>
        <w:t>stable for the two periods of data collection (e.g., 1999 -2001 and 2011 – 2020)</w:t>
      </w:r>
      <w:r w:rsidR="009F6685">
        <w:rPr>
          <w:rFonts w:ascii="Times New Roman" w:hAnsi="Times New Roman" w:cs="Times New Roman"/>
          <w:sz w:val="24"/>
          <w:szCs w:val="24"/>
        </w:rPr>
        <w:t xml:space="preserve">, </w:t>
      </w:r>
      <w:r w:rsidRPr="007A3E60">
        <w:rPr>
          <w:rFonts w:ascii="Times New Roman" w:hAnsi="Times New Roman" w:cs="Times New Roman"/>
          <w:sz w:val="24"/>
          <w:szCs w:val="24"/>
        </w:rPr>
        <w:t>(</w:t>
      </w:r>
      <w:r w:rsidR="009F6685">
        <w:rPr>
          <w:rFonts w:ascii="Times New Roman" w:hAnsi="Times New Roman" w:cs="Times New Roman"/>
          <w:sz w:val="24"/>
          <w:szCs w:val="24"/>
        </w:rPr>
        <w:t>3</w:t>
      </w:r>
      <w:r w:rsidRPr="007A3E60">
        <w:rPr>
          <w:rFonts w:ascii="Times New Roman" w:hAnsi="Times New Roman" w:cs="Times New Roman"/>
          <w:sz w:val="24"/>
          <w:szCs w:val="24"/>
        </w:rPr>
        <w:t xml:space="preserve">) LULC inside the Upper Horse Creek watershed has seen </w:t>
      </w:r>
      <w:r w:rsidRPr="007A3E60">
        <w:rPr>
          <w:rFonts w:ascii="Times New Roman" w:hAnsi="Times New Roman" w:cs="Times New Roman"/>
          <w:sz w:val="24"/>
          <w:szCs w:val="24"/>
        </w:rPr>
        <w:lastRenderedPageBreak/>
        <w:t>minimal changes, (</w:t>
      </w:r>
      <w:r w:rsidR="009F6685">
        <w:rPr>
          <w:rFonts w:ascii="Times New Roman" w:hAnsi="Times New Roman" w:cs="Times New Roman"/>
          <w:sz w:val="24"/>
          <w:szCs w:val="24"/>
        </w:rPr>
        <w:t>4</w:t>
      </w:r>
      <w:r w:rsidRPr="007A3E60">
        <w:rPr>
          <w:rFonts w:ascii="Times New Roman" w:hAnsi="Times New Roman" w:cs="Times New Roman"/>
          <w:sz w:val="24"/>
          <w:szCs w:val="24"/>
        </w:rPr>
        <w:t>)</w:t>
      </w:r>
      <w:r w:rsidR="00C05FFB">
        <w:rPr>
          <w:rFonts w:ascii="Times New Roman" w:hAnsi="Times New Roman" w:cs="Times New Roman"/>
          <w:sz w:val="24"/>
          <w:szCs w:val="24"/>
        </w:rPr>
        <w:t xml:space="preserve"> </w:t>
      </w:r>
      <w:r w:rsidR="00C05FFB" w:rsidRPr="000C34BC">
        <w:rPr>
          <w:rFonts w:ascii="Times New Roman" w:hAnsi="Times New Roman" w:cs="Times New Roman"/>
          <w:sz w:val="24"/>
          <w:szCs w:val="24"/>
        </w:rPr>
        <w:t>the watershed is dominated by pasture/hay</w:t>
      </w:r>
      <w:r w:rsidR="00C05FFB">
        <w:rPr>
          <w:rFonts w:ascii="Times New Roman" w:hAnsi="Times New Roman" w:cs="Times New Roman"/>
          <w:sz w:val="24"/>
          <w:szCs w:val="24"/>
        </w:rPr>
        <w:t xml:space="preserve"> (62%)</w:t>
      </w:r>
      <w:r w:rsidR="00B93812">
        <w:rPr>
          <w:rFonts w:ascii="Times New Roman" w:hAnsi="Times New Roman" w:cs="Times New Roman"/>
          <w:sz w:val="24"/>
          <w:szCs w:val="24"/>
        </w:rPr>
        <w:t xml:space="preserve"> and </w:t>
      </w:r>
      <w:r w:rsidR="00C05FFB" w:rsidRPr="000C34BC">
        <w:rPr>
          <w:rFonts w:ascii="Times New Roman" w:hAnsi="Times New Roman" w:cs="Times New Roman"/>
          <w:sz w:val="24"/>
          <w:szCs w:val="24"/>
        </w:rPr>
        <w:t>cultivated crops</w:t>
      </w:r>
      <w:r w:rsidR="00C05FFB">
        <w:rPr>
          <w:rFonts w:ascii="Times New Roman" w:hAnsi="Times New Roman" w:cs="Times New Roman"/>
          <w:sz w:val="24"/>
          <w:szCs w:val="24"/>
        </w:rPr>
        <w:t xml:space="preserve"> (28%)</w:t>
      </w:r>
      <w:r w:rsidR="00C05FFB" w:rsidRPr="000C34BC">
        <w:rPr>
          <w:rFonts w:ascii="Times New Roman" w:hAnsi="Times New Roman" w:cs="Times New Roman"/>
          <w:sz w:val="24"/>
          <w:szCs w:val="24"/>
        </w:rPr>
        <w:t xml:space="preserve">, </w:t>
      </w:r>
      <w:r w:rsidRPr="007A3E60">
        <w:rPr>
          <w:rFonts w:ascii="Times New Roman" w:hAnsi="Times New Roman" w:cs="Times New Roman"/>
          <w:sz w:val="24"/>
          <w:szCs w:val="24"/>
        </w:rPr>
        <w:t>(</w:t>
      </w:r>
      <w:r w:rsidR="009F6685">
        <w:rPr>
          <w:rFonts w:ascii="Times New Roman" w:hAnsi="Times New Roman" w:cs="Times New Roman"/>
          <w:sz w:val="24"/>
          <w:szCs w:val="24"/>
        </w:rPr>
        <w:t>5</w:t>
      </w:r>
      <w:r w:rsidRPr="007A3E60">
        <w:rPr>
          <w:rFonts w:ascii="Times New Roman" w:hAnsi="Times New Roman" w:cs="Times New Roman"/>
          <w:sz w:val="24"/>
          <w:szCs w:val="24"/>
        </w:rPr>
        <w:t xml:space="preserve">) </w:t>
      </w:r>
      <w:r w:rsidR="007D4D53" w:rsidRPr="007A3E60">
        <w:rPr>
          <w:rFonts w:ascii="Times New Roman" w:hAnsi="Times New Roman" w:cs="Times New Roman"/>
          <w:sz w:val="24"/>
          <w:szCs w:val="24"/>
        </w:rPr>
        <w:t xml:space="preserve">it </w:t>
      </w:r>
      <w:r w:rsidR="007D4D53">
        <w:rPr>
          <w:rFonts w:ascii="Times New Roman" w:hAnsi="Times New Roman" w:cs="Times New Roman"/>
          <w:sz w:val="24"/>
          <w:szCs w:val="24"/>
        </w:rPr>
        <w:t xml:space="preserve">can be suggested that </w:t>
      </w:r>
      <w:r w:rsidRPr="007A3E60">
        <w:rPr>
          <w:rFonts w:ascii="Times New Roman" w:hAnsi="Times New Roman" w:cs="Times New Roman"/>
          <w:sz w:val="24"/>
          <w:szCs w:val="24"/>
        </w:rPr>
        <w:t xml:space="preserve">historical water quality </w:t>
      </w:r>
      <w:r w:rsidR="00F76094">
        <w:rPr>
          <w:rFonts w:ascii="Times New Roman" w:hAnsi="Times New Roman" w:cs="Times New Roman"/>
          <w:sz w:val="24"/>
          <w:szCs w:val="24"/>
        </w:rPr>
        <w:t>for</w:t>
      </w:r>
      <w:r w:rsidR="00F76094" w:rsidRPr="007A3E60">
        <w:rPr>
          <w:rFonts w:ascii="Times New Roman" w:hAnsi="Times New Roman" w:cs="Times New Roman"/>
          <w:sz w:val="24"/>
          <w:szCs w:val="24"/>
        </w:rPr>
        <w:t xml:space="preserve"> </w:t>
      </w:r>
      <w:r w:rsidRPr="007A3E60">
        <w:rPr>
          <w:rFonts w:ascii="Times New Roman" w:hAnsi="Times New Roman" w:cs="Times New Roman"/>
          <w:sz w:val="24"/>
          <w:szCs w:val="24"/>
        </w:rPr>
        <w:t>the watershed has been influenced by pasture/hay and cultivated crops</w:t>
      </w:r>
      <w:r w:rsidR="009F6685">
        <w:rPr>
          <w:rFonts w:ascii="Times New Roman" w:hAnsi="Times New Roman" w:cs="Times New Roman"/>
          <w:sz w:val="24"/>
          <w:szCs w:val="24"/>
        </w:rPr>
        <w:t xml:space="preserve"> (RDA)</w:t>
      </w:r>
      <w:r w:rsidRPr="007A3E60">
        <w:rPr>
          <w:rFonts w:ascii="Times New Roman" w:hAnsi="Times New Roman" w:cs="Times New Roman"/>
          <w:sz w:val="24"/>
          <w:szCs w:val="24"/>
        </w:rPr>
        <w:t>, (</w:t>
      </w:r>
      <w:r w:rsidR="009F6685">
        <w:rPr>
          <w:rFonts w:ascii="Times New Roman" w:hAnsi="Times New Roman" w:cs="Times New Roman"/>
          <w:sz w:val="24"/>
          <w:szCs w:val="24"/>
        </w:rPr>
        <w:t>6</w:t>
      </w:r>
      <w:r w:rsidRPr="007A3E60">
        <w:rPr>
          <w:rFonts w:ascii="Times New Roman" w:hAnsi="Times New Roman" w:cs="Times New Roman"/>
          <w:sz w:val="24"/>
          <w:szCs w:val="24"/>
        </w:rPr>
        <w:t xml:space="preserve">) </w:t>
      </w:r>
      <w:r w:rsidR="007D4D53">
        <w:rPr>
          <w:rFonts w:ascii="Times New Roman" w:hAnsi="Times New Roman" w:cs="Times New Roman"/>
          <w:sz w:val="24"/>
          <w:szCs w:val="24"/>
        </w:rPr>
        <w:t xml:space="preserve">one of the sources of </w:t>
      </w:r>
      <w:r w:rsidRPr="007A3E60">
        <w:rPr>
          <w:rFonts w:ascii="Times New Roman" w:hAnsi="Times New Roman" w:cs="Times New Roman"/>
          <w:sz w:val="24"/>
          <w:szCs w:val="24"/>
        </w:rPr>
        <w:t xml:space="preserve">elevated concentrations of nutrients </w:t>
      </w:r>
      <w:r w:rsidR="007D4D53">
        <w:rPr>
          <w:rFonts w:ascii="Times New Roman" w:hAnsi="Times New Roman" w:cs="Times New Roman"/>
          <w:sz w:val="24"/>
          <w:szCs w:val="24"/>
        </w:rPr>
        <w:t xml:space="preserve">could be </w:t>
      </w:r>
      <w:r w:rsidRPr="007A3E60">
        <w:rPr>
          <w:rFonts w:ascii="Times New Roman" w:hAnsi="Times New Roman" w:cs="Times New Roman"/>
          <w:sz w:val="24"/>
          <w:szCs w:val="24"/>
        </w:rPr>
        <w:t xml:space="preserve">attributed to NPS </w:t>
      </w:r>
      <w:r w:rsidR="00C05FFB">
        <w:rPr>
          <w:rFonts w:ascii="Times New Roman" w:hAnsi="Times New Roman" w:cs="Times New Roman"/>
          <w:sz w:val="24"/>
          <w:szCs w:val="24"/>
        </w:rPr>
        <w:t xml:space="preserve">pollution </w:t>
      </w:r>
      <w:r w:rsidRPr="007A3E60">
        <w:rPr>
          <w:rFonts w:ascii="Times New Roman" w:hAnsi="Times New Roman" w:cs="Times New Roman"/>
          <w:sz w:val="24"/>
          <w:szCs w:val="24"/>
        </w:rPr>
        <w:t>that comes from actively managing pasture/hay and agricultural land</w:t>
      </w:r>
      <w:r w:rsidR="00DD0552">
        <w:rPr>
          <w:rFonts w:ascii="Times New Roman" w:hAnsi="Times New Roman" w:cs="Times New Roman"/>
          <w:sz w:val="24"/>
          <w:szCs w:val="24"/>
        </w:rPr>
        <w:t xml:space="preserve"> and </w:t>
      </w:r>
      <w:r w:rsidRPr="007A3E60">
        <w:rPr>
          <w:rFonts w:ascii="Times New Roman" w:hAnsi="Times New Roman" w:cs="Times New Roman"/>
          <w:sz w:val="24"/>
          <w:szCs w:val="24"/>
        </w:rPr>
        <w:t>(</w:t>
      </w:r>
      <w:r w:rsidR="009F6685">
        <w:rPr>
          <w:rFonts w:ascii="Times New Roman" w:hAnsi="Times New Roman" w:cs="Times New Roman"/>
          <w:sz w:val="24"/>
          <w:szCs w:val="24"/>
        </w:rPr>
        <w:t>7</w:t>
      </w:r>
      <w:r w:rsidRPr="007A3E60">
        <w:rPr>
          <w:rFonts w:ascii="Times New Roman" w:hAnsi="Times New Roman" w:cs="Times New Roman"/>
          <w:sz w:val="24"/>
          <w:szCs w:val="24"/>
        </w:rPr>
        <w:t xml:space="preserve">) at this point is not possible to determine the effect that the </w:t>
      </w:r>
      <w:r w:rsidR="00F76094">
        <w:rPr>
          <w:rFonts w:ascii="Times New Roman" w:hAnsi="Times New Roman" w:cs="Times New Roman"/>
          <w:sz w:val="24"/>
          <w:szCs w:val="24"/>
        </w:rPr>
        <w:t xml:space="preserve">riparian </w:t>
      </w:r>
      <w:r w:rsidRPr="007A3E60">
        <w:rPr>
          <w:rFonts w:ascii="Times New Roman" w:hAnsi="Times New Roman" w:cs="Times New Roman"/>
          <w:sz w:val="24"/>
          <w:szCs w:val="24"/>
        </w:rPr>
        <w:t xml:space="preserve">conservation easements are having </w:t>
      </w:r>
      <w:r w:rsidR="00F76094">
        <w:rPr>
          <w:rFonts w:ascii="Times New Roman" w:hAnsi="Times New Roman" w:cs="Times New Roman"/>
          <w:sz w:val="24"/>
          <w:szCs w:val="24"/>
        </w:rPr>
        <w:t>o</w:t>
      </w:r>
      <w:r w:rsidRPr="007A3E60">
        <w:rPr>
          <w:rFonts w:ascii="Times New Roman" w:hAnsi="Times New Roman" w:cs="Times New Roman"/>
          <w:sz w:val="24"/>
          <w:szCs w:val="24"/>
        </w:rPr>
        <w:t>n water quality</w:t>
      </w:r>
      <w:r w:rsidR="00DD0552">
        <w:rPr>
          <w:rFonts w:ascii="Times New Roman" w:hAnsi="Times New Roman" w:cs="Times New Roman"/>
          <w:sz w:val="24"/>
          <w:szCs w:val="24"/>
        </w:rPr>
        <w:t>.</w:t>
      </w:r>
    </w:p>
    <w:p w14:paraId="4DEFCF65" w14:textId="13583703" w:rsidR="00BF079E" w:rsidRDefault="00BF079E" w:rsidP="008D1EE8">
      <w:pPr>
        <w:spacing w:before="100" w:beforeAutospacing="1" w:after="100" w:afterAutospacing="1" w:line="480" w:lineRule="auto"/>
        <w:jc w:val="both"/>
        <w:rPr>
          <w:rFonts w:ascii="Times New Roman" w:hAnsi="Times New Roman" w:cs="Times New Roman"/>
          <w:sz w:val="24"/>
          <w:szCs w:val="24"/>
        </w:rPr>
      </w:pPr>
    </w:p>
    <w:p w14:paraId="3A431D85" w14:textId="3020407C" w:rsidR="00BF079E" w:rsidRDefault="00BF079E" w:rsidP="008D1EE8">
      <w:pPr>
        <w:spacing w:before="100" w:beforeAutospacing="1" w:after="100" w:afterAutospacing="1" w:line="480" w:lineRule="auto"/>
        <w:jc w:val="both"/>
        <w:rPr>
          <w:rFonts w:ascii="Times New Roman" w:hAnsi="Times New Roman" w:cs="Times New Roman"/>
          <w:sz w:val="24"/>
          <w:szCs w:val="24"/>
        </w:rPr>
      </w:pPr>
    </w:p>
    <w:p w14:paraId="60569F26" w14:textId="7624674B" w:rsidR="00BF079E" w:rsidRDefault="00BF079E" w:rsidP="008D1EE8">
      <w:pPr>
        <w:spacing w:before="100" w:beforeAutospacing="1" w:after="100" w:afterAutospacing="1" w:line="480" w:lineRule="auto"/>
        <w:jc w:val="both"/>
        <w:rPr>
          <w:rFonts w:ascii="Times New Roman" w:hAnsi="Times New Roman" w:cs="Times New Roman"/>
          <w:sz w:val="24"/>
          <w:szCs w:val="24"/>
        </w:rPr>
      </w:pPr>
    </w:p>
    <w:p w14:paraId="6D9B9710" w14:textId="04FF3388" w:rsidR="00BF079E" w:rsidRDefault="00BF079E" w:rsidP="008D1EE8">
      <w:pPr>
        <w:spacing w:before="100" w:beforeAutospacing="1" w:after="100" w:afterAutospacing="1" w:line="480" w:lineRule="auto"/>
        <w:jc w:val="both"/>
        <w:rPr>
          <w:rFonts w:ascii="Times New Roman" w:hAnsi="Times New Roman" w:cs="Times New Roman"/>
          <w:sz w:val="24"/>
          <w:szCs w:val="24"/>
        </w:rPr>
      </w:pPr>
    </w:p>
    <w:p w14:paraId="4D689F7A" w14:textId="41BAF891" w:rsidR="00BF079E" w:rsidRDefault="00BF079E" w:rsidP="008D1EE8">
      <w:pPr>
        <w:spacing w:before="100" w:beforeAutospacing="1" w:after="100" w:afterAutospacing="1" w:line="480" w:lineRule="auto"/>
        <w:jc w:val="both"/>
        <w:rPr>
          <w:rFonts w:ascii="Times New Roman" w:hAnsi="Times New Roman" w:cs="Times New Roman"/>
          <w:sz w:val="24"/>
          <w:szCs w:val="24"/>
        </w:rPr>
      </w:pPr>
    </w:p>
    <w:p w14:paraId="3CDEA612" w14:textId="4495E0BF" w:rsidR="00BF079E" w:rsidRDefault="00BF079E" w:rsidP="008D1EE8">
      <w:pPr>
        <w:spacing w:before="100" w:beforeAutospacing="1" w:after="100" w:afterAutospacing="1" w:line="480" w:lineRule="auto"/>
        <w:jc w:val="both"/>
        <w:rPr>
          <w:rFonts w:ascii="Times New Roman" w:hAnsi="Times New Roman" w:cs="Times New Roman"/>
          <w:sz w:val="24"/>
          <w:szCs w:val="24"/>
        </w:rPr>
      </w:pPr>
    </w:p>
    <w:p w14:paraId="44DBE1EB" w14:textId="4276C8BE" w:rsidR="00BF079E" w:rsidRDefault="00BF079E" w:rsidP="008D1EE8">
      <w:pPr>
        <w:spacing w:before="100" w:beforeAutospacing="1" w:after="100" w:afterAutospacing="1" w:line="480" w:lineRule="auto"/>
        <w:jc w:val="both"/>
        <w:rPr>
          <w:rFonts w:ascii="Times New Roman" w:hAnsi="Times New Roman" w:cs="Times New Roman"/>
          <w:sz w:val="24"/>
          <w:szCs w:val="24"/>
        </w:rPr>
      </w:pPr>
    </w:p>
    <w:p w14:paraId="61FFE8BA" w14:textId="31902141" w:rsidR="00BF079E" w:rsidRDefault="00BF079E" w:rsidP="008D1EE8">
      <w:pPr>
        <w:spacing w:before="100" w:beforeAutospacing="1" w:after="100" w:afterAutospacing="1" w:line="480" w:lineRule="auto"/>
        <w:jc w:val="both"/>
        <w:rPr>
          <w:rFonts w:ascii="Times New Roman" w:hAnsi="Times New Roman" w:cs="Times New Roman"/>
          <w:sz w:val="24"/>
          <w:szCs w:val="24"/>
        </w:rPr>
      </w:pPr>
    </w:p>
    <w:p w14:paraId="015893DB" w14:textId="3E2CF8D9" w:rsidR="00BF079E" w:rsidRDefault="00BF079E" w:rsidP="008D1EE8">
      <w:pPr>
        <w:spacing w:before="100" w:beforeAutospacing="1" w:after="100" w:afterAutospacing="1" w:line="480" w:lineRule="auto"/>
        <w:jc w:val="both"/>
        <w:rPr>
          <w:rFonts w:ascii="Times New Roman" w:hAnsi="Times New Roman" w:cs="Times New Roman"/>
          <w:sz w:val="24"/>
          <w:szCs w:val="24"/>
        </w:rPr>
      </w:pPr>
    </w:p>
    <w:p w14:paraId="5E5370D4" w14:textId="421C4BB5" w:rsidR="00BF079E" w:rsidRDefault="00BF079E" w:rsidP="008D1EE8">
      <w:pPr>
        <w:spacing w:before="100" w:beforeAutospacing="1" w:after="100" w:afterAutospacing="1" w:line="480" w:lineRule="auto"/>
        <w:jc w:val="both"/>
        <w:rPr>
          <w:rFonts w:ascii="Times New Roman" w:hAnsi="Times New Roman" w:cs="Times New Roman"/>
          <w:sz w:val="24"/>
          <w:szCs w:val="24"/>
        </w:rPr>
      </w:pPr>
    </w:p>
    <w:p w14:paraId="52913EA9" w14:textId="77777777" w:rsidR="00BF079E" w:rsidRDefault="00BF079E" w:rsidP="008D1EE8">
      <w:pPr>
        <w:spacing w:before="100" w:beforeAutospacing="1" w:after="100" w:afterAutospacing="1" w:line="480" w:lineRule="auto"/>
        <w:jc w:val="both"/>
        <w:rPr>
          <w:rFonts w:ascii="Times New Roman" w:hAnsi="Times New Roman" w:cs="Times New Roman"/>
          <w:sz w:val="24"/>
          <w:szCs w:val="24"/>
        </w:rPr>
      </w:pPr>
    </w:p>
    <w:p w14:paraId="3A3E6119" w14:textId="74054876" w:rsidR="00FC5E1D" w:rsidRDefault="00B35B53" w:rsidP="008D1EE8">
      <w:pPr>
        <w:pStyle w:val="Heading2"/>
        <w:spacing w:before="100" w:beforeAutospacing="1" w:after="100" w:afterAutospacing="1" w:line="480" w:lineRule="auto"/>
        <w:rPr>
          <w:rFonts w:ascii="Times New Roman" w:hAnsi="Times New Roman" w:cs="Times New Roman"/>
          <w:b/>
          <w:bCs/>
          <w:color w:val="auto"/>
          <w:sz w:val="24"/>
          <w:szCs w:val="24"/>
        </w:rPr>
      </w:pPr>
      <w:bookmarkStart w:id="208" w:name="_Toc59003416"/>
      <w:r w:rsidRPr="00FC5E1D">
        <w:rPr>
          <w:rFonts w:ascii="Times New Roman" w:hAnsi="Times New Roman" w:cs="Times New Roman"/>
          <w:b/>
          <w:bCs/>
          <w:color w:val="auto"/>
          <w:sz w:val="24"/>
          <w:szCs w:val="24"/>
        </w:rPr>
        <w:lastRenderedPageBreak/>
        <w:t>References</w:t>
      </w:r>
      <w:bookmarkEnd w:id="208"/>
      <w:r w:rsidRPr="00FC5E1D">
        <w:rPr>
          <w:rFonts w:ascii="Times New Roman" w:hAnsi="Times New Roman" w:cs="Times New Roman"/>
          <w:b/>
          <w:bCs/>
          <w:color w:val="auto"/>
          <w:sz w:val="24"/>
          <w:szCs w:val="24"/>
        </w:rPr>
        <w:t xml:space="preserve"> </w:t>
      </w:r>
    </w:p>
    <w:p w14:paraId="0DC1E3A6"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Abe, J.D; Driscoll, C.T. Effects of land use, climate variation, and N deposition on N cycling and C storage in northern hardwood forests. Nitrogen Cycling in Forested Catchments. 2012, 11(4), pp. 639-648.</w:t>
      </w:r>
    </w:p>
    <w:p w14:paraId="6247132C" w14:textId="17603EE2"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Aerial Technology International. 2019. ATI AgBOT Data Sheet. [Online]. [Accessed November 1, 2020]. Available from: http://store.aerialtechnology.com/product/agbot-2/</w:t>
      </w:r>
    </w:p>
    <w:p w14:paraId="5BB75DD8"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Ahiablame, L.M.; Engel, B.A.; Chaubey, I. Effectiveness of Low Impact Development Practices: Literature Review and Suggestions for Future Research. Water Air Soil Pollution, 2012, 223, pp. 4253–4273.</w:t>
      </w:r>
    </w:p>
    <w:p w14:paraId="2497FFA9" w14:textId="56878142"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Alvarez, X.; Valero, E.; Santos, R.M.B; Varandas, S.G.P.; Sanches, L.F.; Pacheco, F.A.L.; Anthropogenic nutrients and eutrophication in multiple land use watersheds: Best management practices and policies for the protection of water resources. Land Use Policy, 2017, 69, pp. 1-11.</w:t>
      </w:r>
    </w:p>
    <w:p w14:paraId="7637C837"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 xml:space="preserve">Anbumozhi, V.; Radhakrishnan, J.; Yamaji, E. Impact of riparian buffer zones on water quality and associated management considerations. Ecological Engineering, 2005, 24(5), pp. 517-523. </w:t>
      </w:r>
    </w:p>
    <w:p w14:paraId="5508CD4E" w14:textId="53851B78"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Anbumozhi, V.; Radhakrishnan, J.; Yamaji, E.</w:t>
      </w:r>
      <w:r w:rsidR="00D90A28">
        <w:rPr>
          <w:rFonts w:ascii="Times New Roman" w:hAnsi="Times New Roman" w:cs="Times New Roman"/>
          <w:sz w:val="24"/>
          <w:szCs w:val="24"/>
        </w:rPr>
        <w:t xml:space="preserve"> </w:t>
      </w:r>
      <w:r w:rsidRPr="001A45E5">
        <w:rPr>
          <w:rFonts w:ascii="Times New Roman" w:hAnsi="Times New Roman" w:cs="Times New Roman"/>
          <w:sz w:val="24"/>
          <w:szCs w:val="24"/>
        </w:rPr>
        <w:t>Impact of riparian buffer zones on water quality and associated management considerations. Ecological Engineering, 2005, 24(5), pp. 517-523.</w:t>
      </w:r>
    </w:p>
    <w:p w14:paraId="4DB915C2"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 xml:space="preserve">Aust, W.M.; Blinn, C.R. Forestry best management practices for timber harvesting and site preparation in the eastern United States: An overview of water quality and productivity </w:t>
      </w:r>
      <w:r w:rsidRPr="001A45E5">
        <w:rPr>
          <w:rFonts w:ascii="Times New Roman" w:hAnsi="Times New Roman" w:cs="Times New Roman"/>
          <w:sz w:val="24"/>
          <w:szCs w:val="24"/>
        </w:rPr>
        <w:lastRenderedPageBreak/>
        <w:t xml:space="preserve">research during the past 20 years (1982–2002). Water, Air, &amp; Soil Pollution: Focus, 2004, 4, pp. 5–36. </w:t>
      </w:r>
    </w:p>
    <w:p w14:paraId="508486F2" w14:textId="27769952"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 xml:space="preserve">Baker, M.E.; Wiley, M.J.; Selbach, P.W. GIS-Based </w:t>
      </w:r>
      <w:r w:rsidR="00D90A28" w:rsidRPr="001A45E5">
        <w:rPr>
          <w:rFonts w:ascii="Times New Roman" w:hAnsi="Times New Roman" w:cs="Times New Roman"/>
          <w:sz w:val="24"/>
          <w:szCs w:val="24"/>
        </w:rPr>
        <w:t>hydrologic</w:t>
      </w:r>
      <w:r w:rsidRPr="001A45E5">
        <w:rPr>
          <w:rFonts w:ascii="Times New Roman" w:hAnsi="Times New Roman" w:cs="Times New Roman"/>
          <w:sz w:val="24"/>
          <w:szCs w:val="24"/>
        </w:rPr>
        <w:t xml:space="preserve"> modeling of riparian areas: Implications for stream water quality. Journal of the American Water Resources Association, 2001, 37(6), pp. 1615-1628.</w:t>
      </w:r>
    </w:p>
    <w:p w14:paraId="0739D918"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 xml:space="preserve">Basnyat, P.; Teeter, L.D.; Lockaby, B.G.; Flynn, K.M. The use of remote sensing and GIS in watershed level analyses of non-point source pollution problems. Forest Ecology and Management, 2000, 128(1–2), pp. 65-73. </w:t>
      </w:r>
    </w:p>
    <w:p w14:paraId="514A25C4"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Bidwell, T.G.; Woods, B. 2017.  Management Strategies for Rangeland and Introduced Pastures. [Online]. [Accessed November 1, 2020]. Available from: https://extension.okstate.edu/fact-sheets/management-strategies-for-rangeland-and-introduced-pastures.html</w:t>
      </w:r>
    </w:p>
    <w:p w14:paraId="2497A4F3"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Boysen, L.R; Brovkin, V.; Arora, V.K.; Cadule, P.; de Noblet-Ducoudre, N.; Kato, E.; Pongratz, J. Global and regional effects of land-use change on climate in 21st century simulations with interactive carbon cycle. Earth System Dynamics, 2014, 5(2), pp. 309-319.</w:t>
      </w:r>
    </w:p>
    <w:p w14:paraId="689FC276"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Brion, G.; Brye, K. R.; Haggard, B.E.; West, C.; Brahana, J.V. Land-use effects on water quality of a first-order stream in the Ozark highlands, Mid-southern United States. River Research and Applications, 2011, 27, pp. 772–790.</w:t>
      </w:r>
    </w:p>
    <w:p w14:paraId="53F40DF2"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Bu, H.; Meng, W.; Zhang, Y.; Wan, J. Relationships between land use patterns and water quality in the Taizi River basin, China. Ecological Indicators, 2014, 41, pp. 187-197.</w:t>
      </w:r>
    </w:p>
    <w:p w14:paraId="54C7D807"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lastRenderedPageBreak/>
        <w:t>Carle, M.V.; Halpin, P.N.; Stow, C.A. Patterns of watershed urbanization and impacts on water quality. Journal of the American Water Resources Association, 2005, 41(3), pp. 693–708.</w:t>
      </w:r>
    </w:p>
    <w:p w14:paraId="11B75997"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 xml:space="preserve">Chen, B.; Wang, M.; Duan, M.; Ma, X.; Hong, J.; Xie, F.; Zhang, R.; Li, Z. In search of key: Protecting human health and the ecosystem from water pollution in China. Journal of Cleaner Production, 2019, 228, pp. 101-111. </w:t>
      </w:r>
    </w:p>
    <w:p w14:paraId="41F4AF8D"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 xml:space="preserve">Chen, S.; Wu, D. Adapting ecological risk valuation for natural resource damage assessment in water pollution. Environmental Research, 2018, 164, pp. 85-92. </w:t>
      </w:r>
    </w:p>
    <w:p w14:paraId="62FF88D1" w14:textId="174C094A"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Chen, X. W. Using remote sensing and GIS to analyze land cover change and its impacts on regional sustainable development. International Journal of Remote Sensing, 2002, 23, pp. 107–124.</w:t>
      </w:r>
    </w:p>
    <w:p w14:paraId="442F1284" w14:textId="16F207FD" w:rsidR="004F5DF0" w:rsidRPr="001A45E5" w:rsidRDefault="00467AA3"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Copernicus Global Land Service</w:t>
      </w:r>
      <w:r w:rsidR="00933F5D">
        <w:rPr>
          <w:rFonts w:ascii="Times New Roman" w:hAnsi="Times New Roman" w:cs="Times New Roman"/>
          <w:sz w:val="24"/>
          <w:szCs w:val="24"/>
        </w:rPr>
        <w:t xml:space="preserve"> (CGL)</w:t>
      </w:r>
      <w:r w:rsidRPr="001A45E5">
        <w:rPr>
          <w:rFonts w:ascii="Times New Roman" w:hAnsi="Times New Roman" w:cs="Times New Roman"/>
          <w:sz w:val="24"/>
          <w:szCs w:val="24"/>
        </w:rPr>
        <w:t xml:space="preserve">. 2020. Normalized Difference Vegetation Index. </w:t>
      </w:r>
      <w:r w:rsidR="004F5DF0" w:rsidRPr="001A45E5">
        <w:rPr>
          <w:rFonts w:ascii="Times New Roman" w:hAnsi="Times New Roman" w:cs="Times New Roman"/>
          <w:sz w:val="24"/>
          <w:szCs w:val="24"/>
        </w:rPr>
        <w:t xml:space="preserve">[Online]. [Accessed November 1, 2020]. Available from: https://land.copernicus.eu/global/products/ndvi </w:t>
      </w:r>
    </w:p>
    <w:p w14:paraId="0030968B" w14:textId="459A1BF3"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 xml:space="preserve">Corbett, C.W.; Wahl, M.; Porter, D.E.; Edwards, D.; Moise, C. Nonpoint source runoff modeling A comparison of a forested watershed and an urban watershed on the South Carolina coast. Journal of Experimental Marine Biology and Ecology. 1997, 213(1), pp. 133-149. </w:t>
      </w:r>
    </w:p>
    <w:p w14:paraId="630BF317"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Corriveau, J; Chambers, P.A.; Culp, J.M. Seasonal Variation in Nutrient Export Along Streams in the Northern Great Plains. Water Air Soil Pollution, 2013, 224, pp. 1594.</w:t>
      </w:r>
    </w:p>
    <w:p w14:paraId="5C7993B8"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lastRenderedPageBreak/>
        <w:t xml:space="preserve">Cristan, R.; Aust, M.W.; Bolding, M.C.; Barrett, S.M.; Munsell, J.F. National status of state developed and implemented forestry best management practices for protecting water quality in the United States. Forest Ecology and Management, 2018, 418, pp. 73-84. </w:t>
      </w:r>
    </w:p>
    <w:p w14:paraId="3F24E451"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 xml:space="preserve">Dai, X.; Zhou, Y.; Ma, W.; Zhou, L. Influence of spatial variation in land-use patterns and topography on water quality of the rivers inflowing to Fuxian Lake, a large deep lake in the plateau of southwestern China. Ecological Engineering, 2017, 99. </w:t>
      </w:r>
    </w:p>
    <w:p w14:paraId="0557D58A"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 xml:space="preserve">Dowd, B.M.; Press, D.; Los Huertos M. Agricultural nonpoint source water pollution policy: The case of California's Central Coast. Agriculture, Ecosystems &amp; Environment, 2008, 128(3), pp. 151-161. </w:t>
      </w:r>
    </w:p>
    <w:p w14:paraId="15A7C802"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Foley, JA.; Defries, R.; Asner, G.P.; Barford, C.; Bonan, G.; Carpenter, S.R.; Chapin, F.S.; Coe, M.T.; Daily, G.C.; Gibbs, H.K.; Helkowski, J.H.; Holloway, T.; Howard, E.A.; Kucharik, C.J.; Monfreda, C.; Patz, J.A.; Prentice, I.C.; Ramankutty, N.; Snyder, P.K. Global Consequences of Land Use. Science, 2005, 309(5734), pp. 570-574.</w:t>
      </w:r>
    </w:p>
    <w:p w14:paraId="60B0A308"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Food and Agriculture Organization of the United Nations (FAO). Land-cover change describes differences in the area occupied by cover types through time. Available online: http://biology.usgs.gov/s+t/SNT/noframe/lu106.htm water (accessed on 10 September 2020).</w:t>
      </w:r>
    </w:p>
    <w:p w14:paraId="736B4D7C" w14:textId="4271182C" w:rsidR="008D1EE8"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 xml:space="preserve">Fraga, I.; Charters, F.J.; O'Sullivan, A.D.; Cochrane, T.A. A novel modelling framework to prioritize estimation of non-point source pollution parameters for quantifying pollutant origin and discharge in urban catchments. Journal of Environmental Management, 2016, 167, pp. 75-84. </w:t>
      </w:r>
    </w:p>
    <w:p w14:paraId="07B92388" w14:textId="1F62B89C" w:rsidR="006F5D31" w:rsidRPr="001A45E5" w:rsidRDefault="006F5D31" w:rsidP="006F5D31">
      <w:pPr>
        <w:spacing w:before="100" w:beforeAutospacing="1" w:after="100" w:afterAutospacing="1" w:line="480" w:lineRule="auto"/>
        <w:rPr>
          <w:rFonts w:ascii="Times New Roman" w:hAnsi="Times New Roman" w:cs="Times New Roman"/>
          <w:sz w:val="24"/>
          <w:szCs w:val="24"/>
        </w:rPr>
      </w:pPr>
      <w:r w:rsidRPr="006F5D31">
        <w:rPr>
          <w:rFonts w:ascii="Times New Roman" w:hAnsi="Times New Roman" w:cs="Times New Roman"/>
          <w:sz w:val="24"/>
          <w:szCs w:val="24"/>
        </w:rPr>
        <w:lastRenderedPageBreak/>
        <w:t>Ford,</w:t>
      </w:r>
      <w:r>
        <w:rPr>
          <w:rFonts w:ascii="Times New Roman" w:hAnsi="Times New Roman" w:cs="Times New Roman"/>
          <w:sz w:val="24"/>
          <w:szCs w:val="24"/>
        </w:rPr>
        <w:t xml:space="preserve"> W.I.; </w:t>
      </w:r>
      <w:r w:rsidRPr="006F5D31">
        <w:rPr>
          <w:rFonts w:ascii="Times New Roman" w:hAnsi="Times New Roman" w:cs="Times New Roman"/>
          <w:sz w:val="24"/>
          <w:szCs w:val="24"/>
        </w:rPr>
        <w:t>King,</w:t>
      </w:r>
      <w:r>
        <w:rPr>
          <w:rFonts w:ascii="Times New Roman" w:hAnsi="Times New Roman" w:cs="Times New Roman"/>
          <w:sz w:val="24"/>
          <w:szCs w:val="24"/>
        </w:rPr>
        <w:t xml:space="preserve"> K.; </w:t>
      </w:r>
      <w:r w:rsidRPr="006F5D31">
        <w:rPr>
          <w:rFonts w:ascii="Times New Roman" w:hAnsi="Times New Roman" w:cs="Times New Roman"/>
          <w:sz w:val="24"/>
          <w:szCs w:val="24"/>
        </w:rPr>
        <w:t>Williams,</w:t>
      </w:r>
      <w:r>
        <w:rPr>
          <w:rFonts w:ascii="Times New Roman" w:hAnsi="Times New Roman" w:cs="Times New Roman"/>
          <w:sz w:val="24"/>
          <w:szCs w:val="24"/>
        </w:rPr>
        <w:t xml:space="preserve"> M.R. </w:t>
      </w:r>
      <w:r w:rsidRPr="006F5D31">
        <w:rPr>
          <w:rFonts w:ascii="Times New Roman" w:hAnsi="Times New Roman" w:cs="Times New Roman"/>
          <w:sz w:val="24"/>
          <w:szCs w:val="24"/>
        </w:rPr>
        <w:t>Upland and in-stream controls on baseflow nutrient dynamics in tile-drained agroecosystem watersheds</w:t>
      </w:r>
      <w:r>
        <w:rPr>
          <w:rFonts w:ascii="Times New Roman" w:hAnsi="Times New Roman" w:cs="Times New Roman"/>
          <w:sz w:val="24"/>
          <w:szCs w:val="24"/>
        </w:rPr>
        <w:t xml:space="preserve">. </w:t>
      </w:r>
      <w:r w:rsidRPr="006F5D31">
        <w:rPr>
          <w:rFonts w:ascii="Times New Roman" w:hAnsi="Times New Roman" w:cs="Times New Roman"/>
          <w:sz w:val="24"/>
          <w:szCs w:val="24"/>
        </w:rPr>
        <w:t>Journal of Hydrology,</w:t>
      </w:r>
      <w:r>
        <w:rPr>
          <w:rFonts w:ascii="Times New Roman" w:hAnsi="Times New Roman" w:cs="Times New Roman"/>
          <w:sz w:val="24"/>
          <w:szCs w:val="24"/>
        </w:rPr>
        <w:t xml:space="preserve"> 2018, </w:t>
      </w:r>
      <w:r w:rsidRPr="006F5D31">
        <w:rPr>
          <w:rFonts w:ascii="Times New Roman" w:hAnsi="Times New Roman" w:cs="Times New Roman"/>
          <w:sz w:val="24"/>
          <w:szCs w:val="24"/>
        </w:rPr>
        <w:t>556,</w:t>
      </w:r>
      <w:r>
        <w:rPr>
          <w:rFonts w:ascii="Times New Roman" w:hAnsi="Times New Roman" w:cs="Times New Roman"/>
          <w:sz w:val="24"/>
          <w:szCs w:val="24"/>
        </w:rPr>
        <w:t xml:space="preserve"> pp. 800-812. </w:t>
      </w:r>
    </w:p>
    <w:p w14:paraId="7688773E"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Galbraith, L.M.; Burns, C.W. Linking Land-use, Water Body Type and Water Quality in Southern New Zealand. Landscape Ecology, 2007, 22, pp. 231–241.</w:t>
      </w:r>
    </w:p>
    <w:p w14:paraId="6C53869F"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Geomorphology, 2006, 79(3-4), pp. 264-285.</w:t>
      </w:r>
    </w:p>
    <w:p w14:paraId="5B6080C4"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Giacomazzo, M.; Bertolo, A.; Brodeur, P.; Massicotte, P.; Goyette, J.; Magnan, P. Linking fisheries to land use: How anthropogenic inputs from the watershed shape fish habitat quality.</w:t>
      </w:r>
    </w:p>
    <w:p w14:paraId="2038B48C"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Giri, S.; Qiu, Z. Understanding the relationship of land uses and water quality in Twenty First Century: A review. Journal of Environmental Management, 2016, 173, pp. 41-48.</w:t>
      </w:r>
    </w:p>
    <w:p w14:paraId="3A73346E"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 xml:space="preserve">Glandon, R.P.; Payne, F.C.; McNabb, C.D.; Batterson, T.R. A comparison of rain-related phosphorus and nitrogen loading from urban, wetland, and agricultural sources. Water Research, 1981, 15(7), pp. 881-887. </w:t>
      </w:r>
    </w:p>
    <w:p w14:paraId="70AF2411" w14:textId="20DC76E6"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Goonetilleke, A.; Thomas, E.; Ginn, S.; Gilbert, D. Understanding the role of land use in urban storm water quality management. Journal of Environmental Management, 2005, 74(1), pp.</w:t>
      </w:r>
      <w:r w:rsidR="00D90A28">
        <w:rPr>
          <w:rFonts w:ascii="Times New Roman" w:hAnsi="Times New Roman" w:cs="Times New Roman"/>
          <w:sz w:val="24"/>
          <w:szCs w:val="24"/>
        </w:rPr>
        <w:t xml:space="preserve"> </w:t>
      </w:r>
      <w:r w:rsidRPr="001A45E5">
        <w:rPr>
          <w:rFonts w:ascii="Times New Roman" w:hAnsi="Times New Roman" w:cs="Times New Roman"/>
          <w:sz w:val="24"/>
          <w:szCs w:val="24"/>
        </w:rPr>
        <w:t>31–42.</w:t>
      </w:r>
    </w:p>
    <w:p w14:paraId="0A07A4A7"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Gordon, L.J.; Steffen, W.; Jonsson, B.F.; Folke, C.; Falkenmark, M.; Johannessen, A. Human modification of global water vapor flows from the land surface. National Academy of Sciences, 2005, 102(21), pp. 7612-7617.</w:t>
      </w:r>
    </w:p>
    <w:p w14:paraId="62445389"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lastRenderedPageBreak/>
        <w:t>Grand River Dam Authority. 2017. GRDA expanding blue green algae advisory. [Online]. [Accessed November 1, 2020]. Available from http://www.grda.com/grda-expanding-blue-green-algae-advisory/</w:t>
      </w:r>
    </w:p>
    <w:p w14:paraId="7245A9CD"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Grand River Dam Authority. 2017b. Water Quality Grand Lake. [Online]. [Accessed November 1, 2020]. Available from http://www.grda.com/grda-installs-new-water-quality-monitoring-equipment-on-grand-hudson/</w:t>
      </w:r>
    </w:p>
    <w:p w14:paraId="7590010D"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Haidary, A.; Amiri, B.J.; Adamowski, J.; Fohrer, N.; Nakane, K. Assessing the Impacts of Four Land Use Types on the Water Quality of Wetlands in Japan. Water Resources Management, 2013, 27, pp. 2217–2229.</w:t>
      </w:r>
    </w:p>
    <w:p w14:paraId="30853900"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Hale, R.L.; Grimm, N.B.; Vorosmart, C.J.; Fekete, B. Nitrogen and phosphorus fluxes from watersheds of the northeast U.S. from 1930 to 2000: Role of anthropogenic nutrient inputs, infrastructure, and runoff. Global Biogeochemical Cycles, 2015, 29(3), pp. 341-356.</w:t>
      </w:r>
    </w:p>
    <w:p w14:paraId="01E8706C"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Huang, J.; Zhan, J.; Yan, H.; Wu, F.; Deng, X. Evaluation of the Impacts of Land Use on Water Quality: A Case Study in The Chaohu Lake Basin. The Scientific World Journal, 2013, 2013(7).</w:t>
      </w:r>
    </w:p>
    <w:p w14:paraId="4D2D9448"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Hunt, W.F; Jarrett, A.R.; Smith, J.T; Sharkey, L.J. Evaluating Bioretention Hydrology and Nutrient Removal at Three Field Sites in North Carolina. Journal of Irrigation and Drainage Engineering, 2016, 132(6).</w:t>
      </w:r>
    </w:p>
    <w:p w14:paraId="689E7F13"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 xml:space="preserve">Ice, G. History of Innovative Best Management Practice development and its role in addressing water quality limited waterbodies. Journal of Environmental Engineering, 2004, 130(6). </w:t>
      </w:r>
    </w:p>
    <w:p w14:paraId="237DE27B"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lastRenderedPageBreak/>
        <w:t>Jordan, T.E.; Weller, D.E.; Pelc, C.E. Effects of Local Watershed Land Use on Water Quality in Mid-Atlantic Coastal Bays and Subestuaries of the Chesapeake Bay. Estuaries and Coasts, 2018, 41, pp. 38–53.</w:t>
      </w:r>
    </w:p>
    <w:p w14:paraId="2F6655B6"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Krauskopf, K.B.; Loague, K. Environmental Geochemistry. Encyclopedia of Physical Science and Technology (Third Edition), 2003.</w:t>
      </w:r>
    </w:p>
    <w:p w14:paraId="03F2F678"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Lenat, D.R.; Crawford, J.K. Effects of land use on water quality and aquatic biota of three North Carolina Piedmont streams. Hydrobiologia, 1994, 294, pp. 185–199.</w:t>
      </w:r>
    </w:p>
    <w:p w14:paraId="1AE61AC9"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 xml:space="preserve">Leon, L.F.; Soulis, E.D.; Kouwen, N.; Farquhar, G.F. Nonpoint source pollution: a distributed water quality modeling approach. Water Research, 2001, 35(4), pp. 997-1007. </w:t>
      </w:r>
    </w:p>
    <w:p w14:paraId="089E458C"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Li, L.; He, Z.; Li, Z; Zhang, S.; Li, S.; Wan, Y.; Stoffella, P.J. Spatial and temporal variation of nitrogen concentration and speciation in runoff and storm water in the Indian River watershed, South Florida. Environ Science Pollution, 2016, 23, pp. 19561–19569.</w:t>
      </w:r>
    </w:p>
    <w:p w14:paraId="3ADECC00"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 xml:space="preserve">Li, S.; Gu, S.; Tan, X.; Zhang, Q. Water quality in the upper Han River basin, China: The impacts of land use/land cover in riparian buffer zone. Journal of Hazardous Materials, 2009, 165(1-3), pp. 317-324. </w:t>
      </w:r>
    </w:p>
    <w:p w14:paraId="1044E210"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Liu, R.; Xu, F.; Zhang, P.; Yu, W.; Men, C. Identifying non-point source critical source areas based on multi-factors at a basin scale with SWAT. Journal of Hydrology, 2016, 533, pp. 379-388.</w:t>
      </w:r>
    </w:p>
    <w:p w14:paraId="3DA12CEB" w14:textId="0BE49830" w:rsidR="008D1EE8" w:rsidRPr="001A45E5" w:rsidRDefault="004B2402"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Liu, Y.</w:t>
      </w:r>
      <w:r w:rsidR="008D1EE8" w:rsidRPr="001A45E5">
        <w:rPr>
          <w:rFonts w:ascii="Times New Roman" w:hAnsi="Times New Roman" w:cs="Times New Roman"/>
          <w:sz w:val="24"/>
          <w:szCs w:val="24"/>
        </w:rPr>
        <w:t>; Engel, B.A.; Flanagan, D.C.; Gitau, M.W.; McMillan, S.K.; Chaubey, I. A review on effectiveness of best management practices in improving hydrology and water quality: Needs and opportunities. Science of The Total Environment, 2017, 601–602, pp.</w:t>
      </w:r>
      <w:r w:rsidR="00D90A28">
        <w:rPr>
          <w:rFonts w:ascii="Times New Roman" w:hAnsi="Times New Roman" w:cs="Times New Roman"/>
          <w:sz w:val="24"/>
          <w:szCs w:val="24"/>
        </w:rPr>
        <w:t xml:space="preserve"> </w:t>
      </w:r>
      <w:r w:rsidR="008D1EE8" w:rsidRPr="001A45E5">
        <w:rPr>
          <w:rFonts w:ascii="Times New Roman" w:hAnsi="Times New Roman" w:cs="Times New Roman"/>
          <w:sz w:val="24"/>
          <w:szCs w:val="24"/>
        </w:rPr>
        <w:t>580-593.</w:t>
      </w:r>
    </w:p>
    <w:p w14:paraId="6B451A8C"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lastRenderedPageBreak/>
        <w:t>Lowrance, R., Altier, L., Newbold, J.; Schnabel, Ronald R. Groffman, P.M.; Denver, J.M.; Correll, D.L.; Gilliam, J.W.; Robinson, J.L.; Brinsfield, R.B.; Staver, K.W.; Lucas, W., Todd, A.H. Water Quality Functions of Riparian Forest Buffers in Chesapeake Bay Watersheds. Environmental Management, 1997, 21, pp. 687–712.</w:t>
      </w:r>
    </w:p>
    <w:p w14:paraId="55184B45"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Matejicek, L.; Benesova, L.; Tonika, J. Ecological modelling of nitrate pollution in small river basins by spreadsheets and GIS. Ecological Modelling, 2003, 170(2-3), pp. 245-263.</w:t>
      </w:r>
    </w:p>
    <w:p w14:paraId="200C6AD0"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Meneses, B.M.; Reis, R.; Vale, M.J.; Saraiva, R. Land use and land cover changes in Zezere watershed (Portugal) — Water quality implications. Science of The Total Environment, 2015, 527–528, pp. 439-447.</w:t>
      </w:r>
    </w:p>
    <w:p w14:paraId="176A71C0"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Minnesota Department of Agriculture (MDA). 2017. Agricultural BMP Handbook for Minnesota. [Online]. [Accessed November 1, 2020]. Available from: https://wrl.mnpals.net/islandora/object/WRLrepository:2955</w:t>
      </w:r>
    </w:p>
    <w:p w14:paraId="699A9176"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Mission Planner; Computer Software. ArduPilot Development Team. Available online: https://ardupilot.org/ planner/ (accessed on 1 May 2020).</w:t>
      </w:r>
    </w:p>
    <w:p w14:paraId="69CB5D57"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Multi-Resolution Land Characteristics (MRLC) Consortium. 2020. National Land Cover Database. [Online]. [Accessed November 1, 2020]. Available from: https://www.mrlc.gov/</w:t>
      </w:r>
    </w:p>
    <w:p w14:paraId="39C8CE03"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 xml:space="preserve">Munafo, M.; Cecchi, G.; Baiocco, F.; Mancini, L. River pollution from non-point sources: a new simplified method of assessment. Journal of Environmental Management, 2005, 77(22), pp. 93-98. </w:t>
      </w:r>
    </w:p>
    <w:p w14:paraId="67942925"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National Ocean Service (NOA). What is the difference between land cover and land use? Available online: https://oceanservice.noaa.gov/facts/lclu.html (accessed on 10 September 2020).</w:t>
      </w:r>
    </w:p>
    <w:p w14:paraId="39FB6B66"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lastRenderedPageBreak/>
        <w:t>Nielsen, A.; Trolle, D.; Sondergaard M.; Lauridsen, T.L.; Bjerring, R.; Olesen, J.E.; Jeppesen, E. Watershed land use effects on lake water quality in Denmark. Ecological Applications, 2012, 22(4), pp. 1187–1200.</w:t>
      </w:r>
    </w:p>
    <w:p w14:paraId="7D5404AA" w14:textId="68BE45A0" w:rsidR="008D1EE8"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 xml:space="preserve">Nobre, C.A.; Sampaio, G.; Borma, L.S.; Castilla-Rubio, </w:t>
      </w:r>
      <w:r w:rsidR="004B2402" w:rsidRPr="001A45E5">
        <w:rPr>
          <w:rFonts w:ascii="Times New Roman" w:hAnsi="Times New Roman" w:cs="Times New Roman"/>
          <w:sz w:val="24"/>
          <w:szCs w:val="24"/>
        </w:rPr>
        <w:t>J, C.</w:t>
      </w:r>
      <w:r w:rsidRPr="001A45E5">
        <w:rPr>
          <w:rFonts w:ascii="Times New Roman" w:hAnsi="Times New Roman" w:cs="Times New Roman"/>
          <w:sz w:val="24"/>
          <w:szCs w:val="24"/>
        </w:rPr>
        <w:t>; Silva, J.S; Cardoso, M. Land-use and climate change risks in the Amazon and the need of a novel sustainable development paradigm. Proceedings of the National Academy of Sciences, 2016, 113(39), pp. 10759-10768.</w:t>
      </w:r>
    </w:p>
    <w:p w14:paraId="1B5766E1" w14:textId="2CFE0F65" w:rsidR="002670F5" w:rsidRPr="001A45E5" w:rsidRDefault="002670F5" w:rsidP="001A45E5">
      <w:pPr>
        <w:spacing w:before="100" w:beforeAutospacing="1" w:after="100" w:afterAutospacing="1" w:line="480" w:lineRule="auto"/>
        <w:rPr>
          <w:rFonts w:ascii="Times New Roman" w:hAnsi="Times New Roman" w:cs="Times New Roman"/>
          <w:sz w:val="24"/>
          <w:szCs w:val="24"/>
        </w:rPr>
      </w:pPr>
      <w:r>
        <w:rPr>
          <w:rFonts w:ascii="Times New Roman" w:hAnsi="Times New Roman" w:cs="Times New Roman"/>
          <w:sz w:val="24"/>
          <w:szCs w:val="24"/>
        </w:rPr>
        <w:t xml:space="preserve">Oklahoma Conservation Commission (OCC). 1998. Riparian Area Management Handbook. [Online]. [Accessed December 10, 2020]. Available from </w:t>
      </w:r>
      <w:r w:rsidRPr="002670F5">
        <w:rPr>
          <w:rFonts w:ascii="Times New Roman" w:hAnsi="Times New Roman" w:cs="Times New Roman"/>
          <w:sz w:val="24"/>
          <w:szCs w:val="24"/>
        </w:rPr>
        <w:t>http://pods.dasnr.okstate.edu/docushare/dsweb/Get/Document-2251/e-952.pdf</w:t>
      </w:r>
    </w:p>
    <w:p w14:paraId="1B43DB15"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Oklahoma Department of Environmental Quality. 2020. Integrated Report – 303(D) &amp; 305(B). [Online]. [Accessed April 24, 2020]. Available from   https://www.deq.ok.gov/water-quality-division/watershed-planning/integrated-report/</w:t>
      </w:r>
    </w:p>
    <w:p w14:paraId="153868B5"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Osborne, L.; Kovacic, D.A. Riparian vegetated buffer strips in water‐quality restoration and stream management. Freshwater Biology, 1993, 29(2), pp. 243-258.</w:t>
      </w:r>
    </w:p>
    <w:p w14:paraId="3015A472"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Pix4Dmapper; Computer Software; Pix4D SA: Prilly, Switzerland, 2011.</w:t>
      </w:r>
    </w:p>
    <w:p w14:paraId="49528833"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Poff, N.L.; Bledsoe, B.P.; Cuhaciyan, C.O. Hydrologic variation with land use across the contiguous United States: Geomorphic and ecological consequences for stream ecosystems.</w:t>
      </w:r>
    </w:p>
    <w:p w14:paraId="7E3FDDBF"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Pokhrel, Y.N.; Felfelani, F.; Shin, S. Yamada, T., Satoh, Y. Modeling large-scale human alteration of land surface hydrology and climate. Geoscience Letters, 2017, 4(10).</w:t>
      </w:r>
    </w:p>
    <w:p w14:paraId="732AE4B1"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R Core Team. R; Computer Software; R Core Team: Vienna, Austria, 2017.</w:t>
      </w:r>
    </w:p>
    <w:p w14:paraId="4F944154" w14:textId="15F74783"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lastRenderedPageBreak/>
        <w:t>Ren, W.; Zhong, Y.; Meligrana, J.; Anderson, B.; Watt, E.G., Chen, J.; Leung, H. Urbanization, land use, and water quality in Shanghai: 1947–1996. Environment International, 2003, 29(5), pp.</w:t>
      </w:r>
      <w:r w:rsidR="00D90A28">
        <w:rPr>
          <w:rFonts w:ascii="Times New Roman" w:hAnsi="Times New Roman" w:cs="Times New Roman"/>
          <w:sz w:val="24"/>
          <w:szCs w:val="24"/>
        </w:rPr>
        <w:t xml:space="preserve"> </w:t>
      </w:r>
      <w:r w:rsidRPr="001A45E5">
        <w:rPr>
          <w:rFonts w:ascii="Times New Roman" w:hAnsi="Times New Roman" w:cs="Times New Roman"/>
          <w:sz w:val="24"/>
          <w:szCs w:val="24"/>
        </w:rPr>
        <w:t>649-659.</w:t>
      </w:r>
    </w:p>
    <w:p w14:paraId="059B0411"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Roesner; L.A.; Bledsoe, B.P.; Brashear, R.W. Are Best-Management-Practice Criteria Really Environmentally Friendly? Journal of Water Resources Planning and Management, 2001, 127(3), pp. 150-154.</w:t>
      </w:r>
    </w:p>
    <w:p w14:paraId="26F7BDC5" w14:textId="15AD11A6"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Rosario-Ortiz, F. Watershed Perturbations and Water Quality. Journal American Water Works Association, 2013, 105(4), pp. 2.</w:t>
      </w:r>
    </w:p>
    <w:p w14:paraId="2B8ACBDF" w14:textId="4A7F2A68" w:rsidR="00467AA3" w:rsidRPr="001A45E5" w:rsidRDefault="00467AA3"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Rugel, E.J.; Henderson, S.B.; Carpiano, R.M., Brauer, M. Beyond the Normalized Difference Vegetation Index (NDVI): Developing a Natural Space Index for population-level health research. Environmental Research, 2017, 159, pp.</w:t>
      </w:r>
      <w:r w:rsidR="00D90A28">
        <w:rPr>
          <w:rFonts w:ascii="Times New Roman" w:hAnsi="Times New Roman" w:cs="Times New Roman"/>
          <w:sz w:val="24"/>
          <w:szCs w:val="24"/>
        </w:rPr>
        <w:t xml:space="preserve"> </w:t>
      </w:r>
      <w:r w:rsidRPr="001A45E5">
        <w:rPr>
          <w:rFonts w:ascii="Times New Roman" w:hAnsi="Times New Roman" w:cs="Times New Roman"/>
          <w:sz w:val="24"/>
          <w:szCs w:val="24"/>
        </w:rPr>
        <w:t xml:space="preserve">474-483. </w:t>
      </w:r>
    </w:p>
    <w:p w14:paraId="0937EDE2"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Ruiz‐Luna, A; Berlanga‐Robles, C. A. Land use, land cover changes and coastal lagoon surface reduction associated with urban growth in northwest Mexico. Landscape Ecology, 2003, 18, pp. 159–171.</w:t>
      </w:r>
    </w:p>
    <w:p w14:paraId="41ADBD3C"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Salazar, A.; Baldi, G.; Hirota, M.; Syktus, J.; McAlpine, C. Land use and land cover change impacts on the regional climate of non-Amazonian South America: A review. Global and Planetary Change, 2015, 128, pp. 103-119.</w:t>
      </w:r>
    </w:p>
    <w:p w14:paraId="4141813C"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Science of The Total Environment, 2020, 717.</w:t>
      </w:r>
    </w:p>
    <w:p w14:paraId="0907BDDB"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Sharpley, A.N.; Daniel, T.; Gibson, G.; Bundy, L.; Cabrera, M.; Sims, T.; Stevens, R.; Lemunyon, J.; Kleinman, P.J.; Parry, R. Best management practices to minimize agricultural phosphorus impacts on water quality. Agricultural Research Service Publication, 2006, pp. 52.</w:t>
      </w:r>
    </w:p>
    <w:p w14:paraId="090B32FC"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lastRenderedPageBreak/>
        <w:t xml:space="preserve">Shen, Z.; Chen, L.; Liao, Q.; Liu, R.; Hong, Q. Impact of spatial rainfall variability on hydrology and nonpoint source pollution modeling. Journal of Hydrology, 2012, 472–473, pp. 205-215. </w:t>
      </w:r>
    </w:p>
    <w:p w14:paraId="0DAF9869" w14:textId="3A276E92"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Sigleo, A.; Frick, W. Seasonal Variations in River Flow and Nutrient Concentrations in a Northwestern USA Watershed.</w:t>
      </w:r>
      <w:r w:rsidR="00083B93">
        <w:rPr>
          <w:rFonts w:ascii="Times New Roman" w:hAnsi="Times New Roman" w:cs="Times New Roman"/>
          <w:sz w:val="24"/>
          <w:szCs w:val="24"/>
        </w:rPr>
        <w:t xml:space="preserve"> </w:t>
      </w:r>
      <w:r w:rsidRPr="001A45E5">
        <w:rPr>
          <w:rFonts w:ascii="Times New Roman" w:hAnsi="Times New Roman" w:cs="Times New Roman"/>
          <w:sz w:val="24"/>
          <w:szCs w:val="24"/>
        </w:rPr>
        <w:t>U.S. Department of Agriculture, Agricultural Research Service, 2013.</w:t>
      </w:r>
    </w:p>
    <w:p w14:paraId="2476A3BA" w14:textId="5FA89438" w:rsidR="008D1EE8"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Silva, L.; Williams, D.D. Buffer zone versus whole catchment approaches to studying land use impact on river water quality. Water Resources, 2001, 35(14), pp. 3462-72.</w:t>
      </w:r>
    </w:p>
    <w:p w14:paraId="0C9DB91C" w14:textId="6F6FE764" w:rsidR="00F90C45" w:rsidRDefault="00F90C45" w:rsidP="001A45E5">
      <w:pPr>
        <w:spacing w:before="100" w:beforeAutospacing="1" w:after="100" w:afterAutospacing="1" w:line="480" w:lineRule="auto"/>
        <w:rPr>
          <w:rFonts w:ascii="Times New Roman" w:hAnsi="Times New Roman" w:cs="Times New Roman"/>
          <w:sz w:val="24"/>
          <w:szCs w:val="24"/>
        </w:rPr>
      </w:pPr>
      <w:r>
        <w:rPr>
          <w:rFonts w:ascii="Times New Roman" w:hAnsi="Times New Roman" w:cs="Times New Roman"/>
          <w:sz w:val="24"/>
          <w:szCs w:val="24"/>
        </w:rPr>
        <w:t xml:space="preserve">Schilling, K.; Wolter, E.; Calvin, F. </w:t>
      </w:r>
      <w:r w:rsidRPr="00F90C45">
        <w:rPr>
          <w:rFonts w:ascii="Times New Roman" w:hAnsi="Times New Roman" w:cs="Times New Roman"/>
          <w:sz w:val="24"/>
          <w:szCs w:val="24"/>
        </w:rPr>
        <w:t>Contribution of base flow to nonpoint source pollution loads in an agricultural watershed</w:t>
      </w:r>
      <w:r>
        <w:rPr>
          <w:rFonts w:ascii="Times New Roman" w:hAnsi="Times New Roman" w:cs="Times New Roman"/>
          <w:sz w:val="24"/>
          <w:szCs w:val="24"/>
        </w:rPr>
        <w:t>. Ground Water, 2004, 39(1), pp. 49-58.</w:t>
      </w:r>
    </w:p>
    <w:p w14:paraId="3D88F097" w14:textId="02E7AB27" w:rsidR="00F90C45" w:rsidRDefault="00F90C45" w:rsidP="001A45E5">
      <w:pPr>
        <w:spacing w:before="100" w:beforeAutospacing="1" w:after="100" w:afterAutospacing="1" w:line="480" w:lineRule="auto"/>
        <w:rPr>
          <w:rFonts w:ascii="Times New Roman" w:hAnsi="Times New Roman" w:cs="Times New Roman"/>
          <w:sz w:val="24"/>
          <w:szCs w:val="24"/>
        </w:rPr>
      </w:pPr>
      <w:r>
        <w:rPr>
          <w:rFonts w:ascii="Times New Roman" w:hAnsi="Times New Roman" w:cs="Times New Roman"/>
          <w:sz w:val="24"/>
          <w:szCs w:val="24"/>
        </w:rPr>
        <w:t xml:space="preserve">Schilling. K.; Zhang, Y. </w:t>
      </w:r>
      <w:r w:rsidRPr="00F90C45">
        <w:rPr>
          <w:rFonts w:ascii="Times New Roman" w:hAnsi="Times New Roman" w:cs="Times New Roman"/>
          <w:sz w:val="24"/>
          <w:szCs w:val="24"/>
        </w:rPr>
        <w:t>Baseflow contribution to nitrate-nitrogen export from a large,</w:t>
      </w:r>
      <w:r>
        <w:rPr>
          <w:rFonts w:ascii="Times New Roman" w:hAnsi="Times New Roman" w:cs="Times New Roman"/>
          <w:sz w:val="24"/>
          <w:szCs w:val="24"/>
        </w:rPr>
        <w:t xml:space="preserve"> </w:t>
      </w:r>
      <w:r w:rsidRPr="00F90C45">
        <w:rPr>
          <w:rFonts w:ascii="Times New Roman" w:hAnsi="Times New Roman" w:cs="Times New Roman"/>
          <w:sz w:val="24"/>
          <w:szCs w:val="24"/>
        </w:rPr>
        <w:t>agricultural watershed, USA</w:t>
      </w:r>
      <w:r>
        <w:rPr>
          <w:rFonts w:ascii="Times New Roman" w:hAnsi="Times New Roman" w:cs="Times New Roman"/>
          <w:sz w:val="24"/>
          <w:szCs w:val="24"/>
        </w:rPr>
        <w:t>. Journal of Hydrology, 2004, 295, pp. 305-316.</w:t>
      </w:r>
    </w:p>
    <w:p w14:paraId="614B0507" w14:textId="1EA80BDB" w:rsidR="00F90C45" w:rsidRPr="001A45E5" w:rsidRDefault="00F90C45" w:rsidP="001A45E5">
      <w:pPr>
        <w:spacing w:before="100" w:beforeAutospacing="1" w:after="100" w:afterAutospacing="1" w:line="480" w:lineRule="auto"/>
        <w:rPr>
          <w:rFonts w:ascii="Times New Roman" w:hAnsi="Times New Roman" w:cs="Times New Roman"/>
          <w:sz w:val="24"/>
          <w:szCs w:val="24"/>
        </w:rPr>
      </w:pPr>
      <w:r w:rsidRPr="00F90C45">
        <w:rPr>
          <w:rFonts w:ascii="Times New Roman" w:hAnsi="Times New Roman" w:cs="Times New Roman"/>
          <w:sz w:val="24"/>
          <w:szCs w:val="24"/>
        </w:rPr>
        <w:t>Schilling,</w:t>
      </w:r>
      <w:r>
        <w:rPr>
          <w:rFonts w:ascii="Times New Roman" w:hAnsi="Times New Roman" w:cs="Times New Roman"/>
          <w:sz w:val="24"/>
          <w:szCs w:val="24"/>
        </w:rPr>
        <w:t xml:space="preserve"> K.E.; </w:t>
      </w:r>
      <w:r w:rsidRPr="00F90C45">
        <w:rPr>
          <w:rFonts w:ascii="Times New Roman" w:hAnsi="Times New Roman" w:cs="Times New Roman"/>
          <w:sz w:val="24"/>
          <w:szCs w:val="24"/>
        </w:rPr>
        <w:t>Streeter,</w:t>
      </w:r>
      <w:r>
        <w:rPr>
          <w:rFonts w:ascii="Times New Roman" w:hAnsi="Times New Roman" w:cs="Times New Roman"/>
          <w:sz w:val="24"/>
          <w:szCs w:val="24"/>
        </w:rPr>
        <w:t xml:space="preserve"> M.T.; </w:t>
      </w:r>
      <w:r w:rsidRPr="00F90C45">
        <w:rPr>
          <w:rFonts w:ascii="Times New Roman" w:hAnsi="Times New Roman" w:cs="Times New Roman"/>
          <w:sz w:val="24"/>
          <w:szCs w:val="24"/>
        </w:rPr>
        <w:t>Isenhart,</w:t>
      </w:r>
      <w:r>
        <w:rPr>
          <w:rFonts w:ascii="Times New Roman" w:hAnsi="Times New Roman" w:cs="Times New Roman"/>
          <w:sz w:val="24"/>
          <w:szCs w:val="24"/>
        </w:rPr>
        <w:t xml:space="preserve"> T.M.; </w:t>
      </w:r>
      <w:r w:rsidRPr="00F90C45">
        <w:rPr>
          <w:rFonts w:ascii="Times New Roman" w:hAnsi="Times New Roman" w:cs="Times New Roman"/>
          <w:sz w:val="24"/>
          <w:szCs w:val="24"/>
        </w:rPr>
        <w:t>Beck,</w:t>
      </w:r>
      <w:r>
        <w:rPr>
          <w:rFonts w:ascii="Times New Roman" w:hAnsi="Times New Roman" w:cs="Times New Roman"/>
          <w:sz w:val="24"/>
          <w:szCs w:val="24"/>
        </w:rPr>
        <w:t xml:space="preserve"> W.J.; </w:t>
      </w:r>
      <w:r w:rsidRPr="00F90C45">
        <w:rPr>
          <w:rFonts w:ascii="Times New Roman" w:hAnsi="Times New Roman" w:cs="Times New Roman"/>
          <w:sz w:val="24"/>
          <w:szCs w:val="24"/>
        </w:rPr>
        <w:t>Tomer,</w:t>
      </w:r>
      <w:r>
        <w:rPr>
          <w:rFonts w:ascii="Times New Roman" w:hAnsi="Times New Roman" w:cs="Times New Roman"/>
          <w:sz w:val="24"/>
          <w:szCs w:val="24"/>
        </w:rPr>
        <w:t xml:space="preserve"> M.D.; </w:t>
      </w:r>
      <w:r w:rsidRPr="00F90C45">
        <w:rPr>
          <w:rFonts w:ascii="Times New Roman" w:hAnsi="Times New Roman" w:cs="Times New Roman"/>
          <w:sz w:val="24"/>
          <w:szCs w:val="24"/>
        </w:rPr>
        <w:t>Cole,</w:t>
      </w:r>
      <w:r>
        <w:rPr>
          <w:rFonts w:ascii="Times New Roman" w:hAnsi="Times New Roman" w:cs="Times New Roman"/>
          <w:sz w:val="24"/>
          <w:szCs w:val="24"/>
        </w:rPr>
        <w:t xml:space="preserve"> K.J.; </w:t>
      </w:r>
      <w:r w:rsidRPr="00F90C45">
        <w:rPr>
          <w:rFonts w:ascii="Times New Roman" w:hAnsi="Times New Roman" w:cs="Times New Roman"/>
          <w:sz w:val="24"/>
          <w:szCs w:val="24"/>
        </w:rPr>
        <w:t>Kovar</w:t>
      </w:r>
      <w:r>
        <w:rPr>
          <w:rFonts w:ascii="Times New Roman" w:hAnsi="Times New Roman" w:cs="Times New Roman"/>
          <w:sz w:val="24"/>
          <w:szCs w:val="24"/>
        </w:rPr>
        <w:t xml:space="preserve"> J.L. </w:t>
      </w:r>
      <w:r w:rsidRPr="00F90C45">
        <w:rPr>
          <w:rFonts w:ascii="Times New Roman" w:hAnsi="Times New Roman" w:cs="Times New Roman"/>
          <w:sz w:val="24"/>
          <w:szCs w:val="24"/>
        </w:rPr>
        <w:t>Distribution and mass of groundwater orthophosphorus in an</w:t>
      </w:r>
      <w:r w:rsidR="004B2402">
        <w:rPr>
          <w:rFonts w:ascii="Times New Roman" w:hAnsi="Times New Roman" w:cs="Times New Roman"/>
          <w:sz w:val="24"/>
          <w:szCs w:val="24"/>
        </w:rPr>
        <w:t xml:space="preserve"> </w:t>
      </w:r>
      <w:r w:rsidRPr="00F90C45">
        <w:rPr>
          <w:rFonts w:ascii="Times New Roman" w:hAnsi="Times New Roman" w:cs="Times New Roman"/>
          <w:sz w:val="24"/>
          <w:szCs w:val="24"/>
        </w:rPr>
        <w:t>agricultural watershed</w:t>
      </w:r>
      <w:r>
        <w:rPr>
          <w:rFonts w:ascii="Times New Roman" w:hAnsi="Times New Roman" w:cs="Times New Roman"/>
          <w:sz w:val="24"/>
          <w:szCs w:val="24"/>
        </w:rPr>
        <w:t xml:space="preserve">. Science of the Total Environment. 2018, 625, pp. 1330-1340. </w:t>
      </w:r>
    </w:p>
    <w:p w14:paraId="7673D728"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 xml:space="preserve">Snyder, N.J.; Mostaghimi, S.; Berry D.F.; Reneau, R.B., Hong. S.; McClellan, P.W.; Smith, E.P. Impact of riparian forest buffers on agricultural nonpoint source pollution. Journal of the American Water Resources Association, 1998, 34(2), pp. 385-395. </w:t>
      </w:r>
    </w:p>
    <w:p w14:paraId="55120966"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Song, Y.; Song, X.; Shao, G. Response of Water Quality to Landscape Patterns in an Urbanized Watershed in Hangzhou, China. Sustainability 2020, 12, 5500.</w:t>
      </w:r>
    </w:p>
    <w:p w14:paraId="2FFF6F3D"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lastRenderedPageBreak/>
        <w:t>Spruill, T.B.  Statistical evaluation of effects of riparian buffers on nitrate and ground water quality. Journal of Environmental Quality, 2000, 29(5), pp. 1523-1538.</w:t>
      </w:r>
    </w:p>
    <w:p w14:paraId="755B4130"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Stohlgren, T.J.; Chase, T.N.; Pielke, R.A.; Kittel, T.G.; Baron, J.S. Evidence that local land use practices influence regional climate, vegetation, and stream flow patterns in adjacent natural areas. Global Change Biology, 1998, 4(5), pp. 495-504.</w:t>
      </w:r>
    </w:p>
    <w:p w14:paraId="48E0B9F6" w14:textId="5E293892" w:rsidR="008D1EE8"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Stone, B. Urban Heat and Air Pollution: An Emerging Role for Planners in the Climate Change Debate. Journal of the American Planning Association. 2005, 7(1), 13-25.</w:t>
      </w:r>
    </w:p>
    <w:p w14:paraId="6E6C13B3" w14:textId="6B65BF19" w:rsidR="00933F5D" w:rsidRPr="001A45E5" w:rsidRDefault="00933F5D" w:rsidP="001A45E5">
      <w:pPr>
        <w:spacing w:before="100" w:beforeAutospacing="1" w:after="100" w:afterAutospacing="1" w:line="480" w:lineRule="auto"/>
        <w:rPr>
          <w:rFonts w:ascii="Times New Roman" w:hAnsi="Times New Roman" w:cs="Times New Roman"/>
          <w:sz w:val="24"/>
          <w:szCs w:val="24"/>
        </w:rPr>
      </w:pPr>
      <w:r w:rsidRPr="00933F5D">
        <w:rPr>
          <w:rFonts w:ascii="Times New Roman" w:hAnsi="Times New Roman" w:cs="Times New Roman"/>
          <w:sz w:val="24"/>
          <w:szCs w:val="24"/>
        </w:rPr>
        <w:t>Subbarayan</w:t>
      </w:r>
      <w:r>
        <w:rPr>
          <w:rFonts w:ascii="Times New Roman" w:hAnsi="Times New Roman" w:cs="Times New Roman"/>
          <w:sz w:val="24"/>
          <w:szCs w:val="24"/>
        </w:rPr>
        <w:t xml:space="preserve">, </w:t>
      </w:r>
      <w:r w:rsidRPr="00933F5D">
        <w:rPr>
          <w:rFonts w:ascii="Times New Roman" w:hAnsi="Times New Roman" w:cs="Times New Roman"/>
          <w:sz w:val="24"/>
          <w:szCs w:val="24"/>
        </w:rPr>
        <w:t>S</w:t>
      </w:r>
      <w:r>
        <w:rPr>
          <w:rFonts w:ascii="Times New Roman" w:hAnsi="Times New Roman" w:cs="Times New Roman"/>
          <w:sz w:val="24"/>
          <w:szCs w:val="24"/>
        </w:rPr>
        <w:t xml:space="preserve">.; </w:t>
      </w:r>
      <w:r w:rsidRPr="00933F5D">
        <w:rPr>
          <w:rFonts w:ascii="Times New Roman" w:hAnsi="Times New Roman" w:cs="Times New Roman"/>
          <w:sz w:val="24"/>
          <w:szCs w:val="24"/>
        </w:rPr>
        <w:t>Jegankumar, A</w:t>
      </w:r>
      <w:r>
        <w:rPr>
          <w:rFonts w:ascii="Times New Roman" w:hAnsi="Times New Roman" w:cs="Times New Roman"/>
          <w:sz w:val="24"/>
          <w:szCs w:val="24"/>
        </w:rPr>
        <w:t xml:space="preserve">.; </w:t>
      </w:r>
      <w:r w:rsidRPr="00933F5D">
        <w:rPr>
          <w:rFonts w:ascii="Times New Roman" w:hAnsi="Times New Roman" w:cs="Times New Roman"/>
          <w:sz w:val="24"/>
          <w:szCs w:val="24"/>
        </w:rPr>
        <w:t>Selvaraj, J.</w:t>
      </w:r>
      <w:r>
        <w:rPr>
          <w:rFonts w:ascii="Times New Roman" w:hAnsi="Times New Roman" w:cs="Times New Roman"/>
          <w:sz w:val="24"/>
          <w:szCs w:val="24"/>
        </w:rPr>
        <w:t xml:space="preserve">; </w:t>
      </w:r>
      <w:r w:rsidRPr="00933F5D">
        <w:rPr>
          <w:rFonts w:ascii="Times New Roman" w:hAnsi="Times New Roman" w:cs="Times New Roman"/>
          <w:sz w:val="24"/>
          <w:szCs w:val="24"/>
        </w:rPr>
        <w:t>Jacinth</w:t>
      </w:r>
      <w:r>
        <w:rPr>
          <w:rFonts w:ascii="Times New Roman" w:hAnsi="Times New Roman" w:cs="Times New Roman"/>
          <w:sz w:val="24"/>
          <w:szCs w:val="24"/>
        </w:rPr>
        <w:t xml:space="preserve">, </w:t>
      </w:r>
      <w:r w:rsidRPr="00933F5D">
        <w:rPr>
          <w:rFonts w:ascii="Times New Roman" w:hAnsi="Times New Roman" w:cs="Times New Roman"/>
          <w:sz w:val="24"/>
          <w:szCs w:val="24"/>
        </w:rPr>
        <w:t>J</w:t>
      </w:r>
      <w:r>
        <w:rPr>
          <w:rFonts w:ascii="Times New Roman" w:hAnsi="Times New Roman" w:cs="Times New Roman"/>
          <w:sz w:val="24"/>
          <w:szCs w:val="24"/>
        </w:rPr>
        <w:t xml:space="preserve">.; </w:t>
      </w:r>
      <w:r w:rsidRPr="00933F5D">
        <w:rPr>
          <w:rFonts w:ascii="Times New Roman" w:hAnsi="Times New Roman" w:cs="Times New Roman"/>
          <w:sz w:val="24"/>
          <w:szCs w:val="24"/>
        </w:rPr>
        <w:t>Parthasarathy,</w:t>
      </w:r>
      <w:r>
        <w:rPr>
          <w:rFonts w:ascii="Times New Roman" w:hAnsi="Times New Roman" w:cs="Times New Roman"/>
          <w:sz w:val="24"/>
          <w:szCs w:val="24"/>
        </w:rPr>
        <w:t xml:space="preserve"> K.S. U</w:t>
      </w:r>
      <w:r w:rsidRPr="00933F5D">
        <w:rPr>
          <w:rFonts w:ascii="Times New Roman" w:hAnsi="Times New Roman" w:cs="Times New Roman"/>
          <w:sz w:val="24"/>
          <w:szCs w:val="24"/>
        </w:rPr>
        <w:t>tility of Landsat Data for Assessing Mangrove Degradation in Muthupet Lagoon, South India</w:t>
      </w:r>
      <w:r>
        <w:rPr>
          <w:rFonts w:ascii="Times New Roman" w:hAnsi="Times New Roman" w:cs="Times New Roman"/>
          <w:sz w:val="24"/>
          <w:szCs w:val="24"/>
        </w:rPr>
        <w:t xml:space="preserve">. </w:t>
      </w:r>
      <w:r w:rsidRPr="00933F5D">
        <w:rPr>
          <w:rFonts w:ascii="Times New Roman" w:hAnsi="Times New Roman" w:cs="Times New Roman"/>
          <w:sz w:val="24"/>
          <w:szCs w:val="24"/>
        </w:rPr>
        <w:t>Coastal Zone Management</w:t>
      </w:r>
      <w:r>
        <w:rPr>
          <w:rFonts w:ascii="Times New Roman" w:hAnsi="Times New Roman" w:cs="Times New Roman"/>
          <w:sz w:val="24"/>
          <w:szCs w:val="24"/>
        </w:rPr>
        <w:t>, 2019, pp. 471-</w:t>
      </w:r>
      <w:r w:rsidR="004A5A0C">
        <w:rPr>
          <w:rFonts w:ascii="Times New Roman" w:hAnsi="Times New Roman" w:cs="Times New Roman"/>
          <w:sz w:val="24"/>
          <w:szCs w:val="24"/>
        </w:rPr>
        <w:t xml:space="preserve">484. </w:t>
      </w:r>
    </w:p>
    <w:p w14:paraId="704ADF04" w14:textId="400FE8E8" w:rsidR="008D1EE8"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Tasdighi, A.; Arabi, M.; Osmond, D.L. The Relationship between Land Use and Vulnerability to Nitrogen and Phosphorus Pollution in an Urban Watershed. Journal of Environmental Quality, 2017, 46(1), pp. 113-122.</w:t>
      </w:r>
    </w:p>
    <w:p w14:paraId="3D66F136" w14:textId="2950FAAF" w:rsidR="005666E2" w:rsidRDefault="005666E2" w:rsidP="001A45E5">
      <w:pPr>
        <w:spacing w:before="100" w:beforeAutospacing="1" w:after="100" w:afterAutospacing="1" w:line="480" w:lineRule="auto"/>
        <w:rPr>
          <w:rFonts w:ascii="Times New Roman" w:hAnsi="Times New Roman" w:cs="Times New Roman"/>
          <w:sz w:val="24"/>
          <w:szCs w:val="24"/>
        </w:rPr>
      </w:pPr>
      <w:r>
        <w:rPr>
          <w:rFonts w:ascii="Times New Roman" w:hAnsi="Times New Roman" w:cs="Times New Roman"/>
          <w:sz w:val="24"/>
          <w:szCs w:val="24"/>
        </w:rPr>
        <w:t xml:space="preserve">ter Braak, C. </w:t>
      </w:r>
      <w:r w:rsidRPr="005666E2">
        <w:rPr>
          <w:rFonts w:ascii="Times New Roman" w:hAnsi="Times New Roman" w:cs="Times New Roman"/>
          <w:sz w:val="24"/>
          <w:szCs w:val="24"/>
        </w:rPr>
        <w:t>Canonical community ordination. Part I: Basic theory and linear methods. Ecoscience</w:t>
      </w:r>
      <w:r>
        <w:rPr>
          <w:rFonts w:ascii="Times New Roman" w:hAnsi="Times New Roman" w:cs="Times New Roman"/>
          <w:sz w:val="24"/>
          <w:szCs w:val="24"/>
        </w:rPr>
        <w:t xml:space="preserve">. Ecoscience, 1994, 1(2), pp. 127-140. </w:t>
      </w:r>
    </w:p>
    <w:p w14:paraId="22ADE664" w14:textId="405EA0D9" w:rsidR="006F5D31" w:rsidRPr="001A45E5" w:rsidRDefault="006F5D31" w:rsidP="001A45E5">
      <w:pPr>
        <w:spacing w:before="100" w:beforeAutospacing="1" w:after="100" w:afterAutospacing="1" w:line="480" w:lineRule="auto"/>
        <w:rPr>
          <w:rFonts w:ascii="Times New Roman" w:hAnsi="Times New Roman" w:cs="Times New Roman"/>
          <w:sz w:val="24"/>
          <w:szCs w:val="24"/>
        </w:rPr>
      </w:pPr>
      <w:r w:rsidRPr="006F5D31">
        <w:rPr>
          <w:rFonts w:ascii="Times New Roman" w:hAnsi="Times New Roman" w:cs="Times New Roman"/>
          <w:sz w:val="24"/>
          <w:szCs w:val="24"/>
        </w:rPr>
        <w:t>Tufford,</w:t>
      </w:r>
      <w:r>
        <w:rPr>
          <w:rFonts w:ascii="Times New Roman" w:hAnsi="Times New Roman" w:cs="Times New Roman"/>
          <w:sz w:val="24"/>
          <w:szCs w:val="24"/>
        </w:rPr>
        <w:t xml:space="preserve"> D.L.; </w:t>
      </w:r>
      <w:r w:rsidRPr="006F5D31">
        <w:rPr>
          <w:rFonts w:ascii="Times New Roman" w:hAnsi="Times New Roman" w:cs="Times New Roman"/>
          <w:sz w:val="24"/>
          <w:szCs w:val="24"/>
        </w:rPr>
        <w:t xml:space="preserve">McKellar, </w:t>
      </w:r>
      <w:r>
        <w:rPr>
          <w:rFonts w:ascii="Times New Roman" w:hAnsi="Times New Roman" w:cs="Times New Roman"/>
          <w:sz w:val="24"/>
          <w:szCs w:val="24"/>
        </w:rPr>
        <w:t xml:space="preserve">H.N.; </w:t>
      </w:r>
      <w:r w:rsidRPr="006F5D31">
        <w:rPr>
          <w:rFonts w:ascii="Times New Roman" w:hAnsi="Times New Roman" w:cs="Times New Roman"/>
          <w:sz w:val="24"/>
          <w:szCs w:val="24"/>
        </w:rPr>
        <w:t>Hussey,</w:t>
      </w:r>
      <w:r>
        <w:rPr>
          <w:rFonts w:ascii="Times New Roman" w:hAnsi="Times New Roman" w:cs="Times New Roman"/>
          <w:sz w:val="24"/>
          <w:szCs w:val="24"/>
        </w:rPr>
        <w:t xml:space="preserve"> J.R. </w:t>
      </w:r>
      <w:r w:rsidRPr="006F5D31">
        <w:rPr>
          <w:rFonts w:ascii="Times New Roman" w:hAnsi="Times New Roman" w:cs="Times New Roman"/>
          <w:sz w:val="24"/>
          <w:szCs w:val="24"/>
        </w:rPr>
        <w:t>In-stream nonpoint source nutrient prediction with land-use proximity and seasonality</w:t>
      </w:r>
      <w:r>
        <w:rPr>
          <w:rFonts w:ascii="Times New Roman" w:hAnsi="Times New Roman" w:cs="Times New Roman"/>
          <w:sz w:val="24"/>
          <w:szCs w:val="24"/>
        </w:rPr>
        <w:t xml:space="preserve">. </w:t>
      </w:r>
      <w:r w:rsidRPr="006F5D31">
        <w:rPr>
          <w:rFonts w:ascii="Times New Roman" w:hAnsi="Times New Roman" w:cs="Times New Roman"/>
          <w:sz w:val="24"/>
          <w:szCs w:val="24"/>
        </w:rPr>
        <w:t>Journal of Environmental Quality</w:t>
      </w:r>
      <w:r>
        <w:rPr>
          <w:rFonts w:ascii="Times New Roman" w:hAnsi="Times New Roman" w:cs="Times New Roman"/>
          <w:sz w:val="24"/>
          <w:szCs w:val="24"/>
        </w:rPr>
        <w:t xml:space="preserve">, 1998, 27(1), pp. </w:t>
      </w:r>
      <w:r w:rsidRPr="006F5D31">
        <w:rPr>
          <w:rFonts w:ascii="Times New Roman" w:hAnsi="Times New Roman" w:cs="Times New Roman"/>
          <w:sz w:val="24"/>
          <w:szCs w:val="24"/>
        </w:rPr>
        <w:t>100-110</w:t>
      </w:r>
      <w:r>
        <w:rPr>
          <w:rFonts w:ascii="Times New Roman" w:hAnsi="Times New Roman" w:cs="Times New Roman"/>
          <w:sz w:val="24"/>
          <w:szCs w:val="24"/>
        </w:rPr>
        <w:t xml:space="preserve">. </w:t>
      </w:r>
    </w:p>
    <w:p w14:paraId="035A95B1"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The National Aeronautics and Space Administration (NAS). 2020. MCD12Q1 MODIS/Terra+Aqua Land Cover Type Yearly L3 Global 500 m SIN Grid. [Online]. [Accessed November 1, 2020]. Available from: https://lpdaac.usgs.gov/products/mcd12q1v006/</w:t>
      </w:r>
    </w:p>
    <w:p w14:paraId="452D56E1"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lastRenderedPageBreak/>
        <w:t>The United States Environmental Protection Agency (EPA). National Source Program – a catalyst for water quality improvements. Available online: https://www.epa.gov/sites/production/files/2016-10/documents/nps_program_highlights_report-508.pdf (accessed on 22 September 2020).</w:t>
      </w:r>
    </w:p>
    <w:p w14:paraId="776ADCB0" w14:textId="6681F6F2"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 xml:space="preserve">The United States Environmental Protection Agency (EPA). Science </w:t>
      </w:r>
      <w:r w:rsidR="004B2402" w:rsidRPr="001A45E5">
        <w:rPr>
          <w:rFonts w:ascii="Times New Roman" w:hAnsi="Times New Roman" w:cs="Times New Roman"/>
          <w:sz w:val="24"/>
          <w:szCs w:val="24"/>
        </w:rPr>
        <w:t>Inventory</w:t>
      </w:r>
      <w:r w:rsidRPr="001A45E5">
        <w:rPr>
          <w:rFonts w:ascii="Times New Roman" w:hAnsi="Times New Roman" w:cs="Times New Roman"/>
          <w:sz w:val="24"/>
          <w:szCs w:val="24"/>
        </w:rPr>
        <w:t xml:space="preserve"> – Non-Point Source Pollution. Available online: https://cfpub.epa.gov/si/si_public_record_Report.cfm?Lab=NHEERL&amp;dirEntryID=60116  (accessed on 22 September 2020).</w:t>
      </w:r>
    </w:p>
    <w:p w14:paraId="59A13BCE"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Tran, C.P; Bode, R.W.; Smith, A.J.; Kleppel, G.S. Land-use proximity as a basis for assessing stream water quality in New York State (USA). Ecological Indicators, 2010, 10(3), pp. 727-733.</w:t>
      </w:r>
    </w:p>
    <w:p w14:paraId="19802F05"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United States Geological Service (USGS). 2020. National Land Cover Database. [Online]. [Accessed November 1, 2020]. Available from: https://www.usgs.gov/centers/eros/science/national-land-cover-database?qt-science_center_objects=0#qt-science_center_objects</w:t>
      </w:r>
    </w:p>
    <w:p w14:paraId="65989CD8"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Vitousek, P.M. Beyond Global Warming: Ecology and Global Change. Ecology, 1994, 75(7), pp. 1861-1876.</w:t>
      </w:r>
    </w:p>
    <w:p w14:paraId="2AC5F5FE"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Wang, M.; Duan, L.; Wang, J.; Peng, J.; Zheng, B. Determining the width of lake riparian buffer zones for improving water quality base on adjustment of land use structure. Ecological Engineering, 2020, 158.</w:t>
      </w:r>
    </w:p>
    <w:p w14:paraId="077ADDDB"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Wang, X. Integrating water-quality management and land-use planning in a watershed context. Journal of Environmental Management, 2001, 61(1), pp. 25-36.</w:t>
      </w:r>
    </w:p>
    <w:p w14:paraId="0F9DC01A"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lastRenderedPageBreak/>
        <w:t>Wang, Y.; Bian, J.; Zhao, Y.; Tang, J.; Jia, Z.; Assessment of future climate change impacts on nonpoint source pollution in snowmelt period for a cold area using SWAT. Scientific Reports, 2010, 8, pp. 2402.</w:t>
      </w:r>
    </w:p>
    <w:p w14:paraId="31DF58FF"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 xml:space="preserve">Wilson, C.O. Land use/land cover water quality nexus: quantifying anthropogenic influences on surface water quality. Environ Monitoring and Assessment, 2015, 187. </w:t>
      </w:r>
    </w:p>
    <w:p w14:paraId="60660746"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Wu, L.; Long, T.; Liu, X.; Guo, J. Impacts of climate and land-use changes on the migration of non-point source nitrogen and phosphorus during rainfall-runoff in the Jialing River Watershed, China. Journal of Hydrology, 2012, 475, pp. 26-41.</w:t>
      </w:r>
    </w:p>
    <w:p w14:paraId="45320410"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Yang, X.; Liu, Z. Using satellite imagery and GIS for land‐use and land‐cover change mapping in an estuarine watershed. International Journal of Remote Sensing, 2005, 26(23), pp. 5275-5296.</w:t>
      </w:r>
    </w:p>
    <w:p w14:paraId="2AD2A86A" w14:textId="77777777" w:rsidR="008D1EE8" w:rsidRPr="001A45E5"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 xml:space="preserve">Yoon, S.W.; Chung, S. W.; Oh, D.G.; Lee, J.W. Monitoring of non-point source pollutants load from a mixed forest land use. Journal of Environmental Sciences, 2010, 22(6), pp. 801-805. </w:t>
      </w:r>
    </w:p>
    <w:p w14:paraId="2311F5EC" w14:textId="4A9B0103" w:rsidR="008D1EE8" w:rsidRDefault="008D1EE8" w:rsidP="001A45E5">
      <w:pPr>
        <w:spacing w:before="100" w:beforeAutospacing="1" w:after="100" w:afterAutospacing="1" w:line="480" w:lineRule="auto"/>
        <w:rPr>
          <w:rFonts w:ascii="Times New Roman" w:hAnsi="Times New Roman" w:cs="Times New Roman"/>
          <w:sz w:val="24"/>
          <w:szCs w:val="24"/>
        </w:rPr>
      </w:pPr>
      <w:r w:rsidRPr="001A45E5">
        <w:rPr>
          <w:rFonts w:ascii="Times New Roman" w:hAnsi="Times New Roman" w:cs="Times New Roman"/>
          <w:sz w:val="24"/>
          <w:szCs w:val="24"/>
        </w:rPr>
        <w:t>Zhang, X.; Zhou, L.; Liu, Y. Modeling Land Use Changes and their Impacts on Non-Point Source Pollution in a Southeast China Coastal Watershed. International Journal of Environmental Research and Public Health, 2018, 15, pp. 1593.</w:t>
      </w:r>
    </w:p>
    <w:p w14:paraId="3782B5EB" w14:textId="47589DB1" w:rsidR="009A79F6" w:rsidRDefault="009A79F6" w:rsidP="001A45E5">
      <w:pPr>
        <w:spacing w:before="100" w:beforeAutospacing="1" w:after="100" w:afterAutospacing="1" w:line="480" w:lineRule="auto"/>
        <w:rPr>
          <w:rFonts w:ascii="Times New Roman" w:hAnsi="Times New Roman" w:cs="Times New Roman"/>
          <w:sz w:val="24"/>
          <w:szCs w:val="24"/>
        </w:rPr>
      </w:pPr>
    </w:p>
    <w:p w14:paraId="2DA6670B" w14:textId="38E4A3A0" w:rsidR="009A79F6" w:rsidRDefault="009A79F6" w:rsidP="001A45E5">
      <w:pPr>
        <w:spacing w:before="100" w:beforeAutospacing="1" w:after="100" w:afterAutospacing="1" w:line="480" w:lineRule="auto"/>
        <w:rPr>
          <w:rFonts w:ascii="Times New Roman" w:hAnsi="Times New Roman" w:cs="Times New Roman"/>
          <w:sz w:val="24"/>
          <w:szCs w:val="24"/>
        </w:rPr>
      </w:pPr>
    </w:p>
    <w:p w14:paraId="366612C2" w14:textId="1351FF84" w:rsidR="009A79F6" w:rsidRDefault="009A79F6" w:rsidP="001A45E5">
      <w:pPr>
        <w:spacing w:before="100" w:beforeAutospacing="1" w:after="100" w:afterAutospacing="1" w:line="480" w:lineRule="auto"/>
        <w:rPr>
          <w:rFonts w:ascii="Times New Roman" w:hAnsi="Times New Roman" w:cs="Times New Roman"/>
          <w:sz w:val="24"/>
          <w:szCs w:val="24"/>
        </w:rPr>
      </w:pPr>
    </w:p>
    <w:p w14:paraId="4BC421BA" w14:textId="568F8CAB" w:rsidR="009A79F6" w:rsidRDefault="009A79F6" w:rsidP="001A45E5">
      <w:pPr>
        <w:spacing w:before="100" w:beforeAutospacing="1" w:after="100" w:afterAutospacing="1" w:line="480" w:lineRule="auto"/>
        <w:rPr>
          <w:rFonts w:ascii="Times New Roman" w:hAnsi="Times New Roman" w:cs="Times New Roman"/>
          <w:sz w:val="24"/>
          <w:szCs w:val="24"/>
        </w:rPr>
      </w:pPr>
    </w:p>
    <w:p w14:paraId="66E4F3F2" w14:textId="60196B75" w:rsidR="00B35B53" w:rsidRPr="00884DEF" w:rsidRDefault="00B35B53" w:rsidP="00FC5E1D">
      <w:pPr>
        <w:pStyle w:val="Heading1"/>
        <w:rPr>
          <w:rFonts w:ascii="Times New Roman" w:hAnsi="Times New Roman" w:cs="Times New Roman"/>
          <w:b/>
          <w:bCs/>
          <w:color w:val="000000" w:themeColor="text1"/>
          <w:sz w:val="24"/>
          <w:szCs w:val="24"/>
        </w:rPr>
      </w:pPr>
      <w:bookmarkStart w:id="209" w:name="_Toc59003417"/>
      <w:r w:rsidRPr="00884DEF">
        <w:rPr>
          <w:rFonts w:ascii="Times New Roman" w:hAnsi="Times New Roman" w:cs="Times New Roman"/>
          <w:b/>
          <w:bCs/>
          <w:color w:val="000000" w:themeColor="text1"/>
          <w:sz w:val="24"/>
          <w:szCs w:val="24"/>
        </w:rPr>
        <w:lastRenderedPageBreak/>
        <w:t>CHAPTER 6</w:t>
      </w:r>
      <w:r w:rsidR="00FC5E1D" w:rsidRPr="00884DEF">
        <w:rPr>
          <w:rFonts w:ascii="Times New Roman" w:hAnsi="Times New Roman" w:cs="Times New Roman"/>
          <w:b/>
          <w:bCs/>
          <w:color w:val="000000" w:themeColor="text1"/>
          <w:sz w:val="24"/>
          <w:szCs w:val="24"/>
        </w:rPr>
        <w:t xml:space="preserve"> – Conclusions</w:t>
      </w:r>
      <w:bookmarkEnd w:id="209"/>
      <w:r w:rsidR="00FC5E1D" w:rsidRPr="00884DEF">
        <w:rPr>
          <w:rFonts w:ascii="Times New Roman" w:hAnsi="Times New Roman" w:cs="Times New Roman"/>
          <w:b/>
          <w:bCs/>
          <w:color w:val="000000" w:themeColor="text1"/>
          <w:sz w:val="24"/>
          <w:szCs w:val="24"/>
        </w:rPr>
        <w:t xml:space="preserve"> </w:t>
      </w:r>
    </w:p>
    <w:p w14:paraId="684950E8" w14:textId="0F035CD4" w:rsidR="00446A41" w:rsidRPr="00714DE3" w:rsidRDefault="00446A41" w:rsidP="00446A41">
      <w:p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T</w:t>
      </w:r>
      <w:r w:rsidRPr="00714DE3">
        <w:rPr>
          <w:rFonts w:ascii="Times New Roman" w:hAnsi="Times New Roman" w:cs="Times New Roman"/>
          <w:sz w:val="24"/>
          <w:szCs w:val="24"/>
        </w:rPr>
        <w:t xml:space="preserve">he </w:t>
      </w:r>
      <w:r>
        <w:rPr>
          <w:rFonts w:ascii="Times New Roman" w:hAnsi="Times New Roman" w:cs="Times New Roman"/>
          <w:sz w:val="24"/>
          <w:szCs w:val="24"/>
        </w:rPr>
        <w:t xml:space="preserve">main purpose of this </w:t>
      </w:r>
      <w:r w:rsidRPr="00714DE3">
        <w:rPr>
          <w:rFonts w:ascii="Times New Roman" w:hAnsi="Times New Roman" w:cs="Times New Roman"/>
          <w:sz w:val="24"/>
          <w:szCs w:val="24"/>
        </w:rPr>
        <w:t xml:space="preserve">dissertation </w:t>
      </w:r>
      <w:r>
        <w:rPr>
          <w:rFonts w:ascii="Times New Roman" w:hAnsi="Times New Roman" w:cs="Times New Roman"/>
          <w:sz w:val="24"/>
          <w:szCs w:val="24"/>
        </w:rPr>
        <w:t>was to</w:t>
      </w:r>
      <w:r w:rsidRPr="00714DE3">
        <w:rPr>
          <w:rFonts w:ascii="Times New Roman" w:hAnsi="Times New Roman" w:cs="Times New Roman"/>
          <w:sz w:val="24"/>
          <w:szCs w:val="24"/>
        </w:rPr>
        <w:t xml:space="preserve"> </w:t>
      </w:r>
      <w:r>
        <w:rPr>
          <w:rFonts w:ascii="Times New Roman" w:hAnsi="Times New Roman" w:cs="Times New Roman"/>
          <w:sz w:val="24"/>
          <w:szCs w:val="24"/>
        </w:rPr>
        <w:t xml:space="preserve">use of </w:t>
      </w:r>
      <w:r w:rsidRPr="00714DE3">
        <w:rPr>
          <w:rFonts w:ascii="Times New Roman" w:hAnsi="Times New Roman" w:cs="Times New Roman"/>
          <w:sz w:val="24"/>
          <w:szCs w:val="24"/>
        </w:rPr>
        <w:t>multispectral image</w:t>
      </w:r>
      <w:r>
        <w:rPr>
          <w:rFonts w:ascii="Times New Roman" w:hAnsi="Times New Roman" w:cs="Times New Roman"/>
          <w:sz w:val="24"/>
          <w:szCs w:val="24"/>
        </w:rPr>
        <w:t>ry</w:t>
      </w:r>
      <w:r w:rsidRPr="00714DE3">
        <w:rPr>
          <w:rFonts w:ascii="Times New Roman" w:hAnsi="Times New Roman" w:cs="Times New Roman"/>
          <w:sz w:val="24"/>
          <w:szCs w:val="24"/>
        </w:rPr>
        <w:t xml:space="preserve"> captured with the help of an sUAS </w:t>
      </w:r>
      <w:r w:rsidR="00F366A7">
        <w:rPr>
          <w:rFonts w:ascii="Times New Roman" w:hAnsi="Times New Roman" w:cs="Times New Roman"/>
          <w:sz w:val="24"/>
          <w:szCs w:val="24"/>
        </w:rPr>
        <w:t xml:space="preserve">to </w:t>
      </w:r>
      <w:r>
        <w:rPr>
          <w:rFonts w:ascii="Times New Roman" w:hAnsi="Times New Roman" w:cs="Times New Roman"/>
          <w:sz w:val="24"/>
          <w:szCs w:val="24"/>
        </w:rPr>
        <w:t xml:space="preserve">create/develop </w:t>
      </w:r>
      <w:r w:rsidRPr="00714DE3">
        <w:rPr>
          <w:rFonts w:ascii="Times New Roman" w:hAnsi="Times New Roman" w:cs="Times New Roman"/>
          <w:sz w:val="24"/>
          <w:szCs w:val="24"/>
        </w:rPr>
        <w:t xml:space="preserve">finer and more accurate models </w:t>
      </w:r>
      <w:r>
        <w:rPr>
          <w:rFonts w:ascii="Times New Roman" w:hAnsi="Times New Roman" w:cs="Times New Roman"/>
          <w:sz w:val="24"/>
          <w:szCs w:val="24"/>
        </w:rPr>
        <w:t>to</w:t>
      </w:r>
      <w:r w:rsidRPr="00714DE3">
        <w:rPr>
          <w:rFonts w:ascii="Times New Roman" w:hAnsi="Times New Roman" w:cs="Times New Roman"/>
          <w:sz w:val="24"/>
          <w:szCs w:val="24"/>
        </w:rPr>
        <w:t xml:space="preserve"> predict both optical and non-optical water quality parameters c</w:t>
      </w:r>
      <w:r>
        <w:rPr>
          <w:rFonts w:ascii="Times New Roman" w:hAnsi="Times New Roman" w:cs="Times New Roman"/>
          <w:sz w:val="24"/>
          <w:szCs w:val="24"/>
        </w:rPr>
        <w:t xml:space="preserve">apable </w:t>
      </w:r>
      <w:r w:rsidRPr="00714DE3">
        <w:rPr>
          <w:rFonts w:ascii="Times New Roman" w:hAnsi="Times New Roman" w:cs="Times New Roman"/>
          <w:sz w:val="24"/>
          <w:szCs w:val="24"/>
        </w:rPr>
        <w:t>to monitor small bodies of water, sizeable lakes with multiple beneficial uses</w:t>
      </w:r>
      <w:r w:rsidR="00D466E2">
        <w:rPr>
          <w:rFonts w:ascii="Times New Roman" w:hAnsi="Times New Roman" w:cs="Times New Roman"/>
          <w:sz w:val="24"/>
          <w:szCs w:val="24"/>
        </w:rPr>
        <w:t>,</w:t>
      </w:r>
      <w:r w:rsidRPr="00714DE3">
        <w:rPr>
          <w:rFonts w:ascii="Times New Roman" w:hAnsi="Times New Roman" w:cs="Times New Roman"/>
          <w:sz w:val="24"/>
          <w:szCs w:val="24"/>
        </w:rPr>
        <w:t xml:space="preserve"> and </w:t>
      </w:r>
      <w:r w:rsidR="00D466E2" w:rsidRPr="00714DE3">
        <w:rPr>
          <w:rFonts w:ascii="Times New Roman" w:hAnsi="Times New Roman" w:cs="Times New Roman"/>
          <w:sz w:val="24"/>
          <w:szCs w:val="24"/>
        </w:rPr>
        <w:t>watershed</w:t>
      </w:r>
      <w:r w:rsidR="00D466E2">
        <w:rPr>
          <w:rFonts w:ascii="Times New Roman" w:hAnsi="Times New Roman" w:cs="Times New Roman"/>
          <w:sz w:val="24"/>
          <w:szCs w:val="24"/>
        </w:rPr>
        <w:t>s</w:t>
      </w:r>
      <w:r w:rsidR="00D466E2" w:rsidRPr="00714DE3">
        <w:rPr>
          <w:rFonts w:ascii="Times New Roman" w:hAnsi="Times New Roman" w:cs="Times New Roman"/>
          <w:sz w:val="24"/>
          <w:szCs w:val="24"/>
        </w:rPr>
        <w:t xml:space="preserve"> </w:t>
      </w:r>
      <w:r w:rsidR="00D466E2">
        <w:rPr>
          <w:rFonts w:ascii="Times New Roman" w:hAnsi="Times New Roman" w:cs="Times New Roman"/>
          <w:sz w:val="24"/>
          <w:szCs w:val="24"/>
        </w:rPr>
        <w:t xml:space="preserve">with </w:t>
      </w:r>
      <w:r w:rsidRPr="00714DE3">
        <w:rPr>
          <w:rFonts w:ascii="Times New Roman" w:hAnsi="Times New Roman" w:cs="Times New Roman"/>
          <w:sz w:val="24"/>
          <w:szCs w:val="24"/>
        </w:rPr>
        <w:t xml:space="preserve">diverse land use </w:t>
      </w:r>
      <w:r>
        <w:rPr>
          <w:rFonts w:ascii="Times New Roman" w:hAnsi="Times New Roman" w:cs="Times New Roman"/>
          <w:sz w:val="24"/>
          <w:szCs w:val="24"/>
        </w:rPr>
        <w:t xml:space="preserve">and </w:t>
      </w:r>
      <w:r w:rsidRPr="00714DE3">
        <w:rPr>
          <w:rFonts w:ascii="Times New Roman" w:hAnsi="Times New Roman" w:cs="Times New Roman"/>
          <w:sz w:val="24"/>
          <w:szCs w:val="24"/>
        </w:rPr>
        <w:t>land cover.</w:t>
      </w:r>
    </w:p>
    <w:p w14:paraId="377E0C8F" w14:textId="4BB86C1A" w:rsidR="0020345D" w:rsidRDefault="00F366A7" w:rsidP="0020345D">
      <w:p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 xml:space="preserve">After completing this study, it may be concluded that: </w:t>
      </w:r>
    </w:p>
    <w:p w14:paraId="4D94BAF0" w14:textId="448B232B" w:rsidR="00F366A7" w:rsidRDefault="00F366A7" w:rsidP="00F366A7">
      <w:pPr>
        <w:pStyle w:val="ListParagraph"/>
        <w:numPr>
          <w:ilvl w:val="0"/>
          <w:numId w:val="33"/>
        </w:numPr>
        <w:spacing w:before="100" w:beforeAutospacing="1" w:after="100" w:afterAutospacing="1" w:line="480" w:lineRule="auto"/>
        <w:rPr>
          <w:szCs w:val="24"/>
        </w:rPr>
      </w:pPr>
      <w:r w:rsidRPr="008E54DC">
        <w:rPr>
          <w:szCs w:val="24"/>
          <w:lang w:bidi="en-US"/>
        </w:rPr>
        <w:t xml:space="preserve">With the use of imagery captured by an sUAS, and a thorough understanding of the existing relationships between water quality components in the systems involved, optical and non-optical water quality parameters can be </w:t>
      </w:r>
      <w:r w:rsidR="00D466E2">
        <w:rPr>
          <w:szCs w:val="24"/>
          <w:lang w:bidi="en-US"/>
        </w:rPr>
        <w:t xml:space="preserve">reliably </w:t>
      </w:r>
      <w:r w:rsidRPr="008E54DC">
        <w:rPr>
          <w:szCs w:val="24"/>
          <w:lang w:bidi="en-US"/>
        </w:rPr>
        <w:t>estimated</w:t>
      </w:r>
      <w:r>
        <w:rPr>
          <w:szCs w:val="24"/>
          <w:lang w:bidi="en-US"/>
        </w:rPr>
        <w:t>.</w:t>
      </w:r>
    </w:p>
    <w:p w14:paraId="54D312C7" w14:textId="372CD283" w:rsidR="00F366A7" w:rsidRDefault="00F366A7" w:rsidP="00F366A7">
      <w:pPr>
        <w:pStyle w:val="ListParagraph"/>
        <w:numPr>
          <w:ilvl w:val="0"/>
          <w:numId w:val="33"/>
        </w:numPr>
        <w:spacing w:before="100" w:beforeAutospacing="1" w:after="100" w:afterAutospacing="1" w:line="480" w:lineRule="auto"/>
        <w:rPr>
          <w:szCs w:val="24"/>
        </w:rPr>
      </w:pPr>
      <w:r w:rsidRPr="00F366A7">
        <w:rPr>
          <w:szCs w:val="24"/>
          <w:lang w:bidi="en-US"/>
        </w:rPr>
        <w:t>When using a multiple linear regression approach, models capable of predicting optical and non-optical models (with strong prediction capability R</w:t>
      </w:r>
      <w:r w:rsidRPr="00F366A7">
        <w:rPr>
          <w:szCs w:val="24"/>
          <w:vertAlign w:val="superscript"/>
          <w:lang w:bidi="en-US"/>
        </w:rPr>
        <w:t xml:space="preserve">2 </w:t>
      </w:r>
      <w:r w:rsidRPr="00F366A7">
        <w:rPr>
          <w:szCs w:val="24"/>
          <w:lang w:bidi="en-US"/>
        </w:rPr>
        <w:t>&gt; 0.80) can be created</w:t>
      </w:r>
      <w:r>
        <w:rPr>
          <w:szCs w:val="24"/>
          <w:lang w:bidi="en-US"/>
        </w:rPr>
        <w:t>.</w:t>
      </w:r>
    </w:p>
    <w:p w14:paraId="4D4D8288" w14:textId="6C61D954" w:rsidR="00F366A7" w:rsidRDefault="00F366A7" w:rsidP="00F366A7">
      <w:pPr>
        <w:pStyle w:val="ListParagraph"/>
        <w:numPr>
          <w:ilvl w:val="0"/>
          <w:numId w:val="33"/>
        </w:numPr>
        <w:spacing w:before="100" w:beforeAutospacing="1" w:after="100" w:afterAutospacing="1" w:line="480" w:lineRule="auto"/>
        <w:rPr>
          <w:szCs w:val="24"/>
        </w:rPr>
      </w:pPr>
      <w:r>
        <w:rPr>
          <w:szCs w:val="24"/>
          <w:lang w:bidi="en-US"/>
        </w:rPr>
        <w:t>M</w:t>
      </w:r>
      <w:r w:rsidRPr="00F366A7">
        <w:rPr>
          <w:szCs w:val="24"/>
          <w:lang w:bidi="en-US"/>
        </w:rPr>
        <w:t>ultiple variable linear regressions in the visible portion of the electromagnetic spectrum (blue, green, and red) best described the relationship between TSS (R</w:t>
      </w:r>
      <w:r w:rsidRPr="00F366A7">
        <w:rPr>
          <w:szCs w:val="24"/>
          <w:vertAlign w:val="superscript"/>
          <w:lang w:bidi="en-US"/>
        </w:rPr>
        <w:t xml:space="preserve">2 </w:t>
      </w:r>
      <w:r w:rsidRPr="00F366A7">
        <w:rPr>
          <w:szCs w:val="24"/>
          <w:lang w:bidi="en-US"/>
        </w:rPr>
        <w:t xml:space="preserve">= 0.99, </w:t>
      </w:r>
      <w:r w:rsidRPr="00F366A7">
        <w:rPr>
          <w:i/>
          <w:iCs/>
          <w:szCs w:val="24"/>
          <w:lang w:bidi="en-US"/>
        </w:rPr>
        <w:t>p</w:t>
      </w:r>
      <w:r w:rsidRPr="00F366A7">
        <w:rPr>
          <w:szCs w:val="24"/>
          <w:lang w:bidi="en-US"/>
        </w:rPr>
        <w:t xml:space="preserve">-value </w:t>
      </w:r>
      <w:r w:rsidR="00D466E2">
        <w:rPr>
          <w:szCs w:val="24"/>
          <w:lang w:bidi="en-US"/>
        </w:rPr>
        <w:t>≤</w:t>
      </w:r>
      <w:r w:rsidRPr="00F366A7">
        <w:rPr>
          <w:szCs w:val="24"/>
          <w:lang w:bidi="en-US"/>
        </w:rPr>
        <w:t>0.01), Chl-a (R</w:t>
      </w:r>
      <w:r w:rsidRPr="00F366A7">
        <w:rPr>
          <w:szCs w:val="24"/>
          <w:vertAlign w:val="superscript"/>
          <w:lang w:bidi="en-US"/>
        </w:rPr>
        <w:t xml:space="preserve">2 </w:t>
      </w:r>
      <w:r w:rsidRPr="00F366A7">
        <w:rPr>
          <w:szCs w:val="24"/>
          <w:lang w:bidi="en-US"/>
        </w:rPr>
        <w:t xml:space="preserve">= 0.85, </w:t>
      </w:r>
      <w:r w:rsidRPr="00F366A7">
        <w:rPr>
          <w:i/>
          <w:iCs/>
          <w:szCs w:val="24"/>
          <w:lang w:bidi="en-US"/>
        </w:rPr>
        <w:t>p</w:t>
      </w:r>
      <w:r w:rsidRPr="00F366A7">
        <w:rPr>
          <w:szCs w:val="24"/>
          <w:lang w:bidi="en-US"/>
        </w:rPr>
        <w:t xml:space="preserve">-value </w:t>
      </w:r>
      <w:r w:rsidR="00D466E2">
        <w:rPr>
          <w:szCs w:val="24"/>
          <w:lang w:bidi="en-US"/>
        </w:rPr>
        <w:t>≤</w:t>
      </w:r>
      <w:r w:rsidRPr="00F366A7">
        <w:rPr>
          <w:szCs w:val="24"/>
          <w:lang w:bidi="en-US"/>
        </w:rPr>
        <w:t xml:space="preserve"> 0.01), TP (R</w:t>
      </w:r>
      <w:r w:rsidRPr="00F366A7">
        <w:rPr>
          <w:szCs w:val="24"/>
          <w:vertAlign w:val="superscript"/>
          <w:lang w:bidi="en-US"/>
        </w:rPr>
        <w:t xml:space="preserve">2 </w:t>
      </w:r>
      <w:r w:rsidRPr="00F366A7">
        <w:rPr>
          <w:szCs w:val="24"/>
          <w:lang w:bidi="en-US"/>
        </w:rPr>
        <w:t xml:space="preserve">= 0.98, </w:t>
      </w:r>
      <w:r w:rsidRPr="00F366A7">
        <w:rPr>
          <w:i/>
          <w:iCs/>
          <w:szCs w:val="24"/>
          <w:lang w:bidi="en-US"/>
        </w:rPr>
        <w:t>p</w:t>
      </w:r>
      <w:r w:rsidRPr="00F366A7">
        <w:rPr>
          <w:szCs w:val="24"/>
          <w:lang w:bidi="en-US"/>
        </w:rPr>
        <w:t xml:space="preserve">-value </w:t>
      </w:r>
      <w:r w:rsidR="00D466E2">
        <w:rPr>
          <w:szCs w:val="24"/>
          <w:lang w:bidi="en-US"/>
        </w:rPr>
        <w:t>≤</w:t>
      </w:r>
      <w:r w:rsidRPr="00F366A7">
        <w:rPr>
          <w:szCs w:val="24"/>
          <w:lang w:bidi="en-US"/>
        </w:rPr>
        <w:t>0.01), TN (R</w:t>
      </w:r>
      <w:r w:rsidRPr="00F366A7">
        <w:rPr>
          <w:szCs w:val="24"/>
          <w:vertAlign w:val="superscript"/>
          <w:lang w:bidi="en-US"/>
        </w:rPr>
        <w:t xml:space="preserve">2 </w:t>
      </w:r>
      <w:r w:rsidRPr="00F366A7">
        <w:rPr>
          <w:szCs w:val="24"/>
          <w:lang w:bidi="en-US"/>
        </w:rPr>
        <w:t xml:space="preserve">= 0.98, </w:t>
      </w:r>
      <w:r w:rsidRPr="00F366A7">
        <w:rPr>
          <w:i/>
          <w:iCs/>
          <w:szCs w:val="24"/>
          <w:lang w:bidi="en-US"/>
        </w:rPr>
        <w:t>p</w:t>
      </w:r>
      <w:r w:rsidRPr="00F366A7">
        <w:rPr>
          <w:szCs w:val="24"/>
          <w:lang w:bidi="en-US"/>
        </w:rPr>
        <w:t xml:space="preserve">-value </w:t>
      </w:r>
      <w:r w:rsidR="00D466E2">
        <w:rPr>
          <w:szCs w:val="24"/>
          <w:lang w:bidi="en-US"/>
        </w:rPr>
        <w:t>≤</w:t>
      </w:r>
      <w:r w:rsidRPr="00F366A7">
        <w:rPr>
          <w:szCs w:val="24"/>
          <w:lang w:bidi="en-US"/>
        </w:rPr>
        <w:t xml:space="preserve"> 0.01), and SDD (R</w:t>
      </w:r>
      <w:r w:rsidRPr="00F366A7">
        <w:rPr>
          <w:szCs w:val="24"/>
          <w:vertAlign w:val="superscript"/>
          <w:lang w:bidi="en-US"/>
        </w:rPr>
        <w:t xml:space="preserve">2 </w:t>
      </w:r>
      <w:r w:rsidRPr="00F366A7">
        <w:rPr>
          <w:szCs w:val="24"/>
          <w:lang w:bidi="en-US"/>
        </w:rPr>
        <w:t xml:space="preserve">= 0.88, </w:t>
      </w:r>
      <w:r w:rsidRPr="00F366A7">
        <w:rPr>
          <w:i/>
          <w:iCs/>
          <w:szCs w:val="24"/>
          <w:lang w:bidi="en-US"/>
        </w:rPr>
        <w:t>p</w:t>
      </w:r>
      <w:r w:rsidRPr="00F366A7">
        <w:rPr>
          <w:szCs w:val="24"/>
          <w:lang w:bidi="en-US"/>
        </w:rPr>
        <w:t xml:space="preserve">-value </w:t>
      </w:r>
      <w:r w:rsidR="00D466E2">
        <w:rPr>
          <w:szCs w:val="24"/>
          <w:lang w:bidi="en-US"/>
        </w:rPr>
        <w:t>≤</w:t>
      </w:r>
      <w:r w:rsidRPr="00F366A7">
        <w:rPr>
          <w:szCs w:val="24"/>
          <w:lang w:bidi="en-US"/>
        </w:rPr>
        <w:t>0.01)</w:t>
      </w:r>
      <w:r>
        <w:rPr>
          <w:szCs w:val="24"/>
          <w:lang w:bidi="en-US"/>
        </w:rPr>
        <w:t>.</w:t>
      </w:r>
    </w:p>
    <w:p w14:paraId="0A909A5E" w14:textId="55F1834E" w:rsidR="00F366A7" w:rsidRDefault="00F366A7" w:rsidP="00F366A7">
      <w:pPr>
        <w:pStyle w:val="ListParagraph"/>
        <w:numPr>
          <w:ilvl w:val="0"/>
          <w:numId w:val="33"/>
        </w:numPr>
        <w:spacing w:before="100" w:beforeAutospacing="1" w:after="100" w:afterAutospacing="1" w:line="480" w:lineRule="auto"/>
        <w:rPr>
          <w:szCs w:val="24"/>
        </w:rPr>
      </w:pPr>
      <w:r w:rsidRPr="008E54DC">
        <w:rPr>
          <w:szCs w:val="24"/>
          <w:lang w:bidi="en-US"/>
        </w:rPr>
        <w:t>Although sUAS imagery increased the regression coefficients, the major limitations experienced when operating an sUAS are caused by flight restrictions, safety (improper piloting/ high wind speeds/ unclear airspace designations), battery life (</w:t>
      </w:r>
      <w:r w:rsidR="00D466E2">
        <w:rPr>
          <w:szCs w:val="24"/>
          <w:lang w:bidi="en-US"/>
        </w:rPr>
        <w:sym w:font="Symbol" w:char="F0BB"/>
      </w:r>
      <w:r w:rsidRPr="008E54DC">
        <w:rPr>
          <w:szCs w:val="24"/>
          <w:lang w:bidi="en-US"/>
        </w:rPr>
        <w:t>20 minutes, which in turn decreases the size of the scene), and on-board sensor accuracy (large bandwidths, and limited GPS precision)</w:t>
      </w:r>
      <w:r w:rsidR="00D466E2">
        <w:rPr>
          <w:szCs w:val="24"/>
          <w:lang w:bidi="en-US"/>
        </w:rPr>
        <w:t>.</w:t>
      </w:r>
    </w:p>
    <w:p w14:paraId="19C6EA7D" w14:textId="01E99A31" w:rsidR="00F366A7" w:rsidRDefault="00D466E2" w:rsidP="00F366A7">
      <w:pPr>
        <w:pStyle w:val="ListParagraph"/>
        <w:numPr>
          <w:ilvl w:val="0"/>
          <w:numId w:val="33"/>
        </w:numPr>
        <w:spacing w:before="100" w:beforeAutospacing="1" w:after="100" w:afterAutospacing="1" w:line="480" w:lineRule="auto"/>
        <w:rPr>
          <w:szCs w:val="24"/>
        </w:rPr>
      </w:pPr>
      <w:r>
        <w:rPr>
          <w:szCs w:val="24"/>
          <w:lang w:bidi="en-US"/>
        </w:rPr>
        <w:t xml:space="preserve">Compared to satellite imagery, </w:t>
      </w:r>
      <w:r w:rsidR="00F366A7" w:rsidRPr="00F366A7">
        <w:rPr>
          <w:szCs w:val="24"/>
          <w:lang w:bidi="en-US"/>
        </w:rPr>
        <w:t>cloud free imagery can be collected with the use of sUAS</w:t>
      </w:r>
      <w:r w:rsidR="00F366A7">
        <w:rPr>
          <w:szCs w:val="24"/>
          <w:lang w:bidi="en-US"/>
        </w:rPr>
        <w:t>.</w:t>
      </w:r>
    </w:p>
    <w:p w14:paraId="7D17F49D" w14:textId="5BFD5C54" w:rsidR="00F366A7" w:rsidRDefault="00F366A7" w:rsidP="00F366A7">
      <w:pPr>
        <w:pStyle w:val="ListParagraph"/>
        <w:numPr>
          <w:ilvl w:val="0"/>
          <w:numId w:val="33"/>
        </w:numPr>
        <w:spacing w:before="100" w:beforeAutospacing="1" w:after="100" w:afterAutospacing="1" w:line="480" w:lineRule="auto"/>
        <w:rPr>
          <w:szCs w:val="24"/>
        </w:rPr>
      </w:pPr>
      <w:r>
        <w:rPr>
          <w:szCs w:val="24"/>
          <w:lang w:bidi="en-US"/>
        </w:rPr>
        <w:lastRenderedPageBreak/>
        <w:t>T</w:t>
      </w:r>
      <w:r w:rsidRPr="00F366A7">
        <w:rPr>
          <w:szCs w:val="24"/>
          <w:lang w:bidi="en-US"/>
        </w:rPr>
        <w:t>he use of sUAS for water quality monitoring allows the user more flexibility in terms of temporal and spatial resolution</w:t>
      </w:r>
      <w:r>
        <w:rPr>
          <w:szCs w:val="24"/>
          <w:lang w:bidi="en-US"/>
        </w:rPr>
        <w:t>.</w:t>
      </w:r>
    </w:p>
    <w:p w14:paraId="0C6D37EF" w14:textId="454EBECC" w:rsidR="004C0B27" w:rsidRDefault="00F366A7" w:rsidP="0020345D">
      <w:pPr>
        <w:pStyle w:val="ListParagraph"/>
        <w:numPr>
          <w:ilvl w:val="0"/>
          <w:numId w:val="33"/>
        </w:numPr>
        <w:spacing w:before="100" w:beforeAutospacing="1" w:after="100" w:afterAutospacing="1" w:line="480" w:lineRule="auto"/>
        <w:rPr>
          <w:szCs w:val="24"/>
        </w:rPr>
      </w:pPr>
      <w:r w:rsidRPr="008E54DC">
        <w:rPr>
          <w:szCs w:val="24"/>
          <w:lang w:bidi="en-US"/>
        </w:rPr>
        <w:t>Understanding the different limitations of traditional remote sensing (e.g., cloud coverage problems, necessary atmospheric correction</w:t>
      </w:r>
      <w:r w:rsidR="00944827">
        <w:rPr>
          <w:szCs w:val="24"/>
          <w:lang w:bidi="en-US"/>
        </w:rPr>
        <w:t>s</w:t>
      </w:r>
      <w:r w:rsidRPr="008E54DC">
        <w:rPr>
          <w:szCs w:val="24"/>
          <w:lang w:bidi="en-US"/>
        </w:rPr>
        <w:t xml:space="preserve">, adjacency, temporal and radiometric resolution), </w:t>
      </w:r>
      <w:r w:rsidR="00944827" w:rsidRPr="008E54DC">
        <w:rPr>
          <w:szCs w:val="24"/>
          <w:lang w:bidi="en-US"/>
        </w:rPr>
        <w:t>sUAS</w:t>
      </w:r>
      <w:r w:rsidR="00944827">
        <w:rPr>
          <w:szCs w:val="24"/>
          <w:lang w:bidi="en-US"/>
        </w:rPr>
        <w:t>-</w:t>
      </w:r>
      <w:r w:rsidRPr="008E54DC">
        <w:rPr>
          <w:szCs w:val="24"/>
          <w:lang w:bidi="en-US"/>
        </w:rPr>
        <w:t>collected data provide the opportunity to improve the reliability of surface water quality models.</w:t>
      </w:r>
    </w:p>
    <w:p w14:paraId="157C72EF" w14:textId="1F23E304" w:rsidR="0020345D" w:rsidRDefault="004C0B27" w:rsidP="0020345D">
      <w:pPr>
        <w:pStyle w:val="ListParagraph"/>
        <w:numPr>
          <w:ilvl w:val="0"/>
          <w:numId w:val="33"/>
        </w:numPr>
        <w:spacing w:before="100" w:beforeAutospacing="1" w:after="100" w:afterAutospacing="1" w:line="480" w:lineRule="auto"/>
        <w:rPr>
          <w:szCs w:val="24"/>
        </w:rPr>
      </w:pPr>
      <w:r>
        <w:rPr>
          <w:szCs w:val="24"/>
          <w:lang w:bidi="en-US"/>
        </w:rPr>
        <w:t>C</w:t>
      </w:r>
      <w:r w:rsidRPr="004C0B27">
        <w:rPr>
          <w:szCs w:val="24"/>
        </w:rPr>
        <w:t>urrently</w:t>
      </w:r>
      <w:r>
        <w:rPr>
          <w:szCs w:val="24"/>
        </w:rPr>
        <w:t xml:space="preserve"> sUAS pre-processing </w:t>
      </w:r>
      <w:r w:rsidRPr="004C0B27">
        <w:rPr>
          <w:szCs w:val="24"/>
        </w:rPr>
        <w:t>tools are not capable of properly stitching images captured over large bodies of water</w:t>
      </w:r>
      <w:r>
        <w:rPr>
          <w:szCs w:val="24"/>
        </w:rPr>
        <w:t xml:space="preserve">. </w:t>
      </w:r>
    </w:p>
    <w:p w14:paraId="6FA62614" w14:textId="35865E81" w:rsidR="00772728" w:rsidRPr="00772728" w:rsidRDefault="004C0B27" w:rsidP="007A3983">
      <w:pPr>
        <w:pStyle w:val="ListParagraph"/>
        <w:numPr>
          <w:ilvl w:val="0"/>
          <w:numId w:val="33"/>
        </w:numPr>
        <w:spacing w:before="100" w:beforeAutospacing="1" w:after="100" w:afterAutospacing="1" w:line="480" w:lineRule="auto"/>
      </w:pPr>
      <w:r w:rsidRPr="007A4F52">
        <w:rPr>
          <w:szCs w:val="24"/>
        </w:rPr>
        <w:t>Generation of complete</w:t>
      </w:r>
      <w:r w:rsidR="00944827" w:rsidRPr="007A4F52">
        <w:rPr>
          <w:szCs w:val="24"/>
        </w:rPr>
        <w:t>ly</w:t>
      </w:r>
      <w:r w:rsidRPr="007A4F52">
        <w:rPr>
          <w:szCs w:val="24"/>
        </w:rPr>
        <w:t xml:space="preserve"> geolocated and radiometrically corrected true</w:t>
      </w:r>
      <w:r w:rsidRPr="007A4F52">
        <w:rPr>
          <w:rFonts w:eastAsiaTheme="minorEastAsia"/>
          <w:szCs w:val="24"/>
        </w:rPr>
        <w:t xml:space="preserve"> reflectance surfaces for </w:t>
      </w:r>
      <w:r w:rsidRPr="007A4F52">
        <w:rPr>
          <w:szCs w:val="24"/>
        </w:rPr>
        <w:t xml:space="preserve">large bodies of waters allows for the estimation of </w:t>
      </w:r>
      <w:r w:rsidRPr="007A4F52">
        <w:rPr>
          <w:rFonts w:eastAsiaTheme="minorEastAsia"/>
          <w:szCs w:val="24"/>
        </w:rPr>
        <w:t>optical water quality parameters using linear approaches.</w:t>
      </w:r>
    </w:p>
    <w:sectPr w:rsidR="00772728" w:rsidRPr="00772728" w:rsidSect="00225A5D">
      <w:pgSz w:w="11906" w:h="16838" w:code="9"/>
      <w:pgMar w:top="1411" w:right="1526" w:bottom="1080" w:left="152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D4B116" w14:textId="77777777" w:rsidR="0009335B" w:rsidRDefault="0009335B" w:rsidP="007E723F">
      <w:pPr>
        <w:spacing w:after="0" w:line="240" w:lineRule="auto"/>
      </w:pPr>
      <w:r>
        <w:separator/>
      </w:r>
    </w:p>
  </w:endnote>
  <w:endnote w:type="continuationSeparator" w:id="0">
    <w:p w14:paraId="4034A995" w14:textId="77777777" w:rsidR="0009335B" w:rsidRDefault="0009335B" w:rsidP="007E72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8566E1" w14:textId="7FA6FC61" w:rsidR="00C32294" w:rsidRDefault="00C32294">
    <w:pPr>
      <w:pStyle w:val="Footer"/>
      <w:jc w:val="center"/>
    </w:pPr>
  </w:p>
  <w:p w14:paraId="4BD03611" w14:textId="77777777" w:rsidR="00C32294" w:rsidRDefault="00C322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0738254"/>
      <w:docPartObj>
        <w:docPartGallery w:val="Page Numbers (Bottom of Page)"/>
        <w:docPartUnique/>
      </w:docPartObj>
    </w:sdtPr>
    <w:sdtEndPr>
      <w:rPr>
        <w:noProof/>
      </w:rPr>
    </w:sdtEndPr>
    <w:sdtContent>
      <w:p w14:paraId="66DE4DE5" w14:textId="77777777" w:rsidR="00C32294" w:rsidRDefault="00C3229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95F38DB" w14:textId="77777777" w:rsidR="00C32294" w:rsidRDefault="00C322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5FBE13" w14:textId="77777777" w:rsidR="0009335B" w:rsidRDefault="0009335B" w:rsidP="007E723F">
      <w:pPr>
        <w:spacing w:after="0" w:line="240" w:lineRule="auto"/>
      </w:pPr>
      <w:r>
        <w:separator/>
      </w:r>
    </w:p>
  </w:footnote>
  <w:footnote w:type="continuationSeparator" w:id="0">
    <w:p w14:paraId="516101CB" w14:textId="77777777" w:rsidR="0009335B" w:rsidRDefault="0009335B" w:rsidP="007E72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E77B6"/>
    <w:multiLevelType w:val="hybridMultilevel"/>
    <w:tmpl w:val="C98ECBE6"/>
    <w:lvl w:ilvl="0" w:tplc="EBCA31D8">
      <w:start w:val="15"/>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2513FD"/>
    <w:multiLevelType w:val="hybridMultilevel"/>
    <w:tmpl w:val="1166DE94"/>
    <w:lvl w:ilvl="0" w:tplc="EBCA31D8">
      <w:start w:val="15"/>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E309E5"/>
    <w:multiLevelType w:val="multilevel"/>
    <w:tmpl w:val="9CD64CF0"/>
    <w:lvl w:ilvl="0">
      <w:start w:val="4"/>
      <w:numFmt w:val="decimal"/>
      <w:lvlText w:val="%1."/>
      <w:lvlJc w:val="left"/>
      <w:pPr>
        <w:ind w:left="-1260" w:hanging="540"/>
      </w:pPr>
      <w:rPr>
        <w:rFonts w:hint="default"/>
      </w:rPr>
    </w:lvl>
    <w:lvl w:ilvl="1">
      <w:start w:val="2"/>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72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360" w:hanging="1440"/>
      </w:pPr>
      <w:rPr>
        <w:rFonts w:hint="default"/>
      </w:rPr>
    </w:lvl>
    <w:lvl w:ilvl="7">
      <w:start w:val="1"/>
      <w:numFmt w:val="decimal"/>
      <w:lvlText w:val="%1.%2.%3.%4.%5.%6.%7.%8."/>
      <w:lvlJc w:val="left"/>
      <w:pPr>
        <w:ind w:left="-360" w:hanging="1440"/>
      </w:pPr>
      <w:rPr>
        <w:rFonts w:hint="default"/>
      </w:rPr>
    </w:lvl>
    <w:lvl w:ilvl="8">
      <w:start w:val="1"/>
      <w:numFmt w:val="decimal"/>
      <w:lvlText w:val="%1.%2.%3.%4.%5.%6.%7.%8.%9."/>
      <w:lvlJc w:val="left"/>
      <w:pPr>
        <w:ind w:left="0" w:hanging="1800"/>
      </w:pPr>
      <w:rPr>
        <w:rFonts w:hint="default"/>
      </w:rPr>
    </w:lvl>
  </w:abstractNum>
  <w:abstractNum w:abstractNumId="3" w15:restartNumberingAfterBreak="0">
    <w:nsid w:val="12475A23"/>
    <w:multiLevelType w:val="multilevel"/>
    <w:tmpl w:val="4936EF8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4A0044A"/>
    <w:multiLevelType w:val="multilevel"/>
    <w:tmpl w:val="7EB8C176"/>
    <w:lvl w:ilvl="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5F5DA7"/>
    <w:multiLevelType w:val="hybridMultilevel"/>
    <w:tmpl w:val="7398FB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7D76C0"/>
    <w:multiLevelType w:val="hybridMultilevel"/>
    <w:tmpl w:val="E8A247A6"/>
    <w:lvl w:ilvl="0" w:tplc="2594E15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9C83A4C"/>
    <w:multiLevelType w:val="hybridMultilevel"/>
    <w:tmpl w:val="89FE4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9D4462"/>
    <w:multiLevelType w:val="multilevel"/>
    <w:tmpl w:val="78B07DD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7B1970"/>
    <w:multiLevelType w:val="multilevel"/>
    <w:tmpl w:val="19C86AB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05051C"/>
    <w:multiLevelType w:val="hybridMultilevel"/>
    <w:tmpl w:val="D6480D34"/>
    <w:lvl w:ilvl="0" w:tplc="CDCEE7DA">
      <w:start w:val="1"/>
      <w:numFmt w:val="decimal"/>
      <w:pStyle w:val="MDPI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2" w15:restartNumberingAfterBreak="0">
    <w:nsid w:val="280508C8"/>
    <w:multiLevelType w:val="multilevel"/>
    <w:tmpl w:val="45705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4252ED"/>
    <w:multiLevelType w:val="hybridMultilevel"/>
    <w:tmpl w:val="D1483D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C393910"/>
    <w:multiLevelType w:val="hybridMultilevel"/>
    <w:tmpl w:val="A40AA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F277D5"/>
    <w:multiLevelType w:val="multilevel"/>
    <w:tmpl w:val="B8C4ACB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2DCA62A2"/>
    <w:multiLevelType w:val="hybridMultilevel"/>
    <w:tmpl w:val="F23ECF94"/>
    <w:lvl w:ilvl="0" w:tplc="EBCA31D8">
      <w:start w:val="15"/>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9C2AA7"/>
    <w:multiLevelType w:val="multilevel"/>
    <w:tmpl w:val="B8C4B3F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color w:val="000000" w:themeColor="text1"/>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306A154D"/>
    <w:multiLevelType w:val="multilevel"/>
    <w:tmpl w:val="39549DE2"/>
    <w:lvl w:ilvl="0">
      <w:start w:val="5"/>
      <w:numFmt w:val="decimal"/>
      <w:lvlText w:val="%1."/>
      <w:lvlJc w:val="left"/>
      <w:pPr>
        <w:ind w:left="360" w:hanging="36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343E7068"/>
    <w:multiLevelType w:val="hybridMultilevel"/>
    <w:tmpl w:val="14FE9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8D1E60"/>
    <w:multiLevelType w:val="hybridMultilevel"/>
    <w:tmpl w:val="87D0DEC4"/>
    <w:lvl w:ilvl="0" w:tplc="36189F4A">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1" w15:restartNumberingAfterBreak="0">
    <w:nsid w:val="369A6535"/>
    <w:multiLevelType w:val="hybridMultilevel"/>
    <w:tmpl w:val="3CB68362"/>
    <w:lvl w:ilvl="0" w:tplc="B2367048">
      <w:start w:val="1"/>
      <w:numFmt w:val="bullet"/>
      <w:pStyle w:val="MDPI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22" w15:restartNumberingAfterBreak="0">
    <w:nsid w:val="431C4FFB"/>
    <w:multiLevelType w:val="hybridMultilevel"/>
    <w:tmpl w:val="40E05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0644B9"/>
    <w:multiLevelType w:val="multilevel"/>
    <w:tmpl w:val="06D0CD7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132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80" w:hanging="1800"/>
      </w:pPr>
      <w:rPr>
        <w:rFonts w:hint="default"/>
      </w:rPr>
    </w:lvl>
  </w:abstractNum>
  <w:abstractNum w:abstractNumId="24" w15:restartNumberingAfterBreak="0">
    <w:nsid w:val="49EF1115"/>
    <w:multiLevelType w:val="multilevel"/>
    <w:tmpl w:val="17884346"/>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C457E51"/>
    <w:multiLevelType w:val="hybridMultilevel"/>
    <w:tmpl w:val="4B5A4078"/>
    <w:lvl w:ilvl="0" w:tplc="0E32DC70">
      <w:start w:val="36"/>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D87241"/>
    <w:multiLevelType w:val="multilevel"/>
    <w:tmpl w:val="DCB24C62"/>
    <w:lvl w:ilvl="0">
      <w:start w:val="4"/>
      <w:numFmt w:val="decimal"/>
      <w:lvlText w:val="%1."/>
      <w:lvlJc w:val="left"/>
      <w:pPr>
        <w:ind w:left="585" w:hanging="585"/>
      </w:pPr>
      <w:rPr>
        <w:rFonts w:hint="default"/>
        <w:sz w:val="26"/>
      </w:rPr>
    </w:lvl>
    <w:lvl w:ilvl="1">
      <w:start w:val="3"/>
      <w:numFmt w:val="decimal"/>
      <w:lvlText w:val="%1.%2."/>
      <w:lvlJc w:val="left"/>
      <w:pPr>
        <w:ind w:left="585" w:hanging="585"/>
      </w:pPr>
      <w:rPr>
        <w:rFonts w:hint="default"/>
        <w:sz w:val="26"/>
      </w:rPr>
    </w:lvl>
    <w:lvl w:ilvl="2">
      <w:start w:val="1"/>
      <w:numFmt w:val="decimal"/>
      <w:lvlText w:val="%1.%2.%3."/>
      <w:lvlJc w:val="left"/>
      <w:pPr>
        <w:ind w:left="720" w:hanging="720"/>
      </w:pPr>
      <w:rPr>
        <w:rFonts w:hint="default"/>
        <w:sz w:val="26"/>
      </w:rPr>
    </w:lvl>
    <w:lvl w:ilvl="3">
      <w:start w:val="1"/>
      <w:numFmt w:val="decimal"/>
      <w:lvlText w:val="%1.%2.%3.%4."/>
      <w:lvlJc w:val="left"/>
      <w:pPr>
        <w:ind w:left="720" w:hanging="720"/>
      </w:pPr>
      <w:rPr>
        <w:rFonts w:hint="default"/>
        <w:sz w:val="26"/>
      </w:rPr>
    </w:lvl>
    <w:lvl w:ilvl="4">
      <w:start w:val="1"/>
      <w:numFmt w:val="decimal"/>
      <w:lvlText w:val="%1.%2.%3.%4.%5."/>
      <w:lvlJc w:val="left"/>
      <w:pPr>
        <w:ind w:left="1080" w:hanging="1080"/>
      </w:pPr>
      <w:rPr>
        <w:rFonts w:hint="default"/>
        <w:sz w:val="26"/>
      </w:rPr>
    </w:lvl>
    <w:lvl w:ilvl="5">
      <w:start w:val="1"/>
      <w:numFmt w:val="decimal"/>
      <w:lvlText w:val="%1.%2.%3.%4.%5.%6."/>
      <w:lvlJc w:val="left"/>
      <w:pPr>
        <w:ind w:left="1080" w:hanging="1080"/>
      </w:pPr>
      <w:rPr>
        <w:rFonts w:hint="default"/>
        <w:sz w:val="26"/>
      </w:rPr>
    </w:lvl>
    <w:lvl w:ilvl="6">
      <w:start w:val="1"/>
      <w:numFmt w:val="decimal"/>
      <w:lvlText w:val="%1.%2.%3.%4.%5.%6.%7."/>
      <w:lvlJc w:val="left"/>
      <w:pPr>
        <w:ind w:left="1440" w:hanging="1440"/>
      </w:pPr>
      <w:rPr>
        <w:rFonts w:hint="default"/>
        <w:sz w:val="26"/>
      </w:rPr>
    </w:lvl>
    <w:lvl w:ilvl="7">
      <w:start w:val="1"/>
      <w:numFmt w:val="decimal"/>
      <w:lvlText w:val="%1.%2.%3.%4.%5.%6.%7.%8."/>
      <w:lvlJc w:val="left"/>
      <w:pPr>
        <w:ind w:left="1440" w:hanging="1440"/>
      </w:pPr>
      <w:rPr>
        <w:rFonts w:hint="default"/>
        <w:sz w:val="26"/>
      </w:rPr>
    </w:lvl>
    <w:lvl w:ilvl="8">
      <w:start w:val="1"/>
      <w:numFmt w:val="decimal"/>
      <w:lvlText w:val="%1.%2.%3.%4.%5.%6.%7.%8.%9."/>
      <w:lvlJc w:val="left"/>
      <w:pPr>
        <w:ind w:left="1800" w:hanging="1800"/>
      </w:pPr>
      <w:rPr>
        <w:rFonts w:hint="default"/>
        <w:sz w:val="26"/>
      </w:rPr>
    </w:lvl>
  </w:abstractNum>
  <w:abstractNum w:abstractNumId="27" w15:restartNumberingAfterBreak="0">
    <w:nsid w:val="679B6CFD"/>
    <w:multiLevelType w:val="hybridMultilevel"/>
    <w:tmpl w:val="EAEAA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E36D01"/>
    <w:multiLevelType w:val="hybridMultilevel"/>
    <w:tmpl w:val="32B82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E4770B0"/>
    <w:multiLevelType w:val="hybridMultilevel"/>
    <w:tmpl w:val="D39A3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D52E2A"/>
    <w:multiLevelType w:val="multilevel"/>
    <w:tmpl w:val="8AF6799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F9D22C9"/>
    <w:multiLevelType w:val="multilevel"/>
    <w:tmpl w:val="7B2E392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39A2CCF"/>
    <w:multiLevelType w:val="hybridMultilevel"/>
    <w:tmpl w:val="84C6488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494988"/>
    <w:multiLevelType w:val="multilevel"/>
    <w:tmpl w:val="4AB431B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CBF0ADC"/>
    <w:multiLevelType w:val="multilevel"/>
    <w:tmpl w:val="81DA2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305870"/>
    <w:multiLevelType w:val="multilevel"/>
    <w:tmpl w:val="A81A5DC0"/>
    <w:lvl w:ilvl="0">
      <w:start w:val="5"/>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6" w15:restartNumberingAfterBreak="0">
    <w:nsid w:val="7E8E70AB"/>
    <w:multiLevelType w:val="multilevel"/>
    <w:tmpl w:val="7828F57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1"/>
  </w:num>
  <w:num w:numId="2">
    <w:abstractNumId w:val="21"/>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5"/>
  </w:num>
  <w:num w:numId="7">
    <w:abstractNumId w:val="31"/>
  </w:num>
  <w:num w:numId="8">
    <w:abstractNumId w:val="30"/>
  </w:num>
  <w:num w:numId="9">
    <w:abstractNumId w:val="32"/>
  </w:num>
  <w:num w:numId="10">
    <w:abstractNumId w:val="13"/>
  </w:num>
  <w:num w:numId="11">
    <w:abstractNumId w:val="20"/>
  </w:num>
  <w:num w:numId="12">
    <w:abstractNumId w:val="3"/>
  </w:num>
  <w:num w:numId="13">
    <w:abstractNumId w:val="34"/>
  </w:num>
  <w:num w:numId="14">
    <w:abstractNumId w:val="12"/>
  </w:num>
  <w:num w:numId="15">
    <w:abstractNumId w:val="7"/>
  </w:num>
  <w:num w:numId="16">
    <w:abstractNumId w:val="8"/>
  </w:num>
  <w:num w:numId="17">
    <w:abstractNumId w:val="17"/>
  </w:num>
  <w:num w:numId="18">
    <w:abstractNumId w:val="35"/>
  </w:num>
  <w:num w:numId="19">
    <w:abstractNumId w:val="18"/>
  </w:num>
  <w:num w:numId="20">
    <w:abstractNumId w:val="6"/>
  </w:num>
  <w:num w:numId="21">
    <w:abstractNumId w:val="36"/>
  </w:num>
  <w:num w:numId="22">
    <w:abstractNumId w:val="23"/>
  </w:num>
  <w:num w:numId="23">
    <w:abstractNumId w:val="5"/>
  </w:num>
  <w:num w:numId="24">
    <w:abstractNumId w:val="33"/>
  </w:num>
  <w:num w:numId="25">
    <w:abstractNumId w:val="10"/>
  </w:num>
  <w:num w:numId="26">
    <w:abstractNumId w:val="4"/>
  </w:num>
  <w:num w:numId="27">
    <w:abstractNumId w:val="2"/>
  </w:num>
  <w:num w:numId="28">
    <w:abstractNumId w:val="26"/>
  </w:num>
  <w:num w:numId="29">
    <w:abstractNumId w:val="24"/>
  </w:num>
  <w:num w:numId="30">
    <w:abstractNumId w:val="22"/>
  </w:num>
  <w:num w:numId="31">
    <w:abstractNumId w:val="14"/>
  </w:num>
  <w:num w:numId="32">
    <w:abstractNumId w:val="29"/>
  </w:num>
  <w:num w:numId="33">
    <w:abstractNumId w:val="27"/>
  </w:num>
  <w:num w:numId="34">
    <w:abstractNumId w:val="28"/>
  </w:num>
  <w:num w:numId="35">
    <w:abstractNumId w:val="19"/>
  </w:num>
  <w:num w:numId="36">
    <w:abstractNumId w:val="16"/>
  </w:num>
  <w:num w:numId="37">
    <w:abstractNumId w:val="1"/>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MxMDSytDAwNzS1MDVW0lEKTi0uzszPAykwtKgFAICMYIctAAAA"/>
  </w:docVars>
  <w:rsids>
    <w:rsidRoot w:val="00D60128"/>
    <w:rsid w:val="00003567"/>
    <w:rsid w:val="000237AB"/>
    <w:rsid w:val="00025199"/>
    <w:rsid w:val="00030344"/>
    <w:rsid w:val="00036BB8"/>
    <w:rsid w:val="00051242"/>
    <w:rsid w:val="00055C78"/>
    <w:rsid w:val="00056C54"/>
    <w:rsid w:val="000745E2"/>
    <w:rsid w:val="00083B93"/>
    <w:rsid w:val="00092470"/>
    <w:rsid w:val="0009335B"/>
    <w:rsid w:val="00096E2B"/>
    <w:rsid w:val="000A4497"/>
    <w:rsid w:val="000A7739"/>
    <w:rsid w:val="000B09DD"/>
    <w:rsid w:val="000B10BB"/>
    <w:rsid w:val="000B274C"/>
    <w:rsid w:val="000C34BC"/>
    <w:rsid w:val="000D2376"/>
    <w:rsid w:val="000D5424"/>
    <w:rsid w:val="000D55EE"/>
    <w:rsid w:val="000E2E46"/>
    <w:rsid w:val="000E3749"/>
    <w:rsid w:val="000E4046"/>
    <w:rsid w:val="000E6BD9"/>
    <w:rsid w:val="00100A08"/>
    <w:rsid w:val="001102A0"/>
    <w:rsid w:val="001121FA"/>
    <w:rsid w:val="001128D0"/>
    <w:rsid w:val="00114331"/>
    <w:rsid w:val="00114B4B"/>
    <w:rsid w:val="00122B2E"/>
    <w:rsid w:val="0013550B"/>
    <w:rsid w:val="00136583"/>
    <w:rsid w:val="00140159"/>
    <w:rsid w:val="0014088D"/>
    <w:rsid w:val="00147F7A"/>
    <w:rsid w:val="0015346B"/>
    <w:rsid w:val="0015354D"/>
    <w:rsid w:val="00157E5B"/>
    <w:rsid w:val="00165041"/>
    <w:rsid w:val="001666F5"/>
    <w:rsid w:val="00167AB3"/>
    <w:rsid w:val="001740EC"/>
    <w:rsid w:val="0017433E"/>
    <w:rsid w:val="00175498"/>
    <w:rsid w:val="00177B58"/>
    <w:rsid w:val="00182AC9"/>
    <w:rsid w:val="00183B32"/>
    <w:rsid w:val="001864F1"/>
    <w:rsid w:val="00190B16"/>
    <w:rsid w:val="001A0A07"/>
    <w:rsid w:val="001A3018"/>
    <w:rsid w:val="001A3E2C"/>
    <w:rsid w:val="001A45E5"/>
    <w:rsid w:val="001B046F"/>
    <w:rsid w:val="001B32AF"/>
    <w:rsid w:val="001C13E2"/>
    <w:rsid w:val="001D0645"/>
    <w:rsid w:val="001D57B1"/>
    <w:rsid w:val="001E0C1F"/>
    <w:rsid w:val="001E4B62"/>
    <w:rsid w:val="001E654C"/>
    <w:rsid w:val="001F2642"/>
    <w:rsid w:val="001F3612"/>
    <w:rsid w:val="001F6857"/>
    <w:rsid w:val="00200CC5"/>
    <w:rsid w:val="0020345D"/>
    <w:rsid w:val="00211D62"/>
    <w:rsid w:val="00215619"/>
    <w:rsid w:val="00216D2A"/>
    <w:rsid w:val="00223619"/>
    <w:rsid w:val="0022537A"/>
    <w:rsid w:val="00225A2C"/>
    <w:rsid w:val="00225A5D"/>
    <w:rsid w:val="00233B55"/>
    <w:rsid w:val="002446B3"/>
    <w:rsid w:val="0025543E"/>
    <w:rsid w:val="00255443"/>
    <w:rsid w:val="00264EBA"/>
    <w:rsid w:val="00266A9C"/>
    <w:rsid w:val="002670F5"/>
    <w:rsid w:val="0027008E"/>
    <w:rsid w:val="00283AB9"/>
    <w:rsid w:val="0029068A"/>
    <w:rsid w:val="00297F77"/>
    <w:rsid w:val="002A03E2"/>
    <w:rsid w:val="002A0FAC"/>
    <w:rsid w:val="002A6A72"/>
    <w:rsid w:val="002A7D2F"/>
    <w:rsid w:val="002B00E6"/>
    <w:rsid w:val="002B774D"/>
    <w:rsid w:val="002C6ACB"/>
    <w:rsid w:val="002D4959"/>
    <w:rsid w:val="002E4D79"/>
    <w:rsid w:val="002E55B9"/>
    <w:rsid w:val="002F365B"/>
    <w:rsid w:val="002F37B1"/>
    <w:rsid w:val="002F721F"/>
    <w:rsid w:val="0030229D"/>
    <w:rsid w:val="00303E15"/>
    <w:rsid w:val="003059B1"/>
    <w:rsid w:val="00305D9A"/>
    <w:rsid w:val="0031166D"/>
    <w:rsid w:val="00313BE7"/>
    <w:rsid w:val="00316554"/>
    <w:rsid w:val="003179D8"/>
    <w:rsid w:val="00322119"/>
    <w:rsid w:val="00326A68"/>
    <w:rsid w:val="00344191"/>
    <w:rsid w:val="00345019"/>
    <w:rsid w:val="003457F9"/>
    <w:rsid w:val="00346E9B"/>
    <w:rsid w:val="00347853"/>
    <w:rsid w:val="0035299D"/>
    <w:rsid w:val="00355E72"/>
    <w:rsid w:val="00362F26"/>
    <w:rsid w:val="00365F21"/>
    <w:rsid w:val="00371050"/>
    <w:rsid w:val="00374029"/>
    <w:rsid w:val="00374CD1"/>
    <w:rsid w:val="00381F65"/>
    <w:rsid w:val="00387014"/>
    <w:rsid w:val="00393CB8"/>
    <w:rsid w:val="00397D31"/>
    <w:rsid w:val="003A29D2"/>
    <w:rsid w:val="003B272B"/>
    <w:rsid w:val="003B4CE4"/>
    <w:rsid w:val="003B6DCE"/>
    <w:rsid w:val="003C3000"/>
    <w:rsid w:val="003C7B95"/>
    <w:rsid w:val="003D3BAB"/>
    <w:rsid w:val="003E1938"/>
    <w:rsid w:val="003F7B3F"/>
    <w:rsid w:val="00401DFB"/>
    <w:rsid w:val="004211BC"/>
    <w:rsid w:val="004369CF"/>
    <w:rsid w:val="00446A41"/>
    <w:rsid w:val="004558E0"/>
    <w:rsid w:val="00457EE8"/>
    <w:rsid w:val="00461452"/>
    <w:rsid w:val="00467AA3"/>
    <w:rsid w:val="00471985"/>
    <w:rsid w:val="00475E3D"/>
    <w:rsid w:val="00480E65"/>
    <w:rsid w:val="00491779"/>
    <w:rsid w:val="00493F7A"/>
    <w:rsid w:val="0049421E"/>
    <w:rsid w:val="004A26D5"/>
    <w:rsid w:val="004A367E"/>
    <w:rsid w:val="004A43EB"/>
    <w:rsid w:val="004A5A0C"/>
    <w:rsid w:val="004A5C1D"/>
    <w:rsid w:val="004B2402"/>
    <w:rsid w:val="004B3AE5"/>
    <w:rsid w:val="004C028E"/>
    <w:rsid w:val="004C0B27"/>
    <w:rsid w:val="004C1776"/>
    <w:rsid w:val="004C3B99"/>
    <w:rsid w:val="004D2EEB"/>
    <w:rsid w:val="004D38E4"/>
    <w:rsid w:val="004D4A9A"/>
    <w:rsid w:val="004E3884"/>
    <w:rsid w:val="004F5DF0"/>
    <w:rsid w:val="004F6691"/>
    <w:rsid w:val="005020BF"/>
    <w:rsid w:val="00515E13"/>
    <w:rsid w:val="00521EA6"/>
    <w:rsid w:val="00523F8A"/>
    <w:rsid w:val="005241CF"/>
    <w:rsid w:val="0053125B"/>
    <w:rsid w:val="00544FD1"/>
    <w:rsid w:val="00561CF8"/>
    <w:rsid w:val="00563015"/>
    <w:rsid w:val="005666E2"/>
    <w:rsid w:val="005716D9"/>
    <w:rsid w:val="00573521"/>
    <w:rsid w:val="00573734"/>
    <w:rsid w:val="00577D84"/>
    <w:rsid w:val="00581387"/>
    <w:rsid w:val="00586638"/>
    <w:rsid w:val="005874F3"/>
    <w:rsid w:val="005908EA"/>
    <w:rsid w:val="005936EB"/>
    <w:rsid w:val="00594C7E"/>
    <w:rsid w:val="0059603E"/>
    <w:rsid w:val="005A2502"/>
    <w:rsid w:val="005A42C7"/>
    <w:rsid w:val="005A75E7"/>
    <w:rsid w:val="005B6904"/>
    <w:rsid w:val="005C0094"/>
    <w:rsid w:val="005D3BD0"/>
    <w:rsid w:val="005D6C31"/>
    <w:rsid w:val="005E3407"/>
    <w:rsid w:val="005E5D1F"/>
    <w:rsid w:val="005E6A58"/>
    <w:rsid w:val="005F0B60"/>
    <w:rsid w:val="005F0F53"/>
    <w:rsid w:val="005F795D"/>
    <w:rsid w:val="006244A3"/>
    <w:rsid w:val="00630284"/>
    <w:rsid w:val="00630296"/>
    <w:rsid w:val="00637B81"/>
    <w:rsid w:val="00642736"/>
    <w:rsid w:val="0064780D"/>
    <w:rsid w:val="00651F69"/>
    <w:rsid w:val="00666182"/>
    <w:rsid w:val="00682840"/>
    <w:rsid w:val="00692912"/>
    <w:rsid w:val="006A403D"/>
    <w:rsid w:val="006A59B4"/>
    <w:rsid w:val="006A5FBA"/>
    <w:rsid w:val="006A7683"/>
    <w:rsid w:val="006B378D"/>
    <w:rsid w:val="006B58B8"/>
    <w:rsid w:val="006C2E1E"/>
    <w:rsid w:val="006C5680"/>
    <w:rsid w:val="006C6EA3"/>
    <w:rsid w:val="006D59DD"/>
    <w:rsid w:val="006D7C74"/>
    <w:rsid w:val="006F5D31"/>
    <w:rsid w:val="006F6769"/>
    <w:rsid w:val="007037C3"/>
    <w:rsid w:val="007063F2"/>
    <w:rsid w:val="007110EB"/>
    <w:rsid w:val="00714DE3"/>
    <w:rsid w:val="00732FDE"/>
    <w:rsid w:val="007338DA"/>
    <w:rsid w:val="00735C5D"/>
    <w:rsid w:val="007540A8"/>
    <w:rsid w:val="00755ECD"/>
    <w:rsid w:val="00763EF4"/>
    <w:rsid w:val="0076768E"/>
    <w:rsid w:val="00770141"/>
    <w:rsid w:val="00772728"/>
    <w:rsid w:val="0077774B"/>
    <w:rsid w:val="007A287D"/>
    <w:rsid w:val="007A3983"/>
    <w:rsid w:val="007A3E60"/>
    <w:rsid w:val="007A4F52"/>
    <w:rsid w:val="007B1599"/>
    <w:rsid w:val="007C5052"/>
    <w:rsid w:val="007D24B7"/>
    <w:rsid w:val="007D4A16"/>
    <w:rsid w:val="007D4D53"/>
    <w:rsid w:val="007E3908"/>
    <w:rsid w:val="007E723F"/>
    <w:rsid w:val="007E755E"/>
    <w:rsid w:val="007F2C20"/>
    <w:rsid w:val="007F5DAA"/>
    <w:rsid w:val="00803311"/>
    <w:rsid w:val="008065C8"/>
    <w:rsid w:val="00813A18"/>
    <w:rsid w:val="008207AB"/>
    <w:rsid w:val="008220F5"/>
    <w:rsid w:val="00824C92"/>
    <w:rsid w:val="008255C0"/>
    <w:rsid w:val="00830D0A"/>
    <w:rsid w:val="0083786B"/>
    <w:rsid w:val="008404C7"/>
    <w:rsid w:val="008409D5"/>
    <w:rsid w:val="0084641A"/>
    <w:rsid w:val="00850AE1"/>
    <w:rsid w:val="008612E4"/>
    <w:rsid w:val="00862E45"/>
    <w:rsid w:val="008644FB"/>
    <w:rsid w:val="008822E5"/>
    <w:rsid w:val="00884DEF"/>
    <w:rsid w:val="00886890"/>
    <w:rsid w:val="00897690"/>
    <w:rsid w:val="008A2DE8"/>
    <w:rsid w:val="008A79A9"/>
    <w:rsid w:val="008B4EE8"/>
    <w:rsid w:val="008C0C18"/>
    <w:rsid w:val="008C17A5"/>
    <w:rsid w:val="008C1CB9"/>
    <w:rsid w:val="008C2046"/>
    <w:rsid w:val="008C4837"/>
    <w:rsid w:val="008C483F"/>
    <w:rsid w:val="008C76A6"/>
    <w:rsid w:val="008D0228"/>
    <w:rsid w:val="008D0EF2"/>
    <w:rsid w:val="008D1EE8"/>
    <w:rsid w:val="008D377A"/>
    <w:rsid w:val="008D471B"/>
    <w:rsid w:val="008D4A3B"/>
    <w:rsid w:val="008D5779"/>
    <w:rsid w:val="008E54DC"/>
    <w:rsid w:val="008F03E1"/>
    <w:rsid w:val="008F550E"/>
    <w:rsid w:val="008F6F4B"/>
    <w:rsid w:val="00910C0B"/>
    <w:rsid w:val="0091370D"/>
    <w:rsid w:val="00915766"/>
    <w:rsid w:val="00924186"/>
    <w:rsid w:val="009329AD"/>
    <w:rsid w:val="00933F5D"/>
    <w:rsid w:val="00942A7A"/>
    <w:rsid w:val="00944827"/>
    <w:rsid w:val="00950E3F"/>
    <w:rsid w:val="00954C02"/>
    <w:rsid w:val="00955CA0"/>
    <w:rsid w:val="00956662"/>
    <w:rsid w:val="00964E37"/>
    <w:rsid w:val="00987736"/>
    <w:rsid w:val="009927A2"/>
    <w:rsid w:val="00996036"/>
    <w:rsid w:val="009A34A6"/>
    <w:rsid w:val="009A3E91"/>
    <w:rsid w:val="009A79F6"/>
    <w:rsid w:val="009B287A"/>
    <w:rsid w:val="009B3F7A"/>
    <w:rsid w:val="009C49FA"/>
    <w:rsid w:val="009C5D5A"/>
    <w:rsid w:val="009C5DA3"/>
    <w:rsid w:val="009C6012"/>
    <w:rsid w:val="009D37C3"/>
    <w:rsid w:val="009D4626"/>
    <w:rsid w:val="009E4E30"/>
    <w:rsid w:val="009F0E2C"/>
    <w:rsid w:val="009F5B15"/>
    <w:rsid w:val="009F636F"/>
    <w:rsid w:val="009F6685"/>
    <w:rsid w:val="00A1180E"/>
    <w:rsid w:val="00A13CCF"/>
    <w:rsid w:val="00A14EE4"/>
    <w:rsid w:val="00A1718C"/>
    <w:rsid w:val="00A327F4"/>
    <w:rsid w:val="00A32EAE"/>
    <w:rsid w:val="00A34AF4"/>
    <w:rsid w:val="00A35EC9"/>
    <w:rsid w:val="00A419C9"/>
    <w:rsid w:val="00A44DDF"/>
    <w:rsid w:val="00A45D42"/>
    <w:rsid w:val="00A51B41"/>
    <w:rsid w:val="00A62BFF"/>
    <w:rsid w:val="00A672A5"/>
    <w:rsid w:val="00A67A50"/>
    <w:rsid w:val="00A70FBF"/>
    <w:rsid w:val="00A826C9"/>
    <w:rsid w:val="00A955E3"/>
    <w:rsid w:val="00AA68A1"/>
    <w:rsid w:val="00AB6E59"/>
    <w:rsid w:val="00AC2134"/>
    <w:rsid w:val="00AD0874"/>
    <w:rsid w:val="00AD1CFA"/>
    <w:rsid w:val="00AD1F52"/>
    <w:rsid w:val="00AE2782"/>
    <w:rsid w:val="00AE5416"/>
    <w:rsid w:val="00AF5F4E"/>
    <w:rsid w:val="00B04567"/>
    <w:rsid w:val="00B16BCC"/>
    <w:rsid w:val="00B35B53"/>
    <w:rsid w:val="00B433C6"/>
    <w:rsid w:val="00B47128"/>
    <w:rsid w:val="00B47C8D"/>
    <w:rsid w:val="00B53BA6"/>
    <w:rsid w:val="00B5618C"/>
    <w:rsid w:val="00B56A4A"/>
    <w:rsid w:val="00B576FE"/>
    <w:rsid w:val="00B74A2B"/>
    <w:rsid w:val="00B85BE1"/>
    <w:rsid w:val="00B90639"/>
    <w:rsid w:val="00B9375E"/>
    <w:rsid w:val="00B93812"/>
    <w:rsid w:val="00B94F33"/>
    <w:rsid w:val="00B95CA2"/>
    <w:rsid w:val="00B97A43"/>
    <w:rsid w:val="00BA408F"/>
    <w:rsid w:val="00BA5EC8"/>
    <w:rsid w:val="00BB1E26"/>
    <w:rsid w:val="00BB3FC0"/>
    <w:rsid w:val="00BC06A3"/>
    <w:rsid w:val="00BC096F"/>
    <w:rsid w:val="00BD0DFE"/>
    <w:rsid w:val="00BD7408"/>
    <w:rsid w:val="00BE687B"/>
    <w:rsid w:val="00BF079E"/>
    <w:rsid w:val="00C023DE"/>
    <w:rsid w:val="00C05FFB"/>
    <w:rsid w:val="00C11CBA"/>
    <w:rsid w:val="00C20194"/>
    <w:rsid w:val="00C2490E"/>
    <w:rsid w:val="00C25139"/>
    <w:rsid w:val="00C26229"/>
    <w:rsid w:val="00C32294"/>
    <w:rsid w:val="00C34155"/>
    <w:rsid w:val="00C3693E"/>
    <w:rsid w:val="00C40FE2"/>
    <w:rsid w:val="00C42EE4"/>
    <w:rsid w:val="00C44D32"/>
    <w:rsid w:val="00C46231"/>
    <w:rsid w:val="00C46469"/>
    <w:rsid w:val="00C55242"/>
    <w:rsid w:val="00C612F2"/>
    <w:rsid w:val="00C62CD0"/>
    <w:rsid w:val="00C64FF2"/>
    <w:rsid w:val="00C76628"/>
    <w:rsid w:val="00C7789A"/>
    <w:rsid w:val="00C77994"/>
    <w:rsid w:val="00C902DD"/>
    <w:rsid w:val="00C90D55"/>
    <w:rsid w:val="00C9390D"/>
    <w:rsid w:val="00C954F0"/>
    <w:rsid w:val="00CA0C68"/>
    <w:rsid w:val="00CA61DC"/>
    <w:rsid w:val="00CA7530"/>
    <w:rsid w:val="00CB23DF"/>
    <w:rsid w:val="00CB34B4"/>
    <w:rsid w:val="00CB7D3A"/>
    <w:rsid w:val="00CC4250"/>
    <w:rsid w:val="00CD55A3"/>
    <w:rsid w:val="00CE2AB7"/>
    <w:rsid w:val="00CF287B"/>
    <w:rsid w:val="00CF4122"/>
    <w:rsid w:val="00CF5592"/>
    <w:rsid w:val="00CF656D"/>
    <w:rsid w:val="00D13222"/>
    <w:rsid w:val="00D158DC"/>
    <w:rsid w:val="00D22785"/>
    <w:rsid w:val="00D32195"/>
    <w:rsid w:val="00D35323"/>
    <w:rsid w:val="00D466E2"/>
    <w:rsid w:val="00D53B19"/>
    <w:rsid w:val="00D60128"/>
    <w:rsid w:val="00D63EDC"/>
    <w:rsid w:val="00D808A4"/>
    <w:rsid w:val="00D90A28"/>
    <w:rsid w:val="00D912BB"/>
    <w:rsid w:val="00DB3D3C"/>
    <w:rsid w:val="00DC1F6B"/>
    <w:rsid w:val="00DC3118"/>
    <w:rsid w:val="00DC5FBB"/>
    <w:rsid w:val="00DC6114"/>
    <w:rsid w:val="00DD0552"/>
    <w:rsid w:val="00DD2589"/>
    <w:rsid w:val="00DF53CD"/>
    <w:rsid w:val="00DF69E8"/>
    <w:rsid w:val="00E17C6C"/>
    <w:rsid w:val="00E23DAE"/>
    <w:rsid w:val="00E3343F"/>
    <w:rsid w:val="00E35E23"/>
    <w:rsid w:val="00E43882"/>
    <w:rsid w:val="00E44840"/>
    <w:rsid w:val="00E52FBF"/>
    <w:rsid w:val="00E54BEB"/>
    <w:rsid w:val="00E56530"/>
    <w:rsid w:val="00E76026"/>
    <w:rsid w:val="00EB1C6C"/>
    <w:rsid w:val="00EB5556"/>
    <w:rsid w:val="00EB5658"/>
    <w:rsid w:val="00EB7A8B"/>
    <w:rsid w:val="00EC2D37"/>
    <w:rsid w:val="00EC35CF"/>
    <w:rsid w:val="00EC6F6D"/>
    <w:rsid w:val="00ED3635"/>
    <w:rsid w:val="00ED3826"/>
    <w:rsid w:val="00EE1389"/>
    <w:rsid w:val="00EE63EA"/>
    <w:rsid w:val="00EF06E6"/>
    <w:rsid w:val="00EF0851"/>
    <w:rsid w:val="00EF1033"/>
    <w:rsid w:val="00EF1AB5"/>
    <w:rsid w:val="00EF313E"/>
    <w:rsid w:val="00EF7CF5"/>
    <w:rsid w:val="00F01240"/>
    <w:rsid w:val="00F04422"/>
    <w:rsid w:val="00F06823"/>
    <w:rsid w:val="00F119DC"/>
    <w:rsid w:val="00F12EF2"/>
    <w:rsid w:val="00F24155"/>
    <w:rsid w:val="00F269C2"/>
    <w:rsid w:val="00F3108A"/>
    <w:rsid w:val="00F366A7"/>
    <w:rsid w:val="00F535A8"/>
    <w:rsid w:val="00F6656C"/>
    <w:rsid w:val="00F74AAB"/>
    <w:rsid w:val="00F76094"/>
    <w:rsid w:val="00F76DA9"/>
    <w:rsid w:val="00F90C45"/>
    <w:rsid w:val="00F9115D"/>
    <w:rsid w:val="00F97AB3"/>
    <w:rsid w:val="00FA1A55"/>
    <w:rsid w:val="00FA3E42"/>
    <w:rsid w:val="00FC5E1D"/>
    <w:rsid w:val="00FC6BE5"/>
    <w:rsid w:val="00FE0EB0"/>
    <w:rsid w:val="00FE47AD"/>
    <w:rsid w:val="00FE48D8"/>
    <w:rsid w:val="00FF4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684C91"/>
  <w15:chartTrackingRefBased/>
  <w15:docId w15:val="{347A51CB-B3B2-4832-A7B5-92FE9B152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550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2361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2361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2361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60128"/>
    <w:pPr>
      <w:spacing w:after="0" w:line="240" w:lineRule="auto"/>
    </w:pPr>
  </w:style>
  <w:style w:type="character" w:customStyle="1" w:styleId="NoSpacingChar">
    <w:name w:val="No Spacing Char"/>
    <w:basedOn w:val="DefaultParagraphFont"/>
    <w:link w:val="NoSpacing"/>
    <w:uiPriority w:val="1"/>
    <w:rsid w:val="00D60128"/>
  </w:style>
  <w:style w:type="character" w:customStyle="1" w:styleId="Heading1Char">
    <w:name w:val="Heading 1 Char"/>
    <w:basedOn w:val="DefaultParagraphFont"/>
    <w:link w:val="Heading1"/>
    <w:uiPriority w:val="9"/>
    <w:rsid w:val="0013550B"/>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3550B"/>
    <w:pPr>
      <w:outlineLvl w:val="9"/>
    </w:pPr>
  </w:style>
  <w:style w:type="paragraph" w:styleId="TOC1">
    <w:name w:val="toc 1"/>
    <w:basedOn w:val="Normal"/>
    <w:next w:val="Normal"/>
    <w:autoRedefine/>
    <w:uiPriority w:val="39"/>
    <w:unhideWhenUsed/>
    <w:rsid w:val="0013550B"/>
    <w:pPr>
      <w:spacing w:after="100"/>
    </w:pPr>
  </w:style>
  <w:style w:type="character" w:styleId="Hyperlink">
    <w:name w:val="Hyperlink"/>
    <w:basedOn w:val="DefaultParagraphFont"/>
    <w:uiPriority w:val="99"/>
    <w:unhideWhenUsed/>
    <w:rsid w:val="0013550B"/>
    <w:rPr>
      <w:color w:val="0563C1" w:themeColor="hyperlink"/>
      <w:u w:val="single"/>
    </w:rPr>
  </w:style>
  <w:style w:type="paragraph" w:styleId="BalloonText">
    <w:name w:val="Balloon Text"/>
    <w:basedOn w:val="Normal"/>
    <w:link w:val="BalloonTextChar"/>
    <w:uiPriority w:val="99"/>
    <w:semiHidden/>
    <w:unhideWhenUsed/>
    <w:rsid w:val="000E6B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6BD9"/>
    <w:rPr>
      <w:rFonts w:ascii="Segoe UI" w:hAnsi="Segoe UI" w:cs="Segoe UI"/>
      <w:sz w:val="18"/>
      <w:szCs w:val="18"/>
    </w:rPr>
  </w:style>
  <w:style w:type="table" w:styleId="TableGrid">
    <w:name w:val="Table Grid"/>
    <w:basedOn w:val="TableNormal"/>
    <w:uiPriority w:val="39"/>
    <w:rsid w:val="000E6B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C2E1E"/>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4558E0"/>
    <w:pPr>
      <w:spacing w:after="0"/>
    </w:pPr>
  </w:style>
  <w:style w:type="numbering" w:customStyle="1" w:styleId="NoList1">
    <w:name w:val="No List1"/>
    <w:next w:val="NoList"/>
    <w:uiPriority w:val="99"/>
    <w:semiHidden/>
    <w:unhideWhenUsed/>
    <w:rsid w:val="001E0C1F"/>
  </w:style>
  <w:style w:type="paragraph" w:customStyle="1" w:styleId="MDPI11articletype">
    <w:name w:val="MDPI_1.1_article_type"/>
    <w:basedOn w:val="MDPI31text"/>
    <w:next w:val="MDPI12title"/>
    <w:qFormat/>
    <w:rsid w:val="001E0C1F"/>
    <w:pPr>
      <w:spacing w:before="240" w:line="240" w:lineRule="auto"/>
      <w:ind w:firstLine="0"/>
      <w:jc w:val="left"/>
    </w:pPr>
    <w:rPr>
      <w:i/>
    </w:rPr>
  </w:style>
  <w:style w:type="paragraph" w:customStyle="1" w:styleId="MDPI12title">
    <w:name w:val="MDPI_1.2_title"/>
    <w:next w:val="MDPI13authornames"/>
    <w:qFormat/>
    <w:rsid w:val="001E0C1F"/>
    <w:pPr>
      <w:adjustRightInd w:val="0"/>
      <w:snapToGrid w:val="0"/>
      <w:spacing w:after="240" w:line="400" w:lineRule="exact"/>
    </w:pPr>
    <w:rPr>
      <w:rFonts w:ascii="Palatino Linotype" w:eastAsia="Times New Roman" w:hAnsi="Palatino Linotype" w:cs="Times New Roman"/>
      <w:b/>
      <w:snapToGrid w:val="0"/>
      <w:color w:val="000000"/>
      <w:sz w:val="36"/>
      <w:szCs w:val="20"/>
      <w:lang w:eastAsia="de-DE" w:bidi="en-US"/>
    </w:rPr>
  </w:style>
  <w:style w:type="paragraph" w:customStyle="1" w:styleId="MDPI13authornames">
    <w:name w:val="MDPI_1.3_authornames"/>
    <w:basedOn w:val="MDPI31text"/>
    <w:next w:val="MDPI14history"/>
    <w:qFormat/>
    <w:rsid w:val="001E0C1F"/>
    <w:pPr>
      <w:spacing w:after="120"/>
      <w:ind w:firstLine="0"/>
      <w:jc w:val="left"/>
    </w:pPr>
    <w:rPr>
      <w:b/>
      <w:snapToGrid/>
    </w:rPr>
  </w:style>
  <w:style w:type="paragraph" w:customStyle="1" w:styleId="MDPI14history">
    <w:name w:val="MDPI_1.4_history"/>
    <w:basedOn w:val="MDPI62Acknowledgments"/>
    <w:next w:val="Normal"/>
    <w:qFormat/>
    <w:rsid w:val="001E0C1F"/>
    <w:pPr>
      <w:ind w:left="113"/>
      <w:jc w:val="left"/>
    </w:pPr>
    <w:rPr>
      <w:snapToGrid/>
    </w:rPr>
  </w:style>
  <w:style w:type="paragraph" w:customStyle="1" w:styleId="MDPI16affiliation">
    <w:name w:val="MDPI_1.6_affiliation"/>
    <w:basedOn w:val="MDPI62Acknowledgments"/>
    <w:qFormat/>
    <w:rsid w:val="001E0C1F"/>
    <w:pPr>
      <w:spacing w:before="0"/>
      <w:ind w:left="311" w:hanging="198"/>
      <w:jc w:val="left"/>
    </w:pPr>
    <w:rPr>
      <w:snapToGrid/>
      <w:szCs w:val="18"/>
    </w:rPr>
  </w:style>
  <w:style w:type="paragraph" w:customStyle="1" w:styleId="MDPI17abstract">
    <w:name w:val="MDPI_1.7_abstract"/>
    <w:basedOn w:val="MDPI31text"/>
    <w:next w:val="MDPI18keywords"/>
    <w:qFormat/>
    <w:rsid w:val="001E0C1F"/>
    <w:pPr>
      <w:spacing w:before="240"/>
      <w:ind w:left="113" w:firstLine="0"/>
    </w:pPr>
    <w:rPr>
      <w:snapToGrid/>
    </w:rPr>
  </w:style>
  <w:style w:type="paragraph" w:customStyle="1" w:styleId="MDPI18keywords">
    <w:name w:val="MDPI_1.8_keywords"/>
    <w:basedOn w:val="MDPI31text"/>
    <w:next w:val="Normal"/>
    <w:qFormat/>
    <w:rsid w:val="001E0C1F"/>
    <w:pPr>
      <w:spacing w:before="240"/>
      <w:ind w:left="113" w:firstLine="0"/>
    </w:pPr>
  </w:style>
  <w:style w:type="paragraph" w:customStyle="1" w:styleId="MDPI19line">
    <w:name w:val="MDPI_1.9_line"/>
    <w:basedOn w:val="MDPI31text"/>
    <w:qFormat/>
    <w:rsid w:val="001E0C1F"/>
    <w:pPr>
      <w:pBdr>
        <w:bottom w:val="single" w:sz="6" w:space="1" w:color="auto"/>
      </w:pBdr>
      <w:ind w:firstLine="0"/>
    </w:pPr>
    <w:rPr>
      <w:snapToGrid/>
      <w:szCs w:val="24"/>
    </w:rPr>
  </w:style>
  <w:style w:type="table" w:customStyle="1" w:styleId="Mdeck5tablebodythreelines">
    <w:name w:val="M_deck_5_table_body_three_lines"/>
    <w:basedOn w:val="TableNormal"/>
    <w:uiPriority w:val="99"/>
    <w:rsid w:val="001E0C1F"/>
    <w:pPr>
      <w:adjustRightInd w:val="0"/>
      <w:snapToGrid w:val="0"/>
      <w:spacing w:after="0" w:line="300" w:lineRule="exact"/>
      <w:jc w:val="center"/>
    </w:pPr>
    <w:rPr>
      <w:rFonts w:ascii="Times New Roman" w:eastAsia="SimSun" w:hAnsi="Times New Roman" w:cs="Times New Roman"/>
      <w:sz w:val="20"/>
      <w:szCs w:val="2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customStyle="1" w:styleId="TableGrid1">
    <w:name w:val="Table Grid1"/>
    <w:basedOn w:val="TableNormal"/>
    <w:next w:val="TableGrid"/>
    <w:uiPriority w:val="59"/>
    <w:rsid w:val="001E0C1F"/>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E0C1F"/>
    <w:pPr>
      <w:pBdr>
        <w:bottom w:val="single" w:sz="6" w:space="1" w:color="auto"/>
      </w:pBdr>
      <w:tabs>
        <w:tab w:val="center" w:pos="4153"/>
        <w:tab w:val="right" w:pos="8306"/>
      </w:tabs>
      <w:snapToGrid w:val="0"/>
      <w:spacing w:after="0" w:line="240" w:lineRule="atLeast"/>
      <w:jc w:val="center"/>
    </w:pPr>
    <w:rPr>
      <w:rFonts w:ascii="Times New Roman" w:eastAsia="Times New Roman" w:hAnsi="Times New Roman" w:cs="Times New Roman"/>
      <w:color w:val="000000"/>
      <w:sz w:val="18"/>
      <w:szCs w:val="18"/>
      <w:lang w:eastAsia="de-DE"/>
    </w:rPr>
  </w:style>
  <w:style w:type="character" w:customStyle="1" w:styleId="HeaderChar">
    <w:name w:val="Header Char"/>
    <w:basedOn w:val="DefaultParagraphFont"/>
    <w:link w:val="Header"/>
    <w:uiPriority w:val="99"/>
    <w:rsid w:val="001E0C1F"/>
    <w:rPr>
      <w:rFonts w:ascii="Times New Roman" w:eastAsia="Times New Roman" w:hAnsi="Times New Roman" w:cs="Times New Roman"/>
      <w:color w:val="000000"/>
      <w:sz w:val="18"/>
      <w:szCs w:val="18"/>
      <w:lang w:eastAsia="de-DE"/>
    </w:rPr>
  </w:style>
  <w:style w:type="paragraph" w:customStyle="1" w:styleId="MDPIheaderjournallogo">
    <w:name w:val="MDPI_header_journal_logo"/>
    <w:qFormat/>
    <w:rsid w:val="001E0C1F"/>
    <w:pPr>
      <w:adjustRightInd w:val="0"/>
      <w:snapToGrid w:val="0"/>
      <w:spacing w:after="0" w:line="240" w:lineRule="auto"/>
    </w:pPr>
    <w:rPr>
      <w:rFonts w:ascii="Palatino Linotype" w:eastAsia="Times New Roman" w:hAnsi="Palatino Linotype" w:cs="Times New Roman"/>
      <w:i/>
      <w:color w:val="000000"/>
      <w:sz w:val="24"/>
      <w:lang w:eastAsia="de-CH"/>
    </w:rPr>
  </w:style>
  <w:style w:type="paragraph" w:customStyle="1" w:styleId="MDPI32textnoindent">
    <w:name w:val="MDPI_3.2_text_no_indent"/>
    <w:basedOn w:val="MDPI31text"/>
    <w:qFormat/>
    <w:rsid w:val="001E0C1F"/>
    <w:pPr>
      <w:ind w:firstLine="0"/>
    </w:pPr>
  </w:style>
  <w:style w:type="paragraph" w:customStyle="1" w:styleId="MDPI33textspaceafter">
    <w:name w:val="MDPI_3.3_text_space_after"/>
    <w:basedOn w:val="MDPI31text"/>
    <w:qFormat/>
    <w:rsid w:val="001E0C1F"/>
    <w:pPr>
      <w:spacing w:after="240"/>
    </w:pPr>
  </w:style>
  <w:style w:type="paragraph" w:customStyle="1" w:styleId="MDPI35textbeforelist">
    <w:name w:val="MDPI_3.5_text_before_list"/>
    <w:basedOn w:val="MDPI31text"/>
    <w:qFormat/>
    <w:rsid w:val="001E0C1F"/>
    <w:pPr>
      <w:spacing w:after="120"/>
    </w:pPr>
  </w:style>
  <w:style w:type="paragraph" w:customStyle="1" w:styleId="MDPI36textafterlist">
    <w:name w:val="MDPI_3.6_text_after_list"/>
    <w:basedOn w:val="MDPI31text"/>
    <w:qFormat/>
    <w:rsid w:val="001E0C1F"/>
    <w:pPr>
      <w:spacing w:before="120"/>
    </w:pPr>
  </w:style>
  <w:style w:type="paragraph" w:customStyle="1" w:styleId="MDPI37itemize">
    <w:name w:val="MDPI_3.7_itemize"/>
    <w:basedOn w:val="MDPI31text"/>
    <w:qFormat/>
    <w:rsid w:val="001E0C1F"/>
    <w:pPr>
      <w:numPr>
        <w:numId w:val="1"/>
      </w:numPr>
      <w:ind w:left="425" w:hanging="425"/>
    </w:pPr>
  </w:style>
  <w:style w:type="paragraph" w:customStyle="1" w:styleId="MDPI38bullet">
    <w:name w:val="MDPI_3.8_bullet"/>
    <w:basedOn w:val="MDPI31text"/>
    <w:qFormat/>
    <w:rsid w:val="001E0C1F"/>
    <w:pPr>
      <w:numPr>
        <w:numId w:val="2"/>
      </w:numPr>
      <w:ind w:left="425" w:hanging="425"/>
    </w:pPr>
  </w:style>
  <w:style w:type="paragraph" w:customStyle="1" w:styleId="MDPI39equation">
    <w:name w:val="MDPI_3.9_equation"/>
    <w:basedOn w:val="MDPI31text"/>
    <w:qFormat/>
    <w:rsid w:val="001E0C1F"/>
    <w:pPr>
      <w:spacing w:before="120" w:after="120"/>
      <w:ind w:left="709" w:firstLine="0"/>
      <w:jc w:val="center"/>
    </w:pPr>
  </w:style>
  <w:style w:type="paragraph" w:customStyle="1" w:styleId="MDPI3aequationnumber">
    <w:name w:val="MDPI_3.a_equation_number"/>
    <w:basedOn w:val="MDPI31text"/>
    <w:qFormat/>
    <w:rsid w:val="001E0C1F"/>
    <w:pPr>
      <w:spacing w:before="120" w:after="120" w:line="240" w:lineRule="auto"/>
      <w:ind w:firstLine="0"/>
      <w:jc w:val="right"/>
    </w:pPr>
  </w:style>
  <w:style w:type="paragraph" w:customStyle="1" w:styleId="MDPI62Acknowledgments">
    <w:name w:val="MDPI_6.2_Acknowledgments"/>
    <w:qFormat/>
    <w:rsid w:val="001E0C1F"/>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eastAsia="de-DE" w:bidi="en-US"/>
    </w:rPr>
  </w:style>
  <w:style w:type="paragraph" w:customStyle="1" w:styleId="MDPI41tablecaption">
    <w:name w:val="MDPI_4.1_table_caption"/>
    <w:basedOn w:val="MDPI62Acknowledgments"/>
    <w:qFormat/>
    <w:rsid w:val="001E0C1F"/>
    <w:pPr>
      <w:spacing w:before="240" w:after="120" w:line="260" w:lineRule="atLeast"/>
      <w:ind w:left="425" w:right="425"/>
    </w:pPr>
    <w:rPr>
      <w:snapToGrid/>
      <w:szCs w:val="22"/>
    </w:rPr>
  </w:style>
  <w:style w:type="paragraph" w:customStyle="1" w:styleId="MDPI42tablebody">
    <w:name w:val="MDPI_4.2_table_body"/>
    <w:qFormat/>
    <w:rsid w:val="001E0C1F"/>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eastAsia="de-DE" w:bidi="en-US"/>
    </w:rPr>
  </w:style>
  <w:style w:type="paragraph" w:customStyle="1" w:styleId="MDPI43tablefooter">
    <w:name w:val="MDPI_4.3_table_footer"/>
    <w:basedOn w:val="MDPI41tablecaption"/>
    <w:next w:val="MDPI31text"/>
    <w:qFormat/>
    <w:rsid w:val="001E0C1F"/>
    <w:pPr>
      <w:spacing w:before="0"/>
      <w:ind w:left="0" w:right="0"/>
    </w:pPr>
  </w:style>
  <w:style w:type="paragraph" w:customStyle="1" w:styleId="MDPI51figurecaption">
    <w:name w:val="MDPI_5.1_figure_caption"/>
    <w:basedOn w:val="MDPI62Acknowledgments"/>
    <w:qFormat/>
    <w:rsid w:val="001E0C1F"/>
    <w:pPr>
      <w:spacing w:after="240" w:line="260" w:lineRule="atLeast"/>
      <w:ind w:left="425" w:right="425"/>
    </w:pPr>
    <w:rPr>
      <w:snapToGrid/>
    </w:rPr>
  </w:style>
  <w:style w:type="paragraph" w:customStyle="1" w:styleId="MDPI52figure">
    <w:name w:val="MDPI_5.2_figure"/>
    <w:qFormat/>
    <w:rsid w:val="001E0C1F"/>
    <w:pPr>
      <w:spacing w:after="0" w:line="240" w:lineRule="auto"/>
      <w:jc w:val="center"/>
    </w:pPr>
    <w:rPr>
      <w:rFonts w:ascii="Palatino Linotype" w:eastAsia="Times New Roman" w:hAnsi="Palatino Linotype" w:cs="Times New Roman"/>
      <w:snapToGrid w:val="0"/>
      <w:color w:val="000000"/>
      <w:sz w:val="24"/>
      <w:szCs w:val="20"/>
      <w:lang w:eastAsia="de-DE" w:bidi="en-US"/>
    </w:rPr>
  </w:style>
  <w:style w:type="paragraph" w:customStyle="1" w:styleId="MDPI61Supplementary">
    <w:name w:val="MDPI_6.1_Supplementary"/>
    <w:basedOn w:val="MDPI62Acknowledgments"/>
    <w:qFormat/>
    <w:rsid w:val="001E0C1F"/>
    <w:pPr>
      <w:spacing w:before="240"/>
    </w:pPr>
    <w:rPr>
      <w:lang w:eastAsia="en-US"/>
    </w:rPr>
  </w:style>
  <w:style w:type="paragraph" w:customStyle="1" w:styleId="MDPI63AuthorContributions">
    <w:name w:val="MDPI_6.3_AuthorContributions"/>
    <w:basedOn w:val="MDPI62Acknowledgments"/>
    <w:qFormat/>
    <w:rsid w:val="001E0C1F"/>
    <w:rPr>
      <w:rFonts w:eastAsia="SimSun"/>
      <w:color w:val="auto"/>
      <w:lang w:eastAsia="en-US"/>
    </w:rPr>
  </w:style>
  <w:style w:type="paragraph" w:customStyle="1" w:styleId="MDPI64CoI">
    <w:name w:val="MDPI_6.4_CoI"/>
    <w:basedOn w:val="MDPI62Acknowledgments"/>
    <w:qFormat/>
    <w:rsid w:val="001E0C1F"/>
  </w:style>
  <w:style w:type="paragraph" w:customStyle="1" w:styleId="MDPIfooterfirstpage">
    <w:name w:val="MDPI_footer_firstpage"/>
    <w:basedOn w:val="Normal"/>
    <w:qFormat/>
    <w:rsid w:val="001E0C1F"/>
    <w:pPr>
      <w:tabs>
        <w:tab w:val="right" w:pos="8845"/>
      </w:tabs>
      <w:adjustRightInd w:val="0"/>
      <w:snapToGrid w:val="0"/>
      <w:spacing w:before="120" w:after="0" w:line="160" w:lineRule="exact"/>
    </w:pPr>
    <w:rPr>
      <w:rFonts w:ascii="Palatino Linotype" w:eastAsia="Times New Roman" w:hAnsi="Palatino Linotype" w:cs="Times New Roman"/>
      <w:sz w:val="16"/>
      <w:szCs w:val="20"/>
      <w:lang w:eastAsia="de-DE"/>
    </w:rPr>
  </w:style>
  <w:style w:type="paragraph" w:customStyle="1" w:styleId="MDPI31text">
    <w:name w:val="MDPI_3.1_text"/>
    <w:qFormat/>
    <w:rsid w:val="001E0C1F"/>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eastAsia="de-DE" w:bidi="en-US"/>
    </w:rPr>
  </w:style>
  <w:style w:type="paragraph" w:customStyle="1" w:styleId="MDPI23heading3">
    <w:name w:val="MDPI_2.3_heading3"/>
    <w:basedOn w:val="MDPI31text"/>
    <w:qFormat/>
    <w:rsid w:val="001E0C1F"/>
    <w:pPr>
      <w:spacing w:before="240" w:after="120"/>
      <w:ind w:firstLine="0"/>
      <w:jc w:val="left"/>
      <w:outlineLvl w:val="2"/>
    </w:pPr>
  </w:style>
  <w:style w:type="paragraph" w:customStyle="1" w:styleId="MDPI21heading1">
    <w:name w:val="MDPI_2.1_heading1"/>
    <w:basedOn w:val="MDPI23heading3"/>
    <w:qFormat/>
    <w:rsid w:val="001E0C1F"/>
    <w:pPr>
      <w:outlineLvl w:val="0"/>
    </w:pPr>
    <w:rPr>
      <w:b/>
    </w:rPr>
  </w:style>
  <w:style w:type="paragraph" w:customStyle="1" w:styleId="MDPI22heading2">
    <w:name w:val="MDPI_2.2_heading2"/>
    <w:basedOn w:val="Normal"/>
    <w:qFormat/>
    <w:rsid w:val="001E0C1F"/>
    <w:pPr>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cs="Times New Roman"/>
      <w:i/>
      <w:noProof/>
      <w:snapToGrid w:val="0"/>
      <w:color w:val="000000"/>
      <w:sz w:val="20"/>
      <w:lang w:eastAsia="de-DE" w:bidi="en-US"/>
    </w:rPr>
  </w:style>
  <w:style w:type="paragraph" w:customStyle="1" w:styleId="MDPI71References">
    <w:name w:val="MDPI_7.1_References"/>
    <w:basedOn w:val="MDPI62Acknowledgments"/>
    <w:qFormat/>
    <w:rsid w:val="001E0C1F"/>
    <w:pPr>
      <w:numPr>
        <w:numId w:val="3"/>
      </w:numPr>
      <w:spacing w:before="0" w:line="260" w:lineRule="atLeast"/>
      <w:ind w:left="425" w:hanging="425"/>
    </w:pPr>
  </w:style>
  <w:style w:type="character" w:styleId="LineNumber">
    <w:name w:val="line number"/>
    <w:basedOn w:val="DefaultParagraphFont"/>
    <w:uiPriority w:val="99"/>
    <w:semiHidden/>
    <w:unhideWhenUsed/>
    <w:rsid w:val="001E0C1F"/>
  </w:style>
  <w:style w:type="table" w:customStyle="1" w:styleId="MDPI41threelinetable">
    <w:name w:val="MDPI_4.1_three_line_table"/>
    <w:basedOn w:val="TableNormal"/>
    <w:uiPriority w:val="99"/>
    <w:rsid w:val="001E0C1F"/>
    <w:pPr>
      <w:adjustRightInd w:val="0"/>
      <w:snapToGrid w:val="0"/>
      <w:spacing w:after="0" w:line="240" w:lineRule="auto"/>
      <w:jc w:val="center"/>
    </w:pPr>
    <w:rPr>
      <w:rFonts w:ascii="Palatino Linotype" w:eastAsia="SimSun" w:hAnsi="Palatino Linotype" w:cs="Times New Roman"/>
      <w:color w:val="000000"/>
      <w:sz w:val="20"/>
      <w:szCs w:val="20"/>
    </w:rPr>
    <w:tblPr>
      <w:jc w:val="center"/>
      <w:tblBorders>
        <w:top w:val="single" w:sz="8" w:space="0" w:color="auto"/>
        <w:bottom w:val="single" w:sz="8" w:space="0" w:color="auto"/>
      </w:tblBorders>
    </w:tblPr>
    <w:trPr>
      <w:jc w:val="center"/>
    </w:trPr>
    <w:tcPr>
      <w:vAlign w:val="center"/>
    </w:tcPr>
    <w:tblStylePr w:type="firstRow">
      <w:rPr>
        <w:rFonts w:ascii="Calibri Light" w:hAnsi="Calibri Light"/>
        <w:b/>
        <w:i w:val="0"/>
        <w:sz w:val="20"/>
      </w:rPr>
      <w:tblPr/>
      <w:tcPr>
        <w:tcBorders>
          <w:bottom w:val="single" w:sz="4" w:space="0" w:color="auto"/>
        </w:tcBorders>
      </w:tcPr>
    </w:tblStylePr>
  </w:style>
  <w:style w:type="character" w:styleId="UnresolvedMention">
    <w:name w:val="Unresolved Mention"/>
    <w:uiPriority w:val="99"/>
    <w:semiHidden/>
    <w:unhideWhenUsed/>
    <w:rsid w:val="001E0C1F"/>
    <w:rPr>
      <w:color w:val="605E5C"/>
      <w:shd w:val="clear" w:color="auto" w:fill="E1DFDD"/>
    </w:rPr>
  </w:style>
  <w:style w:type="paragraph" w:styleId="Footer">
    <w:name w:val="footer"/>
    <w:basedOn w:val="Normal"/>
    <w:link w:val="FooterChar"/>
    <w:uiPriority w:val="99"/>
    <w:unhideWhenUsed/>
    <w:rsid w:val="001E0C1F"/>
    <w:pPr>
      <w:tabs>
        <w:tab w:val="center" w:pos="4153"/>
        <w:tab w:val="right" w:pos="8306"/>
      </w:tabs>
      <w:spacing w:after="0" w:line="340" w:lineRule="atLeast"/>
      <w:jc w:val="both"/>
    </w:pPr>
    <w:rPr>
      <w:rFonts w:ascii="Times New Roman" w:eastAsia="Times New Roman" w:hAnsi="Times New Roman" w:cs="Times New Roman"/>
      <w:color w:val="000000"/>
      <w:sz w:val="24"/>
      <w:szCs w:val="20"/>
      <w:lang w:eastAsia="de-DE"/>
    </w:rPr>
  </w:style>
  <w:style w:type="character" w:customStyle="1" w:styleId="FooterChar">
    <w:name w:val="Footer Char"/>
    <w:basedOn w:val="DefaultParagraphFont"/>
    <w:link w:val="Footer"/>
    <w:uiPriority w:val="99"/>
    <w:rsid w:val="001E0C1F"/>
    <w:rPr>
      <w:rFonts w:ascii="Times New Roman" w:eastAsia="Times New Roman" w:hAnsi="Times New Roman" w:cs="Times New Roman"/>
      <w:color w:val="000000"/>
      <w:sz w:val="24"/>
      <w:szCs w:val="20"/>
      <w:lang w:eastAsia="de-DE"/>
    </w:rPr>
  </w:style>
  <w:style w:type="table" w:styleId="PlainTable4">
    <w:name w:val="Plain Table 4"/>
    <w:basedOn w:val="TableNormal"/>
    <w:uiPriority w:val="44"/>
    <w:rsid w:val="001E0C1F"/>
    <w:pPr>
      <w:spacing w:after="0" w:line="240" w:lineRule="auto"/>
    </w:pPr>
    <w:rPr>
      <w:rFonts w:ascii="Calibri" w:eastAsia="SimSun" w:hAnsi="Calibri"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1">
    <w:name w:val="Table Grid11"/>
    <w:basedOn w:val="TableNormal"/>
    <w:next w:val="TableGrid"/>
    <w:uiPriority w:val="39"/>
    <w:rsid w:val="001E0C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0C1F"/>
    <w:pPr>
      <w:spacing w:after="0" w:line="340" w:lineRule="atLeast"/>
      <w:ind w:left="720"/>
      <w:contextualSpacing/>
      <w:jc w:val="both"/>
    </w:pPr>
    <w:rPr>
      <w:rFonts w:ascii="Times New Roman" w:eastAsia="Times New Roman" w:hAnsi="Times New Roman" w:cs="Times New Roman"/>
      <w:color w:val="000000"/>
      <w:sz w:val="24"/>
      <w:szCs w:val="20"/>
      <w:lang w:eastAsia="de-DE"/>
    </w:rPr>
  </w:style>
  <w:style w:type="character" w:styleId="CommentReference">
    <w:name w:val="annotation reference"/>
    <w:basedOn w:val="DefaultParagraphFont"/>
    <w:uiPriority w:val="99"/>
    <w:semiHidden/>
    <w:unhideWhenUsed/>
    <w:rsid w:val="001E0C1F"/>
    <w:rPr>
      <w:sz w:val="16"/>
      <w:szCs w:val="16"/>
    </w:rPr>
  </w:style>
  <w:style w:type="paragraph" w:styleId="CommentText">
    <w:name w:val="annotation text"/>
    <w:basedOn w:val="Normal"/>
    <w:link w:val="CommentTextChar"/>
    <w:uiPriority w:val="99"/>
    <w:semiHidden/>
    <w:unhideWhenUsed/>
    <w:rsid w:val="001E0C1F"/>
    <w:pPr>
      <w:spacing w:after="0" w:line="240" w:lineRule="auto"/>
      <w:jc w:val="both"/>
    </w:pPr>
    <w:rPr>
      <w:rFonts w:ascii="Times New Roman" w:eastAsia="Times New Roman" w:hAnsi="Times New Roman" w:cs="Times New Roman"/>
      <w:color w:val="000000"/>
      <w:sz w:val="20"/>
      <w:szCs w:val="20"/>
      <w:lang w:eastAsia="de-DE"/>
    </w:rPr>
  </w:style>
  <w:style w:type="character" w:customStyle="1" w:styleId="CommentTextChar">
    <w:name w:val="Comment Text Char"/>
    <w:basedOn w:val="DefaultParagraphFont"/>
    <w:link w:val="CommentText"/>
    <w:uiPriority w:val="99"/>
    <w:semiHidden/>
    <w:rsid w:val="001E0C1F"/>
    <w:rPr>
      <w:rFonts w:ascii="Times New Roman" w:eastAsia="Times New Roman" w:hAnsi="Times New Roman" w:cs="Times New Roman"/>
      <w:color w:val="000000"/>
      <w:sz w:val="20"/>
      <w:szCs w:val="20"/>
      <w:lang w:eastAsia="de-DE"/>
    </w:rPr>
  </w:style>
  <w:style w:type="paragraph" w:styleId="CommentSubject">
    <w:name w:val="annotation subject"/>
    <w:basedOn w:val="CommentText"/>
    <w:next w:val="CommentText"/>
    <w:link w:val="CommentSubjectChar"/>
    <w:uiPriority w:val="99"/>
    <w:semiHidden/>
    <w:unhideWhenUsed/>
    <w:rsid w:val="001E0C1F"/>
    <w:rPr>
      <w:b/>
      <w:bCs/>
    </w:rPr>
  </w:style>
  <w:style w:type="character" w:customStyle="1" w:styleId="CommentSubjectChar">
    <w:name w:val="Comment Subject Char"/>
    <w:basedOn w:val="CommentTextChar"/>
    <w:link w:val="CommentSubject"/>
    <w:uiPriority w:val="99"/>
    <w:semiHidden/>
    <w:rsid w:val="001E0C1F"/>
    <w:rPr>
      <w:rFonts w:ascii="Times New Roman" w:eastAsia="Times New Roman" w:hAnsi="Times New Roman" w:cs="Times New Roman"/>
      <w:b/>
      <w:bCs/>
      <w:color w:val="000000"/>
      <w:sz w:val="20"/>
      <w:szCs w:val="20"/>
      <w:lang w:eastAsia="de-DE"/>
    </w:rPr>
  </w:style>
  <w:style w:type="character" w:styleId="PlaceholderText">
    <w:name w:val="Placeholder Text"/>
    <w:basedOn w:val="DefaultParagraphFont"/>
    <w:uiPriority w:val="99"/>
    <w:semiHidden/>
    <w:rsid w:val="001E0C1F"/>
    <w:rPr>
      <w:color w:val="808080"/>
    </w:rPr>
  </w:style>
  <w:style w:type="numbering" w:customStyle="1" w:styleId="NoList2">
    <w:name w:val="No List2"/>
    <w:next w:val="NoList"/>
    <w:uiPriority w:val="99"/>
    <w:semiHidden/>
    <w:unhideWhenUsed/>
    <w:rsid w:val="002A0FAC"/>
  </w:style>
  <w:style w:type="table" w:customStyle="1" w:styleId="TableGrid2">
    <w:name w:val="Table Grid2"/>
    <w:basedOn w:val="TableNormal"/>
    <w:next w:val="TableGrid"/>
    <w:uiPriority w:val="39"/>
    <w:rsid w:val="002A0FAC"/>
    <w:pPr>
      <w:spacing w:after="0" w:line="240" w:lineRule="auto"/>
    </w:pPr>
    <w:tblPr/>
  </w:style>
  <w:style w:type="table" w:styleId="TableGridLight">
    <w:name w:val="Grid Table Light"/>
    <w:basedOn w:val="TableNormal"/>
    <w:uiPriority w:val="40"/>
    <w:rsid w:val="002A0FA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5">
    <w:name w:val="Plain Table 5"/>
    <w:basedOn w:val="TableNormal"/>
    <w:uiPriority w:val="45"/>
    <w:rsid w:val="002A0FA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2A0FA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2A0FA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2A0FA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llowedHyperlink">
    <w:name w:val="FollowedHyperlink"/>
    <w:basedOn w:val="DefaultParagraphFont"/>
    <w:uiPriority w:val="99"/>
    <w:semiHidden/>
    <w:unhideWhenUsed/>
    <w:rsid w:val="002A0FAC"/>
    <w:rPr>
      <w:color w:val="954F72" w:themeColor="followedHyperlink"/>
      <w:u w:val="single"/>
    </w:rPr>
  </w:style>
  <w:style w:type="character" w:customStyle="1" w:styleId="nlmarticle-title">
    <w:name w:val="nlm_article-title"/>
    <w:basedOn w:val="DefaultParagraphFont"/>
    <w:rsid w:val="002A0FAC"/>
  </w:style>
  <w:style w:type="character" w:customStyle="1" w:styleId="contribdegrees">
    <w:name w:val="contribdegrees"/>
    <w:basedOn w:val="DefaultParagraphFont"/>
    <w:rsid w:val="002A0FAC"/>
  </w:style>
  <w:style w:type="paragraph" w:customStyle="1" w:styleId="u-mb-2">
    <w:name w:val="u-mb-2"/>
    <w:basedOn w:val="Normal"/>
    <w:rsid w:val="002A0F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horsname">
    <w:name w:val="authors__name"/>
    <w:basedOn w:val="DefaultParagraphFont"/>
    <w:rsid w:val="002A0FAC"/>
  </w:style>
  <w:style w:type="character" w:customStyle="1" w:styleId="authorscontact">
    <w:name w:val="authors__contact"/>
    <w:basedOn w:val="DefaultParagraphFont"/>
    <w:rsid w:val="002A0FAC"/>
  </w:style>
  <w:style w:type="character" w:styleId="Strong">
    <w:name w:val="Strong"/>
    <w:basedOn w:val="DefaultParagraphFont"/>
    <w:uiPriority w:val="22"/>
    <w:qFormat/>
    <w:rsid w:val="002A0FAC"/>
    <w:rPr>
      <w:b/>
      <w:bCs/>
    </w:rPr>
  </w:style>
  <w:style w:type="paragraph" w:styleId="HTMLPreformatted">
    <w:name w:val="HTML Preformatted"/>
    <w:basedOn w:val="Normal"/>
    <w:link w:val="HTMLPreformattedChar"/>
    <w:uiPriority w:val="99"/>
    <w:semiHidden/>
    <w:unhideWhenUsed/>
    <w:rsid w:val="002A0F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A0FAC"/>
    <w:rPr>
      <w:rFonts w:ascii="Courier New" w:eastAsia="Times New Roman" w:hAnsi="Courier New" w:cs="Courier New"/>
      <w:sz w:val="20"/>
      <w:szCs w:val="20"/>
    </w:rPr>
  </w:style>
  <w:style w:type="character" w:styleId="Emphasis">
    <w:name w:val="Emphasis"/>
    <w:basedOn w:val="DefaultParagraphFont"/>
    <w:uiPriority w:val="20"/>
    <w:qFormat/>
    <w:rsid w:val="002A0FAC"/>
    <w:rPr>
      <w:i/>
      <w:iCs/>
    </w:rPr>
  </w:style>
  <w:style w:type="paragraph" w:styleId="NormalWeb">
    <w:name w:val="Normal (Web)"/>
    <w:basedOn w:val="Normal"/>
    <w:uiPriority w:val="99"/>
    <w:semiHidden/>
    <w:unhideWhenUsed/>
    <w:rsid w:val="002A0F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223619"/>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223619"/>
    <w:pPr>
      <w:spacing w:after="100"/>
      <w:ind w:left="220"/>
    </w:pPr>
  </w:style>
  <w:style w:type="character" w:customStyle="1" w:styleId="Heading3Char">
    <w:name w:val="Heading 3 Char"/>
    <w:basedOn w:val="DefaultParagraphFont"/>
    <w:link w:val="Heading3"/>
    <w:uiPriority w:val="9"/>
    <w:rsid w:val="0022361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23619"/>
    <w:rPr>
      <w:rFonts w:asciiTheme="majorHAnsi" w:eastAsiaTheme="majorEastAsia" w:hAnsiTheme="majorHAnsi" w:cstheme="majorBidi"/>
      <w:i/>
      <w:iCs/>
      <w:color w:val="2F5496" w:themeColor="accent1" w:themeShade="BF"/>
    </w:rPr>
  </w:style>
  <w:style w:type="paragraph" w:styleId="TOC3">
    <w:name w:val="toc 3"/>
    <w:basedOn w:val="Normal"/>
    <w:next w:val="Normal"/>
    <w:autoRedefine/>
    <w:uiPriority w:val="39"/>
    <w:unhideWhenUsed/>
    <w:rsid w:val="00223619"/>
    <w:pPr>
      <w:spacing w:after="100"/>
      <w:ind w:left="440"/>
    </w:pPr>
  </w:style>
  <w:style w:type="character" w:customStyle="1" w:styleId="w8qarf">
    <w:name w:val="w8qarf"/>
    <w:basedOn w:val="DefaultParagraphFont"/>
    <w:rsid w:val="002F37B1"/>
  </w:style>
  <w:style w:type="character" w:customStyle="1" w:styleId="lrzxr">
    <w:name w:val="lrzxr"/>
    <w:basedOn w:val="DefaultParagraphFont"/>
    <w:rsid w:val="002F37B1"/>
  </w:style>
  <w:style w:type="paragraph" w:styleId="Revision">
    <w:name w:val="Revision"/>
    <w:hidden/>
    <w:uiPriority w:val="99"/>
    <w:semiHidden/>
    <w:rsid w:val="00594C7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960497">
      <w:bodyDiv w:val="1"/>
      <w:marLeft w:val="0"/>
      <w:marRight w:val="0"/>
      <w:marTop w:val="0"/>
      <w:marBottom w:val="0"/>
      <w:divBdr>
        <w:top w:val="none" w:sz="0" w:space="0" w:color="auto"/>
        <w:left w:val="none" w:sz="0" w:space="0" w:color="auto"/>
        <w:bottom w:val="none" w:sz="0" w:space="0" w:color="auto"/>
        <w:right w:val="none" w:sz="0" w:space="0" w:color="auto"/>
      </w:divBdr>
    </w:div>
    <w:div w:id="497690839">
      <w:bodyDiv w:val="1"/>
      <w:marLeft w:val="0"/>
      <w:marRight w:val="0"/>
      <w:marTop w:val="0"/>
      <w:marBottom w:val="0"/>
      <w:divBdr>
        <w:top w:val="none" w:sz="0" w:space="0" w:color="auto"/>
        <w:left w:val="none" w:sz="0" w:space="0" w:color="auto"/>
        <w:bottom w:val="none" w:sz="0" w:space="0" w:color="auto"/>
        <w:right w:val="none" w:sz="0" w:space="0" w:color="auto"/>
      </w:divBdr>
    </w:div>
    <w:div w:id="626662707">
      <w:bodyDiv w:val="1"/>
      <w:marLeft w:val="0"/>
      <w:marRight w:val="0"/>
      <w:marTop w:val="0"/>
      <w:marBottom w:val="0"/>
      <w:divBdr>
        <w:top w:val="none" w:sz="0" w:space="0" w:color="auto"/>
        <w:left w:val="none" w:sz="0" w:space="0" w:color="auto"/>
        <w:bottom w:val="none" w:sz="0" w:space="0" w:color="auto"/>
        <w:right w:val="none" w:sz="0" w:space="0" w:color="auto"/>
      </w:divBdr>
    </w:div>
    <w:div w:id="1490172095">
      <w:bodyDiv w:val="1"/>
      <w:marLeft w:val="0"/>
      <w:marRight w:val="0"/>
      <w:marTop w:val="0"/>
      <w:marBottom w:val="0"/>
      <w:divBdr>
        <w:top w:val="none" w:sz="0" w:space="0" w:color="auto"/>
        <w:left w:val="none" w:sz="0" w:space="0" w:color="auto"/>
        <w:bottom w:val="none" w:sz="0" w:space="0" w:color="auto"/>
        <w:right w:val="none" w:sz="0" w:space="0" w:color="auto"/>
      </w:divBdr>
    </w:div>
    <w:div w:id="1553351297">
      <w:bodyDiv w:val="1"/>
      <w:marLeft w:val="0"/>
      <w:marRight w:val="0"/>
      <w:marTop w:val="0"/>
      <w:marBottom w:val="0"/>
      <w:divBdr>
        <w:top w:val="none" w:sz="0" w:space="0" w:color="auto"/>
        <w:left w:val="none" w:sz="0" w:space="0" w:color="auto"/>
        <w:bottom w:val="none" w:sz="0" w:space="0" w:color="auto"/>
        <w:right w:val="none" w:sz="0" w:space="0" w:color="auto"/>
      </w:divBdr>
    </w:div>
    <w:div w:id="1619750733">
      <w:bodyDiv w:val="1"/>
      <w:marLeft w:val="0"/>
      <w:marRight w:val="0"/>
      <w:marTop w:val="0"/>
      <w:marBottom w:val="0"/>
      <w:divBdr>
        <w:top w:val="none" w:sz="0" w:space="0" w:color="auto"/>
        <w:left w:val="none" w:sz="0" w:space="0" w:color="auto"/>
        <w:bottom w:val="none" w:sz="0" w:space="0" w:color="auto"/>
        <w:right w:val="none" w:sz="0" w:space="0" w:color="auto"/>
      </w:divBdr>
    </w:div>
    <w:div w:id="1715814103">
      <w:bodyDiv w:val="1"/>
      <w:marLeft w:val="0"/>
      <w:marRight w:val="0"/>
      <w:marTop w:val="0"/>
      <w:marBottom w:val="0"/>
      <w:divBdr>
        <w:top w:val="none" w:sz="0" w:space="0" w:color="auto"/>
        <w:left w:val="none" w:sz="0" w:space="0" w:color="auto"/>
        <w:bottom w:val="none" w:sz="0" w:space="0" w:color="auto"/>
        <w:right w:val="none" w:sz="0" w:space="0" w:color="auto"/>
      </w:divBdr>
    </w:div>
    <w:div w:id="1931699402">
      <w:bodyDiv w:val="1"/>
      <w:marLeft w:val="0"/>
      <w:marRight w:val="0"/>
      <w:marTop w:val="0"/>
      <w:marBottom w:val="0"/>
      <w:divBdr>
        <w:top w:val="none" w:sz="0" w:space="0" w:color="auto"/>
        <w:left w:val="none" w:sz="0" w:space="0" w:color="auto"/>
        <w:bottom w:val="none" w:sz="0" w:space="0" w:color="auto"/>
        <w:right w:val="none" w:sz="0" w:space="0" w:color="auto"/>
      </w:divBdr>
    </w:div>
    <w:div w:id="2056349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image" Target="media/image12.jpeg"/><Relationship Id="rId42" Type="http://schemas.openxmlformats.org/officeDocument/2006/relationships/image" Target="media/image33.jpeg"/><Relationship Id="rId47" Type="http://schemas.openxmlformats.org/officeDocument/2006/relationships/image" Target="media/image38.jpeg"/><Relationship Id="rId63" Type="http://schemas.openxmlformats.org/officeDocument/2006/relationships/image" Target="media/image54.jpg"/><Relationship Id="rId68" Type="http://schemas.openxmlformats.org/officeDocument/2006/relationships/image" Target="media/image59.jpeg"/><Relationship Id="rId84" Type="http://schemas.openxmlformats.org/officeDocument/2006/relationships/image" Target="media/image75.jpg"/><Relationship Id="rId89" Type="http://schemas.openxmlformats.org/officeDocument/2006/relationships/image" Target="media/image80.jpeg"/><Relationship Id="rId7" Type="http://schemas.openxmlformats.org/officeDocument/2006/relationships/endnotes" Target="endnotes.xml"/><Relationship Id="rId71" Type="http://schemas.openxmlformats.org/officeDocument/2006/relationships/image" Target="media/image62.jpeg"/><Relationship Id="rId92" Type="http://schemas.openxmlformats.org/officeDocument/2006/relationships/image" Target="media/image83.jpeg"/><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jpeg"/><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image" Target="media/image44.jpeg"/><Relationship Id="rId58" Type="http://schemas.openxmlformats.org/officeDocument/2006/relationships/image" Target="media/image49.jpg"/><Relationship Id="rId66" Type="http://schemas.openxmlformats.org/officeDocument/2006/relationships/image" Target="media/image57.jpg"/><Relationship Id="rId74" Type="http://schemas.openxmlformats.org/officeDocument/2006/relationships/image" Target="media/image65.jpeg"/><Relationship Id="rId79" Type="http://schemas.openxmlformats.org/officeDocument/2006/relationships/image" Target="media/image70.jpeg"/><Relationship Id="rId87" Type="http://schemas.openxmlformats.org/officeDocument/2006/relationships/image" Target="media/image78.jpeg"/><Relationship Id="rId102" Type="http://schemas.openxmlformats.org/officeDocument/2006/relationships/image" Target="media/image93.jpg"/><Relationship Id="rId5" Type="http://schemas.openxmlformats.org/officeDocument/2006/relationships/webSettings" Target="webSettings.xml"/><Relationship Id="rId61" Type="http://schemas.openxmlformats.org/officeDocument/2006/relationships/image" Target="media/image52.jpg"/><Relationship Id="rId82" Type="http://schemas.openxmlformats.org/officeDocument/2006/relationships/image" Target="media/image73.jpeg"/><Relationship Id="rId90" Type="http://schemas.openxmlformats.org/officeDocument/2006/relationships/image" Target="media/image81.jpg"/><Relationship Id="rId95" Type="http://schemas.openxmlformats.org/officeDocument/2006/relationships/image" Target="media/image86.jpeg"/><Relationship Id="rId19" Type="http://schemas.openxmlformats.org/officeDocument/2006/relationships/image" Target="media/image10.jpe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image" Target="media/image47.jpeg"/><Relationship Id="rId64" Type="http://schemas.openxmlformats.org/officeDocument/2006/relationships/image" Target="media/image55.jpg"/><Relationship Id="rId69" Type="http://schemas.openxmlformats.org/officeDocument/2006/relationships/image" Target="media/image60.jpg"/><Relationship Id="rId77" Type="http://schemas.openxmlformats.org/officeDocument/2006/relationships/image" Target="media/image68.jpg"/><Relationship Id="rId100" Type="http://schemas.openxmlformats.org/officeDocument/2006/relationships/image" Target="media/image91.jpeg"/><Relationship Id="rId105" Type="http://schemas.openxmlformats.org/officeDocument/2006/relationships/glossaryDocument" Target="glossary/document.xml"/><Relationship Id="rId8" Type="http://schemas.openxmlformats.org/officeDocument/2006/relationships/footer" Target="footer1.xml"/><Relationship Id="rId51" Type="http://schemas.openxmlformats.org/officeDocument/2006/relationships/image" Target="media/image42.jpeg"/><Relationship Id="rId72" Type="http://schemas.openxmlformats.org/officeDocument/2006/relationships/image" Target="media/image63.jpeg"/><Relationship Id="rId80" Type="http://schemas.openxmlformats.org/officeDocument/2006/relationships/image" Target="media/image71.jpeg"/><Relationship Id="rId85" Type="http://schemas.openxmlformats.org/officeDocument/2006/relationships/image" Target="media/image76.jpg"/><Relationship Id="rId93" Type="http://schemas.openxmlformats.org/officeDocument/2006/relationships/image" Target="media/image84.jpeg"/><Relationship Id="rId98" Type="http://schemas.openxmlformats.org/officeDocument/2006/relationships/image" Target="media/image89.jpe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image" Target="media/image50.jpg"/><Relationship Id="rId67" Type="http://schemas.openxmlformats.org/officeDocument/2006/relationships/image" Target="media/image58.jpg"/><Relationship Id="rId103" Type="http://schemas.openxmlformats.org/officeDocument/2006/relationships/image" Target="media/image94.jpeg"/><Relationship Id="rId20" Type="http://schemas.openxmlformats.org/officeDocument/2006/relationships/image" Target="media/image11.jpeg"/><Relationship Id="rId41" Type="http://schemas.openxmlformats.org/officeDocument/2006/relationships/image" Target="media/image32.jpg"/><Relationship Id="rId54" Type="http://schemas.openxmlformats.org/officeDocument/2006/relationships/image" Target="media/image45.jpeg"/><Relationship Id="rId62" Type="http://schemas.openxmlformats.org/officeDocument/2006/relationships/image" Target="media/image53.jpg"/><Relationship Id="rId70" Type="http://schemas.openxmlformats.org/officeDocument/2006/relationships/image" Target="media/image61.jpg"/><Relationship Id="rId75" Type="http://schemas.openxmlformats.org/officeDocument/2006/relationships/image" Target="media/image66.jpeg"/><Relationship Id="rId83" Type="http://schemas.openxmlformats.org/officeDocument/2006/relationships/image" Target="media/image74.jpg"/><Relationship Id="rId88" Type="http://schemas.openxmlformats.org/officeDocument/2006/relationships/image" Target="media/image79.jpeg"/><Relationship Id="rId91" Type="http://schemas.openxmlformats.org/officeDocument/2006/relationships/image" Target="media/image82.jpeg"/><Relationship Id="rId96" Type="http://schemas.openxmlformats.org/officeDocument/2006/relationships/image" Target="media/image87.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image" Target="media/image48.jpeg"/><Relationship Id="rId106" Type="http://schemas.openxmlformats.org/officeDocument/2006/relationships/theme" Target="theme/theme1.xml"/><Relationship Id="rId10" Type="http://schemas.openxmlformats.org/officeDocument/2006/relationships/image" Target="media/image1.jpe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image" Target="media/image51.jpg"/><Relationship Id="rId65" Type="http://schemas.openxmlformats.org/officeDocument/2006/relationships/image" Target="media/image56.jpg"/><Relationship Id="rId73" Type="http://schemas.openxmlformats.org/officeDocument/2006/relationships/image" Target="media/image64.jpg"/><Relationship Id="rId78" Type="http://schemas.openxmlformats.org/officeDocument/2006/relationships/image" Target="media/image69.jpg"/><Relationship Id="rId81" Type="http://schemas.openxmlformats.org/officeDocument/2006/relationships/image" Target="media/image72.jpeg"/><Relationship Id="rId86" Type="http://schemas.openxmlformats.org/officeDocument/2006/relationships/image" Target="media/image77.jpg"/><Relationship Id="rId94" Type="http://schemas.openxmlformats.org/officeDocument/2006/relationships/image" Target="media/image85.jpeg"/><Relationship Id="rId99" Type="http://schemas.openxmlformats.org/officeDocument/2006/relationships/image" Target="media/image90.jpeg"/><Relationship Id="rId101" Type="http://schemas.openxmlformats.org/officeDocument/2006/relationships/image" Target="media/image92.jpg"/><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4.jpeg"/><Relationship Id="rId18" Type="http://schemas.openxmlformats.org/officeDocument/2006/relationships/image" Target="media/image9.jpeg"/><Relationship Id="rId39" Type="http://schemas.openxmlformats.org/officeDocument/2006/relationships/image" Target="media/image30.jpeg"/><Relationship Id="rId34" Type="http://schemas.openxmlformats.org/officeDocument/2006/relationships/image" Target="media/image25.jpeg"/><Relationship Id="rId50" Type="http://schemas.openxmlformats.org/officeDocument/2006/relationships/image" Target="media/image41.jpeg"/><Relationship Id="rId55" Type="http://schemas.openxmlformats.org/officeDocument/2006/relationships/image" Target="media/image46.jpeg"/><Relationship Id="rId76" Type="http://schemas.openxmlformats.org/officeDocument/2006/relationships/image" Target="media/image67.jpeg"/><Relationship Id="rId97" Type="http://schemas.openxmlformats.org/officeDocument/2006/relationships/image" Target="media/image88.jpeg"/><Relationship Id="rId10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C733DFB90F444AD9D057A809A2341BC"/>
        <w:category>
          <w:name w:val="General"/>
          <w:gallery w:val="placeholder"/>
        </w:category>
        <w:types>
          <w:type w:val="bbPlcHdr"/>
        </w:types>
        <w:behaviors>
          <w:behavior w:val="content"/>
        </w:behaviors>
        <w:guid w:val="{69E3059D-DB59-4441-BB01-094CAFEF7778}"/>
      </w:docPartPr>
      <w:docPartBody>
        <w:p w:rsidR="00A27B94" w:rsidRDefault="00A31604" w:rsidP="00A31604">
          <w:pPr>
            <w:pStyle w:val="1C733DFB90F444AD9D057A809A2341BC"/>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604"/>
    <w:rsid w:val="00017A88"/>
    <w:rsid w:val="00046BFA"/>
    <w:rsid w:val="000477A7"/>
    <w:rsid w:val="000732E9"/>
    <w:rsid w:val="000B07B1"/>
    <w:rsid w:val="00173507"/>
    <w:rsid w:val="001A44C9"/>
    <w:rsid w:val="00227F7D"/>
    <w:rsid w:val="002C35D7"/>
    <w:rsid w:val="002F6350"/>
    <w:rsid w:val="003F0D17"/>
    <w:rsid w:val="00404FED"/>
    <w:rsid w:val="00450E4E"/>
    <w:rsid w:val="0046200E"/>
    <w:rsid w:val="00484DA8"/>
    <w:rsid w:val="004855D2"/>
    <w:rsid w:val="00563904"/>
    <w:rsid w:val="00742ED2"/>
    <w:rsid w:val="0099595E"/>
    <w:rsid w:val="009A1AA5"/>
    <w:rsid w:val="00A27B94"/>
    <w:rsid w:val="00A31604"/>
    <w:rsid w:val="00B532A9"/>
    <w:rsid w:val="00C01C2B"/>
    <w:rsid w:val="00C44090"/>
    <w:rsid w:val="00C93707"/>
    <w:rsid w:val="00DF24FE"/>
    <w:rsid w:val="00F43C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4DA8"/>
    <w:rPr>
      <w:color w:val="808080"/>
    </w:rPr>
  </w:style>
  <w:style w:type="paragraph" w:customStyle="1" w:styleId="1C733DFB90F444AD9D057A809A2341BC">
    <w:name w:val="1C733DFB90F444AD9D057A809A2341BC"/>
    <w:rsid w:val="00A316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E508F-EFBB-45EE-88E1-D71103A4A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190</Pages>
  <Words>38809</Words>
  <Characters>221215</Characters>
  <Application>Microsoft Office Word</Application>
  <DocSecurity>0</DocSecurity>
  <Lines>1843</Lines>
  <Paragraphs>519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Arango Calderon, Juan G.</dc:creator>
  <cp:keywords/>
  <dc:description/>
  <cp:lastModifiedBy>Arango Calderon, Juan G.</cp:lastModifiedBy>
  <cp:revision>7</cp:revision>
  <cp:lastPrinted>2020-12-18T19:41:00Z</cp:lastPrinted>
  <dcterms:created xsi:type="dcterms:W3CDTF">2020-12-16T15:47:00Z</dcterms:created>
  <dcterms:modified xsi:type="dcterms:W3CDTF">2020-12-18T19:42:00Z</dcterms:modified>
</cp:coreProperties>
</file>