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377DA" w14:textId="09A4010D" w:rsidR="00B01928" w:rsidRDefault="00B01928" w:rsidP="009D1B13">
      <w:pPr>
        <w:autoSpaceDE w:val="0"/>
        <w:autoSpaceDN w:val="0"/>
        <w:adjustRightInd w:val="0"/>
        <w:jc w:val="center"/>
        <w:rPr>
          <w:rFonts w:ascii="Calibri" w:hAnsi="Calibri" w:cs="Calibri"/>
          <w:b/>
          <w:bCs/>
        </w:rPr>
      </w:pPr>
      <w:r w:rsidRPr="00AA1D29">
        <w:rPr>
          <w:rFonts w:ascii="Calibri" w:hAnsi="Calibri" w:cs="Calibri"/>
          <w:b/>
          <w:bCs/>
        </w:rPr>
        <w:t>UNIVERSITY OF OKLAHOMA</w:t>
      </w:r>
    </w:p>
    <w:p w14:paraId="73C911E2" w14:textId="77777777" w:rsidR="00AA1D29" w:rsidRPr="00AA1D29" w:rsidRDefault="00AA1D29" w:rsidP="00AA1D29">
      <w:pPr>
        <w:autoSpaceDE w:val="0"/>
        <w:autoSpaceDN w:val="0"/>
        <w:adjustRightInd w:val="0"/>
        <w:jc w:val="center"/>
        <w:rPr>
          <w:rFonts w:ascii="Calibri" w:hAnsi="Calibri" w:cs="Calibri"/>
          <w:b/>
          <w:bCs/>
        </w:rPr>
      </w:pPr>
    </w:p>
    <w:p w14:paraId="40C9C175" w14:textId="03BFF3DB" w:rsidR="00B01928" w:rsidRDefault="00B01928" w:rsidP="00AA1D29">
      <w:pPr>
        <w:autoSpaceDE w:val="0"/>
        <w:autoSpaceDN w:val="0"/>
        <w:adjustRightInd w:val="0"/>
        <w:jc w:val="center"/>
        <w:rPr>
          <w:rFonts w:ascii="Calibri" w:hAnsi="Calibri" w:cs="Calibri"/>
          <w:b/>
          <w:bCs/>
        </w:rPr>
      </w:pPr>
      <w:r w:rsidRPr="00AA1D29">
        <w:rPr>
          <w:rFonts w:ascii="Calibri" w:hAnsi="Calibri" w:cs="Calibri"/>
          <w:b/>
          <w:bCs/>
        </w:rPr>
        <w:t>GRADUATE COLLEGE</w:t>
      </w:r>
    </w:p>
    <w:p w14:paraId="75FAC9A2" w14:textId="31164B15" w:rsidR="00AA1D29" w:rsidRDefault="00AA1D29" w:rsidP="00AA1D29">
      <w:pPr>
        <w:autoSpaceDE w:val="0"/>
        <w:autoSpaceDN w:val="0"/>
        <w:adjustRightInd w:val="0"/>
        <w:jc w:val="center"/>
        <w:rPr>
          <w:rFonts w:ascii="Calibri" w:hAnsi="Calibri" w:cs="Calibri"/>
          <w:b/>
          <w:bCs/>
        </w:rPr>
      </w:pPr>
    </w:p>
    <w:p w14:paraId="3F4B2897" w14:textId="4160F907" w:rsidR="00AA1D29" w:rsidRPr="00F2083D" w:rsidRDefault="00AA1D29" w:rsidP="00AA1D29">
      <w:pPr>
        <w:autoSpaceDE w:val="0"/>
        <w:autoSpaceDN w:val="0"/>
        <w:adjustRightInd w:val="0"/>
        <w:jc w:val="center"/>
        <w:rPr>
          <w:rFonts w:ascii="Calibri" w:hAnsi="Calibri" w:cs="Calibri"/>
          <w:b/>
          <w:bCs/>
          <w:color w:val="000000" w:themeColor="text1"/>
        </w:rPr>
      </w:pPr>
    </w:p>
    <w:p w14:paraId="403E6905" w14:textId="4BB50D2B" w:rsidR="00AA1D29" w:rsidRDefault="00AA1D29" w:rsidP="00AA1D29">
      <w:pPr>
        <w:autoSpaceDE w:val="0"/>
        <w:autoSpaceDN w:val="0"/>
        <w:adjustRightInd w:val="0"/>
        <w:jc w:val="center"/>
        <w:rPr>
          <w:rFonts w:ascii="Calibri" w:hAnsi="Calibri" w:cs="Calibri"/>
          <w:b/>
          <w:bCs/>
          <w:color w:val="000000" w:themeColor="text1"/>
        </w:rPr>
      </w:pPr>
    </w:p>
    <w:p w14:paraId="402AEAD6" w14:textId="77777777" w:rsidR="006B2357" w:rsidRPr="006B2357" w:rsidRDefault="006B2357" w:rsidP="006B2357">
      <w:pPr>
        <w:autoSpaceDE w:val="0"/>
        <w:autoSpaceDN w:val="0"/>
        <w:adjustRightInd w:val="0"/>
        <w:jc w:val="center"/>
        <w:rPr>
          <w:rFonts w:ascii="Calibri" w:hAnsi="Calibri" w:cs="Calibri"/>
          <w:b/>
          <w:bCs/>
          <w:color w:val="000000" w:themeColor="text1"/>
        </w:rPr>
      </w:pPr>
      <w:r w:rsidRPr="006B2357">
        <w:rPr>
          <w:rFonts w:ascii="Calibri" w:hAnsi="Calibri" w:cs="Calibri"/>
          <w:b/>
          <w:bCs/>
          <w:color w:val="000000" w:themeColor="text1"/>
        </w:rPr>
        <w:t> </w:t>
      </w:r>
    </w:p>
    <w:p w14:paraId="497FE2B7" w14:textId="77777777" w:rsidR="006B2357" w:rsidRPr="006B2357" w:rsidRDefault="006B2357" w:rsidP="006B2357">
      <w:pPr>
        <w:autoSpaceDE w:val="0"/>
        <w:autoSpaceDN w:val="0"/>
        <w:adjustRightInd w:val="0"/>
        <w:jc w:val="center"/>
        <w:rPr>
          <w:rFonts w:ascii="Calibri" w:hAnsi="Calibri" w:cs="Calibri"/>
          <w:b/>
          <w:bCs/>
          <w:color w:val="000000" w:themeColor="text1"/>
        </w:rPr>
      </w:pPr>
      <w:r w:rsidRPr="006B2357">
        <w:rPr>
          <w:rFonts w:ascii="Calibri" w:hAnsi="Calibri" w:cs="Calibri"/>
          <w:b/>
          <w:bCs/>
          <w:color w:val="000000" w:themeColor="text1"/>
        </w:rPr>
        <w:t>HARNESSING METAL CARBENOIDS TO ASSEMBLE SPIROCYCLES AND GLYCANS</w:t>
      </w:r>
    </w:p>
    <w:p w14:paraId="4F272533" w14:textId="2BCAFFC7" w:rsidR="0090482B" w:rsidRDefault="0090482B" w:rsidP="00AA1D29">
      <w:pPr>
        <w:autoSpaceDE w:val="0"/>
        <w:autoSpaceDN w:val="0"/>
        <w:adjustRightInd w:val="0"/>
        <w:jc w:val="center"/>
        <w:rPr>
          <w:rFonts w:ascii="Calibri" w:hAnsi="Calibri" w:cs="Calibri"/>
          <w:b/>
          <w:bCs/>
          <w:color w:val="000000" w:themeColor="text1"/>
        </w:rPr>
      </w:pPr>
    </w:p>
    <w:p w14:paraId="25C33E80" w14:textId="4E4179BC" w:rsidR="0090482B" w:rsidRDefault="0090482B" w:rsidP="00AA1D29">
      <w:pPr>
        <w:autoSpaceDE w:val="0"/>
        <w:autoSpaceDN w:val="0"/>
        <w:adjustRightInd w:val="0"/>
        <w:jc w:val="center"/>
        <w:rPr>
          <w:rFonts w:ascii="Calibri" w:hAnsi="Calibri" w:cs="Calibri"/>
          <w:b/>
          <w:bCs/>
          <w:color w:val="000000" w:themeColor="text1"/>
        </w:rPr>
      </w:pPr>
    </w:p>
    <w:p w14:paraId="40E7F4D8" w14:textId="1DA8CA41" w:rsidR="0090482B" w:rsidRDefault="0090482B" w:rsidP="00AA1D29">
      <w:pPr>
        <w:autoSpaceDE w:val="0"/>
        <w:autoSpaceDN w:val="0"/>
        <w:adjustRightInd w:val="0"/>
        <w:jc w:val="center"/>
        <w:rPr>
          <w:rFonts w:ascii="Calibri" w:hAnsi="Calibri" w:cs="Calibri"/>
          <w:b/>
          <w:bCs/>
          <w:color w:val="000000" w:themeColor="text1"/>
        </w:rPr>
      </w:pPr>
    </w:p>
    <w:p w14:paraId="6F63D389" w14:textId="63B72A40" w:rsidR="0090482B" w:rsidRDefault="0090482B" w:rsidP="00AA1D29">
      <w:pPr>
        <w:autoSpaceDE w:val="0"/>
        <w:autoSpaceDN w:val="0"/>
        <w:adjustRightInd w:val="0"/>
        <w:jc w:val="center"/>
        <w:rPr>
          <w:rFonts w:ascii="Calibri" w:hAnsi="Calibri" w:cs="Calibri"/>
          <w:b/>
          <w:bCs/>
          <w:color w:val="000000" w:themeColor="text1"/>
        </w:rPr>
      </w:pPr>
    </w:p>
    <w:p w14:paraId="04DCC048" w14:textId="23C93445" w:rsidR="0090482B" w:rsidRDefault="0090482B" w:rsidP="00AA1D29">
      <w:pPr>
        <w:autoSpaceDE w:val="0"/>
        <w:autoSpaceDN w:val="0"/>
        <w:adjustRightInd w:val="0"/>
        <w:jc w:val="center"/>
        <w:rPr>
          <w:rFonts w:ascii="Calibri" w:hAnsi="Calibri" w:cs="Calibri"/>
          <w:b/>
          <w:bCs/>
          <w:color w:val="000000" w:themeColor="text1"/>
        </w:rPr>
      </w:pPr>
    </w:p>
    <w:p w14:paraId="78E6F1B0" w14:textId="4ED2D6BC" w:rsidR="0090482B" w:rsidRDefault="0090482B" w:rsidP="00AA1D29">
      <w:pPr>
        <w:autoSpaceDE w:val="0"/>
        <w:autoSpaceDN w:val="0"/>
        <w:adjustRightInd w:val="0"/>
        <w:jc w:val="center"/>
        <w:rPr>
          <w:rFonts w:ascii="Calibri" w:hAnsi="Calibri" w:cs="Calibri"/>
          <w:b/>
          <w:bCs/>
          <w:color w:val="000000" w:themeColor="text1"/>
        </w:rPr>
      </w:pPr>
    </w:p>
    <w:p w14:paraId="0984D66C" w14:textId="4822A4D5" w:rsidR="0090482B" w:rsidRDefault="0090482B" w:rsidP="00AA1D29">
      <w:pPr>
        <w:autoSpaceDE w:val="0"/>
        <w:autoSpaceDN w:val="0"/>
        <w:adjustRightInd w:val="0"/>
        <w:jc w:val="center"/>
        <w:rPr>
          <w:rFonts w:ascii="Calibri" w:hAnsi="Calibri" w:cs="Calibri"/>
          <w:b/>
          <w:bCs/>
          <w:color w:val="000000" w:themeColor="text1"/>
        </w:rPr>
      </w:pPr>
    </w:p>
    <w:p w14:paraId="741A50AC" w14:textId="77777777" w:rsidR="0090482B" w:rsidRPr="003F710E" w:rsidRDefault="0090482B" w:rsidP="00AA1D29">
      <w:pPr>
        <w:autoSpaceDE w:val="0"/>
        <w:autoSpaceDN w:val="0"/>
        <w:adjustRightInd w:val="0"/>
        <w:jc w:val="center"/>
        <w:rPr>
          <w:rFonts w:ascii="Calibri" w:hAnsi="Calibri" w:cs="Calibri"/>
          <w:b/>
          <w:bCs/>
          <w:color w:val="000000" w:themeColor="text1"/>
        </w:rPr>
      </w:pPr>
    </w:p>
    <w:p w14:paraId="49F3D4DD" w14:textId="198217B5" w:rsidR="00B01928" w:rsidRPr="00F2083D" w:rsidRDefault="00B01928" w:rsidP="00AA1D29">
      <w:pPr>
        <w:autoSpaceDE w:val="0"/>
        <w:autoSpaceDN w:val="0"/>
        <w:adjustRightInd w:val="0"/>
        <w:jc w:val="center"/>
        <w:rPr>
          <w:rFonts w:ascii="Calibri" w:hAnsi="Calibri" w:cs="Calibri"/>
          <w:b/>
          <w:bCs/>
          <w:color w:val="000000" w:themeColor="text1"/>
        </w:rPr>
      </w:pPr>
      <w:r w:rsidRPr="00F2083D">
        <w:rPr>
          <w:rFonts w:ascii="Calibri" w:hAnsi="Calibri" w:cs="Calibri"/>
          <w:b/>
          <w:bCs/>
          <w:color w:val="000000" w:themeColor="text1"/>
        </w:rPr>
        <w:t>A DISSERTATION</w:t>
      </w:r>
    </w:p>
    <w:p w14:paraId="37A24E04" w14:textId="77777777" w:rsidR="00AA1D29" w:rsidRPr="00F2083D" w:rsidRDefault="00AA1D29" w:rsidP="0090482B">
      <w:pPr>
        <w:autoSpaceDE w:val="0"/>
        <w:autoSpaceDN w:val="0"/>
        <w:adjustRightInd w:val="0"/>
        <w:rPr>
          <w:rFonts w:ascii="Calibri" w:hAnsi="Calibri" w:cs="Calibri"/>
          <w:b/>
          <w:bCs/>
          <w:color w:val="000000" w:themeColor="text1"/>
        </w:rPr>
      </w:pPr>
    </w:p>
    <w:p w14:paraId="2A39F7A1" w14:textId="6E7612AB" w:rsidR="00B01928" w:rsidRPr="00F2083D" w:rsidRDefault="00B01928" w:rsidP="00AA1D29">
      <w:pPr>
        <w:autoSpaceDE w:val="0"/>
        <w:autoSpaceDN w:val="0"/>
        <w:adjustRightInd w:val="0"/>
        <w:jc w:val="center"/>
        <w:rPr>
          <w:rFonts w:ascii="Calibri" w:hAnsi="Calibri" w:cs="Calibri"/>
          <w:b/>
          <w:bCs/>
          <w:color w:val="000000" w:themeColor="text1"/>
        </w:rPr>
      </w:pPr>
      <w:r w:rsidRPr="00F2083D">
        <w:rPr>
          <w:rFonts w:ascii="Calibri" w:hAnsi="Calibri" w:cs="Calibri"/>
          <w:b/>
          <w:bCs/>
          <w:color w:val="000000" w:themeColor="text1"/>
        </w:rPr>
        <w:t>SUBMITTED TO THE GRADUATE FACULTY</w:t>
      </w:r>
    </w:p>
    <w:p w14:paraId="42B72F32" w14:textId="77777777" w:rsidR="00AA1D29" w:rsidRPr="00F2083D" w:rsidRDefault="00AA1D29" w:rsidP="00AA1D29">
      <w:pPr>
        <w:autoSpaceDE w:val="0"/>
        <w:autoSpaceDN w:val="0"/>
        <w:adjustRightInd w:val="0"/>
        <w:jc w:val="center"/>
        <w:rPr>
          <w:rFonts w:ascii="Calibri" w:hAnsi="Calibri" w:cs="Calibri"/>
          <w:b/>
          <w:bCs/>
          <w:color w:val="000000" w:themeColor="text1"/>
        </w:rPr>
      </w:pPr>
    </w:p>
    <w:p w14:paraId="0CDDB10F" w14:textId="339FA010" w:rsidR="00B01928" w:rsidRPr="00F2083D" w:rsidRDefault="00EF6EA9" w:rsidP="00AA1D29">
      <w:pPr>
        <w:autoSpaceDE w:val="0"/>
        <w:autoSpaceDN w:val="0"/>
        <w:adjustRightInd w:val="0"/>
        <w:jc w:val="center"/>
        <w:rPr>
          <w:rFonts w:ascii="Calibri" w:hAnsi="Calibri" w:cs="Calibri"/>
          <w:b/>
          <w:bCs/>
          <w:color w:val="000000" w:themeColor="text1"/>
        </w:rPr>
      </w:pPr>
      <w:r>
        <w:rPr>
          <w:rFonts w:ascii="Calibri" w:hAnsi="Calibri" w:cs="Calibri"/>
          <w:b/>
          <w:bCs/>
          <w:color w:val="000000" w:themeColor="text1"/>
        </w:rPr>
        <w:t>i</w:t>
      </w:r>
      <w:r w:rsidR="00B01928" w:rsidRPr="00F2083D">
        <w:rPr>
          <w:rFonts w:ascii="Calibri" w:hAnsi="Calibri" w:cs="Calibri"/>
          <w:b/>
          <w:bCs/>
          <w:color w:val="000000" w:themeColor="text1"/>
        </w:rPr>
        <w:t>n partial fulfillment of the requirements for the</w:t>
      </w:r>
    </w:p>
    <w:p w14:paraId="24B1F1F0" w14:textId="77777777" w:rsidR="00AA1D29" w:rsidRPr="00F2083D" w:rsidRDefault="00AA1D29" w:rsidP="00AA1D29">
      <w:pPr>
        <w:autoSpaceDE w:val="0"/>
        <w:autoSpaceDN w:val="0"/>
        <w:adjustRightInd w:val="0"/>
        <w:jc w:val="center"/>
        <w:rPr>
          <w:rFonts w:ascii="Calibri" w:hAnsi="Calibri" w:cs="Calibri"/>
          <w:b/>
          <w:bCs/>
          <w:color w:val="000000" w:themeColor="text1"/>
        </w:rPr>
      </w:pPr>
    </w:p>
    <w:p w14:paraId="2FDE508F" w14:textId="0BBA9F90" w:rsidR="00B01928" w:rsidRPr="00F2083D" w:rsidRDefault="00B01928" w:rsidP="00AA1D29">
      <w:pPr>
        <w:autoSpaceDE w:val="0"/>
        <w:autoSpaceDN w:val="0"/>
        <w:adjustRightInd w:val="0"/>
        <w:jc w:val="center"/>
        <w:rPr>
          <w:rFonts w:ascii="Calibri" w:hAnsi="Calibri" w:cs="Calibri"/>
          <w:b/>
          <w:bCs/>
          <w:color w:val="000000" w:themeColor="text1"/>
        </w:rPr>
      </w:pPr>
      <w:r w:rsidRPr="00F2083D">
        <w:rPr>
          <w:rFonts w:ascii="Calibri" w:hAnsi="Calibri" w:cs="Calibri"/>
          <w:b/>
          <w:bCs/>
          <w:color w:val="000000" w:themeColor="text1"/>
        </w:rPr>
        <w:t>Degree of</w:t>
      </w:r>
    </w:p>
    <w:p w14:paraId="39920492" w14:textId="77777777" w:rsidR="00AA1D29" w:rsidRPr="00F2083D" w:rsidRDefault="00AA1D29" w:rsidP="00AA1D29">
      <w:pPr>
        <w:autoSpaceDE w:val="0"/>
        <w:autoSpaceDN w:val="0"/>
        <w:adjustRightInd w:val="0"/>
        <w:rPr>
          <w:rFonts w:ascii="Calibri" w:hAnsi="Calibri" w:cs="Calibri"/>
          <w:color w:val="000000" w:themeColor="text1"/>
        </w:rPr>
      </w:pPr>
    </w:p>
    <w:p w14:paraId="7EC55C0E" w14:textId="6897B85B" w:rsidR="00B01928" w:rsidRPr="00F2083D" w:rsidRDefault="00B01928" w:rsidP="00AA1D29">
      <w:pPr>
        <w:autoSpaceDE w:val="0"/>
        <w:autoSpaceDN w:val="0"/>
        <w:adjustRightInd w:val="0"/>
        <w:jc w:val="center"/>
        <w:rPr>
          <w:rFonts w:ascii="Calibri" w:hAnsi="Calibri" w:cs="Calibri"/>
          <w:b/>
          <w:bCs/>
          <w:color w:val="000000" w:themeColor="text1"/>
        </w:rPr>
      </w:pPr>
      <w:r w:rsidRPr="00F2083D">
        <w:rPr>
          <w:rFonts w:ascii="Calibri" w:hAnsi="Calibri" w:cs="Calibri"/>
          <w:b/>
          <w:bCs/>
          <w:color w:val="000000" w:themeColor="text1"/>
        </w:rPr>
        <w:t>DOCTOR OF PHILOSOPHY</w:t>
      </w:r>
    </w:p>
    <w:p w14:paraId="1F887C9D" w14:textId="522148AF" w:rsidR="00AA1D29" w:rsidRPr="00F2083D" w:rsidRDefault="00AA1D29" w:rsidP="00AA1D29">
      <w:pPr>
        <w:autoSpaceDE w:val="0"/>
        <w:autoSpaceDN w:val="0"/>
        <w:adjustRightInd w:val="0"/>
        <w:jc w:val="center"/>
        <w:rPr>
          <w:rFonts w:ascii="Calibri" w:hAnsi="Calibri" w:cs="Calibri"/>
          <w:b/>
          <w:bCs/>
          <w:color w:val="000000" w:themeColor="text1"/>
        </w:rPr>
      </w:pPr>
    </w:p>
    <w:p w14:paraId="61EE3D82" w14:textId="599B4466" w:rsidR="00AA1D29" w:rsidRPr="00F2083D" w:rsidRDefault="00AA1D29" w:rsidP="00AA1D29">
      <w:pPr>
        <w:autoSpaceDE w:val="0"/>
        <w:autoSpaceDN w:val="0"/>
        <w:adjustRightInd w:val="0"/>
        <w:jc w:val="center"/>
        <w:rPr>
          <w:rFonts w:ascii="Calibri" w:hAnsi="Calibri" w:cs="Calibri"/>
          <w:b/>
          <w:bCs/>
          <w:color w:val="000000" w:themeColor="text1"/>
        </w:rPr>
      </w:pPr>
    </w:p>
    <w:p w14:paraId="349BF072" w14:textId="5D6414C3" w:rsidR="00AA1D29" w:rsidRPr="00F2083D" w:rsidRDefault="00AA1D29" w:rsidP="00AA1D29">
      <w:pPr>
        <w:autoSpaceDE w:val="0"/>
        <w:autoSpaceDN w:val="0"/>
        <w:adjustRightInd w:val="0"/>
        <w:jc w:val="center"/>
        <w:rPr>
          <w:rFonts w:ascii="Calibri" w:hAnsi="Calibri" w:cs="Calibri"/>
          <w:b/>
          <w:bCs/>
          <w:color w:val="000000" w:themeColor="text1"/>
        </w:rPr>
      </w:pPr>
    </w:p>
    <w:p w14:paraId="637D6464" w14:textId="7FCFCA4E" w:rsidR="00AA1D29" w:rsidRDefault="00AA1D29" w:rsidP="00AA1D29">
      <w:pPr>
        <w:autoSpaceDE w:val="0"/>
        <w:autoSpaceDN w:val="0"/>
        <w:adjustRightInd w:val="0"/>
        <w:jc w:val="center"/>
        <w:rPr>
          <w:rFonts w:ascii="Calibri" w:hAnsi="Calibri" w:cs="Calibri"/>
          <w:b/>
          <w:bCs/>
          <w:color w:val="000000" w:themeColor="text1"/>
        </w:rPr>
      </w:pPr>
    </w:p>
    <w:p w14:paraId="61910294" w14:textId="131CC581" w:rsidR="0090482B" w:rsidRDefault="0090482B" w:rsidP="00AA1D29">
      <w:pPr>
        <w:autoSpaceDE w:val="0"/>
        <w:autoSpaceDN w:val="0"/>
        <w:adjustRightInd w:val="0"/>
        <w:jc w:val="center"/>
        <w:rPr>
          <w:rFonts w:ascii="Calibri" w:hAnsi="Calibri" w:cs="Calibri"/>
          <w:b/>
          <w:bCs/>
          <w:color w:val="000000" w:themeColor="text1"/>
        </w:rPr>
      </w:pPr>
    </w:p>
    <w:p w14:paraId="51D1A241" w14:textId="724A80E3" w:rsidR="0090482B" w:rsidRDefault="0090482B" w:rsidP="00AA1D29">
      <w:pPr>
        <w:autoSpaceDE w:val="0"/>
        <w:autoSpaceDN w:val="0"/>
        <w:adjustRightInd w:val="0"/>
        <w:jc w:val="center"/>
        <w:rPr>
          <w:rFonts w:ascii="Calibri" w:hAnsi="Calibri" w:cs="Calibri"/>
          <w:b/>
          <w:bCs/>
          <w:color w:val="000000" w:themeColor="text1"/>
        </w:rPr>
      </w:pPr>
    </w:p>
    <w:p w14:paraId="2F3F662C" w14:textId="2E3F7A6E" w:rsidR="0090482B" w:rsidRDefault="0090482B" w:rsidP="00AA1D29">
      <w:pPr>
        <w:autoSpaceDE w:val="0"/>
        <w:autoSpaceDN w:val="0"/>
        <w:adjustRightInd w:val="0"/>
        <w:jc w:val="center"/>
        <w:rPr>
          <w:rFonts w:ascii="Calibri" w:hAnsi="Calibri" w:cs="Calibri"/>
          <w:b/>
          <w:bCs/>
          <w:color w:val="000000" w:themeColor="text1"/>
        </w:rPr>
      </w:pPr>
    </w:p>
    <w:p w14:paraId="54489CA2" w14:textId="00ADE86B" w:rsidR="0090482B" w:rsidRDefault="0090482B" w:rsidP="00AA1D29">
      <w:pPr>
        <w:autoSpaceDE w:val="0"/>
        <w:autoSpaceDN w:val="0"/>
        <w:adjustRightInd w:val="0"/>
        <w:jc w:val="center"/>
        <w:rPr>
          <w:rFonts w:ascii="Calibri" w:hAnsi="Calibri" w:cs="Calibri"/>
          <w:b/>
          <w:bCs/>
          <w:color w:val="000000" w:themeColor="text1"/>
        </w:rPr>
      </w:pPr>
    </w:p>
    <w:p w14:paraId="2ABA0420" w14:textId="3D3CFC65" w:rsidR="0090482B" w:rsidRDefault="0090482B" w:rsidP="00AA1D29">
      <w:pPr>
        <w:autoSpaceDE w:val="0"/>
        <w:autoSpaceDN w:val="0"/>
        <w:adjustRightInd w:val="0"/>
        <w:jc w:val="center"/>
        <w:rPr>
          <w:rFonts w:ascii="Calibri" w:hAnsi="Calibri" w:cs="Calibri"/>
          <w:b/>
          <w:bCs/>
          <w:color w:val="000000" w:themeColor="text1"/>
        </w:rPr>
      </w:pPr>
    </w:p>
    <w:p w14:paraId="67AB7995" w14:textId="386424D8" w:rsidR="0090482B" w:rsidRDefault="0090482B" w:rsidP="00AA1D29">
      <w:pPr>
        <w:autoSpaceDE w:val="0"/>
        <w:autoSpaceDN w:val="0"/>
        <w:adjustRightInd w:val="0"/>
        <w:jc w:val="center"/>
        <w:rPr>
          <w:rFonts w:ascii="Calibri" w:hAnsi="Calibri" w:cs="Calibri"/>
          <w:b/>
          <w:bCs/>
          <w:color w:val="000000" w:themeColor="text1"/>
        </w:rPr>
      </w:pPr>
    </w:p>
    <w:p w14:paraId="74E63288" w14:textId="3C55016D" w:rsidR="0090482B" w:rsidRDefault="0090482B" w:rsidP="00AA1D29">
      <w:pPr>
        <w:autoSpaceDE w:val="0"/>
        <w:autoSpaceDN w:val="0"/>
        <w:adjustRightInd w:val="0"/>
        <w:jc w:val="center"/>
        <w:rPr>
          <w:rFonts w:ascii="Calibri" w:hAnsi="Calibri" w:cs="Calibri"/>
          <w:b/>
          <w:bCs/>
          <w:color w:val="000000" w:themeColor="text1"/>
        </w:rPr>
      </w:pPr>
    </w:p>
    <w:p w14:paraId="24248A91" w14:textId="28E49998" w:rsidR="00B41AD3" w:rsidRDefault="00B41AD3" w:rsidP="00AA1D29">
      <w:pPr>
        <w:autoSpaceDE w:val="0"/>
        <w:autoSpaceDN w:val="0"/>
        <w:adjustRightInd w:val="0"/>
        <w:jc w:val="center"/>
        <w:rPr>
          <w:rFonts w:ascii="Calibri" w:hAnsi="Calibri" w:cs="Calibri"/>
          <w:b/>
          <w:bCs/>
          <w:color w:val="000000" w:themeColor="text1"/>
        </w:rPr>
      </w:pPr>
    </w:p>
    <w:p w14:paraId="76F6FDE8" w14:textId="77777777" w:rsidR="00B41AD3" w:rsidRDefault="00B41AD3" w:rsidP="00AA1D29">
      <w:pPr>
        <w:autoSpaceDE w:val="0"/>
        <w:autoSpaceDN w:val="0"/>
        <w:adjustRightInd w:val="0"/>
        <w:jc w:val="center"/>
        <w:rPr>
          <w:rFonts w:ascii="Calibri" w:hAnsi="Calibri" w:cs="Calibri"/>
          <w:b/>
          <w:bCs/>
          <w:color w:val="000000" w:themeColor="text1"/>
        </w:rPr>
      </w:pPr>
    </w:p>
    <w:p w14:paraId="704F7FA9" w14:textId="77777777" w:rsidR="0090482B" w:rsidRPr="00F2083D" w:rsidRDefault="0090482B" w:rsidP="00AA1D29">
      <w:pPr>
        <w:autoSpaceDE w:val="0"/>
        <w:autoSpaceDN w:val="0"/>
        <w:adjustRightInd w:val="0"/>
        <w:jc w:val="center"/>
        <w:rPr>
          <w:rFonts w:ascii="Calibri" w:hAnsi="Calibri" w:cs="Calibri"/>
          <w:b/>
          <w:bCs/>
          <w:color w:val="000000" w:themeColor="text1"/>
        </w:rPr>
      </w:pPr>
    </w:p>
    <w:p w14:paraId="74698AAE" w14:textId="54B75D34" w:rsidR="00B01928" w:rsidRDefault="0090482B" w:rsidP="00AA1D29">
      <w:pPr>
        <w:autoSpaceDE w:val="0"/>
        <w:autoSpaceDN w:val="0"/>
        <w:adjustRightInd w:val="0"/>
        <w:jc w:val="center"/>
        <w:rPr>
          <w:rFonts w:ascii="Calibri" w:hAnsi="Calibri" w:cs="Calibri"/>
          <w:b/>
          <w:bCs/>
          <w:color w:val="000000" w:themeColor="text1"/>
        </w:rPr>
      </w:pPr>
      <w:r w:rsidRPr="0090482B">
        <w:rPr>
          <w:rFonts w:ascii="Calibri" w:hAnsi="Calibri" w:cs="Calibri"/>
          <w:b/>
          <w:bCs/>
          <w:color w:val="000000" w:themeColor="text1"/>
        </w:rPr>
        <w:t>B</w:t>
      </w:r>
      <w:r w:rsidR="00B01928" w:rsidRPr="0090482B">
        <w:rPr>
          <w:rFonts w:ascii="Calibri" w:hAnsi="Calibri" w:cs="Calibri"/>
          <w:b/>
          <w:bCs/>
          <w:color w:val="000000" w:themeColor="text1"/>
        </w:rPr>
        <w:t>y</w:t>
      </w:r>
    </w:p>
    <w:p w14:paraId="197F8243" w14:textId="77777777" w:rsidR="009D1B13" w:rsidRPr="0090482B" w:rsidRDefault="009D1B13" w:rsidP="00AA1D29">
      <w:pPr>
        <w:autoSpaceDE w:val="0"/>
        <w:autoSpaceDN w:val="0"/>
        <w:adjustRightInd w:val="0"/>
        <w:jc w:val="center"/>
        <w:rPr>
          <w:rFonts w:ascii="Calibri" w:hAnsi="Calibri" w:cs="Calibri"/>
          <w:b/>
          <w:bCs/>
          <w:color w:val="000000" w:themeColor="text1"/>
        </w:rPr>
      </w:pPr>
    </w:p>
    <w:p w14:paraId="3EE68129" w14:textId="3095D9C3" w:rsidR="00AA1D29" w:rsidRPr="00F2083D" w:rsidRDefault="00B01928" w:rsidP="0090482B">
      <w:pPr>
        <w:autoSpaceDE w:val="0"/>
        <w:autoSpaceDN w:val="0"/>
        <w:adjustRightInd w:val="0"/>
        <w:jc w:val="center"/>
        <w:rPr>
          <w:rFonts w:ascii="Calibri" w:hAnsi="Calibri" w:cs="Calibri"/>
          <w:b/>
          <w:bCs/>
          <w:color w:val="000000" w:themeColor="text1"/>
        </w:rPr>
      </w:pPr>
      <w:r w:rsidRPr="00F2083D">
        <w:rPr>
          <w:rFonts w:ascii="Calibri" w:hAnsi="Calibri" w:cs="Calibri"/>
          <w:b/>
          <w:bCs/>
          <w:color w:val="000000" w:themeColor="text1"/>
        </w:rPr>
        <w:t>ANAE I. BAIN</w:t>
      </w:r>
    </w:p>
    <w:p w14:paraId="0C1C7E0D" w14:textId="77777777" w:rsidR="00B01928" w:rsidRPr="00F2083D" w:rsidRDefault="00B01928" w:rsidP="00AA1D29">
      <w:pPr>
        <w:autoSpaceDE w:val="0"/>
        <w:autoSpaceDN w:val="0"/>
        <w:adjustRightInd w:val="0"/>
        <w:jc w:val="center"/>
        <w:rPr>
          <w:rFonts w:ascii="Calibri" w:hAnsi="Calibri" w:cs="Calibri"/>
          <w:b/>
          <w:bCs/>
          <w:color w:val="000000" w:themeColor="text1"/>
        </w:rPr>
      </w:pPr>
      <w:r w:rsidRPr="00F2083D">
        <w:rPr>
          <w:rFonts w:ascii="Calibri" w:hAnsi="Calibri" w:cs="Calibri"/>
          <w:b/>
          <w:bCs/>
          <w:color w:val="000000" w:themeColor="text1"/>
        </w:rPr>
        <w:t>Norman, Oklahoma</w:t>
      </w:r>
    </w:p>
    <w:p w14:paraId="0EEFE4C8" w14:textId="2629E3A0" w:rsidR="006E7743" w:rsidRPr="00F2083D" w:rsidRDefault="00B01928" w:rsidP="00952140">
      <w:pPr>
        <w:jc w:val="center"/>
        <w:rPr>
          <w:color w:val="000000" w:themeColor="text1"/>
        </w:rPr>
      </w:pPr>
      <w:r w:rsidRPr="00F2083D">
        <w:rPr>
          <w:rFonts w:ascii="Calibri" w:hAnsi="Calibri" w:cs="Calibri"/>
          <w:b/>
          <w:bCs/>
          <w:color w:val="000000" w:themeColor="text1"/>
        </w:rPr>
        <w:t>2022</w:t>
      </w:r>
      <w:r w:rsidRPr="00F2083D">
        <w:rPr>
          <w:color w:val="000000" w:themeColor="text1"/>
        </w:rPr>
        <w:br w:type="page"/>
      </w:r>
    </w:p>
    <w:p w14:paraId="30068464" w14:textId="77777777" w:rsidR="00074516" w:rsidRDefault="00011FCE" w:rsidP="00011FCE">
      <w:pPr>
        <w:autoSpaceDE w:val="0"/>
        <w:autoSpaceDN w:val="0"/>
        <w:adjustRightInd w:val="0"/>
        <w:jc w:val="center"/>
        <w:rPr>
          <w:rFonts w:ascii="Calibri" w:hAnsi="Calibri" w:cs="Calibri"/>
          <w:b/>
          <w:bCs/>
          <w:color w:val="000000" w:themeColor="text1"/>
        </w:rPr>
      </w:pPr>
      <w:r>
        <w:rPr>
          <w:rFonts w:ascii="Calibri" w:hAnsi="Calibri" w:cs="Calibri"/>
          <w:b/>
          <w:bCs/>
          <w:color w:val="000000" w:themeColor="text1"/>
        </w:rPr>
        <w:lastRenderedPageBreak/>
        <w:t xml:space="preserve">HARNESSING METAL CARBENOIDS TO ASSEMBLE </w:t>
      </w:r>
      <w:r w:rsidR="00074516">
        <w:rPr>
          <w:rFonts w:ascii="Calibri" w:hAnsi="Calibri" w:cs="Calibri"/>
          <w:b/>
          <w:bCs/>
          <w:color w:val="000000" w:themeColor="text1"/>
        </w:rPr>
        <w:t>SPIROCYCLES AND GLYCANS</w:t>
      </w:r>
    </w:p>
    <w:p w14:paraId="12B45144" w14:textId="77777777" w:rsidR="00074516" w:rsidRDefault="00074516" w:rsidP="00011FCE">
      <w:pPr>
        <w:autoSpaceDE w:val="0"/>
        <w:autoSpaceDN w:val="0"/>
        <w:adjustRightInd w:val="0"/>
        <w:jc w:val="center"/>
        <w:rPr>
          <w:rFonts w:ascii="Calibri" w:hAnsi="Calibri" w:cs="Calibri"/>
          <w:b/>
          <w:bCs/>
          <w:color w:val="000000" w:themeColor="text1"/>
        </w:rPr>
      </w:pPr>
    </w:p>
    <w:p w14:paraId="198E4181" w14:textId="77777777" w:rsidR="00074516" w:rsidRDefault="00074516" w:rsidP="00011FCE">
      <w:pPr>
        <w:autoSpaceDE w:val="0"/>
        <w:autoSpaceDN w:val="0"/>
        <w:adjustRightInd w:val="0"/>
        <w:jc w:val="center"/>
        <w:rPr>
          <w:rFonts w:ascii="Calibri" w:hAnsi="Calibri" w:cs="Calibri"/>
          <w:b/>
          <w:bCs/>
          <w:color w:val="000000" w:themeColor="text1"/>
        </w:rPr>
      </w:pPr>
    </w:p>
    <w:p w14:paraId="5DEA221E" w14:textId="5440435A" w:rsidR="007F685B" w:rsidRDefault="007F685B" w:rsidP="007F685B">
      <w:pPr>
        <w:autoSpaceDE w:val="0"/>
        <w:autoSpaceDN w:val="0"/>
        <w:adjustRightInd w:val="0"/>
        <w:jc w:val="center"/>
        <w:rPr>
          <w:rFonts w:ascii="Calibri" w:hAnsi="Calibri" w:cs="Calibri"/>
          <w:b/>
          <w:bCs/>
          <w:color w:val="000000" w:themeColor="text1"/>
        </w:rPr>
      </w:pPr>
    </w:p>
    <w:p w14:paraId="4064C3DD" w14:textId="77777777" w:rsidR="00EF6C32" w:rsidRDefault="00EF6C32" w:rsidP="007F685B">
      <w:pPr>
        <w:autoSpaceDE w:val="0"/>
        <w:autoSpaceDN w:val="0"/>
        <w:adjustRightInd w:val="0"/>
        <w:jc w:val="center"/>
        <w:rPr>
          <w:rFonts w:ascii="Calibri" w:hAnsi="Calibri" w:cs="Calibri"/>
          <w:b/>
          <w:bCs/>
          <w:color w:val="000000" w:themeColor="text1"/>
        </w:rPr>
      </w:pPr>
    </w:p>
    <w:p w14:paraId="7B12BBB5" w14:textId="0EAC1DED" w:rsidR="007F685B" w:rsidRDefault="007F685B" w:rsidP="007F685B">
      <w:pPr>
        <w:autoSpaceDE w:val="0"/>
        <w:autoSpaceDN w:val="0"/>
        <w:adjustRightInd w:val="0"/>
        <w:jc w:val="center"/>
        <w:rPr>
          <w:rFonts w:ascii="Calibri" w:hAnsi="Calibri" w:cs="Calibri"/>
          <w:b/>
          <w:bCs/>
          <w:color w:val="000000" w:themeColor="text1"/>
        </w:rPr>
      </w:pPr>
    </w:p>
    <w:p w14:paraId="7C04D207" w14:textId="5FFA5AF1" w:rsidR="007F685B" w:rsidRDefault="007F685B" w:rsidP="007F685B">
      <w:pPr>
        <w:autoSpaceDE w:val="0"/>
        <w:autoSpaceDN w:val="0"/>
        <w:adjustRightInd w:val="0"/>
        <w:jc w:val="center"/>
        <w:rPr>
          <w:rFonts w:ascii="Calibri" w:hAnsi="Calibri" w:cs="Calibri"/>
          <w:b/>
          <w:bCs/>
          <w:color w:val="000000" w:themeColor="text1"/>
        </w:rPr>
      </w:pPr>
    </w:p>
    <w:p w14:paraId="227FA7E5" w14:textId="77777777" w:rsidR="007F685B" w:rsidRPr="007F685B" w:rsidRDefault="007F685B" w:rsidP="007F685B">
      <w:pPr>
        <w:autoSpaceDE w:val="0"/>
        <w:autoSpaceDN w:val="0"/>
        <w:adjustRightInd w:val="0"/>
        <w:jc w:val="center"/>
        <w:rPr>
          <w:rFonts w:ascii="Calibri" w:hAnsi="Calibri" w:cs="Calibri"/>
          <w:b/>
          <w:bCs/>
          <w:color w:val="000000" w:themeColor="text1"/>
        </w:rPr>
      </w:pPr>
    </w:p>
    <w:p w14:paraId="3867FC9F" w14:textId="77777777" w:rsidR="00DC4E93" w:rsidRPr="007F685B" w:rsidRDefault="00DC4E93" w:rsidP="007F685B">
      <w:pPr>
        <w:autoSpaceDE w:val="0"/>
        <w:autoSpaceDN w:val="0"/>
        <w:adjustRightInd w:val="0"/>
        <w:jc w:val="center"/>
        <w:rPr>
          <w:rFonts w:ascii="Calibri" w:eastAsiaTheme="minorHAnsi" w:hAnsi="Calibri" w:cs="Calibri"/>
        </w:rPr>
      </w:pPr>
      <w:r w:rsidRPr="007F685B">
        <w:rPr>
          <w:rFonts w:ascii="Calibri" w:eastAsiaTheme="minorHAnsi" w:hAnsi="Calibri" w:cs="Calibri"/>
        </w:rPr>
        <w:t>A DISSERTATION APPROVED FOR THE</w:t>
      </w:r>
    </w:p>
    <w:p w14:paraId="0853364F" w14:textId="18B7FCAD" w:rsidR="00DC4E93" w:rsidRDefault="00DC4E93" w:rsidP="007F685B">
      <w:pPr>
        <w:autoSpaceDE w:val="0"/>
        <w:autoSpaceDN w:val="0"/>
        <w:adjustRightInd w:val="0"/>
        <w:jc w:val="center"/>
        <w:rPr>
          <w:rFonts w:ascii="Calibri" w:eastAsiaTheme="minorHAnsi" w:hAnsi="Calibri" w:cs="Calibri"/>
        </w:rPr>
      </w:pPr>
      <w:r w:rsidRPr="007F685B">
        <w:rPr>
          <w:rFonts w:ascii="Calibri" w:eastAsiaTheme="minorHAnsi" w:hAnsi="Calibri" w:cs="Calibri"/>
        </w:rPr>
        <w:t>DEPARTMENT OF CHEMISTRY AND BIOCHEMISTRY</w:t>
      </w:r>
    </w:p>
    <w:p w14:paraId="65653E4E" w14:textId="78141EC8" w:rsidR="007F685B" w:rsidRDefault="007F685B" w:rsidP="007F685B">
      <w:pPr>
        <w:autoSpaceDE w:val="0"/>
        <w:autoSpaceDN w:val="0"/>
        <w:adjustRightInd w:val="0"/>
        <w:jc w:val="center"/>
        <w:rPr>
          <w:rFonts w:ascii="Calibri" w:eastAsiaTheme="minorHAnsi" w:hAnsi="Calibri" w:cs="Calibri"/>
        </w:rPr>
      </w:pPr>
    </w:p>
    <w:p w14:paraId="36EDE6CD" w14:textId="5FBC21F5" w:rsidR="007F685B" w:rsidRDefault="007F685B" w:rsidP="007F685B">
      <w:pPr>
        <w:autoSpaceDE w:val="0"/>
        <w:autoSpaceDN w:val="0"/>
        <w:adjustRightInd w:val="0"/>
        <w:jc w:val="center"/>
        <w:rPr>
          <w:rFonts w:ascii="Calibri" w:eastAsiaTheme="minorHAnsi" w:hAnsi="Calibri" w:cs="Calibri"/>
        </w:rPr>
      </w:pPr>
    </w:p>
    <w:p w14:paraId="4F6FABE3" w14:textId="03D6C7EE" w:rsidR="007F685B" w:rsidRDefault="007F685B" w:rsidP="007F685B">
      <w:pPr>
        <w:autoSpaceDE w:val="0"/>
        <w:autoSpaceDN w:val="0"/>
        <w:adjustRightInd w:val="0"/>
        <w:jc w:val="center"/>
        <w:rPr>
          <w:rFonts w:ascii="Calibri" w:eastAsiaTheme="minorHAnsi" w:hAnsi="Calibri" w:cs="Calibri"/>
        </w:rPr>
      </w:pPr>
    </w:p>
    <w:p w14:paraId="6A5017FC" w14:textId="1DB505E0" w:rsidR="007F685B" w:rsidRDefault="007F685B" w:rsidP="007F685B">
      <w:pPr>
        <w:autoSpaceDE w:val="0"/>
        <w:autoSpaceDN w:val="0"/>
        <w:adjustRightInd w:val="0"/>
        <w:jc w:val="center"/>
        <w:rPr>
          <w:rFonts w:ascii="Calibri" w:eastAsiaTheme="minorHAnsi" w:hAnsi="Calibri" w:cs="Calibri"/>
        </w:rPr>
      </w:pPr>
    </w:p>
    <w:p w14:paraId="44AF285C" w14:textId="77777777" w:rsidR="007F685B" w:rsidRDefault="007F685B" w:rsidP="007F685B">
      <w:pPr>
        <w:autoSpaceDE w:val="0"/>
        <w:autoSpaceDN w:val="0"/>
        <w:adjustRightInd w:val="0"/>
        <w:jc w:val="center"/>
        <w:rPr>
          <w:rFonts w:ascii="Calibri" w:eastAsiaTheme="minorHAnsi" w:hAnsi="Calibri" w:cs="Calibri"/>
        </w:rPr>
      </w:pPr>
    </w:p>
    <w:p w14:paraId="5897419F" w14:textId="77777777" w:rsidR="007F685B" w:rsidRPr="007F685B" w:rsidRDefault="007F685B" w:rsidP="007F685B">
      <w:pPr>
        <w:autoSpaceDE w:val="0"/>
        <w:autoSpaceDN w:val="0"/>
        <w:adjustRightInd w:val="0"/>
        <w:jc w:val="center"/>
        <w:rPr>
          <w:rFonts w:ascii="Calibri" w:eastAsiaTheme="minorHAnsi" w:hAnsi="Calibri" w:cs="Calibri"/>
        </w:rPr>
      </w:pPr>
    </w:p>
    <w:p w14:paraId="7B57204E" w14:textId="3DBD6221" w:rsidR="00DC4E93" w:rsidRDefault="00DC4E93" w:rsidP="007F685B">
      <w:pPr>
        <w:autoSpaceDE w:val="0"/>
        <w:autoSpaceDN w:val="0"/>
        <w:adjustRightInd w:val="0"/>
        <w:jc w:val="center"/>
        <w:rPr>
          <w:rFonts w:ascii="Calibri" w:eastAsiaTheme="minorHAnsi" w:hAnsi="Calibri" w:cs="Calibri"/>
        </w:rPr>
      </w:pPr>
      <w:r w:rsidRPr="007F685B">
        <w:rPr>
          <w:rFonts w:ascii="Calibri" w:eastAsiaTheme="minorHAnsi" w:hAnsi="Calibri" w:cs="Calibri"/>
        </w:rPr>
        <w:t>BY THE COMMITTEE CONSISTING OF</w:t>
      </w:r>
    </w:p>
    <w:p w14:paraId="256A5F03" w14:textId="7CCBB374" w:rsidR="007F685B" w:rsidRDefault="007F685B" w:rsidP="007F685B">
      <w:pPr>
        <w:autoSpaceDE w:val="0"/>
        <w:autoSpaceDN w:val="0"/>
        <w:adjustRightInd w:val="0"/>
        <w:jc w:val="center"/>
        <w:rPr>
          <w:rFonts w:ascii="Calibri" w:eastAsiaTheme="minorHAnsi" w:hAnsi="Calibri" w:cs="Calibri"/>
        </w:rPr>
      </w:pPr>
    </w:p>
    <w:p w14:paraId="2DB06047" w14:textId="626A5670" w:rsidR="007F685B" w:rsidRDefault="007F685B" w:rsidP="007F685B">
      <w:pPr>
        <w:autoSpaceDE w:val="0"/>
        <w:autoSpaceDN w:val="0"/>
        <w:adjustRightInd w:val="0"/>
        <w:jc w:val="center"/>
        <w:rPr>
          <w:rFonts w:ascii="Calibri" w:eastAsiaTheme="minorHAnsi" w:hAnsi="Calibri" w:cs="Calibri"/>
        </w:rPr>
      </w:pPr>
    </w:p>
    <w:p w14:paraId="2482EDF1" w14:textId="4DEEF591" w:rsidR="007F685B" w:rsidRDefault="007F685B" w:rsidP="007F685B">
      <w:pPr>
        <w:autoSpaceDE w:val="0"/>
        <w:autoSpaceDN w:val="0"/>
        <w:adjustRightInd w:val="0"/>
        <w:jc w:val="center"/>
        <w:rPr>
          <w:rFonts w:ascii="Calibri" w:eastAsiaTheme="minorHAnsi" w:hAnsi="Calibri" w:cs="Calibri"/>
        </w:rPr>
      </w:pPr>
    </w:p>
    <w:p w14:paraId="634F8C4C" w14:textId="7DC62A87" w:rsidR="007F685B" w:rsidRDefault="007F685B" w:rsidP="007F685B">
      <w:pPr>
        <w:autoSpaceDE w:val="0"/>
        <w:autoSpaceDN w:val="0"/>
        <w:adjustRightInd w:val="0"/>
        <w:jc w:val="center"/>
        <w:rPr>
          <w:rFonts w:ascii="Calibri" w:eastAsiaTheme="minorHAnsi" w:hAnsi="Calibri" w:cs="Calibri"/>
        </w:rPr>
      </w:pPr>
    </w:p>
    <w:p w14:paraId="365A84F7" w14:textId="49ABBE63" w:rsidR="007F685B" w:rsidRDefault="007F685B" w:rsidP="007F685B">
      <w:pPr>
        <w:autoSpaceDE w:val="0"/>
        <w:autoSpaceDN w:val="0"/>
        <w:adjustRightInd w:val="0"/>
        <w:jc w:val="center"/>
        <w:rPr>
          <w:rFonts w:ascii="Calibri" w:eastAsiaTheme="minorHAnsi" w:hAnsi="Calibri" w:cs="Calibri"/>
        </w:rPr>
      </w:pPr>
    </w:p>
    <w:p w14:paraId="5CB3C0D1" w14:textId="76F8FE7E" w:rsidR="007F685B" w:rsidRDefault="007F685B" w:rsidP="007F685B">
      <w:pPr>
        <w:autoSpaceDE w:val="0"/>
        <w:autoSpaceDN w:val="0"/>
        <w:adjustRightInd w:val="0"/>
        <w:jc w:val="center"/>
        <w:rPr>
          <w:rFonts w:ascii="Calibri" w:eastAsiaTheme="minorHAnsi" w:hAnsi="Calibri" w:cs="Calibri"/>
        </w:rPr>
      </w:pPr>
    </w:p>
    <w:p w14:paraId="49482F8B" w14:textId="7154C66D" w:rsidR="007F685B" w:rsidRDefault="007F685B" w:rsidP="007F685B">
      <w:pPr>
        <w:autoSpaceDE w:val="0"/>
        <w:autoSpaceDN w:val="0"/>
        <w:adjustRightInd w:val="0"/>
        <w:jc w:val="center"/>
        <w:rPr>
          <w:rFonts w:ascii="Calibri" w:eastAsiaTheme="minorHAnsi" w:hAnsi="Calibri" w:cs="Calibri"/>
        </w:rPr>
      </w:pPr>
    </w:p>
    <w:p w14:paraId="5C4D491E" w14:textId="1BFAF81D" w:rsidR="007F685B" w:rsidRDefault="007F685B" w:rsidP="007F685B">
      <w:pPr>
        <w:autoSpaceDE w:val="0"/>
        <w:autoSpaceDN w:val="0"/>
        <w:adjustRightInd w:val="0"/>
        <w:jc w:val="center"/>
        <w:rPr>
          <w:rFonts w:ascii="Calibri" w:eastAsiaTheme="minorHAnsi" w:hAnsi="Calibri" w:cs="Calibri"/>
        </w:rPr>
      </w:pPr>
    </w:p>
    <w:p w14:paraId="060D3FD0" w14:textId="4555C8C8" w:rsidR="007F685B" w:rsidRDefault="007F685B" w:rsidP="007F685B">
      <w:pPr>
        <w:autoSpaceDE w:val="0"/>
        <w:autoSpaceDN w:val="0"/>
        <w:adjustRightInd w:val="0"/>
        <w:jc w:val="center"/>
        <w:rPr>
          <w:rFonts w:ascii="Calibri" w:eastAsiaTheme="minorHAnsi" w:hAnsi="Calibri" w:cs="Calibri"/>
        </w:rPr>
      </w:pPr>
    </w:p>
    <w:p w14:paraId="07047FAB" w14:textId="52A282E2" w:rsidR="007F685B" w:rsidRDefault="007F685B" w:rsidP="007F685B">
      <w:pPr>
        <w:autoSpaceDE w:val="0"/>
        <w:autoSpaceDN w:val="0"/>
        <w:adjustRightInd w:val="0"/>
        <w:jc w:val="center"/>
        <w:rPr>
          <w:rFonts w:ascii="Calibri" w:eastAsiaTheme="minorHAnsi" w:hAnsi="Calibri" w:cs="Calibri"/>
        </w:rPr>
      </w:pPr>
    </w:p>
    <w:p w14:paraId="3F84080B" w14:textId="47357612" w:rsidR="007F685B" w:rsidRDefault="007F685B" w:rsidP="007F685B">
      <w:pPr>
        <w:autoSpaceDE w:val="0"/>
        <w:autoSpaceDN w:val="0"/>
        <w:adjustRightInd w:val="0"/>
        <w:jc w:val="center"/>
        <w:rPr>
          <w:rFonts w:ascii="Calibri" w:eastAsiaTheme="minorHAnsi" w:hAnsi="Calibri" w:cs="Calibri"/>
        </w:rPr>
      </w:pPr>
    </w:p>
    <w:p w14:paraId="68FF75D7" w14:textId="2B58A920" w:rsidR="007F685B" w:rsidRDefault="007F685B" w:rsidP="007F685B">
      <w:pPr>
        <w:autoSpaceDE w:val="0"/>
        <w:autoSpaceDN w:val="0"/>
        <w:adjustRightInd w:val="0"/>
        <w:jc w:val="center"/>
        <w:rPr>
          <w:rFonts w:ascii="Calibri" w:eastAsiaTheme="minorHAnsi" w:hAnsi="Calibri" w:cs="Calibri"/>
        </w:rPr>
      </w:pPr>
    </w:p>
    <w:p w14:paraId="12FF135A" w14:textId="5E962F99" w:rsidR="007F685B" w:rsidRDefault="007F685B" w:rsidP="007F685B">
      <w:pPr>
        <w:autoSpaceDE w:val="0"/>
        <w:autoSpaceDN w:val="0"/>
        <w:adjustRightInd w:val="0"/>
        <w:jc w:val="center"/>
        <w:rPr>
          <w:rFonts w:ascii="Calibri" w:eastAsiaTheme="minorHAnsi" w:hAnsi="Calibri" w:cs="Calibri"/>
        </w:rPr>
      </w:pPr>
    </w:p>
    <w:p w14:paraId="42ACDA7F" w14:textId="7C4712C6" w:rsidR="007F685B" w:rsidRDefault="007F685B" w:rsidP="007F685B">
      <w:pPr>
        <w:autoSpaceDE w:val="0"/>
        <w:autoSpaceDN w:val="0"/>
        <w:adjustRightInd w:val="0"/>
        <w:jc w:val="center"/>
        <w:rPr>
          <w:rFonts w:ascii="Calibri" w:eastAsiaTheme="minorHAnsi" w:hAnsi="Calibri" w:cs="Calibri"/>
        </w:rPr>
      </w:pPr>
    </w:p>
    <w:p w14:paraId="4DA83190" w14:textId="48823010" w:rsidR="007F685B" w:rsidRDefault="007F685B" w:rsidP="007F685B">
      <w:pPr>
        <w:autoSpaceDE w:val="0"/>
        <w:autoSpaceDN w:val="0"/>
        <w:adjustRightInd w:val="0"/>
        <w:jc w:val="center"/>
        <w:rPr>
          <w:rFonts w:ascii="Calibri" w:eastAsiaTheme="minorHAnsi" w:hAnsi="Calibri" w:cs="Calibri"/>
        </w:rPr>
      </w:pPr>
    </w:p>
    <w:p w14:paraId="457AABFB" w14:textId="0E2491AE" w:rsidR="007F685B" w:rsidRDefault="007F685B" w:rsidP="007F685B">
      <w:pPr>
        <w:autoSpaceDE w:val="0"/>
        <w:autoSpaceDN w:val="0"/>
        <w:adjustRightInd w:val="0"/>
        <w:jc w:val="center"/>
        <w:rPr>
          <w:rFonts w:ascii="Calibri" w:eastAsiaTheme="minorHAnsi" w:hAnsi="Calibri" w:cs="Calibri"/>
        </w:rPr>
      </w:pPr>
    </w:p>
    <w:p w14:paraId="2BF57D5B" w14:textId="77777777" w:rsidR="007F685B" w:rsidRPr="007F685B" w:rsidRDefault="007F685B" w:rsidP="007F685B">
      <w:pPr>
        <w:autoSpaceDE w:val="0"/>
        <w:autoSpaceDN w:val="0"/>
        <w:adjustRightInd w:val="0"/>
        <w:jc w:val="center"/>
        <w:rPr>
          <w:rFonts w:ascii="Calibri" w:eastAsiaTheme="minorHAnsi" w:hAnsi="Calibri" w:cs="Calibri"/>
        </w:rPr>
      </w:pPr>
    </w:p>
    <w:p w14:paraId="587F4599" w14:textId="3B4C6A34" w:rsidR="00DC4E93" w:rsidRPr="007F685B" w:rsidRDefault="00DC4E93" w:rsidP="007F685B">
      <w:pPr>
        <w:autoSpaceDE w:val="0"/>
        <w:autoSpaceDN w:val="0"/>
        <w:adjustRightInd w:val="0"/>
        <w:spacing w:line="720" w:lineRule="auto"/>
        <w:jc w:val="right"/>
        <w:rPr>
          <w:rFonts w:ascii="Calibri" w:eastAsiaTheme="minorHAnsi" w:hAnsi="Calibri" w:cs="Calibri"/>
        </w:rPr>
      </w:pPr>
      <w:r w:rsidRPr="007F685B">
        <w:rPr>
          <w:rFonts w:ascii="Calibri" w:eastAsiaTheme="minorHAnsi" w:hAnsi="Calibri" w:cs="Calibri"/>
        </w:rPr>
        <w:t>Dr. Indrajeet Sharma, Chair</w:t>
      </w:r>
    </w:p>
    <w:p w14:paraId="259DE2C3" w14:textId="0CF541BF" w:rsidR="00DC4E93" w:rsidRPr="007F685B" w:rsidRDefault="00DC4E93" w:rsidP="007F685B">
      <w:pPr>
        <w:autoSpaceDE w:val="0"/>
        <w:autoSpaceDN w:val="0"/>
        <w:adjustRightInd w:val="0"/>
        <w:spacing w:line="720" w:lineRule="auto"/>
        <w:jc w:val="right"/>
        <w:rPr>
          <w:rFonts w:ascii="Calibri" w:eastAsiaTheme="minorHAnsi" w:hAnsi="Calibri" w:cs="Calibri"/>
        </w:rPr>
      </w:pPr>
      <w:r w:rsidRPr="007F685B">
        <w:rPr>
          <w:rFonts w:ascii="Calibri" w:eastAsiaTheme="minorHAnsi" w:hAnsi="Calibri" w:cs="Calibri"/>
        </w:rPr>
        <w:t>Dr. Shanteri Singh</w:t>
      </w:r>
    </w:p>
    <w:p w14:paraId="3511270F" w14:textId="18443C70" w:rsidR="00DC4E93" w:rsidRDefault="00DC4E93" w:rsidP="007F685B">
      <w:pPr>
        <w:autoSpaceDE w:val="0"/>
        <w:autoSpaceDN w:val="0"/>
        <w:adjustRightInd w:val="0"/>
        <w:spacing w:line="720" w:lineRule="auto"/>
        <w:jc w:val="right"/>
        <w:rPr>
          <w:rFonts w:ascii="Calibri" w:eastAsiaTheme="minorHAnsi" w:hAnsi="Calibri" w:cs="Calibri"/>
        </w:rPr>
      </w:pPr>
      <w:r w:rsidRPr="007F685B">
        <w:rPr>
          <w:rFonts w:ascii="Calibri" w:eastAsiaTheme="minorHAnsi" w:hAnsi="Calibri" w:cs="Calibri"/>
        </w:rPr>
        <w:t>Dr. Si</w:t>
      </w:r>
      <w:r w:rsidR="00583F36">
        <w:rPr>
          <w:rFonts w:ascii="Calibri" w:eastAsiaTheme="minorHAnsi" w:hAnsi="Calibri" w:cs="Calibri"/>
        </w:rPr>
        <w:t xml:space="preserve"> </w:t>
      </w:r>
      <w:r w:rsidRPr="007F685B">
        <w:rPr>
          <w:rFonts w:ascii="Calibri" w:eastAsiaTheme="minorHAnsi" w:hAnsi="Calibri" w:cs="Calibri"/>
        </w:rPr>
        <w:t>Wu</w:t>
      </w:r>
    </w:p>
    <w:p w14:paraId="3BB39A7F" w14:textId="6BA661F6" w:rsidR="00DC4E93" w:rsidRPr="003B7D12" w:rsidRDefault="000A72E6" w:rsidP="003B7D12">
      <w:pPr>
        <w:autoSpaceDE w:val="0"/>
        <w:autoSpaceDN w:val="0"/>
        <w:adjustRightInd w:val="0"/>
        <w:spacing w:line="720" w:lineRule="auto"/>
        <w:jc w:val="right"/>
        <w:rPr>
          <w:rFonts w:ascii="Calibri" w:eastAsiaTheme="minorHAnsi" w:hAnsi="Calibri" w:cs="Calibri"/>
        </w:rPr>
      </w:pPr>
      <w:r w:rsidRPr="007F685B">
        <w:rPr>
          <w:rFonts w:ascii="Calibri" w:eastAsiaTheme="minorHAnsi" w:hAnsi="Calibri" w:cs="Calibri"/>
        </w:rPr>
        <w:t xml:space="preserve">Dr. </w:t>
      </w:r>
      <w:r w:rsidRPr="007F685B">
        <w:rPr>
          <w:rFonts w:ascii="Calibri" w:hAnsi="Calibri" w:cs="Calibri"/>
        </w:rPr>
        <w:t xml:space="preserve">Steven </w:t>
      </w:r>
      <w:r w:rsidR="00583F36">
        <w:rPr>
          <w:rFonts w:ascii="Calibri" w:hAnsi="Calibri" w:cs="Calibri"/>
        </w:rPr>
        <w:t>P</w:t>
      </w:r>
      <w:r w:rsidRPr="007F685B">
        <w:rPr>
          <w:rFonts w:ascii="Calibri" w:hAnsi="Calibri" w:cs="Calibri"/>
        </w:rPr>
        <w:t>. Crossley</w:t>
      </w:r>
      <w:r w:rsidR="00DC4E93" w:rsidRPr="007F685B">
        <w:rPr>
          <w:rFonts w:ascii="Calibri" w:hAnsi="Calibri" w:cs="Calibri"/>
          <w:b/>
          <w:bCs/>
          <w:color w:val="000000" w:themeColor="text1"/>
        </w:rPr>
        <w:br w:type="page"/>
      </w:r>
    </w:p>
    <w:p w14:paraId="61F2DB62" w14:textId="77777777" w:rsidR="00070982" w:rsidRDefault="00070982" w:rsidP="00B44539">
      <w:pPr>
        <w:jc w:val="center"/>
        <w:rPr>
          <w:rFonts w:ascii="Calibri" w:hAnsi="Calibri" w:cs="Calibri"/>
          <w:b/>
          <w:bCs/>
          <w:color w:val="000000" w:themeColor="text1"/>
        </w:rPr>
      </w:pPr>
    </w:p>
    <w:p w14:paraId="0EEBDBFC" w14:textId="77777777" w:rsidR="00254403" w:rsidRDefault="00254403">
      <w:pPr>
        <w:rPr>
          <w:rFonts w:ascii="Calibri" w:hAnsi="Calibri" w:cs="Calibri"/>
          <w:b/>
          <w:bCs/>
          <w:color w:val="000000" w:themeColor="text1"/>
        </w:rPr>
      </w:pPr>
    </w:p>
    <w:p w14:paraId="389452B6" w14:textId="77777777" w:rsidR="00254403" w:rsidRDefault="00254403">
      <w:pPr>
        <w:rPr>
          <w:rFonts w:ascii="Calibri" w:hAnsi="Calibri" w:cs="Calibri"/>
          <w:b/>
          <w:bCs/>
          <w:color w:val="000000" w:themeColor="text1"/>
        </w:rPr>
      </w:pPr>
    </w:p>
    <w:p w14:paraId="08E167BB" w14:textId="77777777" w:rsidR="00254403" w:rsidRDefault="00254403">
      <w:pPr>
        <w:rPr>
          <w:rFonts w:ascii="Calibri" w:hAnsi="Calibri" w:cs="Calibri"/>
          <w:b/>
          <w:bCs/>
          <w:color w:val="000000" w:themeColor="text1"/>
        </w:rPr>
      </w:pPr>
    </w:p>
    <w:p w14:paraId="3FA79EB7" w14:textId="77777777" w:rsidR="00254403" w:rsidRDefault="00254403">
      <w:pPr>
        <w:rPr>
          <w:rFonts w:ascii="Calibri" w:hAnsi="Calibri" w:cs="Calibri"/>
          <w:b/>
          <w:bCs/>
          <w:color w:val="000000" w:themeColor="text1"/>
        </w:rPr>
      </w:pPr>
    </w:p>
    <w:p w14:paraId="0BFB7E85" w14:textId="77777777" w:rsidR="00254403" w:rsidRDefault="00254403">
      <w:pPr>
        <w:rPr>
          <w:rFonts w:ascii="Calibri" w:hAnsi="Calibri" w:cs="Calibri"/>
          <w:b/>
          <w:bCs/>
          <w:color w:val="000000" w:themeColor="text1"/>
        </w:rPr>
      </w:pPr>
    </w:p>
    <w:p w14:paraId="66E00BF7" w14:textId="77777777" w:rsidR="00254403" w:rsidRDefault="00254403">
      <w:pPr>
        <w:rPr>
          <w:rFonts w:ascii="Calibri" w:hAnsi="Calibri" w:cs="Calibri"/>
          <w:b/>
          <w:bCs/>
          <w:color w:val="000000" w:themeColor="text1"/>
        </w:rPr>
      </w:pPr>
    </w:p>
    <w:p w14:paraId="4820C72C" w14:textId="77777777" w:rsidR="00254403" w:rsidRDefault="00254403">
      <w:pPr>
        <w:rPr>
          <w:rFonts w:ascii="Calibri" w:hAnsi="Calibri" w:cs="Calibri"/>
          <w:b/>
          <w:bCs/>
          <w:color w:val="000000" w:themeColor="text1"/>
        </w:rPr>
      </w:pPr>
    </w:p>
    <w:p w14:paraId="242D9F5B" w14:textId="77777777" w:rsidR="00254403" w:rsidRDefault="00254403">
      <w:pPr>
        <w:rPr>
          <w:rFonts w:ascii="Calibri" w:hAnsi="Calibri" w:cs="Calibri"/>
          <w:b/>
          <w:bCs/>
          <w:color w:val="000000" w:themeColor="text1"/>
        </w:rPr>
      </w:pPr>
    </w:p>
    <w:p w14:paraId="18FDF125" w14:textId="77777777" w:rsidR="00254403" w:rsidRDefault="00254403">
      <w:pPr>
        <w:rPr>
          <w:rFonts w:ascii="Calibri" w:hAnsi="Calibri" w:cs="Calibri"/>
          <w:b/>
          <w:bCs/>
          <w:color w:val="000000" w:themeColor="text1"/>
        </w:rPr>
      </w:pPr>
    </w:p>
    <w:p w14:paraId="0FBB4364" w14:textId="77777777" w:rsidR="00254403" w:rsidRDefault="00254403">
      <w:pPr>
        <w:rPr>
          <w:rFonts w:ascii="Calibri" w:hAnsi="Calibri" w:cs="Calibri"/>
          <w:b/>
          <w:bCs/>
          <w:color w:val="000000" w:themeColor="text1"/>
        </w:rPr>
      </w:pPr>
    </w:p>
    <w:p w14:paraId="2865167E" w14:textId="77777777" w:rsidR="00254403" w:rsidRDefault="00254403">
      <w:pPr>
        <w:rPr>
          <w:rFonts w:ascii="Calibri" w:hAnsi="Calibri" w:cs="Calibri"/>
          <w:b/>
          <w:bCs/>
          <w:color w:val="000000" w:themeColor="text1"/>
        </w:rPr>
      </w:pPr>
    </w:p>
    <w:p w14:paraId="6A2CBA31" w14:textId="77777777" w:rsidR="00254403" w:rsidRDefault="00254403">
      <w:pPr>
        <w:rPr>
          <w:rFonts w:ascii="Calibri" w:hAnsi="Calibri" w:cs="Calibri"/>
          <w:b/>
          <w:bCs/>
          <w:color w:val="000000" w:themeColor="text1"/>
        </w:rPr>
      </w:pPr>
    </w:p>
    <w:p w14:paraId="1E9ABDEB" w14:textId="77777777" w:rsidR="00254403" w:rsidRDefault="00254403">
      <w:pPr>
        <w:rPr>
          <w:rFonts w:ascii="Calibri" w:hAnsi="Calibri" w:cs="Calibri"/>
          <w:b/>
          <w:bCs/>
          <w:color w:val="000000" w:themeColor="text1"/>
        </w:rPr>
      </w:pPr>
    </w:p>
    <w:p w14:paraId="618F2F89" w14:textId="77777777" w:rsidR="00254403" w:rsidRDefault="00254403">
      <w:pPr>
        <w:rPr>
          <w:rFonts w:ascii="Calibri" w:hAnsi="Calibri" w:cs="Calibri"/>
          <w:b/>
          <w:bCs/>
          <w:color w:val="000000" w:themeColor="text1"/>
        </w:rPr>
      </w:pPr>
    </w:p>
    <w:p w14:paraId="4D027CBD" w14:textId="77777777" w:rsidR="00254403" w:rsidRDefault="00254403">
      <w:pPr>
        <w:rPr>
          <w:rFonts w:ascii="Calibri" w:hAnsi="Calibri" w:cs="Calibri"/>
          <w:b/>
          <w:bCs/>
          <w:color w:val="000000" w:themeColor="text1"/>
        </w:rPr>
      </w:pPr>
    </w:p>
    <w:p w14:paraId="647E6ACB" w14:textId="77777777" w:rsidR="00254403" w:rsidRDefault="00254403">
      <w:pPr>
        <w:rPr>
          <w:rFonts w:ascii="Calibri" w:hAnsi="Calibri" w:cs="Calibri"/>
          <w:b/>
          <w:bCs/>
          <w:color w:val="000000" w:themeColor="text1"/>
        </w:rPr>
      </w:pPr>
    </w:p>
    <w:p w14:paraId="3A42F8A5" w14:textId="77777777" w:rsidR="00254403" w:rsidRDefault="00254403">
      <w:pPr>
        <w:rPr>
          <w:rFonts w:ascii="Calibri" w:hAnsi="Calibri" w:cs="Calibri"/>
          <w:b/>
          <w:bCs/>
          <w:color w:val="000000" w:themeColor="text1"/>
        </w:rPr>
      </w:pPr>
    </w:p>
    <w:p w14:paraId="41394162" w14:textId="77777777" w:rsidR="00254403" w:rsidRDefault="00254403">
      <w:pPr>
        <w:rPr>
          <w:rFonts w:ascii="Calibri" w:hAnsi="Calibri" w:cs="Calibri"/>
          <w:b/>
          <w:bCs/>
          <w:color w:val="000000" w:themeColor="text1"/>
        </w:rPr>
      </w:pPr>
    </w:p>
    <w:p w14:paraId="043790CC" w14:textId="77777777" w:rsidR="00254403" w:rsidRDefault="00254403">
      <w:pPr>
        <w:rPr>
          <w:rFonts w:ascii="Calibri" w:hAnsi="Calibri" w:cs="Calibri"/>
          <w:b/>
          <w:bCs/>
          <w:color w:val="000000" w:themeColor="text1"/>
        </w:rPr>
      </w:pPr>
    </w:p>
    <w:p w14:paraId="295A4091" w14:textId="77777777" w:rsidR="00254403" w:rsidRDefault="00254403">
      <w:pPr>
        <w:rPr>
          <w:rFonts w:ascii="Calibri" w:hAnsi="Calibri" w:cs="Calibri"/>
          <w:b/>
          <w:bCs/>
          <w:color w:val="000000" w:themeColor="text1"/>
        </w:rPr>
      </w:pPr>
    </w:p>
    <w:p w14:paraId="6C9A591D" w14:textId="77777777" w:rsidR="00254403" w:rsidRDefault="00254403">
      <w:pPr>
        <w:rPr>
          <w:rFonts w:ascii="Calibri" w:hAnsi="Calibri" w:cs="Calibri"/>
          <w:b/>
          <w:bCs/>
          <w:color w:val="000000" w:themeColor="text1"/>
        </w:rPr>
      </w:pPr>
    </w:p>
    <w:p w14:paraId="1FFB64FC" w14:textId="77777777" w:rsidR="00254403" w:rsidRDefault="00254403">
      <w:pPr>
        <w:rPr>
          <w:rFonts w:ascii="Calibri" w:hAnsi="Calibri" w:cs="Calibri"/>
          <w:b/>
          <w:bCs/>
          <w:color w:val="000000" w:themeColor="text1"/>
        </w:rPr>
      </w:pPr>
    </w:p>
    <w:p w14:paraId="4B81B402" w14:textId="77777777" w:rsidR="00254403" w:rsidRDefault="00254403">
      <w:pPr>
        <w:rPr>
          <w:rFonts w:ascii="Calibri" w:hAnsi="Calibri" w:cs="Calibri"/>
          <w:b/>
          <w:bCs/>
          <w:color w:val="000000" w:themeColor="text1"/>
        </w:rPr>
      </w:pPr>
    </w:p>
    <w:p w14:paraId="371FC72E" w14:textId="77777777" w:rsidR="00254403" w:rsidRDefault="00254403">
      <w:pPr>
        <w:rPr>
          <w:rFonts w:ascii="Calibri" w:hAnsi="Calibri" w:cs="Calibri"/>
          <w:b/>
          <w:bCs/>
          <w:color w:val="000000" w:themeColor="text1"/>
        </w:rPr>
      </w:pPr>
    </w:p>
    <w:p w14:paraId="14271181" w14:textId="77777777" w:rsidR="00254403" w:rsidRDefault="00254403">
      <w:pPr>
        <w:rPr>
          <w:rFonts w:ascii="Calibri" w:hAnsi="Calibri" w:cs="Calibri"/>
          <w:b/>
          <w:bCs/>
          <w:color w:val="000000" w:themeColor="text1"/>
        </w:rPr>
      </w:pPr>
    </w:p>
    <w:p w14:paraId="11A18B36" w14:textId="77777777" w:rsidR="00254403" w:rsidRDefault="00254403">
      <w:pPr>
        <w:rPr>
          <w:rFonts w:ascii="Calibri" w:hAnsi="Calibri" w:cs="Calibri"/>
          <w:b/>
          <w:bCs/>
          <w:color w:val="000000" w:themeColor="text1"/>
        </w:rPr>
      </w:pPr>
    </w:p>
    <w:p w14:paraId="571B9910" w14:textId="77777777" w:rsidR="00254403" w:rsidRDefault="00254403">
      <w:pPr>
        <w:rPr>
          <w:rFonts w:ascii="Calibri" w:hAnsi="Calibri" w:cs="Calibri"/>
          <w:b/>
          <w:bCs/>
          <w:color w:val="000000" w:themeColor="text1"/>
        </w:rPr>
      </w:pPr>
    </w:p>
    <w:p w14:paraId="21A0BA33" w14:textId="77777777" w:rsidR="00254403" w:rsidRDefault="00254403">
      <w:pPr>
        <w:rPr>
          <w:rFonts w:ascii="Calibri" w:hAnsi="Calibri" w:cs="Calibri"/>
          <w:b/>
          <w:bCs/>
          <w:color w:val="000000" w:themeColor="text1"/>
        </w:rPr>
      </w:pPr>
    </w:p>
    <w:p w14:paraId="50A29064" w14:textId="77777777" w:rsidR="00254403" w:rsidRDefault="00254403">
      <w:pPr>
        <w:rPr>
          <w:rFonts w:ascii="Calibri" w:hAnsi="Calibri" w:cs="Calibri"/>
          <w:b/>
          <w:bCs/>
          <w:color w:val="000000" w:themeColor="text1"/>
        </w:rPr>
      </w:pPr>
    </w:p>
    <w:p w14:paraId="5C3176E9" w14:textId="7FAC9A32" w:rsidR="00254403" w:rsidRDefault="00254403">
      <w:pPr>
        <w:rPr>
          <w:rFonts w:ascii="Calibri" w:hAnsi="Calibri" w:cs="Calibri"/>
          <w:b/>
          <w:bCs/>
          <w:color w:val="000000" w:themeColor="text1"/>
        </w:rPr>
      </w:pPr>
    </w:p>
    <w:p w14:paraId="1BA47DDB" w14:textId="107D009F" w:rsidR="00254403" w:rsidRDefault="00254403">
      <w:pPr>
        <w:rPr>
          <w:rFonts w:ascii="Calibri" w:hAnsi="Calibri" w:cs="Calibri"/>
          <w:b/>
          <w:bCs/>
          <w:color w:val="000000" w:themeColor="text1"/>
        </w:rPr>
      </w:pPr>
    </w:p>
    <w:p w14:paraId="268D80DF" w14:textId="1D95ABD4" w:rsidR="00254403" w:rsidRDefault="00254403">
      <w:pPr>
        <w:rPr>
          <w:rFonts w:ascii="Calibri" w:hAnsi="Calibri" w:cs="Calibri"/>
          <w:b/>
          <w:bCs/>
          <w:color w:val="000000" w:themeColor="text1"/>
        </w:rPr>
      </w:pPr>
    </w:p>
    <w:p w14:paraId="11ED9C11" w14:textId="6388E68E" w:rsidR="00254403" w:rsidRDefault="00254403">
      <w:pPr>
        <w:rPr>
          <w:rFonts w:ascii="Calibri" w:hAnsi="Calibri" w:cs="Calibri"/>
          <w:b/>
          <w:bCs/>
          <w:color w:val="000000" w:themeColor="text1"/>
        </w:rPr>
      </w:pPr>
    </w:p>
    <w:p w14:paraId="1601C023" w14:textId="5C34BD6E" w:rsidR="00254403" w:rsidRDefault="00254403">
      <w:pPr>
        <w:rPr>
          <w:rFonts w:ascii="Calibri" w:hAnsi="Calibri" w:cs="Calibri"/>
          <w:b/>
          <w:bCs/>
          <w:color w:val="000000" w:themeColor="text1"/>
        </w:rPr>
      </w:pPr>
    </w:p>
    <w:p w14:paraId="6E540012" w14:textId="2793ADF3" w:rsidR="00254403" w:rsidRDefault="00254403">
      <w:pPr>
        <w:rPr>
          <w:rFonts w:ascii="Calibri" w:hAnsi="Calibri" w:cs="Calibri"/>
          <w:b/>
          <w:bCs/>
          <w:color w:val="000000" w:themeColor="text1"/>
        </w:rPr>
      </w:pPr>
    </w:p>
    <w:p w14:paraId="6784FD0C" w14:textId="438737F1" w:rsidR="00254403" w:rsidRDefault="00254403">
      <w:pPr>
        <w:rPr>
          <w:rFonts w:ascii="Calibri" w:hAnsi="Calibri" w:cs="Calibri"/>
          <w:b/>
          <w:bCs/>
          <w:color w:val="000000" w:themeColor="text1"/>
        </w:rPr>
      </w:pPr>
    </w:p>
    <w:p w14:paraId="743D553A" w14:textId="77777777" w:rsidR="00541F23" w:rsidRDefault="00541F23">
      <w:pPr>
        <w:rPr>
          <w:rFonts w:ascii="Calibri" w:hAnsi="Calibri" w:cs="Calibri"/>
          <w:b/>
          <w:bCs/>
          <w:color w:val="000000" w:themeColor="text1"/>
        </w:rPr>
      </w:pPr>
    </w:p>
    <w:p w14:paraId="513E5EA1" w14:textId="60C11F94" w:rsidR="00E92784" w:rsidRDefault="00E92784">
      <w:pPr>
        <w:rPr>
          <w:rFonts w:ascii="Calibri" w:hAnsi="Calibri" w:cs="Calibri"/>
          <w:b/>
          <w:bCs/>
          <w:color w:val="000000" w:themeColor="text1"/>
        </w:rPr>
      </w:pPr>
    </w:p>
    <w:p w14:paraId="6BE5497A" w14:textId="77777777" w:rsidR="00E92784" w:rsidRDefault="00E92784">
      <w:pPr>
        <w:rPr>
          <w:rFonts w:ascii="Calibri" w:hAnsi="Calibri" w:cs="Calibri"/>
          <w:b/>
          <w:bCs/>
          <w:color w:val="000000" w:themeColor="text1"/>
        </w:rPr>
      </w:pPr>
    </w:p>
    <w:p w14:paraId="03F27BCF" w14:textId="31160C5A" w:rsidR="00254403" w:rsidRDefault="00254403">
      <w:pPr>
        <w:rPr>
          <w:rFonts w:ascii="Calibri" w:hAnsi="Calibri" w:cs="Calibri"/>
          <w:b/>
          <w:bCs/>
          <w:color w:val="000000" w:themeColor="text1"/>
        </w:rPr>
      </w:pPr>
    </w:p>
    <w:p w14:paraId="35E4B1F0" w14:textId="77777777" w:rsidR="00074516" w:rsidRDefault="00074516">
      <w:pPr>
        <w:rPr>
          <w:rFonts w:ascii="Calibri" w:hAnsi="Calibri" w:cs="Calibri"/>
          <w:b/>
          <w:bCs/>
          <w:color w:val="000000" w:themeColor="text1"/>
        </w:rPr>
      </w:pPr>
    </w:p>
    <w:p w14:paraId="1FCD03A3" w14:textId="73D6220D" w:rsidR="00254403" w:rsidRDefault="00254403" w:rsidP="00254403">
      <w:pPr>
        <w:jc w:val="center"/>
        <w:rPr>
          <w:rFonts w:ascii="Calibri" w:hAnsi="Calibri" w:cs="Calibri"/>
          <w:b/>
          <w:bCs/>
          <w:color w:val="000000" w:themeColor="text1"/>
        </w:rPr>
      </w:pPr>
      <w:r>
        <w:rPr>
          <w:rFonts w:ascii="Calibri" w:hAnsi="Calibri" w:cs="Calibri"/>
          <w:b/>
          <w:bCs/>
          <w:color w:val="000000" w:themeColor="text1"/>
        </w:rPr>
        <w:t>© Copyright by ANAE BAIN 2022</w:t>
      </w:r>
    </w:p>
    <w:p w14:paraId="7FEC66F2" w14:textId="77777777" w:rsidR="00856526" w:rsidRDefault="00254403" w:rsidP="00254403">
      <w:pPr>
        <w:jc w:val="center"/>
        <w:rPr>
          <w:rFonts w:ascii="Calibri" w:hAnsi="Calibri" w:cs="Calibri"/>
          <w:b/>
          <w:bCs/>
          <w:color w:val="000000" w:themeColor="text1"/>
        </w:rPr>
        <w:sectPr w:rsidR="00856526" w:rsidSect="00A77B70">
          <w:footerReference w:type="even" r:id="rId8"/>
          <w:footerReference w:type="default" r:id="rId9"/>
          <w:footerReference w:type="first" r:id="rId10"/>
          <w:pgSz w:w="12240" w:h="15840"/>
          <w:pgMar w:top="1440" w:right="1440" w:bottom="1440" w:left="1440" w:header="720" w:footer="720" w:gutter="0"/>
          <w:pgNumType w:fmt="lowerRoman" w:start="1"/>
          <w:cols w:space="720"/>
          <w:titlePg/>
          <w:docGrid w:linePitch="360"/>
        </w:sectPr>
      </w:pPr>
      <w:r>
        <w:rPr>
          <w:rFonts w:ascii="Calibri" w:hAnsi="Calibri" w:cs="Calibri"/>
          <w:b/>
          <w:bCs/>
          <w:color w:val="000000" w:themeColor="text1"/>
        </w:rPr>
        <w:t>All Rights Reserved.</w:t>
      </w:r>
      <w:r>
        <w:rPr>
          <w:rFonts w:ascii="Calibri" w:hAnsi="Calibri" w:cs="Calibri"/>
          <w:b/>
          <w:bCs/>
          <w:color w:val="000000" w:themeColor="text1"/>
        </w:rPr>
        <w:br w:type="page"/>
      </w:r>
    </w:p>
    <w:p w14:paraId="137B2024" w14:textId="114F3996" w:rsidR="00254403" w:rsidRDefault="00254403" w:rsidP="00254403">
      <w:pPr>
        <w:jc w:val="center"/>
        <w:rPr>
          <w:rFonts w:ascii="Calibri" w:hAnsi="Calibri" w:cs="Calibri"/>
          <w:b/>
          <w:bCs/>
          <w:color w:val="000000" w:themeColor="text1"/>
        </w:rPr>
      </w:pPr>
    </w:p>
    <w:p w14:paraId="4AF015C4" w14:textId="77777777" w:rsidR="00856526" w:rsidRDefault="00856526" w:rsidP="00856526">
      <w:pPr>
        <w:jc w:val="center"/>
        <w:rPr>
          <w:rFonts w:ascii="Calibri" w:hAnsi="Calibri" w:cs="Calibri"/>
          <w:b/>
          <w:bCs/>
          <w:color w:val="000000" w:themeColor="text1"/>
        </w:rPr>
      </w:pPr>
    </w:p>
    <w:p w14:paraId="777FD997" w14:textId="77777777" w:rsidR="00856526" w:rsidRDefault="00856526" w:rsidP="00856526">
      <w:pPr>
        <w:jc w:val="center"/>
        <w:rPr>
          <w:rFonts w:ascii="Calibri" w:hAnsi="Calibri" w:cs="Calibri"/>
          <w:b/>
          <w:bCs/>
          <w:color w:val="000000" w:themeColor="text1"/>
        </w:rPr>
      </w:pPr>
    </w:p>
    <w:p w14:paraId="7ECB6A71" w14:textId="77777777" w:rsidR="00856526" w:rsidRDefault="00856526" w:rsidP="00856526">
      <w:pPr>
        <w:jc w:val="center"/>
        <w:rPr>
          <w:rFonts w:ascii="Calibri" w:hAnsi="Calibri" w:cs="Calibri"/>
          <w:b/>
          <w:bCs/>
          <w:color w:val="000000" w:themeColor="text1"/>
        </w:rPr>
      </w:pPr>
    </w:p>
    <w:p w14:paraId="5CBF632A" w14:textId="77777777" w:rsidR="00856526" w:rsidRPr="007C358B" w:rsidRDefault="00856526" w:rsidP="00856526">
      <w:pPr>
        <w:jc w:val="center"/>
        <w:rPr>
          <w:rFonts w:ascii="Calibri" w:hAnsi="Calibri" w:cs="Calibri"/>
          <w:b/>
          <w:bCs/>
          <w:color w:val="000000" w:themeColor="text1"/>
          <w:sz w:val="28"/>
          <w:szCs w:val="28"/>
        </w:rPr>
      </w:pPr>
      <w:r w:rsidRPr="007C358B">
        <w:rPr>
          <w:rFonts w:ascii="Calibri" w:hAnsi="Calibri" w:cs="Calibri"/>
          <w:b/>
          <w:bCs/>
          <w:color w:val="000000" w:themeColor="text1"/>
          <w:sz w:val="28"/>
          <w:szCs w:val="28"/>
        </w:rPr>
        <w:t>DEDICATION</w:t>
      </w:r>
    </w:p>
    <w:p w14:paraId="354C34AD" w14:textId="77777777" w:rsidR="00856526" w:rsidRPr="00F2083D" w:rsidRDefault="00856526" w:rsidP="00856526">
      <w:pPr>
        <w:jc w:val="center"/>
        <w:rPr>
          <w:b/>
          <w:bCs/>
          <w:color w:val="000000" w:themeColor="text1"/>
        </w:rPr>
      </w:pPr>
    </w:p>
    <w:p w14:paraId="478D9256" w14:textId="77777777" w:rsidR="00856526" w:rsidRPr="00F2083D" w:rsidRDefault="00856526" w:rsidP="00856526">
      <w:pPr>
        <w:jc w:val="center"/>
        <w:rPr>
          <w:b/>
          <w:bCs/>
          <w:color w:val="000000" w:themeColor="text1"/>
        </w:rPr>
      </w:pPr>
    </w:p>
    <w:p w14:paraId="1D33BDA5" w14:textId="77777777" w:rsidR="00856526" w:rsidRPr="00F2083D" w:rsidRDefault="00856526" w:rsidP="00856526">
      <w:pPr>
        <w:jc w:val="center"/>
        <w:rPr>
          <w:b/>
          <w:bCs/>
          <w:color w:val="000000" w:themeColor="text1"/>
        </w:rPr>
      </w:pPr>
    </w:p>
    <w:p w14:paraId="64FF1298" w14:textId="77777777" w:rsidR="00856526" w:rsidRPr="00F2083D" w:rsidRDefault="00856526" w:rsidP="00856526">
      <w:pPr>
        <w:jc w:val="center"/>
        <w:rPr>
          <w:b/>
          <w:bCs/>
          <w:color w:val="000000" w:themeColor="text1"/>
        </w:rPr>
      </w:pPr>
    </w:p>
    <w:p w14:paraId="28793F24" w14:textId="77777777" w:rsidR="00856526" w:rsidRPr="00F2083D" w:rsidRDefault="00856526" w:rsidP="00856526">
      <w:pPr>
        <w:jc w:val="center"/>
        <w:rPr>
          <w:b/>
          <w:bCs/>
          <w:color w:val="000000" w:themeColor="text1"/>
        </w:rPr>
      </w:pPr>
    </w:p>
    <w:p w14:paraId="4E780D76" w14:textId="77777777" w:rsidR="00856526" w:rsidRPr="00F2083D" w:rsidRDefault="00856526" w:rsidP="00856526">
      <w:pPr>
        <w:jc w:val="center"/>
        <w:rPr>
          <w:b/>
          <w:bCs/>
          <w:color w:val="000000" w:themeColor="text1"/>
        </w:rPr>
      </w:pPr>
    </w:p>
    <w:p w14:paraId="6EA94959" w14:textId="77777777" w:rsidR="00856526" w:rsidRPr="00F2083D" w:rsidRDefault="00856526" w:rsidP="00856526">
      <w:pPr>
        <w:jc w:val="center"/>
        <w:rPr>
          <w:b/>
          <w:bCs/>
          <w:color w:val="000000" w:themeColor="text1"/>
        </w:rPr>
      </w:pPr>
    </w:p>
    <w:p w14:paraId="6F6FC13B" w14:textId="77777777" w:rsidR="00856526" w:rsidRPr="00F2083D" w:rsidRDefault="00856526" w:rsidP="00856526">
      <w:pPr>
        <w:jc w:val="center"/>
        <w:rPr>
          <w:b/>
          <w:bCs/>
          <w:color w:val="000000" w:themeColor="text1"/>
        </w:rPr>
      </w:pPr>
    </w:p>
    <w:p w14:paraId="2D54F5D6" w14:textId="77777777" w:rsidR="00856526" w:rsidRPr="00F2083D" w:rsidRDefault="00856526" w:rsidP="00856526">
      <w:pPr>
        <w:jc w:val="center"/>
        <w:rPr>
          <w:b/>
          <w:bCs/>
          <w:color w:val="000000" w:themeColor="text1"/>
        </w:rPr>
      </w:pPr>
    </w:p>
    <w:p w14:paraId="2F67E0E5" w14:textId="77777777" w:rsidR="00856526" w:rsidRPr="00F2083D" w:rsidRDefault="00856526" w:rsidP="00856526">
      <w:pPr>
        <w:jc w:val="center"/>
        <w:rPr>
          <w:b/>
          <w:bCs/>
          <w:color w:val="000000" w:themeColor="text1"/>
        </w:rPr>
      </w:pPr>
    </w:p>
    <w:p w14:paraId="3F2B75FA" w14:textId="77777777" w:rsidR="00856526" w:rsidRPr="00F2083D" w:rsidRDefault="00856526" w:rsidP="00856526">
      <w:pPr>
        <w:jc w:val="center"/>
        <w:rPr>
          <w:b/>
          <w:bCs/>
          <w:color w:val="000000" w:themeColor="text1"/>
        </w:rPr>
      </w:pPr>
    </w:p>
    <w:p w14:paraId="0159C7EC" w14:textId="77777777" w:rsidR="00856526" w:rsidRPr="00F2083D" w:rsidRDefault="00856526" w:rsidP="00856526">
      <w:pPr>
        <w:jc w:val="center"/>
        <w:rPr>
          <w:b/>
          <w:bCs/>
          <w:color w:val="000000" w:themeColor="text1"/>
        </w:rPr>
      </w:pPr>
    </w:p>
    <w:p w14:paraId="6C5762E0" w14:textId="77777777" w:rsidR="00856526" w:rsidRPr="00F2083D" w:rsidRDefault="00856526" w:rsidP="00856526">
      <w:pPr>
        <w:jc w:val="center"/>
        <w:rPr>
          <w:b/>
          <w:bCs/>
          <w:color w:val="000000" w:themeColor="text1"/>
        </w:rPr>
      </w:pPr>
    </w:p>
    <w:p w14:paraId="6F7929C7" w14:textId="77777777" w:rsidR="00856526" w:rsidRPr="00F2083D" w:rsidRDefault="00856526" w:rsidP="00856526">
      <w:pPr>
        <w:jc w:val="center"/>
        <w:rPr>
          <w:b/>
          <w:bCs/>
          <w:color w:val="000000" w:themeColor="text1"/>
        </w:rPr>
      </w:pPr>
    </w:p>
    <w:p w14:paraId="1644AD28" w14:textId="77777777" w:rsidR="00856526" w:rsidRPr="00AB6DF9" w:rsidRDefault="00856526" w:rsidP="00856526">
      <w:pPr>
        <w:jc w:val="center"/>
        <w:rPr>
          <w:rFonts w:ascii="Calibri" w:hAnsi="Calibri" w:cs="Calibri"/>
          <w:i/>
          <w:iCs/>
          <w:color w:val="000000" w:themeColor="text1"/>
        </w:rPr>
      </w:pPr>
      <w:r w:rsidRPr="00AB6DF9">
        <w:rPr>
          <w:rFonts w:ascii="Calibri" w:hAnsi="Calibri" w:cs="Calibri"/>
          <w:i/>
          <w:iCs/>
          <w:color w:val="000000" w:themeColor="text1"/>
        </w:rPr>
        <w:t>I dedicate this dissertation to my mother, Anita Margie Bain. You have been my inspiration always.</w:t>
      </w:r>
    </w:p>
    <w:p w14:paraId="63B3A6BB" w14:textId="77777777" w:rsidR="00856526" w:rsidRPr="00AB6DF9" w:rsidRDefault="00856526" w:rsidP="00856526">
      <w:pPr>
        <w:jc w:val="center"/>
        <w:rPr>
          <w:rFonts w:ascii="Calibri" w:hAnsi="Calibri" w:cs="Calibri"/>
          <w:i/>
          <w:iCs/>
          <w:color w:val="000000" w:themeColor="text1"/>
        </w:rPr>
      </w:pPr>
    </w:p>
    <w:p w14:paraId="2760E2F8" w14:textId="27776440" w:rsidR="00856526" w:rsidRDefault="00856526" w:rsidP="002C08E8">
      <w:pPr>
        <w:rPr>
          <w:rFonts w:ascii="Calibri" w:hAnsi="Calibri" w:cs="Calibri"/>
          <w:b/>
          <w:bCs/>
          <w:color w:val="000000" w:themeColor="text1"/>
        </w:rPr>
      </w:pPr>
      <w:r w:rsidRPr="00AB6DF9">
        <w:rPr>
          <w:rFonts w:ascii="Calibri" w:hAnsi="Calibri" w:cs="Calibri"/>
          <w:b/>
          <w:bCs/>
          <w:color w:val="000000" w:themeColor="text1"/>
        </w:rPr>
        <w:br w:type="page"/>
      </w:r>
    </w:p>
    <w:p w14:paraId="31B67B16" w14:textId="77777777" w:rsidR="00254403" w:rsidRPr="00AB6DF9" w:rsidRDefault="00254403" w:rsidP="00265486">
      <w:pPr>
        <w:rPr>
          <w:rFonts w:ascii="Calibri" w:hAnsi="Calibri" w:cs="Calibri"/>
          <w:b/>
          <w:bCs/>
          <w:color w:val="000000" w:themeColor="text1"/>
        </w:rPr>
      </w:pPr>
    </w:p>
    <w:p w14:paraId="5C686763" w14:textId="11480309" w:rsidR="00D84BFF" w:rsidRPr="00CD414F" w:rsidRDefault="0099070B" w:rsidP="00CD414F">
      <w:pPr>
        <w:jc w:val="center"/>
        <w:rPr>
          <w:rFonts w:ascii="Calibri" w:hAnsi="Calibri" w:cs="Calibri"/>
          <w:b/>
          <w:bCs/>
          <w:sz w:val="28"/>
          <w:szCs w:val="28"/>
        </w:rPr>
      </w:pPr>
      <w:bookmarkStart w:id="0" w:name="_Toc104026318"/>
      <w:r w:rsidRPr="00CD414F">
        <w:rPr>
          <w:rFonts w:ascii="Calibri" w:hAnsi="Calibri" w:cs="Calibri"/>
          <w:b/>
          <w:bCs/>
          <w:sz w:val="28"/>
          <w:szCs w:val="28"/>
        </w:rPr>
        <w:t>ABSTRACT</w:t>
      </w:r>
      <w:bookmarkEnd w:id="0"/>
    </w:p>
    <w:p w14:paraId="0CB39171" w14:textId="5FDF482F" w:rsidR="00D84BFF" w:rsidRPr="00493D1C" w:rsidRDefault="00D84BFF" w:rsidP="00E91417">
      <w:pPr>
        <w:spacing w:line="480" w:lineRule="auto"/>
        <w:ind w:firstLine="720"/>
        <w:jc w:val="both"/>
        <w:rPr>
          <w:rFonts w:ascii="Calibri" w:hAnsi="Calibri" w:cs="Calibri"/>
          <w:color w:val="000000" w:themeColor="text1"/>
        </w:rPr>
      </w:pPr>
    </w:p>
    <w:p w14:paraId="474C2A04" w14:textId="069AE2F1" w:rsidR="00D84BFF" w:rsidRPr="00CA3989" w:rsidRDefault="00D84BFF" w:rsidP="00CA3989">
      <w:pPr>
        <w:autoSpaceDE w:val="0"/>
        <w:autoSpaceDN w:val="0"/>
        <w:adjustRightInd w:val="0"/>
        <w:spacing w:after="120" w:line="480" w:lineRule="auto"/>
        <w:ind w:firstLine="720"/>
        <w:jc w:val="both"/>
        <w:rPr>
          <w:rFonts w:ascii="Arial" w:hAnsi="Arial" w:cs="Arial"/>
        </w:rPr>
      </w:pPr>
      <w:r w:rsidRPr="00CA3989">
        <w:rPr>
          <w:rFonts w:ascii="Arial" w:hAnsi="Arial" w:cs="Arial"/>
        </w:rPr>
        <w:t xml:space="preserve">Within the realm of drug discovery more intricate, rigid small molecules exhibit higher potencies as drug leads and candidates. This is because molecules with three-dimensional features such as stereochemistry and bond saturation have increased binding specificities, decreased toxicological liabilities, and favorable pharmacological properties. Natural products, due to their structural complexity, have historically established the blueprint for drug discovery, inspiring the cores or complete scaffolds for most pharmaceuticals available today. As a result, over 50% of available drugs are either natural products or their derivatives. While natural products have historically served as trailblazers for the pharmaceutical industry, in the past twenty years </w:t>
      </w:r>
      <w:r w:rsidRPr="00CA3989">
        <w:rPr>
          <w:rFonts w:ascii="Arial" w:hAnsi="Arial" w:cs="Arial"/>
          <w:color w:val="000000"/>
        </w:rPr>
        <w:t>drug-discovery programs have de-emphasized natural products in favor of high-throughput screening of synthetic chemical libraries</w:t>
      </w:r>
      <w:r w:rsidRPr="00CA3989">
        <w:rPr>
          <w:rFonts w:ascii="Arial" w:hAnsi="Arial" w:cs="Arial"/>
        </w:rPr>
        <w:t>. This shift has been met with diminishing returns, as these changes have led to an average ‘hit rate’ of &gt;0.001% for pharmaceutical screenings of synthetic chemical libraries.</w:t>
      </w:r>
      <w:r w:rsidR="00284C58" w:rsidRPr="00CA3989">
        <w:rPr>
          <w:rFonts w:ascii="Arial" w:hAnsi="Arial" w:cs="Arial"/>
        </w:rPr>
        <w:t xml:space="preserve"> </w:t>
      </w:r>
      <w:r w:rsidRPr="00CA3989">
        <w:rPr>
          <w:rFonts w:ascii="Arial" w:hAnsi="Arial" w:cs="Arial"/>
        </w:rPr>
        <w:t xml:space="preserve">Resultantly, there has been a resurgence in the belief that </w:t>
      </w:r>
      <w:r w:rsidR="00337CB3" w:rsidRPr="00CA3989">
        <w:rPr>
          <w:rFonts w:ascii="Arial" w:hAnsi="Arial" w:cs="Arial"/>
        </w:rPr>
        <w:t>natural product-based</w:t>
      </w:r>
      <w:r w:rsidRPr="00CA3989">
        <w:rPr>
          <w:rFonts w:ascii="Arial" w:hAnsi="Arial" w:cs="Arial"/>
        </w:rPr>
        <w:t xml:space="preserve"> drug design is the most practical model for future drug discovery efforts. </w:t>
      </w:r>
      <w:r w:rsidR="00B24B15" w:rsidRPr="00F2083D">
        <w:rPr>
          <w:rFonts w:ascii="Arial" w:hAnsi="Arial" w:cs="Arial"/>
          <w:color w:val="000000" w:themeColor="text1"/>
        </w:rPr>
        <w:t>Therefore, there is a need for convergent methods to access complex cores to sustain these early discovery programs, as often</w:t>
      </w:r>
      <w:r w:rsidR="00B24B15" w:rsidRPr="00F2083D">
        <w:rPr>
          <w:rFonts w:ascii="Arial" w:hAnsi="Arial" w:cs="Arial"/>
          <w:bCs/>
          <w:color w:val="000000" w:themeColor="text1"/>
        </w:rPr>
        <w:t xml:space="preserve"> trivial differences in substrates lead to vast differences in site-binding and drug efficacy.</w:t>
      </w:r>
    </w:p>
    <w:p w14:paraId="4FF4B824" w14:textId="3F534CA2" w:rsidR="00D84BFF" w:rsidRPr="00CA3989" w:rsidRDefault="00D84BFF" w:rsidP="00CA3989">
      <w:pPr>
        <w:spacing w:after="120" w:line="480" w:lineRule="auto"/>
        <w:ind w:firstLine="720"/>
        <w:jc w:val="both"/>
        <w:rPr>
          <w:rFonts w:ascii="Arial" w:hAnsi="Arial" w:cs="Arial"/>
        </w:rPr>
      </w:pPr>
      <w:r w:rsidRPr="00CA3989">
        <w:rPr>
          <w:rFonts w:ascii="Arial" w:hAnsi="Arial" w:cs="Arial"/>
        </w:rPr>
        <w:t xml:space="preserve">There are several challenges associated with natural product-based drug design, however, the most glaring is the lack of </w:t>
      </w:r>
      <w:r w:rsidRPr="00CA3989">
        <w:rPr>
          <w:rFonts w:ascii="Arial" w:hAnsi="Arial" w:cs="Arial"/>
          <w:u w:val="single"/>
        </w:rPr>
        <w:t>low-cost, efficient methodologies</w:t>
      </w:r>
      <w:r w:rsidRPr="00CA3989">
        <w:rPr>
          <w:rFonts w:ascii="Arial" w:hAnsi="Arial" w:cs="Arial"/>
        </w:rPr>
        <w:t xml:space="preserve"> to access </w:t>
      </w:r>
      <w:r w:rsidR="006B6B9F">
        <w:rPr>
          <w:rFonts w:ascii="Arial" w:hAnsi="Arial" w:cs="Arial"/>
        </w:rPr>
        <w:t>privileged</w:t>
      </w:r>
      <w:r w:rsidR="00D306DF">
        <w:rPr>
          <w:rFonts w:ascii="Arial" w:hAnsi="Arial" w:cs="Arial"/>
        </w:rPr>
        <w:t xml:space="preserve"> </w:t>
      </w:r>
      <w:r w:rsidRPr="00CA3989">
        <w:rPr>
          <w:rFonts w:ascii="Arial" w:hAnsi="Arial" w:cs="Arial"/>
        </w:rPr>
        <w:t>natural product</w:t>
      </w:r>
      <w:r w:rsidR="00396D46">
        <w:rPr>
          <w:rFonts w:ascii="Arial" w:hAnsi="Arial" w:cs="Arial"/>
        </w:rPr>
        <w:t>-like co</w:t>
      </w:r>
      <w:r w:rsidR="000A72E6">
        <w:rPr>
          <w:rFonts w:ascii="Arial" w:hAnsi="Arial" w:cs="Arial"/>
        </w:rPr>
        <w:t>r</w:t>
      </w:r>
      <w:r w:rsidR="00396D46">
        <w:rPr>
          <w:rFonts w:ascii="Arial" w:hAnsi="Arial" w:cs="Arial"/>
        </w:rPr>
        <w:t>es</w:t>
      </w:r>
      <w:r w:rsidRPr="00CA3989">
        <w:rPr>
          <w:rFonts w:ascii="Arial" w:hAnsi="Arial" w:cs="Arial"/>
        </w:rPr>
        <w:t>. This dissertation addresses these issues with two primary foci: 1. The implementation of c</w:t>
      </w:r>
      <w:r w:rsidR="00FD7A53">
        <w:rPr>
          <w:rFonts w:ascii="Arial" w:hAnsi="Arial" w:cs="Arial"/>
        </w:rPr>
        <w:t>arbenoid-initiated</w:t>
      </w:r>
      <w:r w:rsidRPr="00CA3989">
        <w:rPr>
          <w:rFonts w:ascii="Arial" w:hAnsi="Arial" w:cs="Arial"/>
        </w:rPr>
        <w:t xml:space="preserve"> reactions to form complex, </w:t>
      </w:r>
      <w:r w:rsidRPr="00CA3989">
        <w:rPr>
          <w:rFonts w:ascii="Arial" w:hAnsi="Arial" w:cs="Arial"/>
        </w:rPr>
        <w:lastRenderedPageBreak/>
        <w:t xml:space="preserve">natural product-like cores </w:t>
      </w:r>
      <w:r w:rsidR="00FD7A53">
        <w:rPr>
          <w:rFonts w:ascii="Arial" w:hAnsi="Arial" w:cs="Arial"/>
        </w:rPr>
        <w:t xml:space="preserve">in </w:t>
      </w:r>
      <w:r w:rsidRPr="00CA3989">
        <w:rPr>
          <w:rFonts w:ascii="Arial" w:hAnsi="Arial" w:cs="Arial"/>
        </w:rPr>
        <w:t xml:space="preserve">efficient </w:t>
      </w:r>
      <w:r w:rsidR="008E15E6" w:rsidRPr="00CA3989">
        <w:rPr>
          <w:rFonts w:ascii="Arial" w:hAnsi="Arial" w:cs="Arial"/>
        </w:rPr>
        <w:t>transformations</w:t>
      </w:r>
      <w:r w:rsidR="00A85204" w:rsidRPr="00CA3989">
        <w:rPr>
          <w:rFonts w:ascii="Arial" w:hAnsi="Arial" w:cs="Arial"/>
        </w:rPr>
        <w:t xml:space="preserve">; and </w:t>
      </w:r>
      <w:r w:rsidRPr="00CA3989">
        <w:rPr>
          <w:rFonts w:ascii="Arial" w:hAnsi="Arial" w:cs="Arial"/>
        </w:rPr>
        <w:t>2.</w:t>
      </w:r>
      <w:r w:rsidR="00284C58" w:rsidRPr="00CA3989">
        <w:rPr>
          <w:rFonts w:ascii="Arial" w:hAnsi="Arial" w:cs="Arial"/>
        </w:rPr>
        <w:t xml:space="preserve"> t</w:t>
      </w:r>
      <w:r w:rsidRPr="00CA3989">
        <w:rPr>
          <w:rFonts w:ascii="Arial" w:hAnsi="Arial" w:cs="Arial"/>
        </w:rPr>
        <w:t xml:space="preserve">he utilization of </w:t>
      </w:r>
      <w:r w:rsidR="00A85204" w:rsidRPr="00CA3989">
        <w:rPr>
          <w:rFonts w:ascii="Arial" w:hAnsi="Arial" w:cs="Arial"/>
        </w:rPr>
        <w:t>metal</w:t>
      </w:r>
      <w:r w:rsidRPr="00CA3989">
        <w:rPr>
          <w:rFonts w:ascii="Arial" w:hAnsi="Arial" w:cs="Arial"/>
        </w:rPr>
        <w:t xml:space="preserve"> </w:t>
      </w:r>
      <w:r w:rsidR="008E15E6" w:rsidRPr="00CA3989">
        <w:rPr>
          <w:rFonts w:ascii="Arial" w:hAnsi="Arial" w:cs="Arial"/>
        </w:rPr>
        <w:t>catalysts</w:t>
      </w:r>
      <w:r w:rsidRPr="00CA3989">
        <w:rPr>
          <w:rFonts w:ascii="Arial" w:hAnsi="Arial" w:cs="Arial"/>
        </w:rPr>
        <w:t xml:space="preserve"> for highly specific transformations</w:t>
      </w:r>
      <w:r w:rsidR="00A85204" w:rsidRPr="00CA3989">
        <w:rPr>
          <w:rFonts w:ascii="Arial" w:hAnsi="Arial" w:cs="Arial"/>
        </w:rPr>
        <w:t xml:space="preserve">. While my preliminary studies feature precious metal catalysts, </w:t>
      </w:r>
      <w:r w:rsidR="000A72E6">
        <w:rPr>
          <w:rFonts w:ascii="Arial" w:hAnsi="Arial" w:cs="Arial"/>
        </w:rPr>
        <w:t xml:space="preserve">the continuation of my research features </w:t>
      </w:r>
      <w:r w:rsidR="00A85204" w:rsidRPr="00CA3989">
        <w:rPr>
          <w:rFonts w:ascii="Arial" w:hAnsi="Arial" w:cs="Arial"/>
        </w:rPr>
        <w:t xml:space="preserve">Earth-abundant </w:t>
      </w:r>
      <w:r w:rsidRPr="00CA3989">
        <w:rPr>
          <w:rFonts w:ascii="Arial" w:hAnsi="Arial" w:cs="Arial"/>
        </w:rPr>
        <w:t>catalysts</w:t>
      </w:r>
      <w:r w:rsidR="00A85204" w:rsidRPr="00CA3989">
        <w:rPr>
          <w:rFonts w:ascii="Arial" w:hAnsi="Arial" w:cs="Arial"/>
        </w:rPr>
        <w:t>.</w:t>
      </w:r>
    </w:p>
    <w:p w14:paraId="6BCC2387" w14:textId="1E4B9A66" w:rsidR="008E15E6" w:rsidRPr="00CA3989" w:rsidRDefault="008E15E6" w:rsidP="00CA3989">
      <w:pPr>
        <w:spacing w:after="120" w:line="480" w:lineRule="auto"/>
        <w:ind w:firstLine="720"/>
        <w:jc w:val="both"/>
        <w:rPr>
          <w:rFonts w:ascii="Arial" w:hAnsi="Arial" w:cs="Arial"/>
        </w:rPr>
      </w:pPr>
      <w:r w:rsidRPr="00CA3989">
        <w:rPr>
          <w:rFonts w:ascii="Arial" w:hAnsi="Arial" w:cs="Arial"/>
        </w:rPr>
        <w:t xml:space="preserve">These focuses have converged for the development of methodologies </w:t>
      </w:r>
      <w:r w:rsidR="00337CB3" w:rsidRPr="00CA3989">
        <w:rPr>
          <w:rFonts w:ascii="Arial" w:hAnsi="Arial" w:cs="Arial"/>
        </w:rPr>
        <w:t>surrounding</w:t>
      </w:r>
      <w:r w:rsidRPr="00CA3989">
        <w:rPr>
          <w:rFonts w:ascii="Arial" w:hAnsi="Arial" w:cs="Arial"/>
        </w:rPr>
        <w:t xml:space="preserve"> two </w:t>
      </w:r>
      <w:r w:rsidR="00337CB3" w:rsidRPr="00CA3989">
        <w:rPr>
          <w:rFonts w:ascii="Arial" w:hAnsi="Arial" w:cs="Arial"/>
        </w:rPr>
        <w:t>small-molecule</w:t>
      </w:r>
      <w:r w:rsidRPr="00CA3989">
        <w:rPr>
          <w:rFonts w:ascii="Arial" w:hAnsi="Arial" w:cs="Arial"/>
        </w:rPr>
        <w:t xml:space="preserve"> frameworks</w:t>
      </w:r>
      <w:r w:rsidR="00FD7A53">
        <w:rPr>
          <w:rFonts w:ascii="Arial" w:hAnsi="Arial" w:cs="Arial"/>
        </w:rPr>
        <w:t xml:space="preserve">: </w:t>
      </w:r>
      <w:r w:rsidRPr="00CA3989">
        <w:rPr>
          <w:rFonts w:ascii="Arial" w:hAnsi="Arial" w:cs="Arial"/>
        </w:rPr>
        <w:t xml:space="preserve">spirocycles and </w:t>
      </w:r>
      <w:r w:rsidR="00337CB3" w:rsidRPr="00CA3989">
        <w:rPr>
          <w:rFonts w:ascii="Arial" w:hAnsi="Arial" w:cs="Arial"/>
        </w:rPr>
        <w:t>carbohydrates</w:t>
      </w:r>
      <w:r w:rsidRPr="00CA3989">
        <w:rPr>
          <w:rFonts w:ascii="Arial" w:hAnsi="Arial" w:cs="Arial"/>
        </w:rPr>
        <w:t xml:space="preserve">. Through </w:t>
      </w:r>
      <w:r w:rsidR="00D6589E" w:rsidRPr="00CA3989">
        <w:rPr>
          <w:rFonts w:ascii="Arial" w:hAnsi="Arial" w:cs="Arial"/>
        </w:rPr>
        <w:t xml:space="preserve">the </w:t>
      </w:r>
      <w:r w:rsidR="00337CB3" w:rsidRPr="00CA3989">
        <w:rPr>
          <w:rFonts w:ascii="Arial" w:hAnsi="Arial" w:cs="Arial"/>
        </w:rPr>
        <w:t>implementation</w:t>
      </w:r>
      <w:r w:rsidRPr="00CA3989">
        <w:rPr>
          <w:rFonts w:ascii="Arial" w:hAnsi="Arial" w:cs="Arial"/>
        </w:rPr>
        <w:t xml:space="preserve"> of metal-carbenoids, we have developed </w:t>
      </w:r>
      <w:r w:rsidR="00337CB3" w:rsidRPr="00CA3989">
        <w:rPr>
          <w:rFonts w:ascii="Arial" w:hAnsi="Arial" w:cs="Arial"/>
        </w:rPr>
        <w:t>stereoselective</w:t>
      </w:r>
      <w:r w:rsidRPr="00CA3989">
        <w:rPr>
          <w:rFonts w:ascii="Arial" w:hAnsi="Arial" w:cs="Arial"/>
        </w:rPr>
        <w:t xml:space="preserve"> </w:t>
      </w:r>
      <w:r w:rsidR="00337CB3" w:rsidRPr="00CA3989">
        <w:rPr>
          <w:rFonts w:ascii="Arial" w:hAnsi="Arial" w:cs="Arial"/>
        </w:rPr>
        <w:t>protocols to</w:t>
      </w:r>
      <w:r w:rsidRPr="00CA3989">
        <w:rPr>
          <w:rFonts w:ascii="Arial" w:hAnsi="Arial" w:cs="Arial"/>
        </w:rPr>
        <w:t xml:space="preserve"> access these privileged frameworks readily</w:t>
      </w:r>
      <w:r w:rsidR="00A050BA" w:rsidRPr="00CA3989">
        <w:rPr>
          <w:rFonts w:ascii="Arial" w:hAnsi="Arial" w:cs="Arial"/>
        </w:rPr>
        <w:t xml:space="preserve"> in tandem </w:t>
      </w:r>
      <w:r w:rsidR="00337CB3" w:rsidRPr="00CA3989">
        <w:rPr>
          <w:rFonts w:ascii="Arial" w:hAnsi="Arial" w:cs="Arial"/>
        </w:rPr>
        <w:t xml:space="preserve">or cascade </w:t>
      </w:r>
      <w:r w:rsidR="00A050BA" w:rsidRPr="00CA3989">
        <w:rPr>
          <w:rFonts w:ascii="Arial" w:hAnsi="Arial" w:cs="Arial"/>
        </w:rPr>
        <w:t xml:space="preserve">strategies. </w:t>
      </w:r>
      <w:r w:rsidR="00337CB3" w:rsidRPr="00CA3989">
        <w:rPr>
          <w:rFonts w:ascii="Arial" w:hAnsi="Arial" w:cs="Arial"/>
          <w:noProof/>
        </w:rPr>
        <w:t xml:space="preserve">Cascade reactions are multiple synthetic transformations that can occur in a single reaction pot, </w:t>
      </w:r>
      <w:r w:rsidR="00337CB3" w:rsidRPr="00CA3989">
        <w:rPr>
          <w:rFonts w:ascii="Arial" w:hAnsi="Arial" w:cs="Arial"/>
        </w:rPr>
        <w:t>thereby truncating long reaction sequences into a single step.</w:t>
      </w:r>
      <w:r w:rsidR="00337CB3" w:rsidRPr="00CA3989">
        <w:rPr>
          <w:rFonts w:ascii="Arial" w:hAnsi="Arial" w:cs="Arial"/>
          <w:noProof/>
        </w:rPr>
        <w:t xml:space="preserve"> These reactions reduce the number of overall steps necessary to synthesize the desired compound while facilitating the rapid generation of structural complexity from simple starting materials. Likewise, multiple reactions can be completed in a single flask, which negates the need for the isolation of intermediates,  thereby reducing the total cost of synthesis. The work herein details cascade sequence</w:t>
      </w:r>
      <w:r w:rsidR="00CD5BC2" w:rsidRPr="00CA3989">
        <w:rPr>
          <w:rFonts w:ascii="Arial" w:hAnsi="Arial" w:cs="Arial"/>
          <w:noProof/>
        </w:rPr>
        <w:t>s</w:t>
      </w:r>
      <w:r w:rsidR="00337CB3" w:rsidRPr="00CA3989">
        <w:rPr>
          <w:rFonts w:ascii="Arial" w:hAnsi="Arial" w:cs="Arial"/>
          <w:noProof/>
        </w:rPr>
        <w:t xml:space="preserve"> that can be utilized to access </w:t>
      </w:r>
      <w:r w:rsidR="00CD5BC2" w:rsidRPr="00CA3989">
        <w:rPr>
          <w:rFonts w:ascii="Arial" w:hAnsi="Arial" w:cs="Arial"/>
          <w:noProof/>
        </w:rPr>
        <w:t>both</w:t>
      </w:r>
      <w:r w:rsidR="00337CB3" w:rsidRPr="00CA3989">
        <w:rPr>
          <w:rFonts w:ascii="Arial" w:hAnsi="Arial" w:cs="Arial"/>
          <w:noProof/>
        </w:rPr>
        <w:t xml:space="preserve"> </w:t>
      </w:r>
      <w:r w:rsidR="00CD5BC2" w:rsidRPr="00CA3989">
        <w:rPr>
          <w:rFonts w:ascii="Arial" w:hAnsi="Arial" w:cs="Arial"/>
          <w:noProof/>
        </w:rPr>
        <w:t>scaffolds.</w:t>
      </w:r>
    </w:p>
    <w:p w14:paraId="13E10C64" w14:textId="77777777" w:rsidR="00D84BFF" w:rsidRPr="00CA3989" w:rsidRDefault="00D84BFF" w:rsidP="00CA3989">
      <w:pPr>
        <w:spacing w:line="480" w:lineRule="auto"/>
        <w:ind w:firstLine="720"/>
        <w:jc w:val="both"/>
        <w:rPr>
          <w:rFonts w:ascii="Arial" w:hAnsi="Arial" w:cs="Arial"/>
          <w:color w:val="000000" w:themeColor="text1"/>
        </w:rPr>
      </w:pPr>
    </w:p>
    <w:p w14:paraId="51C9DCEC" w14:textId="77777777" w:rsidR="00D96699" w:rsidRDefault="00D96699">
      <w:pPr>
        <w:rPr>
          <w:rFonts w:ascii="Arial" w:hAnsi="Arial" w:cs="Arial"/>
          <w:color w:val="000000" w:themeColor="text1"/>
        </w:rPr>
      </w:pPr>
      <w:r>
        <w:rPr>
          <w:rFonts w:ascii="Arial" w:hAnsi="Arial" w:cs="Arial"/>
          <w:color w:val="000000" w:themeColor="text1"/>
        </w:rPr>
        <w:br w:type="page"/>
      </w:r>
    </w:p>
    <w:p w14:paraId="28587CC7" w14:textId="4D76E65B" w:rsidR="00FE696C" w:rsidRPr="00CD414F" w:rsidRDefault="007C358B" w:rsidP="00CD414F">
      <w:pPr>
        <w:jc w:val="center"/>
        <w:rPr>
          <w:rFonts w:ascii="Calibri" w:hAnsi="Calibri" w:cs="Calibri"/>
          <w:b/>
          <w:bCs/>
          <w:sz w:val="28"/>
          <w:szCs w:val="28"/>
        </w:rPr>
      </w:pPr>
      <w:bookmarkStart w:id="1" w:name="_Toc104026319"/>
      <w:r w:rsidRPr="00CD414F">
        <w:rPr>
          <w:rFonts w:ascii="Calibri" w:hAnsi="Calibri" w:cs="Calibri"/>
          <w:b/>
          <w:bCs/>
          <w:sz w:val="28"/>
          <w:szCs w:val="28"/>
        </w:rPr>
        <w:lastRenderedPageBreak/>
        <w:t>ACKNOWLEDGMENTS</w:t>
      </w:r>
      <w:bookmarkEnd w:id="1"/>
    </w:p>
    <w:p w14:paraId="65700B92" w14:textId="3029112E" w:rsidR="007A2025" w:rsidRDefault="007A2025" w:rsidP="007A2025"/>
    <w:p w14:paraId="3284E568" w14:textId="77777777" w:rsidR="005039AD" w:rsidRPr="007A2025" w:rsidRDefault="005039AD" w:rsidP="007A2025"/>
    <w:p w14:paraId="61D4E89B" w14:textId="2833B277" w:rsidR="00310F4F" w:rsidRPr="002A3BF4" w:rsidRDefault="00310F4F" w:rsidP="00796056">
      <w:pPr>
        <w:autoSpaceDE w:val="0"/>
        <w:autoSpaceDN w:val="0"/>
        <w:adjustRightInd w:val="0"/>
        <w:spacing w:line="480" w:lineRule="auto"/>
        <w:ind w:firstLine="720"/>
        <w:jc w:val="both"/>
        <w:rPr>
          <w:rFonts w:ascii="Arial" w:eastAsiaTheme="minorHAnsi" w:hAnsi="Arial" w:cs="Arial"/>
        </w:rPr>
      </w:pPr>
      <w:r w:rsidRPr="002A3BF4">
        <w:rPr>
          <w:rFonts w:ascii="Arial" w:eastAsiaTheme="minorHAnsi" w:hAnsi="Arial" w:cs="Arial"/>
        </w:rPr>
        <w:t>First, I wish to express my gratitude toward my family. My parents,</w:t>
      </w:r>
      <w:r w:rsidR="002A3BF4" w:rsidRPr="002A3BF4">
        <w:rPr>
          <w:rFonts w:ascii="Arial" w:eastAsiaTheme="minorHAnsi" w:hAnsi="Arial" w:cs="Arial"/>
        </w:rPr>
        <w:t xml:space="preserve"> John Bain and Anita Bain,</w:t>
      </w:r>
      <w:r w:rsidRPr="002A3BF4">
        <w:rPr>
          <w:rFonts w:ascii="Arial" w:eastAsiaTheme="minorHAnsi" w:hAnsi="Arial" w:cs="Arial"/>
        </w:rPr>
        <w:t xml:space="preserve"> </w:t>
      </w:r>
      <w:r w:rsidR="005421AD">
        <w:rPr>
          <w:rFonts w:ascii="Arial" w:eastAsiaTheme="minorHAnsi" w:hAnsi="Arial" w:cs="Arial"/>
        </w:rPr>
        <w:t>your sacrifices and prayers have shaped me into the woman I</w:t>
      </w:r>
      <w:r w:rsidR="00796056">
        <w:rPr>
          <w:rFonts w:ascii="Arial" w:eastAsiaTheme="minorHAnsi" w:hAnsi="Arial" w:cs="Arial"/>
        </w:rPr>
        <w:t xml:space="preserve"> am today. </w:t>
      </w:r>
      <w:r w:rsidR="00796056" w:rsidRPr="002A3BF4">
        <w:rPr>
          <w:rFonts w:ascii="Arial" w:eastAsiaTheme="minorHAnsi" w:hAnsi="Arial" w:cs="Arial"/>
        </w:rPr>
        <w:t xml:space="preserve">My sister, Summer-Mia Bain thank you for </w:t>
      </w:r>
      <w:r w:rsidR="00796056">
        <w:rPr>
          <w:rFonts w:ascii="Arial" w:eastAsiaTheme="minorHAnsi" w:hAnsi="Arial" w:cs="Arial"/>
        </w:rPr>
        <w:t xml:space="preserve">your </w:t>
      </w:r>
      <w:r w:rsidR="00796056" w:rsidRPr="002A3BF4">
        <w:rPr>
          <w:rFonts w:ascii="Arial" w:eastAsiaTheme="minorHAnsi" w:hAnsi="Arial" w:cs="Arial"/>
        </w:rPr>
        <w:t>daily affirmations and assurance.</w:t>
      </w:r>
      <w:r w:rsidR="00796056">
        <w:rPr>
          <w:rFonts w:ascii="Arial" w:eastAsiaTheme="minorHAnsi" w:hAnsi="Arial" w:cs="Arial"/>
        </w:rPr>
        <w:t xml:space="preserve"> Thank you to my </w:t>
      </w:r>
      <w:r w:rsidRPr="002A3BF4">
        <w:rPr>
          <w:rFonts w:ascii="Arial" w:eastAsiaTheme="minorHAnsi" w:hAnsi="Arial" w:cs="Arial"/>
        </w:rPr>
        <w:t xml:space="preserve">siblings, </w:t>
      </w:r>
      <w:r w:rsidR="00E758B8">
        <w:rPr>
          <w:rFonts w:ascii="Arial" w:eastAsiaTheme="minorHAnsi" w:hAnsi="Arial" w:cs="Arial"/>
        </w:rPr>
        <w:t xml:space="preserve">family, </w:t>
      </w:r>
      <w:r w:rsidRPr="002A3BF4">
        <w:rPr>
          <w:rFonts w:ascii="Arial" w:eastAsiaTheme="minorHAnsi" w:hAnsi="Arial" w:cs="Arial"/>
        </w:rPr>
        <w:t>friends</w:t>
      </w:r>
      <w:r w:rsidR="002A3BF4" w:rsidRPr="002A3BF4">
        <w:rPr>
          <w:rFonts w:ascii="Arial" w:eastAsiaTheme="minorHAnsi" w:hAnsi="Arial" w:cs="Arial"/>
        </w:rPr>
        <w:t>,</w:t>
      </w:r>
      <w:r w:rsidRPr="002A3BF4">
        <w:rPr>
          <w:rFonts w:ascii="Arial" w:eastAsiaTheme="minorHAnsi" w:hAnsi="Arial" w:cs="Arial"/>
        </w:rPr>
        <w:t xml:space="preserve"> and everyone who has shared this experience with me. I would not have been </w:t>
      </w:r>
      <w:r w:rsidR="00796056">
        <w:rPr>
          <w:rFonts w:ascii="Arial" w:eastAsiaTheme="minorHAnsi" w:hAnsi="Arial" w:cs="Arial"/>
        </w:rPr>
        <w:t xml:space="preserve">able to </w:t>
      </w:r>
      <w:r w:rsidRPr="002A3BF4">
        <w:rPr>
          <w:rFonts w:ascii="Arial" w:eastAsiaTheme="minorHAnsi" w:hAnsi="Arial" w:cs="Arial"/>
        </w:rPr>
        <w:t xml:space="preserve">obtain these </w:t>
      </w:r>
      <w:r w:rsidR="002A3BF4" w:rsidRPr="002A3BF4">
        <w:rPr>
          <w:rFonts w:ascii="Arial" w:eastAsiaTheme="minorHAnsi" w:hAnsi="Arial" w:cs="Arial"/>
        </w:rPr>
        <w:t>achievements</w:t>
      </w:r>
      <w:r w:rsidRPr="002A3BF4">
        <w:rPr>
          <w:rFonts w:ascii="Arial" w:eastAsiaTheme="minorHAnsi" w:hAnsi="Arial" w:cs="Arial"/>
        </w:rPr>
        <w:t xml:space="preserve"> without your love, encouragement</w:t>
      </w:r>
      <w:r w:rsidR="00796056">
        <w:rPr>
          <w:rFonts w:ascii="Arial" w:eastAsiaTheme="minorHAnsi" w:hAnsi="Arial" w:cs="Arial"/>
        </w:rPr>
        <w:t>,</w:t>
      </w:r>
      <w:r w:rsidRPr="002A3BF4">
        <w:rPr>
          <w:rFonts w:ascii="Arial" w:eastAsiaTheme="minorHAnsi" w:hAnsi="Arial" w:cs="Arial"/>
        </w:rPr>
        <w:t xml:space="preserve"> and support.</w:t>
      </w:r>
    </w:p>
    <w:p w14:paraId="6693CD37" w14:textId="0BFF7269" w:rsidR="00EA5866" w:rsidRPr="002A3BF4" w:rsidRDefault="00EA5866" w:rsidP="002A3BF4">
      <w:pPr>
        <w:autoSpaceDE w:val="0"/>
        <w:autoSpaceDN w:val="0"/>
        <w:adjustRightInd w:val="0"/>
        <w:spacing w:line="480" w:lineRule="auto"/>
        <w:ind w:firstLine="720"/>
        <w:jc w:val="both"/>
        <w:rPr>
          <w:rFonts w:ascii="Arial" w:eastAsiaTheme="minorHAnsi" w:hAnsi="Arial" w:cs="Arial"/>
        </w:rPr>
      </w:pPr>
      <w:r w:rsidRPr="002A3BF4">
        <w:rPr>
          <w:rFonts w:ascii="Arial" w:eastAsiaTheme="minorHAnsi" w:hAnsi="Arial" w:cs="Arial"/>
        </w:rPr>
        <w:t>Secondly, I would like to thank the University of Oklahoma and the Department of</w:t>
      </w:r>
    </w:p>
    <w:p w14:paraId="7622A3C5" w14:textId="03D85900" w:rsidR="00A963FE" w:rsidRDefault="00EA5866" w:rsidP="00653579">
      <w:pPr>
        <w:autoSpaceDE w:val="0"/>
        <w:autoSpaceDN w:val="0"/>
        <w:adjustRightInd w:val="0"/>
        <w:spacing w:line="480" w:lineRule="auto"/>
        <w:jc w:val="both"/>
        <w:rPr>
          <w:rFonts w:ascii="Arial" w:eastAsiaTheme="minorHAnsi" w:hAnsi="Arial" w:cs="Arial"/>
        </w:rPr>
      </w:pPr>
      <w:r w:rsidRPr="002A3BF4">
        <w:rPr>
          <w:rFonts w:ascii="Arial" w:eastAsiaTheme="minorHAnsi" w:hAnsi="Arial" w:cs="Arial"/>
        </w:rPr>
        <w:t>Chemistry and Biochemistry for allowing me to pursue my doctoral studies. M</w:t>
      </w:r>
      <w:r w:rsidR="00CE1400" w:rsidRPr="002A3BF4">
        <w:rPr>
          <w:rFonts w:ascii="Arial" w:eastAsiaTheme="minorHAnsi" w:hAnsi="Arial" w:cs="Arial"/>
        </w:rPr>
        <w:t>ost importantly m</w:t>
      </w:r>
      <w:r w:rsidRPr="002A3BF4">
        <w:rPr>
          <w:rFonts w:ascii="Arial" w:eastAsiaTheme="minorHAnsi" w:hAnsi="Arial" w:cs="Arial"/>
        </w:rPr>
        <w:t xml:space="preserve">y mentor and </w:t>
      </w:r>
      <w:r w:rsidR="00310F4F" w:rsidRPr="002A3BF4">
        <w:rPr>
          <w:rFonts w:ascii="Arial" w:eastAsiaTheme="minorHAnsi" w:hAnsi="Arial" w:cs="Arial"/>
        </w:rPr>
        <w:t xml:space="preserve">Ph.D. </w:t>
      </w:r>
      <w:r w:rsidRPr="002A3BF4">
        <w:rPr>
          <w:rFonts w:ascii="Arial" w:eastAsiaTheme="minorHAnsi" w:hAnsi="Arial" w:cs="Arial"/>
        </w:rPr>
        <w:t>advisor, Dr. Inderjeet Sharma</w:t>
      </w:r>
      <w:r w:rsidR="00310F4F" w:rsidRPr="002A3BF4">
        <w:rPr>
          <w:rFonts w:ascii="Arial" w:eastAsiaTheme="minorHAnsi" w:hAnsi="Arial" w:cs="Arial"/>
        </w:rPr>
        <w:t>, thank you. You have shaped me into a</w:t>
      </w:r>
      <w:r w:rsidR="00E56DF8">
        <w:rPr>
          <w:rFonts w:ascii="Arial" w:eastAsiaTheme="minorHAnsi" w:hAnsi="Arial" w:cs="Arial"/>
        </w:rPr>
        <w:t xml:space="preserve"> scientist</w:t>
      </w:r>
      <w:r w:rsidR="00310F4F" w:rsidRPr="002A3BF4">
        <w:rPr>
          <w:rFonts w:ascii="Arial" w:eastAsiaTheme="minorHAnsi" w:hAnsi="Arial" w:cs="Arial"/>
        </w:rPr>
        <w:t xml:space="preserve">, and the wealth of knowledge I have gained from our conversations about science and life has shaped me as </w:t>
      </w:r>
      <w:r w:rsidR="00CC1928">
        <w:rPr>
          <w:rFonts w:ascii="Arial" w:eastAsiaTheme="minorHAnsi" w:hAnsi="Arial" w:cs="Arial"/>
        </w:rPr>
        <w:t xml:space="preserve">a </w:t>
      </w:r>
      <w:r w:rsidR="00CE1400" w:rsidRPr="002A3BF4">
        <w:rPr>
          <w:rFonts w:ascii="Arial" w:eastAsiaTheme="minorHAnsi" w:hAnsi="Arial" w:cs="Arial"/>
        </w:rPr>
        <w:t xml:space="preserve">scientist, </w:t>
      </w:r>
      <w:r w:rsidR="00310F4F" w:rsidRPr="002A3BF4">
        <w:rPr>
          <w:rFonts w:ascii="Arial" w:eastAsiaTheme="minorHAnsi" w:hAnsi="Arial" w:cs="Arial"/>
        </w:rPr>
        <w:t>an</w:t>
      </w:r>
      <w:r w:rsidR="00CE1400" w:rsidRPr="002A3BF4">
        <w:rPr>
          <w:rFonts w:ascii="Arial" w:eastAsiaTheme="minorHAnsi" w:hAnsi="Arial" w:cs="Arial"/>
        </w:rPr>
        <w:t>d as</w:t>
      </w:r>
      <w:r w:rsidR="00310F4F" w:rsidRPr="002A3BF4">
        <w:rPr>
          <w:rFonts w:ascii="Arial" w:eastAsiaTheme="minorHAnsi" w:hAnsi="Arial" w:cs="Arial"/>
        </w:rPr>
        <w:t xml:space="preserve"> </w:t>
      </w:r>
      <w:r w:rsidR="00CC1928">
        <w:rPr>
          <w:rFonts w:ascii="Arial" w:eastAsiaTheme="minorHAnsi" w:hAnsi="Arial" w:cs="Arial"/>
        </w:rPr>
        <w:t xml:space="preserve">an </w:t>
      </w:r>
      <w:r w:rsidR="00310F4F" w:rsidRPr="002A3BF4">
        <w:rPr>
          <w:rFonts w:ascii="Arial" w:eastAsiaTheme="minorHAnsi" w:hAnsi="Arial" w:cs="Arial"/>
        </w:rPr>
        <w:t>individual.</w:t>
      </w:r>
      <w:r w:rsidR="00A963FE">
        <w:rPr>
          <w:rFonts w:ascii="Arial" w:eastAsiaTheme="minorHAnsi" w:hAnsi="Arial" w:cs="Arial"/>
        </w:rPr>
        <w:t xml:space="preserve"> You have always encouraged me throughout these five years and without your mentorship,</w:t>
      </w:r>
      <w:r w:rsidR="008963EF">
        <w:rPr>
          <w:rFonts w:ascii="Arial" w:eastAsiaTheme="minorHAnsi" w:hAnsi="Arial" w:cs="Arial"/>
        </w:rPr>
        <w:t xml:space="preserve"> I would</w:t>
      </w:r>
      <w:r w:rsidR="00FD7A53">
        <w:rPr>
          <w:rFonts w:ascii="Arial" w:eastAsiaTheme="minorHAnsi" w:hAnsi="Arial" w:cs="Arial"/>
        </w:rPr>
        <w:t xml:space="preserve"> not</w:t>
      </w:r>
      <w:r w:rsidR="008963EF">
        <w:rPr>
          <w:rFonts w:ascii="Arial" w:eastAsiaTheme="minorHAnsi" w:hAnsi="Arial" w:cs="Arial"/>
        </w:rPr>
        <w:t xml:space="preserve"> be where I am today.</w:t>
      </w:r>
    </w:p>
    <w:p w14:paraId="3B9FA5EC" w14:textId="62525911" w:rsidR="008963EF" w:rsidRDefault="00310F4F" w:rsidP="00653579">
      <w:pPr>
        <w:autoSpaceDE w:val="0"/>
        <w:autoSpaceDN w:val="0"/>
        <w:adjustRightInd w:val="0"/>
        <w:spacing w:line="480" w:lineRule="auto"/>
        <w:jc w:val="both"/>
        <w:rPr>
          <w:rFonts w:ascii="Arial" w:eastAsiaTheme="minorHAnsi" w:hAnsi="Arial" w:cs="Arial"/>
        </w:rPr>
      </w:pPr>
      <w:r w:rsidRPr="002A3BF4">
        <w:rPr>
          <w:rFonts w:ascii="Arial" w:eastAsiaTheme="minorHAnsi" w:hAnsi="Arial" w:cs="Arial"/>
        </w:rPr>
        <w:t xml:space="preserve"> </w:t>
      </w:r>
      <w:r w:rsidR="00A963FE">
        <w:rPr>
          <w:rFonts w:ascii="Arial" w:eastAsiaTheme="minorHAnsi" w:hAnsi="Arial" w:cs="Arial"/>
        </w:rPr>
        <w:tab/>
      </w:r>
      <w:r w:rsidRPr="002A3BF4">
        <w:rPr>
          <w:rFonts w:ascii="Arial" w:eastAsiaTheme="minorHAnsi" w:hAnsi="Arial" w:cs="Arial"/>
        </w:rPr>
        <w:t xml:space="preserve">I would like to thank </w:t>
      </w:r>
      <w:r w:rsidR="00CE1400" w:rsidRPr="002A3BF4">
        <w:rPr>
          <w:rFonts w:ascii="Arial" w:eastAsiaTheme="minorHAnsi" w:hAnsi="Arial" w:cs="Arial"/>
        </w:rPr>
        <w:t xml:space="preserve">the members of the Sharma Research Group –past and present who </w:t>
      </w:r>
      <w:r w:rsidR="00CE1400" w:rsidRPr="00643661">
        <w:rPr>
          <w:rFonts w:ascii="Arial" w:eastAsiaTheme="minorHAnsi" w:hAnsi="Arial" w:cs="Arial"/>
        </w:rPr>
        <w:t xml:space="preserve">have guided and shaped me as a scientist. Specifically, I am indebted to my senior lab mates who mentored me –Dr. Arianne Hunter, Dr. Nicholas Massaro and Dr. Steven </w:t>
      </w:r>
      <w:r w:rsidR="00653579" w:rsidRPr="00643661">
        <w:rPr>
          <w:rFonts w:ascii="Arial" w:eastAsiaTheme="minorHAnsi" w:hAnsi="Arial" w:cs="Arial"/>
        </w:rPr>
        <w:t>Schlitzer</w:t>
      </w:r>
      <w:r w:rsidR="00CE1400" w:rsidRPr="00643661">
        <w:rPr>
          <w:rFonts w:ascii="Arial" w:eastAsiaTheme="minorHAnsi" w:hAnsi="Arial" w:cs="Arial"/>
        </w:rPr>
        <w:t>. Additionally, I thank the junior students</w:t>
      </w:r>
      <w:r w:rsidR="00E758B8" w:rsidRPr="00643661">
        <w:rPr>
          <w:rFonts w:ascii="Arial" w:eastAsiaTheme="minorHAnsi" w:hAnsi="Arial" w:cs="Arial"/>
        </w:rPr>
        <w:t xml:space="preserve"> (Adam Alder, Randell Welles)</w:t>
      </w:r>
      <w:r w:rsidR="00CE1400" w:rsidRPr="00643661">
        <w:rPr>
          <w:rFonts w:ascii="Arial" w:eastAsiaTheme="minorHAnsi" w:hAnsi="Arial" w:cs="Arial"/>
        </w:rPr>
        <w:t xml:space="preserve"> and post-doctoral researchers (Dr.</w:t>
      </w:r>
      <w:r w:rsidR="002A3BF4" w:rsidRPr="00643661">
        <w:rPr>
          <w:rFonts w:ascii="Arial" w:hAnsi="Arial" w:cs="Arial"/>
        </w:rPr>
        <w:t xml:space="preserve"> </w:t>
      </w:r>
      <w:r w:rsidR="002A3BF4" w:rsidRPr="00643661">
        <w:rPr>
          <w:rFonts w:ascii="Arial" w:eastAsiaTheme="minorHAnsi" w:hAnsi="Arial" w:cs="Arial"/>
        </w:rPr>
        <w:t xml:space="preserve">Bidhan Ghosh, Dr. Prashant Mandal </w:t>
      </w:r>
      <w:r w:rsidR="00CE1400" w:rsidRPr="00643661">
        <w:rPr>
          <w:rFonts w:ascii="Arial" w:eastAsiaTheme="minorHAnsi" w:hAnsi="Arial" w:cs="Arial"/>
        </w:rPr>
        <w:t>Dr. Kiran Chinthapally, Dr. Dhanarajan ‘Arun’ Arunprasah</w:t>
      </w:r>
      <w:r w:rsidR="002A3BF4" w:rsidRPr="00643661">
        <w:rPr>
          <w:rFonts w:ascii="Arial" w:eastAsiaTheme="minorHAnsi" w:hAnsi="Arial" w:cs="Arial"/>
        </w:rPr>
        <w:t>)</w:t>
      </w:r>
      <w:r w:rsidR="00CC1928" w:rsidRPr="00643661">
        <w:rPr>
          <w:rFonts w:ascii="Arial" w:eastAsiaTheme="minorHAnsi" w:hAnsi="Arial" w:cs="Arial"/>
        </w:rPr>
        <w:t xml:space="preserve"> for their guidance, commandry</w:t>
      </w:r>
      <w:r w:rsidR="00E758B8" w:rsidRPr="00643661">
        <w:rPr>
          <w:rFonts w:ascii="Arial" w:eastAsiaTheme="minorHAnsi" w:hAnsi="Arial" w:cs="Arial"/>
        </w:rPr>
        <w:t>,</w:t>
      </w:r>
      <w:r w:rsidR="00CC1928" w:rsidRPr="00643661">
        <w:rPr>
          <w:rFonts w:ascii="Arial" w:eastAsiaTheme="minorHAnsi" w:hAnsi="Arial" w:cs="Arial"/>
        </w:rPr>
        <w:t xml:space="preserve"> and conversation</w:t>
      </w:r>
      <w:r w:rsidR="002A3BF4" w:rsidRPr="00643661">
        <w:rPr>
          <w:rFonts w:ascii="Arial" w:eastAsiaTheme="minorHAnsi" w:hAnsi="Arial" w:cs="Arial"/>
        </w:rPr>
        <w:t>.</w:t>
      </w:r>
      <w:r w:rsidR="00E758B8" w:rsidRPr="00643661">
        <w:rPr>
          <w:rFonts w:ascii="Arial" w:eastAsiaTheme="minorHAnsi" w:hAnsi="Arial" w:cs="Arial"/>
        </w:rPr>
        <w:t xml:space="preserve"> </w:t>
      </w:r>
      <w:r w:rsidR="002A3BF4" w:rsidRPr="00643661">
        <w:rPr>
          <w:rFonts w:ascii="Arial" w:eastAsiaTheme="minorHAnsi" w:hAnsi="Arial" w:cs="Arial"/>
        </w:rPr>
        <w:t>I would also like to thank the members of my graduate committee, Dr. Shanteri Singh, Dr. Sisi</w:t>
      </w:r>
      <w:r w:rsidR="002A3BF4" w:rsidRPr="002A3BF4">
        <w:rPr>
          <w:rFonts w:ascii="Arial" w:eastAsiaTheme="minorHAnsi" w:hAnsi="Arial" w:cs="Arial"/>
        </w:rPr>
        <w:t xml:space="preserve"> Wu and Dr. Steven Crossley. Additionally</w:t>
      </w:r>
      <w:r w:rsidR="00E758B8">
        <w:rPr>
          <w:rFonts w:ascii="Arial" w:eastAsiaTheme="minorHAnsi" w:hAnsi="Arial" w:cs="Arial"/>
        </w:rPr>
        <w:t>,</w:t>
      </w:r>
      <w:r w:rsidR="002A3BF4" w:rsidRPr="002A3BF4">
        <w:rPr>
          <w:rFonts w:ascii="Arial" w:eastAsiaTheme="minorHAnsi" w:hAnsi="Arial" w:cs="Arial"/>
        </w:rPr>
        <w:t xml:space="preserve"> I would like to thank my former </w:t>
      </w:r>
      <w:r w:rsidR="00E758B8">
        <w:rPr>
          <w:rFonts w:ascii="Arial" w:eastAsiaTheme="minorHAnsi" w:hAnsi="Arial" w:cs="Arial"/>
        </w:rPr>
        <w:t>committee</w:t>
      </w:r>
      <w:r w:rsidR="002A3BF4" w:rsidRPr="002A3BF4">
        <w:rPr>
          <w:rFonts w:ascii="Arial" w:eastAsiaTheme="minorHAnsi" w:hAnsi="Arial" w:cs="Arial"/>
        </w:rPr>
        <w:t xml:space="preserve"> members Dr. Adam Duerfeldt and Dr. George Richter-Addo.</w:t>
      </w:r>
      <w:r w:rsidR="00653579">
        <w:rPr>
          <w:rFonts w:ascii="Arial" w:eastAsiaTheme="minorHAnsi" w:hAnsi="Arial" w:cs="Arial"/>
        </w:rPr>
        <w:t xml:space="preserve"> </w:t>
      </w:r>
    </w:p>
    <w:p w14:paraId="79A9B8E2" w14:textId="025D6300" w:rsidR="00653579" w:rsidRDefault="002A3BF4" w:rsidP="008963EF">
      <w:pPr>
        <w:autoSpaceDE w:val="0"/>
        <w:autoSpaceDN w:val="0"/>
        <w:adjustRightInd w:val="0"/>
        <w:spacing w:line="480" w:lineRule="auto"/>
        <w:ind w:firstLine="720"/>
        <w:jc w:val="both"/>
        <w:rPr>
          <w:rFonts w:ascii="Arial" w:eastAsiaTheme="minorHAnsi" w:hAnsi="Arial" w:cs="Arial"/>
        </w:rPr>
      </w:pPr>
      <w:r w:rsidRPr="002A3BF4">
        <w:rPr>
          <w:rFonts w:ascii="Arial" w:eastAsiaTheme="minorHAnsi" w:hAnsi="Arial" w:cs="Arial"/>
        </w:rPr>
        <w:lastRenderedPageBreak/>
        <w:t>Lastly</w:t>
      </w:r>
      <w:r w:rsidR="00EA5866" w:rsidRPr="002A3BF4">
        <w:rPr>
          <w:rFonts w:ascii="Arial" w:eastAsiaTheme="minorHAnsi" w:hAnsi="Arial" w:cs="Arial"/>
        </w:rPr>
        <w:t>, I would like to thank my undergraduate professors, Dr. Patricia Stan, Dr. Dan Hammond,</w:t>
      </w:r>
      <w:r w:rsidRPr="002A3BF4">
        <w:rPr>
          <w:rFonts w:ascii="Arial" w:eastAsiaTheme="minorHAnsi" w:hAnsi="Arial" w:cs="Arial"/>
        </w:rPr>
        <w:t xml:space="preserve"> and </w:t>
      </w:r>
      <w:r w:rsidR="00EA5866" w:rsidRPr="002A3BF4">
        <w:rPr>
          <w:rFonts w:ascii="Arial" w:eastAsiaTheme="minorHAnsi" w:hAnsi="Arial" w:cs="Arial"/>
        </w:rPr>
        <w:t xml:space="preserve">Dr. Daniel King. </w:t>
      </w:r>
      <w:r w:rsidR="00653579">
        <w:rPr>
          <w:rFonts w:ascii="Arial" w:eastAsiaTheme="minorHAnsi" w:hAnsi="Arial" w:cs="Arial"/>
        </w:rPr>
        <w:t>Thank you for facilitating my love of chemistry and inquisitiveness.</w:t>
      </w:r>
      <w:r w:rsidR="008963EF">
        <w:rPr>
          <w:rFonts w:ascii="Arial" w:eastAsiaTheme="minorHAnsi" w:hAnsi="Arial" w:cs="Arial"/>
        </w:rPr>
        <w:t xml:space="preserve"> </w:t>
      </w:r>
    </w:p>
    <w:p w14:paraId="53AB974B" w14:textId="78D7FD19" w:rsidR="00AE070B" w:rsidRDefault="00AE070B" w:rsidP="008963EF">
      <w:pPr>
        <w:autoSpaceDE w:val="0"/>
        <w:autoSpaceDN w:val="0"/>
        <w:adjustRightInd w:val="0"/>
        <w:spacing w:line="480" w:lineRule="auto"/>
        <w:ind w:firstLine="720"/>
        <w:jc w:val="both"/>
        <w:rPr>
          <w:rFonts w:ascii="Arial" w:eastAsiaTheme="minorHAnsi" w:hAnsi="Arial" w:cs="Arial"/>
        </w:rPr>
      </w:pPr>
    </w:p>
    <w:p w14:paraId="0E579158" w14:textId="77777777" w:rsidR="00D96699" w:rsidRDefault="00D96699">
      <w:pPr>
        <w:rPr>
          <w:color w:val="000000" w:themeColor="text1"/>
        </w:rPr>
      </w:pPr>
      <w:r>
        <w:rPr>
          <w:color w:val="000000" w:themeColor="text1"/>
        </w:rPr>
        <w:br w:type="page"/>
      </w:r>
    </w:p>
    <w:p w14:paraId="00024B45" w14:textId="4DA4FC7B" w:rsidR="00BD0F41" w:rsidRPr="00596EF8" w:rsidRDefault="00443E23" w:rsidP="00596EF8">
      <w:pPr>
        <w:jc w:val="center"/>
        <w:rPr>
          <w:rFonts w:ascii="Calibri" w:hAnsi="Calibri" w:cs="Calibri"/>
          <w:b/>
          <w:bCs/>
          <w:sz w:val="28"/>
          <w:szCs w:val="28"/>
        </w:rPr>
      </w:pPr>
      <w:bookmarkStart w:id="2" w:name="_Toc104026320"/>
      <w:r w:rsidRPr="00596EF8">
        <w:rPr>
          <w:rFonts w:ascii="Calibri" w:hAnsi="Calibri" w:cs="Calibri"/>
          <w:b/>
          <w:bCs/>
          <w:sz w:val="28"/>
          <w:szCs w:val="28"/>
        </w:rPr>
        <w:lastRenderedPageBreak/>
        <w:t>LIST OF FIGURES</w:t>
      </w:r>
      <w:bookmarkEnd w:id="2"/>
    </w:p>
    <w:p w14:paraId="01050F1A" w14:textId="3A211B0F" w:rsidR="007C4F28" w:rsidRDefault="007C4F28" w:rsidP="007C4F28"/>
    <w:p w14:paraId="2317D449" w14:textId="458C6667" w:rsidR="007C4F28" w:rsidRPr="008E3571" w:rsidRDefault="007C4F28" w:rsidP="00B777C2">
      <w:pPr>
        <w:jc w:val="center"/>
        <w:rPr>
          <w:rFonts w:ascii="Calibri" w:hAnsi="Calibri" w:cs="Calibri"/>
          <w:i/>
          <w:iCs/>
        </w:rPr>
      </w:pPr>
      <w:r w:rsidRPr="008E3571">
        <w:rPr>
          <w:rFonts w:ascii="Calibri" w:hAnsi="Calibri" w:cs="Calibri"/>
          <w:b/>
          <w:bCs/>
        </w:rPr>
        <w:t>Chapter 1:</w:t>
      </w:r>
      <w:r w:rsidR="00B777C2" w:rsidRPr="008E3571">
        <w:rPr>
          <w:rFonts w:ascii="Calibri" w:hAnsi="Calibri" w:cs="Calibri"/>
        </w:rPr>
        <w:t xml:space="preserve"> </w:t>
      </w:r>
      <w:r w:rsidR="00B777C2" w:rsidRPr="008E3571">
        <w:rPr>
          <w:rFonts w:ascii="Calibri" w:hAnsi="Calibri" w:cs="Calibri"/>
          <w:i/>
          <w:iCs/>
        </w:rPr>
        <w:t>Bioactive Motifs in Drug Discovery</w:t>
      </w:r>
    </w:p>
    <w:p w14:paraId="364161F9" w14:textId="77777777" w:rsidR="006E49D7" w:rsidRPr="006E49D7" w:rsidRDefault="006E49D7" w:rsidP="00B777C2">
      <w:pPr>
        <w:jc w:val="center"/>
        <w:rPr>
          <w:rFonts w:ascii="Calibri" w:hAnsi="Calibri" w:cs="Calibri"/>
          <w:sz w:val="28"/>
          <w:szCs w:val="28"/>
        </w:rPr>
      </w:pPr>
    </w:p>
    <w:p w14:paraId="6297FC0E" w14:textId="35AC3634" w:rsidR="00506D7D" w:rsidRPr="005039AD" w:rsidRDefault="00D96699">
      <w:pPr>
        <w:pStyle w:val="TableofFigures"/>
        <w:tabs>
          <w:tab w:val="right" w:leader="dot" w:pos="9350"/>
        </w:tabs>
        <w:rPr>
          <w:rFonts w:asciiTheme="minorHAnsi" w:eastAsiaTheme="minorEastAsia" w:hAnsiTheme="minorHAnsi" w:cstheme="minorHAnsi"/>
          <w:noProof/>
        </w:rPr>
      </w:pPr>
      <w:r w:rsidRPr="005039AD">
        <w:rPr>
          <w:rFonts w:asciiTheme="minorHAnsi" w:hAnsiTheme="minorHAnsi" w:cstheme="minorHAnsi"/>
          <w:color w:val="000000" w:themeColor="text1"/>
        </w:rPr>
        <w:fldChar w:fldCharType="begin"/>
      </w:r>
      <w:r w:rsidRPr="005039AD">
        <w:rPr>
          <w:rFonts w:asciiTheme="minorHAnsi" w:hAnsiTheme="minorHAnsi" w:cstheme="minorHAnsi"/>
          <w:color w:val="000000" w:themeColor="text1"/>
        </w:rPr>
        <w:instrText xml:space="preserve"> TOC \h \z \c "Figure" </w:instrText>
      </w:r>
      <w:r w:rsidRPr="005039AD">
        <w:rPr>
          <w:rFonts w:asciiTheme="minorHAnsi" w:hAnsiTheme="minorHAnsi" w:cstheme="minorHAnsi"/>
          <w:color w:val="000000" w:themeColor="text1"/>
        </w:rPr>
        <w:fldChar w:fldCharType="separate"/>
      </w:r>
      <w:hyperlink w:anchor="_Toc104024571" w:history="1">
        <w:r w:rsidR="00506D7D" w:rsidRPr="005039AD">
          <w:rPr>
            <w:rStyle w:val="Hyperlink"/>
            <w:rFonts w:asciiTheme="minorHAnsi" w:hAnsiTheme="minorHAnsi" w:cstheme="minorHAnsi"/>
            <w:b/>
            <w:bCs/>
            <w:noProof/>
          </w:rPr>
          <w:t>Figure 1.1:</w:t>
        </w:r>
        <w:r w:rsidR="00506D7D" w:rsidRPr="005039AD">
          <w:rPr>
            <w:rStyle w:val="Hyperlink"/>
            <w:rFonts w:asciiTheme="minorHAnsi" w:hAnsiTheme="minorHAnsi" w:cstheme="minorHAnsi"/>
            <w:noProof/>
          </w:rPr>
          <w:t xml:space="preserve"> Pharmaceuticals inspired by natural products; </w:t>
        </w:r>
        <w:r w:rsidR="00506D7D" w:rsidRPr="005039AD">
          <w:rPr>
            <w:rStyle w:val="Hyperlink"/>
            <w:rFonts w:asciiTheme="minorHAnsi" w:hAnsiTheme="minorHAnsi" w:cstheme="minorHAnsi"/>
            <w:noProof/>
            <w:vertAlign w:val="superscript"/>
          </w:rPr>
          <w:t xml:space="preserve">a </w:t>
        </w:r>
        <w:r w:rsidR="00506D7D" w:rsidRPr="005039AD">
          <w:rPr>
            <w:rStyle w:val="Hyperlink"/>
            <w:rFonts w:asciiTheme="minorHAnsi" w:hAnsiTheme="minorHAnsi" w:cstheme="minorHAnsi"/>
            <w:noProof/>
          </w:rPr>
          <w:t>Not a direct synthesis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_Toc104024571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3</w:t>
        </w:r>
        <w:r w:rsidR="00506D7D" w:rsidRPr="005039AD">
          <w:rPr>
            <w:rFonts w:asciiTheme="minorHAnsi" w:hAnsiTheme="minorHAnsi" w:cstheme="minorHAnsi"/>
            <w:noProof/>
            <w:webHidden/>
          </w:rPr>
          <w:fldChar w:fldCharType="end"/>
        </w:r>
      </w:hyperlink>
    </w:p>
    <w:p w14:paraId="7BAD7F99" w14:textId="163BAD31"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72" w:history="1">
        <w:r w:rsidR="00506D7D" w:rsidRPr="005039AD">
          <w:rPr>
            <w:rStyle w:val="Hyperlink"/>
            <w:rFonts w:asciiTheme="minorHAnsi" w:hAnsiTheme="minorHAnsi" w:cstheme="minorHAnsi"/>
            <w:b/>
            <w:bCs/>
            <w:noProof/>
          </w:rPr>
          <w:t>Figure 1.2:</w:t>
        </w:r>
        <w:r w:rsidR="00506D7D" w:rsidRPr="005039AD">
          <w:rPr>
            <w:rStyle w:val="Hyperlink"/>
            <w:rFonts w:asciiTheme="minorHAnsi" w:hAnsiTheme="minorHAnsi" w:cstheme="minorHAnsi"/>
            <w:noProof/>
          </w:rPr>
          <w:t xml:space="preserve"> Spirocycles in pharmaceuticals and bioactive molecules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_Toc104024572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5</w:t>
        </w:r>
        <w:r w:rsidR="00506D7D" w:rsidRPr="005039AD">
          <w:rPr>
            <w:rFonts w:asciiTheme="minorHAnsi" w:hAnsiTheme="minorHAnsi" w:cstheme="minorHAnsi"/>
            <w:noProof/>
            <w:webHidden/>
          </w:rPr>
          <w:fldChar w:fldCharType="end"/>
        </w:r>
      </w:hyperlink>
    </w:p>
    <w:p w14:paraId="4A04FA9B" w14:textId="05721CFB"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73" w:history="1">
        <w:r w:rsidR="00506D7D" w:rsidRPr="005039AD">
          <w:rPr>
            <w:rStyle w:val="Hyperlink"/>
            <w:rFonts w:asciiTheme="minorHAnsi" w:hAnsiTheme="minorHAnsi" w:cstheme="minorHAnsi"/>
            <w:b/>
            <w:bCs/>
            <w:noProof/>
          </w:rPr>
          <w:t>Figure 1.3:</w:t>
        </w:r>
        <w:r w:rsidR="00506D7D" w:rsidRPr="005039AD">
          <w:rPr>
            <w:rStyle w:val="Hyperlink"/>
            <w:rFonts w:asciiTheme="minorHAnsi" w:hAnsiTheme="minorHAnsi" w:cstheme="minorHAnsi"/>
            <w:noProof/>
          </w:rPr>
          <w:t xml:space="preserve"> Traditional Access to Spirocycles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_Toc104024573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6</w:t>
        </w:r>
        <w:r w:rsidR="00506D7D" w:rsidRPr="005039AD">
          <w:rPr>
            <w:rFonts w:asciiTheme="minorHAnsi" w:hAnsiTheme="minorHAnsi" w:cstheme="minorHAnsi"/>
            <w:noProof/>
            <w:webHidden/>
          </w:rPr>
          <w:fldChar w:fldCharType="end"/>
        </w:r>
      </w:hyperlink>
    </w:p>
    <w:p w14:paraId="3C0EE70C" w14:textId="5DC4EEBD"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74" w:history="1">
        <w:r w:rsidR="00506D7D" w:rsidRPr="005039AD">
          <w:rPr>
            <w:rStyle w:val="Hyperlink"/>
            <w:rFonts w:asciiTheme="minorHAnsi" w:hAnsiTheme="minorHAnsi" w:cstheme="minorHAnsi"/>
            <w:b/>
            <w:bCs/>
            <w:noProof/>
          </w:rPr>
          <w:t>Figure 1.4:</w:t>
        </w:r>
        <w:r w:rsidR="00506D7D" w:rsidRPr="005039AD">
          <w:rPr>
            <w:rStyle w:val="Hyperlink"/>
            <w:rFonts w:asciiTheme="minorHAnsi" w:hAnsiTheme="minorHAnsi" w:cstheme="minorHAnsi"/>
            <w:noProof/>
          </w:rPr>
          <w:t xml:space="preserve"> Formal Synthesis of –(-)cephalotaxine</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_Toc104024574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7</w:t>
        </w:r>
        <w:r w:rsidR="00506D7D" w:rsidRPr="005039AD">
          <w:rPr>
            <w:rFonts w:asciiTheme="minorHAnsi" w:hAnsiTheme="minorHAnsi" w:cstheme="minorHAnsi"/>
            <w:noProof/>
            <w:webHidden/>
          </w:rPr>
          <w:fldChar w:fldCharType="end"/>
        </w:r>
      </w:hyperlink>
    </w:p>
    <w:p w14:paraId="22C28FED" w14:textId="2B42568D"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75" w:history="1">
        <w:r w:rsidR="00506D7D" w:rsidRPr="005039AD">
          <w:rPr>
            <w:rStyle w:val="Hyperlink"/>
            <w:rFonts w:asciiTheme="minorHAnsi" w:hAnsiTheme="minorHAnsi" w:cstheme="minorHAnsi"/>
            <w:b/>
            <w:bCs/>
            <w:noProof/>
          </w:rPr>
          <w:t>Figure 1.5</w:t>
        </w:r>
        <w:r w:rsidR="00506D7D" w:rsidRPr="005039AD">
          <w:rPr>
            <w:rStyle w:val="Hyperlink"/>
            <w:rFonts w:asciiTheme="minorHAnsi" w:hAnsiTheme="minorHAnsi" w:cstheme="minorHAnsi"/>
            <w:noProof/>
          </w:rPr>
          <w:t>: Generation of Primary and Secondary Metabolites through Photosynthesis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_Toc104024575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8</w:t>
        </w:r>
        <w:r w:rsidR="00506D7D" w:rsidRPr="005039AD">
          <w:rPr>
            <w:rFonts w:asciiTheme="minorHAnsi" w:hAnsiTheme="minorHAnsi" w:cstheme="minorHAnsi"/>
            <w:noProof/>
            <w:webHidden/>
          </w:rPr>
          <w:fldChar w:fldCharType="end"/>
        </w:r>
      </w:hyperlink>
    </w:p>
    <w:p w14:paraId="1D184566" w14:textId="1C202DC8"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76" w:history="1">
        <w:r w:rsidR="00506D7D" w:rsidRPr="005039AD">
          <w:rPr>
            <w:rStyle w:val="Hyperlink"/>
            <w:rFonts w:asciiTheme="minorHAnsi" w:hAnsiTheme="minorHAnsi" w:cstheme="minorHAnsi"/>
            <w:b/>
            <w:bCs/>
            <w:noProof/>
          </w:rPr>
          <w:t>Figure 1.6:</w:t>
        </w:r>
        <w:r w:rsidR="00506D7D" w:rsidRPr="005039AD">
          <w:rPr>
            <w:rStyle w:val="Hyperlink"/>
            <w:rFonts w:asciiTheme="minorHAnsi" w:hAnsiTheme="minorHAnsi" w:cstheme="minorHAnsi"/>
            <w:noProof/>
          </w:rPr>
          <w:t xml:space="preserve"> Drugs and Bioactive Molecules Containing Carbohydrates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_Toc104024576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10</w:t>
        </w:r>
        <w:r w:rsidR="00506D7D" w:rsidRPr="005039AD">
          <w:rPr>
            <w:rFonts w:asciiTheme="minorHAnsi" w:hAnsiTheme="minorHAnsi" w:cstheme="minorHAnsi"/>
            <w:noProof/>
            <w:webHidden/>
          </w:rPr>
          <w:fldChar w:fldCharType="end"/>
        </w:r>
      </w:hyperlink>
    </w:p>
    <w:p w14:paraId="472B2CC7" w14:textId="38F2B6E3"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77" w:history="1">
        <w:r w:rsidR="00506D7D" w:rsidRPr="005039AD">
          <w:rPr>
            <w:rStyle w:val="Hyperlink"/>
            <w:rFonts w:asciiTheme="minorHAnsi" w:hAnsiTheme="minorHAnsi" w:cstheme="minorHAnsi"/>
            <w:b/>
            <w:bCs/>
            <w:noProof/>
          </w:rPr>
          <w:t xml:space="preserve">Figure 1.7: </w:t>
        </w:r>
        <w:r w:rsidR="00506D7D" w:rsidRPr="005039AD">
          <w:rPr>
            <w:rStyle w:val="Hyperlink"/>
            <w:rFonts w:asciiTheme="minorHAnsi" w:hAnsiTheme="minorHAnsi" w:cstheme="minorHAnsi"/>
            <w:noProof/>
          </w:rPr>
          <w:t>Overview of Established Carbohydrate Chemistry</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_Toc104024577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11</w:t>
        </w:r>
        <w:r w:rsidR="00506D7D" w:rsidRPr="005039AD">
          <w:rPr>
            <w:rFonts w:asciiTheme="minorHAnsi" w:hAnsiTheme="minorHAnsi" w:cstheme="minorHAnsi"/>
            <w:noProof/>
            <w:webHidden/>
          </w:rPr>
          <w:fldChar w:fldCharType="end"/>
        </w:r>
      </w:hyperlink>
    </w:p>
    <w:p w14:paraId="5E619626" w14:textId="1E6CEBC1"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78" w:history="1">
        <w:r w:rsidR="00506D7D" w:rsidRPr="005039AD">
          <w:rPr>
            <w:rStyle w:val="Hyperlink"/>
            <w:rFonts w:asciiTheme="minorHAnsi" w:hAnsiTheme="minorHAnsi" w:cstheme="minorHAnsi"/>
            <w:b/>
            <w:bCs/>
            <w:noProof/>
          </w:rPr>
          <w:t xml:space="preserve">Figure 1.8: </w:t>
        </w:r>
        <w:r w:rsidR="00506D7D" w:rsidRPr="005039AD">
          <w:rPr>
            <w:rStyle w:val="Hyperlink"/>
            <w:rFonts w:asciiTheme="minorHAnsi" w:hAnsiTheme="minorHAnsi" w:cstheme="minorHAnsi"/>
            <w:noProof/>
          </w:rPr>
          <w:t>Synthesis of medermycin featuring Fischer carbene</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_Toc104024578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12</w:t>
        </w:r>
        <w:r w:rsidR="00506D7D" w:rsidRPr="005039AD">
          <w:rPr>
            <w:rFonts w:asciiTheme="minorHAnsi" w:hAnsiTheme="minorHAnsi" w:cstheme="minorHAnsi"/>
            <w:noProof/>
            <w:webHidden/>
          </w:rPr>
          <w:fldChar w:fldCharType="end"/>
        </w:r>
      </w:hyperlink>
    </w:p>
    <w:p w14:paraId="60CA110F" w14:textId="4CDF0A7D"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79" w:history="1">
        <w:r w:rsidR="00506D7D" w:rsidRPr="005039AD">
          <w:rPr>
            <w:rStyle w:val="Hyperlink"/>
            <w:rFonts w:asciiTheme="minorHAnsi" w:hAnsiTheme="minorHAnsi" w:cstheme="minorHAnsi"/>
            <w:b/>
            <w:bCs/>
            <w:noProof/>
          </w:rPr>
          <w:t xml:space="preserve">Figure 1.9: </w:t>
        </w:r>
        <w:r w:rsidR="00506D7D" w:rsidRPr="005039AD">
          <w:rPr>
            <w:rStyle w:val="Hyperlink"/>
            <w:rFonts w:asciiTheme="minorHAnsi" w:hAnsiTheme="minorHAnsi" w:cstheme="minorHAnsi"/>
            <w:noProof/>
          </w:rPr>
          <w:t>Comparison of Charged Carbon Species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_Toc104024579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13</w:t>
        </w:r>
        <w:r w:rsidR="00506D7D" w:rsidRPr="005039AD">
          <w:rPr>
            <w:rFonts w:asciiTheme="minorHAnsi" w:hAnsiTheme="minorHAnsi" w:cstheme="minorHAnsi"/>
            <w:noProof/>
            <w:webHidden/>
          </w:rPr>
          <w:fldChar w:fldCharType="end"/>
        </w:r>
      </w:hyperlink>
    </w:p>
    <w:p w14:paraId="42FD63CF" w14:textId="1FB8B4BD"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80" w:history="1">
        <w:r w:rsidR="00506D7D" w:rsidRPr="005039AD">
          <w:rPr>
            <w:rStyle w:val="Hyperlink"/>
            <w:rFonts w:asciiTheme="minorHAnsi" w:hAnsiTheme="minorHAnsi" w:cstheme="minorHAnsi"/>
            <w:b/>
            <w:bCs/>
            <w:noProof/>
          </w:rPr>
          <w:t>Figure 1.10</w:t>
        </w:r>
        <w:r w:rsidR="00506D7D" w:rsidRPr="005039AD">
          <w:rPr>
            <w:rStyle w:val="Hyperlink"/>
            <w:rFonts w:asciiTheme="minorHAnsi" w:hAnsiTheme="minorHAnsi" w:cstheme="minorHAnsi"/>
            <w:noProof/>
          </w:rPr>
          <w:t>: Comparison of Fischer and Schrock Carbenes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_Toc104024580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14</w:t>
        </w:r>
        <w:r w:rsidR="00506D7D" w:rsidRPr="005039AD">
          <w:rPr>
            <w:rFonts w:asciiTheme="minorHAnsi" w:hAnsiTheme="minorHAnsi" w:cstheme="minorHAnsi"/>
            <w:noProof/>
            <w:webHidden/>
          </w:rPr>
          <w:fldChar w:fldCharType="end"/>
        </w:r>
      </w:hyperlink>
    </w:p>
    <w:p w14:paraId="0DEAE39B" w14:textId="2081957E" w:rsidR="00506D7D" w:rsidRDefault="0092096C">
      <w:pPr>
        <w:pStyle w:val="TableofFigures"/>
        <w:tabs>
          <w:tab w:val="right" w:leader="dot" w:pos="9350"/>
        </w:tabs>
        <w:rPr>
          <w:rStyle w:val="Hyperlink"/>
          <w:rFonts w:asciiTheme="minorHAnsi" w:hAnsiTheme="minorHAnsi" w:cstheme="minorHAnsi"/>
          <w:noProof/>
        </w:rPr>
      </w:pPr>
      <w:hyperlink w:anchor="_Toc104024581" w:history="1">
        <w:r w:rsidR="00506D7D" w:rsidRPr="005039AD">
          <w:rPr>
            <w:rStyle w:val="Hyperlink"/>
            <w:rFonts w:asciiTheme="minorHAnsi" w:hAnsiTheme="minorHAnsi" w:cstheme="minorHAnsi"/>
            <w:b/>
            <w:bCs/>
            <w:noProof/>
          </w:rPr>
          <w:t>Figure 1.11:</w:t>
        </w:r>
        <w:r w:rsidR="00506D7D" w:rsidRPr="005039AD">
          <w:rPr>
            <w:rStyle w:val="Hyperlink"/>
            <w:rFonts w:asciiTheme="minorHAnsi" w:hAnsiTheme="minorHAnsi" w:cstheme="minorHAnsi"/>
            <w:noProof/>
          </w:rPr>
          <w:t xml:space="preserve"> Carbene-Mediated Transformations Detailed within Dissertation</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_Toc104024581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15</w:t>
        </w:r>
        <w:r w:rsidR="00506D7D" w:rsidRPr="005039AD">
          <w:rPr>
            <w:rFonts w:asciiTheme="minorHAnsi" w:hAnsiTheme="minorHAnsi" w:cstheme="minorHAnsi"/>
            <w:noProof/>
            <w:webHidden/>
          </w:rPr>
          <w:fldChar w:fldCharType="end"/>
        </w:r>
      </w:hyperlink>
    </w:p>
    <w:p w14:paraId="46657BE3" w14:textId="3E4E8536" w:rsidR="005039AD" w:rsidRDefault="005039AD" w:rsidP="005039AD">
      <w:pPr>
        <w:rPr>
          <w:rFonts w:eastAsiaTheme="minorEastAsia"/>
          <w:noProof/>
        </w:rPr>
      </w:pPr>
    </w:p>
    <w:p w14:paraId="2D5168ED" w14:textId="2E6B578E" w:rsidR="005039AD" w:rsidRPr="008E3571" w:rsidRDefault="005039AD" w:rsidP="005039AD">
      <w:pPr>
        <w:jc w:val="center"/>
        <w:rPr>
          <w:rFonts w:ascii="Calibri" w:hAnsi="Calibri" w:cs="Calibri"/>
          <w:i/>
          <w:iCs/>
          <w:noProof/>
        </w:rPr>
      </w:pPr>
      <w:r w:rsidRPr="008E3571">
        <w:rPr>
          <w:rFonts w:ascii="Calibri" w:hAnsi="Calibri" w:cs="Calibri"/>
          <w:b/>
          <w:bCs/>
          <w:noProof/>
        </w:rPr>
        <w:t>Chapter 2:</w:t>
      </w:r>
      <w:r w:rsidRPr="008E3571">
        <w:rPr>
          <w:rFonts w:ascii="Calibri" w:hAnsi="Calibri" w:cs="Calibri"/>
          <w:noProof/>
        </w:rPr>
        <w:t xml:space="preserve"> </w:t>
      </w:r>
      <w:r w:rsidR="00383206" w:rsidRPr="008E3571">
        <w:rPr>
          <w:rFonts w:ascii="Calibri" w:hAnsi="Calibri" w:cs="Calibri"/>
          <w:i/>
          <w:iCs/>
          <w:noProof/>
        </w:rPr>
        <w:t>Carbene-Initiated Spirocyclization Cascades</w:t>
      </w:r>
    </w:p>
    <w:p w14:paraId="655948F9" w14:textId="77777777" w:rsidR="005039AD" w:rsidRPr="005039AD" w:rsidRDefault="005039AD" w:rsidP="005039AD">
      <w:pPr>
        <w:rPr>
          <w:rFonts w:eastAsiaTheme="minorEastAsia"/>
          <w:noProof/>
        </w:rPr>
      </w:pPr>
    </w:p>
    <w:p w14:paraId="072A57E7" w14:textId="04AE216C"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82" w:history="1">
        <w:r w:rsidR="00506D7D" w:rsidRPr="005039AD">
          <w:rPr>
            <w:rStyle w:val="Hyperlink"/>
            <w:rFonts w:asciiTheme="minorHAnsi" w:hAnsiTheme="minorHAnsi" w:cstheme="minorHAnsi"/>
            <w:b/>
            <w:bCs/>
            <w:noProof/>
          </w:rPr>
          <w:t>Figure 2.1:</w:t>
        </w:r>
        <w:r w:rsidR="00506D7D" w:rsidRPr="005039AD">
          <w:rPr>
            <w:rStyle w:val="Hyperlink"/>
            <w:rFonts w:asciiTheme="minorHAnsi" w:hAnsiTheme="minorHAnsi" w:cstheme="minorHAnsi"/>
            <w:noProof/>
          </w:rPr>
          <w:t xml:space="preserve"> Spirojunction in [6,6] ring system; Spirocyclic moieties in progesterone medications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_Toc104024582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21</w:t>
        </w:r>
        <w:r w:rsidR="00506D7D" w:rsidRPr="005039AD">
          <w:rPr>
            <w:rFonts w:asciiTheme="minorHAnsi" w:hAnsiTheme="minorHAnsi" w:cstheme="minorHAnsi"/>
            <w:noProof/>
            <w:webHidden/>
          </w:rPr>
          <w:fldChar w:fldCharType="end"/>
        </w:r>
      </w:hyperlink>
    </w:p>
    <w:p w14:paraId="7E7ADAEF" w14:textId="1755A5A8"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83" w:history="1">
        <w:r w:rsidR="00506D7D" w:rsidRPr="005039AD">
          <w:rPr>
            <w:rStyle w:val="Hyperlink"/>
            <w:rFonts w:asciiTheme="minorHAnsi" w:hAnsiTheme="minorHAnsi" w:cstheme="minorHAnsi"/>
            <w:b/>
            <w:bCs/>
            <w:noProof/>
          </w:rPr>
          <w:t>Figure 2.2:</w:t>
        </w:r>
        <w:r w:rsidR="00506D7D" w:rsidRPr="005039AD">
          <w:rPr>
            <w:rStyle w:val="Hyperlink"/>
            <w:rFonts w:asciiTheme="minorHAnsi" w:hAnsiTheme="minorHAnsi" w:cstheme="minorHAnsi"/>
            <w:noProof/>
          </w:rPr>
          <w:t xml:space="preserve"> Synthesis of diazo compounds via Regitz Transfer</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_Toc104024583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23</w:t>
        </w:r>
        <w:r w:rsidR="00506D7D" w:rsidRPr="005039AD">
          <w:rPr>
            <w:rFonts w:asciiTheme="minorHAnsi" w:hAnsiTheme="minorHAnsi" w:cstheme="minorHAnsi"/>
            <w:noProof/>
            <w:webHidden/>
          </w:rPr>
          <w:fldChar w:fldCharType="end"/>
        </w:r>
      </w:hyperlink>
    </w:p>
    <w:p w14:paraId="4A2DEE7F" w14:textId="3F43791F"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84" w:history="1">
        <w:r w:rsidR="00506D7D" w:rsidRPr="005039AD">
          <w:rPr>
            <w:rStyle w:val="Hyperlink"/>
            <w:rFonts w:asciiTheme="minorHAnsi" w:hAnsiTheme="minorHAnsi" w:cstheme="minorHAnsi"/>
            <w:b/>
            <w:bCs/>
            <w:noProof/>
          </w:rPr>
          <w:t>Figure 2.3:</w:t>
        </w:r>
        <w:r w:rsidR="00506D7D" w:rsidRPr="005039AD">
          <w:rPr>
            <w:rStyle w:val="Hyperlink"/>
            <w:rFonts w:asciiTheme="minorHAnsi" w:hAnsiTheme="minorHAnsi" w:cstheme="minorHAnsi"/>
            <w:noProof/>
          </w:rPr>
          <w:t xml:space="preserve"> Comparison of diazos compounds and their respective metal carbenoids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_Toc104024584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24</w:t>
        </w:r>
        <w:r w:rsidR="00506D7D" w:rsidRPr="005039AD">
          <w:rPr>
            <w:rFonts w:asciiTheme="minorHAnsi" w:hAnsiTheme="minorHAnsi" w:cstheme="minorHAnsi"/>
            <w:noProof/>
            <w:webHidden/>
          </w:rPr>
          <w:fldChar w:fldCharType="end"/>
        </w:r>
      </w:hyperlink>
    </w:p>
    <w:p w14:paraId="5F2358B9" w14:textId="4E8EC45B"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85" w:history="1">
        <w:r w:rsidR="00506D7D" w:rsidRPr="005039AD">
          <w:rPr>
            <w:rStyle w:val="Hyperlink"/>
            <w:rFonts w:asciiTheme="minorHAnsi" w:hAnsiTheme="minorHAnsi" w:cstheme="minorHAnsi"/>
            <w:b/>
            <w:bCs/>
            <w:noProof/>
          </w:rPr>
          <w:t xml:space="preserve">Figure 2.4: </w:t>
        </w:r>
        <w:r w:rsidR="00506D7D" w:rsidRPr="005039AD">
          <w:rPr>
            <w:rStyle w:val="Hyperlink"/>
            <w:rFonts w:asciiTheme="minorHAnsi" w:hAnsiTheme="minorHAnsi" w:cstheme="minorHAnsi"/>
            <w:noProof/>
          </w:rPr>
          <w:t>Overview of metal carbenoid generation/ X–H insertion</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_Toc104024585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25</w:t>
        </w:r>
        <w:r w:rsidR="00506D7D" w:rsidRPr="005039AD">
          <w:rPr>
            <w:rFonts w:asciiTheme="minorHAnsi" w:hAnsiTheme="minorHAnsi" w:cstheme="minorHAnsi"/>
            <w:noProof/>
            <w:webHidden/>
          </w:rPr>
          <w:fldChar w:fldCharType="end"/>
        </w:r>
      </w:hyperlink>
    </w:p>
    <w:p w14:paraId="6A0FA232" w14:textId="337AF3CC"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86" w:history="1">
        <w:r w:rsidR="00506D7D" w:rsidRPr="005039AD">
          <w:rPr>
            <w:rStyle w:val="Hyperlink"/>
            <w:rFonts w:asciiTheme="minorHAnsi" w:hAnsiTheme="minorHAnsi" w:cstheme="minorHAnsi"/>
            <w:b/>
            <w:bCs/>
            <w:noProof/>
          </w:rPr>
          <w:t>Figure 2.5</w:t>
        </w:r>
        <w:r w:rsidR="00506D7D" w:rsidRPr="005039AD">
          <w:rPr>
            <w:rStyle w:val="Hyperlink"/>
            <w:rFonts w:asciiTheme="minorHAnsi" w:hAnsiTheme="minorHAnsi" w:cstheme="minorHAnsi"/>
            <w:noProof/>
          </w:rPr>
          <w:t>: Illustration of a two-step cascade or tandem reaction</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_Toc104024586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26</w:t>
        </w:r>
        <w:r w:rsidR="00506D7D" w:rsidRPr="005039AD">
          <w:rPr>
            <w:rFonts w:asciiTheme="minorHAnsi" w:hAnsiTheme="minorHAnsi" w:cstheme="minorHAnsi"/>
            <w:noProof/>
            <w:webHidden/>
          </w:rPr>
          <w:fldChar w:fldCharType="end"/>
        </w:r>
      </w:hyperlink>
    </w:p>
    <w:p w14:paraId="74CE5511" w14:textId="66C6889B"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87" w:history="1">
        <w:r w:rsidR="00506D7D" w:rsidRPr="005039AD">
          <w:rPr>
            <w:rStyle w:val="Hyperlink"/>
            <w:rFonts w:asciiTheme="minorHAnsi" w:hAnsiTheme="minorHAnsi" w:cstheme="minorHAnsi"/>
            <w:b/>
            <w:bCs/>
            <w:noProof/>
          </w:rPr>
          <w:t>Figure 2.6:</w:t>
        </w:r>
        <w:r w:rsidR="00506D7D" w:rsidRPr="005039AD">
          <w:rPr>
            <w:rStyle w:val="Hyperlink"/>
            <w:rFonts w:asciiTheme="minorHAnsi" w:hAnsiTheme="minorHAnsi" w:cstheme="minorHAnsi"/>
            <w:noProof/>
          </w:rPr>
          <w:t xml:space="preserve"> Overview of Spirocycle Synthesis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_Toc104024587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28</w:t>
        </w:r>
        <w:r w:rsidR="00506D7D" w:rsidRPr="005039AD">
          <w:rPr>
            <w:rFonts w:asciiTheme="minorHAnsi" w:hAnsiTheme="minorHAnsi" w:cstheme="minorHAnsi"/>
            <w:noProof/>
            <w:webHidden/>
          </w:rPr>
          <w:fldChar w:fldCharType="end"/>
        </w:r>
      </w:hyperlink>
    </w:p>
    <w:p w14:paraId="2AA26583" w14:textId="12E69C02"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88" w:history="1">
        <w:r w:rsidR="00506D7D" w:rsidRPr="005039AD">
          <w:rPr>
            <w:rStyle w:val="Hyperlink"/>
            <w:rFonts w:asciiTheme="minorHAnsi" w:hAnsiTheme="minorHAnsi" w:cstheme="minorHAnsi"/>
            <w:b/>
            <w:bCs/>
            <w:noProof/>
          </w:rPr>
          <w:t>Figure 2.7:</w:t>
        </w:r>
        <w:r w:rsidR="00506D7D" w:rsidRPr="005039AD">
          <w:rPr>
            <w:rStyle w:val="Hyperlink"/>
            <w:rFonts w:asciiTheme="minorHAnsi" w:hAnsiTheme="minorHAnsi" w:cstheme="minorHAnsi"/>
            <w:noProof/>
          </w:rPr>
          <w:t xml:space="preserve"> Bimetallic synergistic catalysis with diazo compounds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_Toc104024588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29</w:t>
        </w:r>
        <w:r w:rsidR="00506D7D" w:rsidRPr="005039AD">
          <w:rPr>
            <w:rFonts w:asciiTheme="minorHAnsi" w:hAnsiTheme="minorHAnsi" w:cstheme="minorHAnsi"/>
            <w:noProof/>
            <w:webHidden/>
          </w:rPr>
          <w:fldChar w:fldCharType="end"/>
        </w:r>
      </w:hyperlink>
    </w:p>
    <w:p w14:paraId="331D21A4" w14:textId="5A63090B"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89" w:history="1">
        <w:r w:rsidR="00506D7D" w:rsidRPr="005039AD">
          <w:rPr>
            <w:rStyle w:val="Hyperlink"/>
            <w:rFonts w:asciiTheme="minorHAnsi" w:hAnsiTheme="minorHAnsi" w:cstheme="minorHAnsi"/>
            <w:b/>
            <w:bCs/>
            <w:noProof/>
          </w:rPr>
          <w:t>Figure 2.8</w:t>
        </w:r>
        <w:r w:rsidR="00506D7D" w:rsidRPr="005039AD">
          <w:rPr>
            <w:rStyle w:val="Hyperlink"/>
            <w:rFonts w:asciiTheme="minorHAnsi" w:hAnsiTheme="minorHAnsi" w:cstheme="minorHAnsi"/>
            <w:noProof/>
          </w:rPr>
          <w:t>: Overview of Conia-ene Cyclizations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_Toc104024589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31</w:t>
        </w:r>
        <w:r w:rsidR="00506D7D" w:rsidRPr="005039AD">
          <w:rPr>
            <w:rFonts w:asciiTheme="minorHAnsi" w:hAnsiTheme="minorHAnsi" w:cstheme="minorHAnsi"/>
            <w:noProof/>
            <w:webHidden/>
          </w:rPr>
          <w:fldChar w:fldCharType="end"/>
        </w:r>
      </w:hyperlink>
    </w:p>
    <w:p w14:paraId="7FA05C41" w14:textId="6341D0F2"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90" w:history="1">
        <w:r w:rsidR="00506D7D" w:rsidRPr="005039AD">
          <w:rPr>
            <w:rStyle w:val="Hyperlink"/>
            <w:rFonts w:asciiTheme="minorHAnsi" w:hAnsiTheme="minorHAnsi" w:cstheme="minorHAnsi"/>
            <w:b/>
            <w:bCs/>
            <w:noProof/>
          </w:rPr>
          <w:t xml:space="preserve">Figure 2.9: </w:t>
        </w:r>
        <w:r w:rsidR="00506D7D" w:rsidRPr="005039AD">
          <w:rPr>
            <w:rStyle w:val="Hyperlink"/>
            <w:rFonts w:asciiTheme="minorHAnsi" w:hAnsiTheme="minorHAnsi" w:cstheme="minorHAnsi"/>
            <w:noProof/>
          </w:rPr>
          <w:t xml:space="preserve">Two-step protocol for the synthesis of aminoalkynes </w:t>
        </w:r>
        <w:r w:rsidR="00506D7D" w:rsidRPr="005039AD">
          <w:rPr>
            <w:rStyle w:val="Hyperlink"/>
            <w:rFonts w:asciiTheme="minorHAnsi" w:hAnsiTheme="minorHAnsi" w:cstheme="minorHAnsi"/>
            <w:b/>
            <w:bCs/>
            <w:noProof/>
          </w:rPr>
          <w:t>17</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_Toc104024590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32</w:t>
        </w:r>
        <w:r w:rsidR="00506D7D" w:rsidRPr="005039AD">
          <w:rPr>
            <w:rFonts w:asciiTheme="minorHAnsi" w:hAnsiTheme="minorHAnsi" w:cstheme="minorHAnsi"/>
            <w:noProof/>
            <w:webHidden/>
          </w:rPr>
          <w:fldChar w:fldCharType="end"/>
        </w:r>
      </w:hyperlink>
    </w:p>
    <w:p w14:paraId="460014FC" w14:textId="7F17EDEA"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91" w:history="1">
        <w:r w:rsidR="00506D7D" w:rsidRPr="005039AD">
          <w:rPr>
            <w:rStyle w:val="Hyperlink"/>
            <w:rFonts w:asciiTheme="minorHAnsi" w:hAnsiTheme="minorHAnsi" w:cstheme="minorHAnsi"/>
            <w:b/>
            <w:bCs/>
            <w:noProof/>
          </w:rPr>
          <w:t>Figure 2.10:</w:t>
        </w:r>
        <w:r w:rsidR="00506D7D" w:rsidRPr="005039AD">
          <w:rPr>
            <w:rStyle w:val="Hyperlink"/>
            <w:rFonts w:asciiTheme="minorHAnsi" w:hAnsiTheme="minorHAnsi" w:cstheme="minorHAnsi"/>
            <w:noProof/>
          </w:rPr>
          <w:t xml:space="preserve"> Two-step protocol for the synthesis of aminoalkyne</w:t>
        </w:r>
        <w:r w:rsidR="00506D7D" w:rsidRPr="005039AD">
          <w:rPr>
            <w:rStyle w:val="Hyperlink"/>
            <w:rFonts w:asciiTheme="minorHAnsi" w:hAnsiTheme="minorHAnsi" w:cstheme="minorHAnsi"/>
            <w:b/>
            <w:bCs/>
            <w:noProof/>
          </w:rPr>
          <w:t xml:space="preserve"> 20</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_Toc104024591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32</w:t>
        </w:r>
        <w:r w:rsidR="00506D7D" w:rsidRPr="005039AD">
          <w:rPr>
            <w:rFonts w:asciiTheme="minorHAnsi" w:hAnsiTheme="minorHAnsi" w:cstheme="minorHAnsi"/>
            <w:noProof/>
            <w:webHidden/>
          </w:rPr>
          <w:fldChar w:fldCharType="end"/>
        </w:r>
      </w:hyperlink>
    </w:p>
    <w:p w14:paraId="0C31ECA1" w14:textId="65182842"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92" w:history="1">
        <w:r w:rsidR="00506D7D" w:rsidRPr="005039AD">
          <w:rPr>
            <w:rStyle w:val="Hyperlink"/>
            <w:rFonts w:asciiTheme="minorHAnsi" w:hAnsiTheme="minorHAnsi" w:cstheme="minorHAnsi"/>
            <w:b/>
            <w:bCs/>
            <w:noProof/>
          </w:rPr>
          <w:t>Figure 2.11:</w:t>
        </w:r>
        <w:r w:rsidR="00506D7D" w:rsidRPr="005039AD">
          <w:rPr>
            <w:rStyle w:val="Hyperlink"/>
            <w:rFonts w:asciiTheme="minorHAnsi" w:hAnsiTheme="minorHAnsi" w:cstheme="minorHAnsi"/>
            <w:noProof/>
          </w:rPr>
          <w:t xml:space="preserve"> Optimized conditions for the synthesis of Spiroalkoids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_Toc104024592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33</w:t>
        </w:r>
        <w:r w:rsidR="00506D7D" w:rsidRPr="005039AD">
          <w:rPr>
            <w:rFonts w:asciiTheme="minorHAnsi" w:hAnsiTheme="minorHAnsi" w:cstheme="minorHAnsi"/>
            <w:noProof/>
            <w:webHidden/>
          </w:rPr>
          <w:fldChar w:fldCharType="end"/>
        </w:r>
      </w:hyperlink>
    </w:p>
    <w:p w14:paraId="724F913C" w14:textId="63632D69"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93" w:history="1">
        <w:r w:rsidR="00506D7D" w:rsidRPr="005039AD">
          <w:rPr>
            <w:rStyle w:val="Hyperlink"/>
            <w:rFonts w:asciiTheme="minorHAnsi" w:hAnsiTheme="minorHAnsi" w:cstheme="minorHAnsi"/>
            <w:b/>
            <w:bCs/>
            <w:noProof/>
          </w:rPr>
          <w:t>Figure 2.12:</w:t>
        </w:r>
        <w:r w:rsidR="00506D7D" w:rsidRPr="005039AD">
          <w:rPr>
            <w:rStyle w:val="Hyperlink"/>
            <w:rFonts w:asciiTheme="minorHAnsi" w:hAnsiTheme="minorHAnsi" w:cstheme="minorHAnsi"/>
            <w:noProof/>
          </w:rPr>
          <w:t xml:space="preserve"> Representative Substrate Scope for Spiroalkoids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_Toc104024593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34</w:t>
        </w:r>
        <w:r w:rsidR="00506D7D" w:rsidRPr="005039AD">
          <w:rPr>
            <w:rFonts w:asciiTheme="minorHAnsi" w:hAnsiTheme="minorHAnsi" w:cstheme="minorHAnsi"/>
            <w:noProof/>
            <w:webHidden/>
          </w:rPr>
          <w:fldChar w:fldCharType="end"/>
        </w:r>
      </w:hyperlink>
    </w:p>
    <w:p w14:paraId="7183A633" w14:textId="0953ADFF"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94" w:history="1">
        <w:r w:rsidR="00506D7D" w:rsidRPr="005039AD">
          <w:rPr>
            <w:rStyle w:val="Hyperlink"/>
            <w:rFonts w:asciiTheme="minorHAnsi" w:hAnsiTheme="minorHAnsi" w:cstheme="minorHAnsi"/>
            <w:b/>
            <w:bCs/>
            <w:noProof/>
          </w:rPr>
          <w:t>Figure 2.13:</w:t>
        </w:r>
        <w:r w:rsidR="00506D7D" w:rsidRPr="005039AD">
          <w:rPr>
            <w:rStyle w:val="Hyperlink"/>
            <w:rFonts w:asciiTheme="minorHAnsi" w:hAnsiTheme="minorHAnsi" w:cstheme="minorHAnsi"/>
            <w:noProof/>
          </w:rPr>
          <w:t xml:space="preserve"> Postulated N–H Insertion/Conia-ene Mechanism</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_Toc104024594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35</w:t>
        </w:r>
        <w:r w:rsidR="00506D7D" w:rsidRPr="005039AD">
          <w:rPr>
            <w:rFonts w:asciiTheme="minorHAnsi" w:hAnsiTheme="minorHAnsi" w:cstheme="minorHAnsi"/>
            <w:noProof/>
            <w:webHidden/>
          </w:rPr>
          <w:fldChar w:fldCharType="end"/>
        </w:r>
      </w:hyperlink>
    </w:p>
    <w:p w14:paraId="628BF906" w14:textId="360E9459"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95" w:history="1">
        <w:r w:rsidR="00506D7D" w:rsidRPr="005039AD">
          <w:rPr>
            <w:rStyle w:val="Hyperlink"/>
            <w:rFonts w:asciiTheme="minorHAnsi" w:hAnsiTheme="minorHAnsi" w:cstheme="minorHAnsi"/>
            <w:b/>
            <w:bCs/>
            <w:noProof/>
          </w:rPr>
          <w:t>Figure 2.14:</w:t>
        </w:r>
        <w:r w:rsidR="00506D7D" w:rsidRPr="005039AD">
          <w:rPr>
            <w:rStyle w:val="Hyperlink"/>
            <w:rFonts w:asciiTheme="minorHAnsi" w:hAnsiTheme="minorHAnsi" w:cstheme="minorHAnsi"/>
            <w:noProof/>
          </w:rPr>
          <w:t xml:space="preserve"> Double Metal Activation for Enantioselective Coniae-ene</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_Toc104024595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37</w:t>
        </w:r>
        <w:r w:rsidR="00506D7D" w:rsidRPr="005039AD">
          <w:rPr>
            <w:rFonts w:asciiTheme="minorHAnsi" w:hAnsiTheme="minorHAnsi" w:cstheme="minorHAnsi"/>
            <w:noProof/>
            <w:webHidden/>
          </w:rPr>
          <w:fldChar w:fldCharType="end"/>
        </w:r>
      </w:hyperlink>
    </w:p>
    <w:p w14:paraId="2EDD36D2" w14:textId="76C65527"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96" w:history="1">
        <w:r w:rsidR="00506D7D" w:rsidRPr="005039AD">
          <w:rPr>
            <w:rStyle w:val="Hyperlink"/>
            <w:rFonts w:asciiTheme="minorHAnsi" w:hAnsiTheme="minorHAnsi" w:cstheme="minorHAnsi"/>
            <w:b/>
            <w:bCs/>
            <w:noProof/>
          </w:rPr>
          <w:t>Figure 2.15:</w:t>
        </w:r>
        <w:r w:rsidR="00506D7D" w:rsidRPr="005039AD">
          <w:rPr>
            <w:rStyle w:val="Hyperlink"/>
            <w:rFonts w:asciiTheme="minorHAnsi" w:hAnsiTheme="minorHAnsi" w:cstheme="minorHAnsi"/>
            <w:noProof/>
          </w:rPr>
          <w:t xml:space="preserve"> Copper-catalyzed stepwise asymmetric Conia-ene reaction</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_Toc104024596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38</w:t>
        </w:r>
        <w:r w:rsidR="00506D7D" w:rsidRPr="005039AD">
          <w:rPr>
            <w:rFonts w:asciiTheme="minorHAnsi" w:hAnsiTheme="minorHAnsi" w:cstheme="minorHAnsi"/>
            <w:noProof/>
            <w:webHidden/>
          </w:rPr>
          <w:fldChar w:fldCharType="end"/>
        </w:r>
      </w:hyperlink>
    </w:p>
    <w:p w14:paraId="778CCF62" w14:textId="57BF34C6"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97" w:history="1">
        <w:r w:rsidR="00506D7D" w:rsidRPr="005039AD">
          <w:rPr>
            <w:rStyle w:val="Hyperlink"/>
            <w:rFonts w:asciiTheme="minorHAnsi" w:hAnsiTheme="minorHAnsi" w:cstheme="minorHAnsi"/>
            <w:b/>
            <w:bCs/>
            <w:noProof/>
          </w:rPr>
          <w:t>Figure 2.16:</w:t>
        </w:r>
        <w:r w:rsidR="00506D7D" w:rsidRPr="005039AD">
          <w:rPr>
            <w:rStyle w:val="Hyperlink"/>
            <w:rFonts w:asciiTheme="minorHAnsi" w:hAnsiTheme="minorHAnsi" w:cstheme="minorHAnsi"/>
            <w:noProof/>
          </w:rPr>
          <w:t xml:space="preserve"> Initial Observations for [5,5] Spirocarbocycles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_Toc104024597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39</w:t>
        </w:r>
        <w:r w:rsidR="00506D7D" w:rsidRPr="005039AD">
          <w:rPr>
            <w:rFonts w:asciiTheme="minorHAnsi" w:hAnsiTheme="minorHAnsi" w:cstheme="minorHAnsi"/>
            <w:noProof/>
            <w:webHidden/>
          </w:rPr>
          <w:fldChar w:fldCharType="end"/>
        </w:r>
      </w:hyperlink>
    </w:p>
    <w:p w14:paraId="6FFCCC2C" w14:textId="24AA930F"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98" w:history="1">
        <w:r w:rsidR="00506D7D" w:rsidRPr="005039AD">
          <w:rPr>
            <w:rStyle w:val="Hyperlink"/>
            <w:rFonts w:asciiTheme="minorHAnsi" w:hAnsiTheme="minorHAnsi" w:cstheme="minorHAnsi"/>
            <w:b/>
            <w:bCs/>
            <w:noProof/>
          </w:rPr>
          <w:t>Figure 2.17:</w:t>
        </w:r>
        <w:r w:rsidR="00506D7D" w:rsidRPr="005039AD">
          <w:rPr>
            <w:rStyle w:val="Hyperlink"/>
            <w:rFonts w:asciiTheme="minorHAnsi" w:hAnsiTheme="minorHAnsi" w:cstheme="minorHAnsi"/>
            <w:noProof/>
          </w:rPr>
          <w:t xml:space="preserve"> Access to [5,6] and [5,7] Spirocarbocycles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_Toc104024598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40</w:t>
        </w:r>
        <w:r w:rsidR="00506D7D" w:rsidRPr="005039AD">
          <w:rPr>
            <w:rFonts w:asciiTheme="minorHAnsi" w:hAnsiTheme="minorHAnsi" w:cstheme="minorHAnsi"/>
            <w:noProof/>
            <w:webHidden/>
          </w:rPr>
          <w:fldChar w:fldCharType="end"/>
        </w:r>
      </w:hyperlink>
    </w:p>
    <w:p w14:paraId="5031B1A3" w14:textId="0F1272D9"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599" w:history="1">
        <w:r w:rsidR="00506D7D" w:rsidRPr="005039AD">
          <w:rPr>
            <w:rStyle w:val="Hyperlink"/>
            <w:rFonts w:asciiTheme="minorHAnsi" w:hAnsiTheme="minorHAnsi" w:cstheme="minorHAnsi"/>
            <w:b/>
            <w:bCs/>
            <w:noProof/>
          </w:rPr>
          <w:t xml:space="preserve">Figure 2.18: </w:t>
        </w:r>
        <w:r w:rsidR="00506D7D" w:rsidRPr="005039AD">
          <w:rPr>
            <w:rStyle w:val="Hyperlink"/>
            <w:rFonts w:asciiTheme="minorHAnsi" w:hAnsiTheme="minorHAnsi" w:cstheme="minorHAnsi"/>
            <w:noProof/>
          </w:rPr>
          <w:t>Access to [5,5] Spirocarbocycles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_Toc104024599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41</w:t>
        </w:r>
        <w:r w:rsidR="00506D7D" w:rsidRPr="005039AD">
          <w:rPr>
            <w:rFonts w:asciiTheme="minorHAnsi" w:hAnsiTheme="minorHAnsi" w:cstheme="minorHAnsi"/>
            <w:noProof/>
            <w:webHidden/>
          </w:rPr>
          <w:fldChar w:fldCharType="end"/>
        </w:r>
      </w:hyperlink>
    </w:p>
    <w:p w14:paraId="1D78AB95" w14:textId="33251ABE"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00" w:history="1">
        <w:r w:rsidR="00506D7D" w:rsidRPr="005039AD">
          <w:rPr>
            <w:rStyle w:val="Hyperlink"/>
            <w:rFonts w:asciiTheme="minorHAnsi" w:hAnsiTheme="minorHAnsi" w:cstheme="minorHAnsi"/>
            <w:b/>
            <w:bCs/>
            <w:noProof/>
          </w:rPr>
          <w:t>Figure 2.19</w:t>
        </w:r>
        <w:r w:rsidR="00506D7D" w:rsidRPr="005039AD">
          <w:rPr>
            <w:rStyle w:val="Hyperlink"/>
            <w:rFonts w:asciiTheme="minorHAnsi" w:hAnsiTheme="minorHAnsi" w:cstheme="minorHAnsi"/>
            <w:noProof/>
          </w:rPr>
          <w:t>: Starting Material Preparation for Spirocarbocycles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_Toc104024600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42</w:t>
        </w:r>
        <w:r w:rsidR="00506D7D" w:rsidRPr="005039AD">
          <w:rPr>
            <w:rFonts w:asciiTheme="minorHAnsi" w:hAnsiTheme="minorHAnsi" w:cstheme="minorHAnsi"/>
            <w:noProof/>
            <w:webHidden/>
          </w:rPr>
          <w:fldChar w:fldCharType="end"/>
        </w:r>
      </w:hyperlink>
    </w:p>
    <w:p w14:paraId="395B4626" w14:textId="0BAD9B1C"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01" w:history="1">
        <w:r w:rsidR="00506D7D" w:rsidRPr="005039AD">
          <w:rPr>
            <w:rStyle w:val="Hyperlink"/>
            <w:rFonts w:asciiTheme="minorHAnsi" w:hAnsiTheme="minorHAnsi" w:cstheme="minorHAnsi"/>
            <w:b/>
            <w:bCs/>
            <w:noProof/>
          </w:rPr>
          <w:t>Figure 2.20:</w:t>
        </w:r>
        <w:r w:rsidR="00506D7D" w:rsidRPr="005039AD">
          <w:rPr>
            <w:rStyle w:val="Hyperlink"/>
            <w:rFonts w:asciiTheme="minorHAnsi" w:hAnsiTheme="minorHAnsi" w:cstheme="minorHAnsi"/>
            <w:noProof/>
          </w:rPr>
          <w:t xml:space="preserve"> Synthesis and Preparation of Diazo </w:t>
        </w:r>
        <w:r w:rsidR="00506D7D" w:rsidRPr="005039AD">
          <w:rPr>
            <w:rStyle w:val="Hyperlink"/>
            <w:rFonts w:asciiTheme="minorHAnsi" w:hAnsiTheme="minorHAnsi" w:cstheme="minorHAnsi"/>
            <w:b/>
            <w:bCs/>
            <w:noProof/>
          </w:rPr>
          <w:t>39b</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_Toc104024601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43</w:t>
        </w:r>
        <w:r w:rsidR="00506D7D" w:rsidRPr="005039AD">
          <w:rPr>
            <w:rFonts w:asciiTheme="minorHAnsi" w:hAnsiTheme="minorHAnsi" w:cstheme="minorHAnsi"/>
            <w:noProof/>
            <w:webHidden/>
          </w:rPr>
          <w:fldChar w:fldCharType="end"/>
        </w:r>
      </w:hyperlink>
    </w:p>
    <w:p w14:paraId="7D9F0388" w14:textId="6F43A79E" w:rsidR="00506D7D" w:rsidRDefault="0092096C">
      <w:pPr>
        <w:pStyle w:val="TableofFigures"/>
        <w:tabs>
          <w:tab w:val="right" w:leader="dot" w:pos="9350"/>
        </w:tabs>
        <w:rPr>
          <w:rStyle w:val="Hyperlink"/>
          <w:rFonts w:asciiTheme="minorHAnsi" w:hAnsiTheme="minorHAnsi" w:cstheme="minorHAnsi"/>
          <w:noProof/>
        </w:rPr>
      </w:pPr>
      <w:hyperlink w:anchor="_Toc104024602" w:history="1">
        <w:r w:rsidR="00506D7D" w:rsidRPr="005039AD">
          <w:rPr>
            <w:rStyle w:val="Hyperlink"/>
            <w:rFonts w:asciiTheme="minorHAnsi" w:hAnsiTheme="minorHAnsi" w:cstheme="minorHAnsi"/>
            <w:b/>
            <w:bCs/>
            <w:noProof/>
          </w:rPr>
          <w:t>Figure 2.21:</w:t>
        </w:r>
        <w:r w:rsidR="00506D7D" w:rsidRPr="005039AD">
          <w:rPr>
            <w:rStyle w:val="Hyperlink"/>
            <w:rFonts w:asciiTheme="minorHAnsi" w:hAnsiTheme="minorHAnsi" w:cstheme="minorHAnsi"/>
            <w:noProof/>
          </w:rPr>
          <w:t xml:space="preserve"> Synthesis of BOX Ligands screened</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_Toc104024602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46</w:t>
        </w:r>
        <w:r w:rsidR="00506D7D" w:rsidRPr="005039AD">
          <w:rPr>
            <w:rFonts w:asciiTheme="minorHAnsi" w:hAnsiTheme="minorHAnsi" w:cstheme="minorHAnsi"/>
            <w:noProof/>
            <w:webHidden/>
          </w:rPr>
          <w:fldChar w:fldCharType="end"/>
        </w:r>
      </w:hyperlink>
    </w:p>
    <w:p w14:paraId="6E353186" w14:textId="09B9D453" w:rsidR="005039AD" w:rsidRDefault="005039AD" w:rsidP="005039AD">
      <w:pPr>
        <w:rPr>
          <w:rFonts w:eastAsiaTheme="minorEastAsia"/>
          <w:noProof/>
        </w:rPr>
      </w:pPr>
    </w:p>
    <w:p w14:paraId="2E65A2DA" w14:textId="6EB1CCC6" w:rsidR="005039AD" w:rsidRPr="008E3571" w:rsidRDefault="005039AD" w:rsidP="005039AD">
      <w:pPr>
        <w:jc w:val="center"/>
        <w:rPr>
          <w:rFonts w:ascii="Calibri" w:hAnsi="Calibri" w:cs="Calibri"/>
          <w:i/>
          <w:iCs/>
          <w:noProof/>
        </w:rPr>
      </w:pPr>
      <w:r w:rsidRPr="008E3571">
        <w:rPr>
          <w:rFonts w:ascii="Calibri" w:hAnsi="Calibri" w:cs="Calibri"/>
          <w:b/>
          <w:bCs/>
          <w:noProof/>
        </w:rPr>
        <w:t>Chapter 3:</w:t>
      </w:r>
      <w:r w:rsidRPr="008E3571">
        <w:rPr>
          <w:rFonts w:ascii="Calibri" w:hAnsi="Calibri" w:cs="Calibri"/>
          <w:noProof/>
        </w:rPr>
        <w:t xml:space="preserve"> </w:t>
      </w:r>
      <w:r w:rsidR="00383206" w:rsidRPr="008E3571">
        <w:rPr>
          <w:rFonts w:ascii="Calibri" w:hAnsi="Calibri" w:cs="Calibri"/>
          <w:i/>
          <w:iCs/>
          <w:noProof/>
        </w:rPr>
        <w:t>Glycal Carbenes –A Novel Glycosyl Donor for Stereoselective Glycosylatio</w:t>
      </w:r>
      <w:r w:rsidR="008E3571" w:rsidRPr="008E3571">
        <w:rPr>
          <w:rFonts w:ascii="Calibri" w:hAnsi="Calibri" w:cs="Calibri"/>
          <w:i/>
          <w:iCs/>
          <w:noProof/>
        </w:rPr>
        <w:t>n</w:t>
      </w:r>
    </w:p>
    <w:p w14:paraId="39132455" w14:textId="77777777" w:rsidR="005039AD" w:rsidRPr="005039AD" w:rsidRDefault="005039AD" w:rsidP="005039AD">
      <w:pPr>
        <w:rPr>
          <w:rFonts w:eastAsiaTheme="minorEastAsia"/>
          <w:noProof/>
        </w:rPr>
      </w:pPr>
    </w:p>
    <w:p w14:paraId="58576F8B" w14:textId="50ECB959"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03" w:history="1">
        <w:r w:rsidR="00506D7D" w:rsidRPr="005039AD">
          <w:rPr>
            <w:rStyle w:val="Hyperlink"/>
            <w:rFonts w:asciiTheme="minorHAnsi" w:hAnsiTheme="minorHAnsi" w:cstheme="minorHAnsi"/>
            <w:b/>
            <w:bCs/>
            <w:noProof/>
          </w:rPr>
          <w:t>Figure 3.1:</w:t>
        </w:r>
        <w:r w:rsidR="00506D7D" w:rsidRPr="005039AD">
          <w:rPr>
            <w:rStyle w:val="Hyperlink"/>
            <w:rFonts w:asciiTheme="minorHAnsi" w:hAnsiTheme="minorHAnsi" w:cstheme="minorHAnsi"/>
            <w:noProof/>
          </w:rPr>
          <w:t xml:space="preserve"> Traditional Approaches to Glycosidic Bond Formation</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_Toc104024603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79</w:t>
        </w:r>
        <w:r w:rsidR="00506D7D" w:rsidRPr="005039AD">
          <w:rPr>
            <w:rFonts w:asciiTheme="minorHAnsi" w:hAnsiTheme="minorHAnsi" w:cstheme="minorHAnsi"/>
            <w:noProof/>
            <w:webHidden/>
          </w:rPr>
          <w:fldChar w:fldCharType="end"/>
        </w:r>
      </w:hyperlink>
    </w:p>
    <w:p w14:paraId="2D5EFA25" w14:textId="2EB59D4D"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04" w:history="1">
        <w:r w:rsidR="00506D7D" w:rsidRPr="005039AD">
          <w:rPr>
            <w:rStyle w:val="Hyperlink"/>
            <w:rFonts w:asciiTheme="minorHAnsi" w:hAnsiTheme="minorHAnsi" w:cstheme="minorHAnsi"/>
            <w:b/>
            <w:bCs/>
            <w:noProof/>
          </w:rPr>
          <w:t>Figure 3.2</w:t>
        </w:r>
        <w:r w:rsidR="00506D7D" w:rsidRPr="005039AD">
          <w:rPr>
            <w:rStyle w:val="Hyperlink"/>
            <w:rFonts w:asciiTheme="minorHAnsi" w:hAnsiTheme="minorHAnsi" w:cstheme="minorHAnsi"/>
            <w:noProof/>
          </w:rPr>
          <w:t>: Vinylogous Reactivity of Vinyl Metal Carbenoids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_Toc104024604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80</w:t>
        </w:r>
        <w:r w:rsidR="00506D7D" w:rsidRPr="005039AD">
          <w:rPr>
            <w:rFonts w:asciiTheme="minorHAnsi" w:hAnsiTheme="minorHAnsi" w:cstheme="minorHAnsi"/>
            <w:noProof/>
            <w:webHidden/>
          </w:rPr>
          <w:fldChar w:fldCharType="end"/>
        </w:r>
      </w:hyperlink>
    </w:p>
    <w:p w14:paraId="2FAF1E55" w14:textId="73F3B37C"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05" w:history="1">
        <w:r w:rsidR="00506D7D" w:rsidRPr="005039AD">
          <w:rPr>
            <w:rStyle w:val="Hyperlink"/>
            <w:rFonts w:asciiTheme="minorHAnsi" w:hAnsiTheme="minorHAnsi" w:cstheme="minorHAnsi"/>
            <w:b/>
            <w:bCs/>
            <w:noProof/>
          </w:rPr>
          <w:t>Figure 3.3:</w:t>
        </w:r>
        <w:r w:rsidR="00506D7D" w:rsidRPr="005039AD">
          <w:rPr>
            <w:rStyle w:val="Hyperlink"/>
            <w:rFonts w:asciiTheme="minorHAnsi" w:hAnsiTheme="minorHAnsi" w:cstheme="minorHAnsi"/>
            <w:noProof/>
          </w:rPr>
          <w:t xml:space="preserve"> Oxy-vinylogous Carbene Literature Precedence</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_Toc104024605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82</w:t>
        </w:r>
        <w:r w:rsidR="00506D7D" w:rsidRPr="005039AD">
          <w:rPr>
            <w:rFonts w:asciiTheme="minorHAnsi" w:hAnsiTheme="minorHAnsi" w:cstheme="minorHAnsi"/>
            <w:noProof/>
            <w:webHidden/>
          </w:rPr>
          <w:fldChar w:fldCharType="end"/>
        </w:r>
      </w:hyperlink>
    </w:p>
    <w:p w14:paraId="6C2B61E4" w14:textId="26FE42A7"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06" w:history="1">
        <w:r w:rsidR="00506D7D" w:rsidRPr="005039AD">
          <w:rPr>
            <w:rStyle w:val="Hyperlink"/>
            <w:rFonts w:asciiTheme="minorHAnsi" w:hAnsiTheme="minorHAnsi" w:cstheme="minorHAnsi"/>
            <w:b/>
            <w:bCs/>
            <w:noProof/>
          </w:rPr>
          <w:t xml:space="preserve">Figure 3.4: </w:t>
        </w:r>
        <w:r w:rsidR="00506D7D" w:rsidRPr="005039AD">
          <w:rPr>
            <w:rStyle w:val="Hyperlink"/>
            <w:rFonts w:asciiTheme="minorHAnsi" w:hAnsiTheme="minorHAnsi" w:cstheme="minorHAnsi"/>
            <w:noProof/>
          </w:rPr>
          <w:t>Overview of Glycosylation Strategy</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_Toc104024606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83</w:t>
        </w:r>
        <w:r w:rsidR="00506D7D" w:rsidRPr="005039AD">
          <w:rPr>
            <w:rFonts w:asciiTheme="minorHAnsi" w:hAnsiTheme="minorHAnsi" w:cstheme="minorHAnsi"/>
            <w:noProof/>
            <w:webHidden/>
          </w:rPr>
          <w:fldChar w:fldCharType="end"/>
        </w:r>
      </w:hyperlink>
    </w:p>
    <w:p w14:paraId="57575ED0" w14:textId="275F3758"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07" w:history="1">
        <w:r w:rsidR="00506D7D" w:rsidRPr="005039AD">
          <w:rPr>
            <w:rStyle w:val="Hyperlink"/>
            <w:rFonts w:asciiTheme="minorHAnsi" w:hAnsiTheme="minorHAnsi" w:cstheme="minorHAnsi"/>
            <w:b/>
            <w:bCs/>
            <w:noProof/>
          </w:rPr>
          <w:t xml:space="preserve">Figure 3.5: </w:t>
        </w:r>
        <w:r w:rsidR="00506D7D" w:rsidRPr="005039AD">
          <w:rPr>
            <w:rStyle w:val="Hyperlink"/>
            <w:rFonts w:asciiTheme="minorHAnsi" w:hAnsiTheme="minorHAnsi" w:cstheme="minorHAnsi"/>
            <w:noProof/>
          </w:rPr>
          <w:t>Failed Syntheses of Glycal Diazos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_Toc104024607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84</w:t>
        </w:r>
        <w:r w:rsidR="00506D7D" w:rsidRPr="005039AD">
          <w:rPr>
            <w:rFonts w:asciiTheme="minorHAnsi" w:hAnsiTheme="minorHAnsi" w:cstheme="minorHAnsi"/>
            <w:noProof/>
            <w:webHidden/>
          </w:rPr>
          <w:fldChar w:fldCharType="end"/>
        </w:r>
      </w:hyperlink>
    </w:p>
    <w:p w14:paraId="4DDD3C7C" w14:textId="0B40F0D3"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08" w:history="1">
        <w:r w:rsidR="00506D7D" w:rsidRPr="005039AD">
          <w:rPr>
            <w:rStyle w:val="Hyperlink"/>
            <w:rFonts w:asciiTheme="minorHAnsi" w:hAnsiTheme="minorHAnsi" w:cstheme="minorHAnsi"/>
            <w:b/>
            <w:bCs/>
            <w:noProof/>
          </w:rPr>
          <w:t xml:space="preserve">Figure 3.6: </w:t>
        </w:r>
        <w:r w:rsidR="00506D7D" w:rsidRPr="005039AD">
          <w:rPr>
            <w:rStyle w:val="Hyperlink"/>
            <w:rFonts w:asciiTheme="minorHAnsi" w:hAnsiTheme="minorHAnsi" w:cstheme="minorHAnsi"/>
            <w:noProof/>
          </w:rPr>
          <w:t>Enynones and Enynals as Metal Carbenoid Precursors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_Toc104024608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85</w:t>
        </w:r>
        <w:r w:rsidR="00506D7D" w:rsidRPr="005039AD">
          <w:rPr>
            <w:rFonts w:asciiTheme="minorHAnsi" w:hAnsiTheme="minorHAnsi" w:cstheme="minorHAnsi"/>
            <w:noProof/>
            <w:webHidden/>
          </w:rPr>
          <w:fldChar w:fldCharType="end"/>
        </w:r>
      </w:hyperlink>
    </w:p>
    <w:p w14:paraId="3B66429B" w14:textId="640E4E78"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09" w:history="1">
        <w:r w:rsidR="00506D7D" w:rsidRPr="005039AD">
          <w:rPr>
            <w:rStyle w:val="Hyperlink"/>
            <w:rFonts w:asciiTheme="minorHAnsi" w:hAnsiTheme="minorHAnsi" w:cstheme="minorHAnsi"/>
            <w:b/>
            <w:bCs/>
            <w:noProof/>
          </w:rPr>
          <w:t xml:space="preserve">Figure 3.7: </w:t>
        </w:r>
        <w:r w:rsidR="00506D7D" w:rsidRPr="005039AD">
          <w:rPr>
            <w:rStyle w:val="Hyperlink"/>
            <w:rFonts w:asciiTheme="minorHAnsi" w:hAnsiTheme="minorHAnsi" w:cstheme="minorHAnsi"/>
            <w:noProof/>
          </w:rPr>
          <w:t>Synthesis of Glycal Carbene from Enynones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_Toc104024609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86</w:t>
        </w:r>
        <w:r w:rsidR="00506D7D" w:rsidRPr="005039AD">
          <w:rPr>
            <w:rFonts w:asciiTheme="minorHAnsi" w:hAnsiTheme="minorHAnsi" w:cstheme="minorHAnsi"/>
            <w:noProof/>
            <w:webHidden/>
          </w:rPr>
          <w:fldChar w:fldCharType="end"/>
        </w:r>
      </w:hyperlink>
    </w:p>
    <w:p w14:paraId="5D15FAD1" w14:textId="5F3AD3E2"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10" w:history="1">
        <w:r w:rsidR="00506D7D" w:rsidRPr="005039AD">
          <w:rPr>
            <w:rStyle w:val="Hyperlink"/>
            <w:rFonts w:asciiTheme="minorHAnsi" w:hAnsiTheme="minorHAnsi" w:cstheme="minorHAnsi"/>
            <w:b/>
            <w:bCs/>
            <w:noProof/>
          </w:rPr>
          <w:t xml:space="preserve">Figure 3.8: </w:t>
        </w:r>
        <w:r w:rsidR="00506D7D" w:rsidRPr="005039AD">
          <w:rPr>
            <w:rStyle w:val="Hyperlink"/>
            <w:rFonts w:asciiTheme="minorHAnsi" w:hAnsiTheme="minorHAnsi" w:cstheme="minorHAnsi"/>
            <w:noProof/>
          </w:rPr>
          <w:t>Initial Observation with Benzyl-protected Glycal</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_Toc104024610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88</w:t>
        </w:r>
        <w:r w:rsidR="00506D7D" w:rsidRPr="005039AD">
          <w:rPr>
            <w:rFonts w:asciiTheme="minorHAnsi" w:hAnsiTheme="minorHAnsi" w:cstheme="minorHAnsi"/>
            <w:noProof/>
            <w:webHidden/>
          </w:rPr>
          <w:fldChar w:fldCharType="end"/>
        </w:r>
      </w:hyperlink>
    </w:p>
    <w:p w14:paraId="2F43FAD8" w14:textId="0D8BAFB9"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11" w:history="1">
        <w:r w:rsidR="00506D7D" w:rsidRPr="005039AD">
          <w:rPr>
            <w:rStyle w:val="Hyperlink"/>
            <w:rFonts w:asciiTheme="minorHAnsi" w:hAnsiTheme="minorHAnsi" w:cstheme="minorHAnsi"/>
            <w:b/>
            <w:bCs/>
            <w:noProof/>
          </w:rPr>
          <w:t xml:space="preserve">Figure 3.9: </w:t>
        </w:r>
        <w:r w:rsidR="00506D7D" w:rsidRPr="005039AD">
          <w:rPr>
            <w:rStyle w:val="Hyperlink"/>
            <w:rFonts w:asciiTheme="minorHAnsi" w:hAnsiTheme="minorHAnsi" w:cstheme="minorHAnsi"/>
            <w:noProof/>
          </w:rPr>
          <w:t>Initial Observations using Triacetate System</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_Toc104024611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89</w:t>
        </w:r>
        <w:r w:rsidR="00506D7D" w:rsidRPr="005039AD">
          <w:rPr>
            <w:rFonts w:asciiTheme="minorHAnsi" w:hAnsiTheme="minorHAnsi" w:cstheme="minorHAnsi"/>
            <w:noProof/>
            <w:webHidden/>
          </w:rPr>
          <w:fldChar w:fldCharType="end"/>
        </w:r>
      </w:hyperlink>
    </w:p>
    <w:p w14:paraId="5DFAFEEB" w14:textId="4BCC391C"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12" w:history="1">
        <w:r w:rsidR="00506D7D" w:rsidRPr="005039AD">
          <w:rPr>
            <w:rStyle w:val="Hyperlink"/>
            <w:rFonts w:asciiTheme="minorHAnsi" w:hAnsiTheme="minorHAnsi" w:cstheme="minorHAnsi"/>
            <w:b/>
            <w:bCs/>
            <w:noProof/>
          </w:rPr>
          <w:t>Figure 3.10</w:t>
        </w:r>
        <w:r w:rsidR="00506D7D" w:rsidRPr="005039AD">
          <w:rPr>
            <w:rStyle w:val="Hyperlink"/>
            <w:rFonts w:asciiTheme="minorHAnsi" w:hAnsiTheme="minorHAnsi" w:cstheme="minorHAnsi"/>
            <w:noProof/>
          </w:rPr>
          <w:t>: Optimization Conditions for a-anomer formation</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_Toc104024612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93</w:t>
        </w:r>
        <w:r w:rsidR="00506D7D" w:rsidRPr="005039AD">
          <w:rPr>
            <w:rFonts w:asciiTheme="minorHAnsi" w:hAnsiTheme="minorHAnsi" w:cstheme="minorHAnsi"/>
            <w:noProof/>
            <w:webHidden/>
          </w:rPr>
          <w:fldChar w:fldCharType="end"/>
        </w:r>
      </w:hyperlink>
    </w:p>
    <w:p w14:paraId="01125E08" w14:textId="4885A0FC"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13" w:history="1">
        <w:r w:rsidR="00506D7D" w:rsidRPr="005039AD">
          <w:rPr>
            <w:rStyle w:val="Hyperlink"/>
            <w:rFonts w:asciiTheme="minorHAnsi" w:hAnsiTheme="minorHAnsi" w:cstheme="minorHAnsi"/>
            <w:b/>
            <w:bCs/>
            <w:noProof/>
          </w:rPr>
          <w:t>Figure 3.11:</w:t>
        </w:r>
        <w:r w:rsidR="00506D7D" w:rsidRPr="005039AD">
          <w:rPr>
            <w:rStyle w:val="Hyperlink"/>
            <w:rFonts w:asciiTheme="minorHAnsi" w:hAnsiTheme="minorHAnsi" w:cstheme="minorHAnsi"/>
            <w:noProof/>
          </w:rPr>
          <w:t xml:space="preserve"> Glycosylation Reactions with Simple Alcohols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_Toc104024613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94</w:t>
        </w:r>
        <w:r w:rsidR="00506D7D" w:rsidRPr="005039AD">
          <w:rPr>
            <w:rFonts w:asciiTheme="minorHAnsi" w:hAnsiTheme="minorHAnsi" w:cstheme="minorHAnsi"/>
            <w:noProof/>
            <w:webHidden/>
          </w:rPr>
          <w:fldChar w:fldCharType="end"/>
        </w:r>
      </w:hyperlink>
    </w:p>
    <w:p w14:paraId="38AE1885" w14:textId="79D139DF"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14" w:history="1">
        <w:r w:rsidR="00506D7D" w:rsidRPr="005039AD">
          <w:rPr>
            <w:rStyle w:val="Hyperlink"/>
            <w:rFonts w:asciiTheme="minorHAnsi" w:hAnsiTheme="minorHAnsi" w:cstheme="minorHAnsi"/>
            <w:b/>
            <w:bCs/>
            <w:noProof/>
          </w:rPr>
          <w:t>Figure 3.12:</w:t>
        </w:r>
        <w:r w:rsidR="00506D7D" w:rsidRPr="005039AD">
          <w:rPr>
            <w:rStyle w:val="Hyperlink"/>
            <w:rFonts w:asciiTheme="minorHAnsi" w:hAnsiTheme="minorHAnsi" w:cstheme="minorHAnsi"/>
            <w:noProof/>
          </w:rPr>
          <w:t xml:space="preserve"> Glycosylation Attempts with Sugar Acceptor</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_Toc104024614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95</w:t>
        </w:r>
        <w:r w:rsidR="00506D7D" w:rsidRPr="005039AD">
          <w:rPr>
            <w:rFonts w:asciiTheme="minorHAnsi" w:hAnsiTheme="minorHAnsi" w:cstheme="minorHAnsi"/>
            <w:noProof/>
            <w:webHidden/>
          </w:rPr>
          <w:fldChar w:fldCharType="end"/>
        </w:r>
      </w:hyperlink>
    </w:p>
    <w:p w14:paraId="09EF8854" w14:textId="02A76A4D"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15" w:history="1">
        <w:r w:rsidR="00506D7D" w:rsidRPr="005039AD">
          <w:rPr>
            <w:rStyle w:val="Hyperlink"/>
            <w:rFonts w:asciiTheme="minorHAnsi" w:hAnsiTheme="minorHAnsi" w:cstheme="minorHAnsi"/>
            <w:b/>
            <w:bCs/>
            <w:noProof/>
          </w:rPr>
          <w:t>Figure 3.13:</w:t>
        </w:r>
        <w:r w:rsidR="00506D7D" w:rsidRPr="005039AD">
          <w:rPr>
            <w:rStyle w:val="Hyperlink"/>
            <w:rFonts w:asciiTheme="minorHAnsi" w:hAnsiTheme="minorHAnsi" w:cstheme="minorHAnsi"/>
            <w:noProof/>
          </w:rPr>
          <w:t xml:space="preserve"> Mechanistic Rationale for Glycosylation</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_Toc104024615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96</w:t>
        </w:r>
        <w:r w:rsidR="00506D7D" w:rsidRPr="005039AD">
          <w:rPr>
            <w:rFonts w:asciiTheme="minorHAnsi" w:hAnsiTheme="minorHAnsi" w:cstheme="minorHAnsi"/>
            <w:noProof/>
            <w:webHidden/>
          </w:rPr>
          <w:fldChar w:fldCharType="end"/>
        </w:r>
      </w:hyperlink>
    </w:p>
    <w:p w14:paraId="454DAD92" w14:textId="4EB76715"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16" w:history="1">
        <w:r w:rsidR="00506D7D" w:rsidRPr="005039AD">
          <w:rPr>
            <w:rStyle w:val="Hyperlink"/>
            <w:rFonts w:asciiTheme="minorHAnsi" w:hAnsiTheme="minorHAnsi" w:cstheme="minorHAnsi"/>
            <w:b/>
            <w:bCs/>
            <w:noProof/>
          </w:rPr>
          <w:t>Figure 3.14:</w:t>
        </w:r>
        <w:r w:rsidR="00506D7D" w:rsidRPr="005039AD">
          <w:rPr>
            <w:rStyle w:val="Hyperlink"/>
            <w:rFonts w:asciiTheme="minorHAnsi" w:hAnsiTheme="minorHAnsi" w:cstheme="minorHAnsi"/>
            <w:noProof/>
          </w:rPr>
          <w:t xml:space="preserve"> Solvent and Counterion Effect on Anomeric Ratio</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_Toc104024616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97</w:t>
        </w:r>
        <w:r w:rsidR="00506D7D" w:rsidRPr="005039AD">
          <w:rPr>
            <w:rFonts w:asciiTheme="minorHAnsi" w:hAnsiTheme="minorHAnsi" w:cstheme="minorHAnsi"/>
            <w:noProof/>
            <w:webHidden/>
          </w:rPr>
          <w:fldChar w:fldCharType="end"/>
        </w:r>
      </w:hyperlink>
    </w:p>
    <w:p w14:paraId="50089693" w14:textId="600C75A8" w:rsidR="00506D7D" w:rsidRDefault="0092096C">
      <w:pPr>
        <w:pStyle w:val="TableofFigures"/>
        <w:tabs>
          <w:tab w:val="right" w:leader="dot" w:pos="9350"/>
        </w:tabs>
        <w:rPr>
          <w:rStyle w:val="Hyperlink"/>
          <w:rFonts w:asciiTheme="minorHAnsi" w:hAnsiTheme="minorHAnsi" w:cstheme="minorHAnsi"/>
          <w:noProof/>
        </w:rPr>
      </w:pPr>
      <w:hyperlink w:anchor="_Toc104024617" w:history="1">
        <w:r w:rsidR="00506D7D" w:rsidRPr="005039AD">
          <w:rPr>
            <w:rStyle w:val="Hyperlink"/>
            <w:rFonts w:asciiTheme="minorHAnsi" w:hAnsiTheme="minorHAnsi" w:cstheme="minorHAnsi"/>
            <w:b/>
            <w:bCs/>
            <w:noProof/>
          </w:rPr>
          <w:t>Figure 3.15:</w:t>
        </w:r>
        <w:r w:rsidR="00506D7D" w:rsidRPr="005039AD">
          <w:rPr>
            <w:rStyle w:val="Hyperlink"/>
            <w:rFonts w:asciiTheme="minorHAnsi" w:hAnsiTheme="minorHAnsi" w:cstheme="minorHAnsi"/>
            <w:noProof/>
          </w:rPr>
          <w:t xml:space="preserve"> Diversification of Furan Moiety for Diverse pyranosides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_Toc104024617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98</w:t>
        </w:r>
        <w:r w:rsidR="00506D7D" w:rsidRPr="005039AD">
          <w:rPr>
            <w:rFonts w:asciiTheme="minorHAnsi" w:hAnsiTheme="minorHAnsi" w:cstheme="minorHAnsi"/>
            <w:noProof/>
            <w:webHidden/>
          </w:rPr>
          <w:fldChar w:fldCharType="end"/>
        </w:r>
      </w:hyperlink>
    </w:p>
    <w:p w14:paraId="0F1800D4" w14:textId="26E46BE8" w:rsidR="005039AD" w:rsidRDefault="005039AD" w:rsidP="005039AD">
      <w:pPr>
        <w:rPr>
          <w:rFonts w:eastAsiaTheme="minorEastAsia"/>
          <w:noProof/>
        </w:rPr>
      </w:pPr>
    </w:p>
    <w:p w14:paraId="09F8B02D" w14:textId="683ABB22" w:rsidR="005039AD" w:rsidRPr="008E3571" w:rsidRDefault="005039AD" w:rsidP="005039AD">
      <w:pPr>
        <w:jc w:val="center"/>
        <w:rPr>
          <w:rFonts w:ascii="Calibri" w:hAnsi="Calibri" w:cs="Calibri"/>
          <w:i/>
          <w:iCs/>
          <w:noProof/>
        </w:rPr>
      </w:pPr>
      <w:r w:rsidRPr="008E3571">
        <w:rPr>
          <w:rFonts w:ascii="Calibri" w:hAnsi="Calibri" w:cs="Calibri"/>
          <w:b/>
          <w:bCs/>
          <w:noProof/>
        </w:rPr>
        <w:t>Chapter 4:</w:t>
      </w:r>
      <w:r w:rsidRPr="008E3571">
        <w:rPr>
          <w:rFonts w:ascii="Calibri" w:hAnsi="Calibri" w:cs="Calibri"/>
          <w:noProof/>
        </w:rPr>
        <w:t xml:space="preserve"> </w:t>
      </w:r>
      <w:r w:rsidR="00383206" w:rsidRPr="008E3571">
        <w:rPr>
          <w:rFonts w:ascii="Calibri" w:hAnsi="Calibri" w:cs="Calibri"/>
          <w:i/>
          <w:iCs/>
          <w:noProof/>
        </w:rPr>
        <w:t>Carbene-Mediated Glycosyl Donors</w:t>
      </w:r>
    </w:p>
    <w:p w14:paraId="240C612D" w14:textId="77777777" w:rsidR="005039AD" w:rsidRPr="005039AD" w:rsidRDefault="005039AD" w:rsidP="005039AD">
      <w:pPr>
        <w:rPr>
          <w:rFonts w:eastAsiaTheme="minorEastAsia"/>
          <w:noProof/>
        </w:rPr>
      </w:pPr>
    </w:p>
    <w:p w14:paraId="74856BC0" w14:textId="082D1818"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18" w:history="1">
        <w:r w:rsidR="00506D7D" w:rsidRPr="005039AD">
          <w:rPr>
            <w:rStyle w:val="Hyperlink"/>
            <w:rFonts w:asciiTheme="minorHAnsi" w:hAnsiTheme="minorHAnsi" w:cstheme="minorHAnsi"/>
            <w:b/>
            <w:bCs/>
            <w:noProof/>
          </w:rPr>
          <w:t>Figure 4.1:</w:t>
        </w:r>
        <w:r w:rsidR="00506D7D" w:rsidRPr="005039AD">
          <w:rPr>
            <w:rStyle w:val="Hyperlink"/>
            <w:rFonts w:asciiTheme="minorHAnsi" w:hAnsiTheme="minorHAnsi" w:cstheme="minorHAnsi"/>
            <w:noProof/>
          </w:rPr>
          <w:t xml:space="preserve"> Reported Carbene-Assisted Glycosylation Strategies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_Toc104024618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125</w:t>
        </w:r>
        <w:r w:rsidR="00506D7D" w:rsidRPr="005039AD">
          <w:rPr>
            <w:rFonts w:asciiTheme="minorHAnsi" w:hAnsiTheme="minorHAnsi" w:cstheme="minorHAnsi"/>
            <w:noProof/>
            <w:webHidden/>
          </w:rPr>
          <w:fldChar w:fldCharType="end"/>
        </w:r>
      </w:hyperlink>
    </w:p>
    <w:p w14:paraId="3D83A999" w14:textId="7C086592"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19" w:history="1">
        <w:r w:rsidR="00506D7D" w:rsidRPr="005039AD">
          <w:rPr>
            <w:rStyle w:val="Hyperlink"/>
            <w:rFonts w:asciiTheme="minorHAnsi" w:hAnsiTheme="minorHAnsi" w:cstheme="minorHAnsi"/>
            <w:b/>
            <w:bCs/>
            <w:noProof/>
          </w:rPr>
          <w:t>Figure 4.2:</w:t>
        </w:r>
        <w:r w:rsidR="00506D7D" w:rsidRPr="005039AD">
          <w:rPr>
            <w:rStyle w:val="Hyperlink"/>
            <w:rFonts w:asciiTheme="minorHAnsi" w:hAnsiTheme="minorHAnsi" w:cstheme="minorHAnsi"/>
            <w:noProof/>
          </w:rPr>
          <w:t xml:space="preserve"> Early Reports of Au-Mediated Glycosylations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_Toc104024619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127</w:t>
        </w:r>
        <w:r w:rsidR="00506D7D" w:rsidRPr="005039AD">
          <w:rPr>
            <w:rFonts w:asciiTheme="minorHAnsi" w:hAnsiTheme="minorHAnsi" w:cstheme="minorHAnsi"/>
            <w:noProof/>
            <w:webHidden/>
          </w:rPr>
          <w:fldChar w:fldCharType="end"/>
        </w:r>
      </w:hyperlink>
    </w:p>
    <w:p w14:paraId="7F0E2E5E" w14:textId="1375B01A"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20" w:history="1">
        <w:r w:rsidR="00506D7D" w:rsidRPr="005039AD">
          <w:rPr>
            <w:rStyle w:val="Hyperlink"/>
            <w:rFonts w:asciiTheme="minorHAnsi" w:hAnsiTheme="minorHAnsi" w:cstheme="minorHAnsi"/>
            <w:b/>
            <w:bCs/>
            <w:noProof/>
          </w:rPr>
          <w:t>Figure 4.3:</w:t>
        </w:r>
        <w:r w:rsidR="00506D7D" w:rsidRPr="005039AD">
          <w:rPr>
            <w:rStyle w:val="Hyperlink"/>
            <w:rFonts w:asciiTheme="minorHAnsi" w:hAnsiTheme="minorHAnsi" w:cstheme="minorHAnsi"/>
            <w:noProof/>
          </w:rPr>
          <w:t xml:space="preserve"> Gold-Assisted Alkyne Activations for Glycosylations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_Toc104024620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128</w:t>
        </w:r>
        <w:r w:rsidR="00506D7D" w:rsidRPr="005039AD">
          <w:rPr>
            <w:rFonts w:asciiTheme="minorHAnsi" w:hAnsiTheme="minorHAnsi" w:cstheme="minorHAnsi"/>
            <w:noProof/>
            <w:webHidden/>
          </w:rPr>
          <w:fldChar w:fldCharType="end"/>
        </w:r>
      </w:hyperlink>
    </w:p>
    <w:p w14:paraId="5E15B98B" w14:textId="630A214A"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21" w:history="1">
        <w:r w:rsidR="00506D7D" w:rsidRPr="005039AD">
          <w:rPr>
            <w:rStyle w:val="Hyperlink"/>
            <w:rFonts w:asciiTheme="minorHAnsi" w:hAnsiTheme="minorHAnsi" w:cstheme="minorHAnsi"/>
            <w:b/>
            <w:bCs/>
            <w:noProof/>
          </w:rPr>
          <w:t>Figure 4.4:</w:t>
        </w:r>
        <w:r w:rsidR="00506D7D" w:rsidRPr="005039AD">
          <w:rPr>
            <w:rStyle w:val="Hyperlink"/>
            <w:rFonts w:asciiTheme="minorHAnsi" w:hAnsiTheme="minorHAnsi" w:cstheme="minorHAnsi"/>
            <w:noProof/>
          </w:rPr>
          <w:t xml:space="preserve"> Liming Zhang’s oxazole based Glycosyl Donor</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_Toc104024621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128</w:t>
        </w:r>
        <w:r w:rsidR="00506D7D" w:rsidRPr="005039AD">
          <w:rPr>
            <w:rFonts w:asciiTheme="minorHAnsi" w:hAnsiTheme="minorHAnsi" w:cstheme="minorHAnsi"/>
            <w:noProof/>
            <w:webHidden/>
          </w:rPr>
          <w:fldChar w:fldCharType="end"/>
        </w:r>
      </w:hyperlink>
    </w:p>
    <w:p w14:paraId="027BEAD5" w14:textId="605ADAE2" w:rsidR="00506D7D" w:rsidRDefault="0092096C">
      <w:pPr>
        <w:pStyle w:val="TableofFigures"/>
        <w:tabs>
          <w:tab w:val="right" w:leader="dot" w:pos="9350"/>
        </w:tabs>
        <w:rPr>
          <w:rFonts w:asciiTheme="minorHAnsi" w:hAnsiTheme="minorHAnsi" w:cstheme="minorHAnsi"/>
          <w:noProof/>
        </w:rPr>
      </w:pPr>
      <w:hyperlink w:anchor="_Toc104024622" w:history="1">
        <w:r w:rsidR="00506D7D" w:rsidRPr="005039AD">
          <w:rPr>
            <w:rStyle w:val="Hyperlink"/>
            <w:rFonts w:asciiTheme="minorHAnsi" w:hAnsiTheme="minorHAnsi" w:cstheme="minorHAnsi"/>
            <w:b/>
            <w:bCs/>
            <w:noProof/>
          </w:rPr>
          <w:t xml:space="preserve">Figure 4.5: </w:t>
        </w:r>
        <w:r w:rsidR="00506D7D" w:rsidRPr="005039AD">
          <w:rPr>
            <w:rStyle w:val="Hyperlink"/>
            <w:rFonts w:asciiTheme="minorHAnsi" w:hAnsiTheme="minorHAnsi" w:cstheme="minorHAnsi"/>
            <w:noProof/>
          </w:rPr>
          <w:t>Overview of Glycosylation Strategy</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_Toc104024622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130</w:t>
        </w:r>
        <w:r w:rsidR="00506D7D" w:rsidRPr="005039AD">
          <w:rPr>
            <w:rFonts w:asciiTheme="minorHAnsi" w:hAnsiTheme="minorHAnsi" w:cstheme="minorHAnsi"/>
            <w:noProof/>
            <w:webHidden/>
          </w:rPr>
          <w:fldChar w:fldCharType="end"/>
        </w:r>
      </w:hyperlink>
    </w:p>
    <w:p w14:paraId="79418C02" w14:textId="66126D03" w:rsidR="00F1634A" w:rsidRPr="00F1634A" w:rsidRDefault="00F1634A" w:rsidP="00F1634A">
      <w:pPr>
        <w:rPr>
          <w:rFonts w:asciiTheme="minorHAnsi" w:eastAsiaTheme="minorEastAsia" w:hAnsiTheme="minorHAnsi" w:cstheme="minorHAnsi"/>
        </w:rPr>
      </w:pPr>
      <w:r w:rsidRPr="00F1634A">
        <w:rPr>
          <w:rFonts w:asciiTheme="minorHAnsi" w:eastAsiaTheme="minorEastAsia" w:hAnsiTheme="minorHAnsi" w:cstheme="minorHAnsi"/>
          <w:b/>
          <w:bCs/>
        </w:rPr>
        <w:t>Figure 4.6:</w:t>
      </w:r>
      <w:r w:rsidRPr="00F1634A">
        <w:rPr>
          <w:rFonts w:asciiTheme="minorHAnsi" w:eastAsiaTheme="minorEastAsia" w:hAnsiTheme="minorHAnsi" w:cstheme="minorHAnsi"/>
        </w:rPr>
        <w:t xml:space="preserve"> Inspiration behind New Donor Desig</w:t>
      </w:r>
      <w:r>
        <w:rPr>
          <w:rFonts w:asciiTheme="minorHAnsi" w:eastAsiaTheme="minorEastAsia" w:hAnsiTheme="minorHAnsi" w:cstheme="minorHAnsi"/>
        </w:rPr>
        <w:t>n …………………………………………………………………</w:t>
      </w:r>
      <w:r w:rsidRPr="00F1634A">
        <w:rPr>
          <w:rFonts w:asciiTheme="minorHAnsi" w:eastAsiaTheme="minorEastAsia" w:hAnsiTheme="minorHAnsi" w:cstheme="minorHAnsi"/>
        </w:rPr>
        <w:t>132</w:t>
      </w:r>
    </w:p>
    <w:p w14:paraId="53A4DB21" w14:textId="4A3BB87D" w:rsidR="00C01DF2" w:rsidRPr="00C01DF2" w:rsidRDefault="0092096C" w:rsidP="00C01DF2">
      <w:pPr>
        <w:pStyle w:val="TableofFigures"/>
        <w:tabs>
          <w:tab w:val="right" w:leader="dot" w:pos="9350"/>
        </w:tabs>
        <w:rPr>
          <w:rFonts w:asciiTheme="minorHAnsi" w:hAnsiTheme="minorHAnsi" w:cstheme="minorHAnsi"/>
          <w:noProof/>
        </w:rPr>
      </w:pPr>
      <w:hyperlink w:anchor="_Toc104024623" w:history="1">
        <w:r w:rsidR="00C01DF2" w:rsidRPr="005039AD">
          <w:rPr>
            <w:rStyle w:val="Hyperlink"/>
            <w:rFonts w:asciiTheme="minorHAnsi" w:hAnsiTheme="minorHAnsi" w:cstheme="minorHAnsi"/>
            <w:b/>
            <w:bCs/>
            <w:noProof/>
          </w:rPr>
          <w:t>Figure 4.</w:t>
        </w:r>
        <w:r w:rsidR="00C01DF2">
          <w:rPr>
            <w:rStyle w:val="Hyperlink"/>
            <w:rFonts w:asciiTheme="minorHAnsi" w:hAnsiTheme="minorHAnsi" w:cstheme="minorHAnsi"/>
            <w:b/>
            <w:bCs/>
            <w:noProof/>
          </w:rPr>
          <w:t>7</w:t>
        </w:r>
        <w:r w:rsidR="00C01DF2" w:rsidRPr="005039AD">
          <w:rPr>
            <w:rStyle w:val="Hyperlink"/>
            <w:rFonts w:asciiTheme="minorHAnsi" w:hAnsiTheme="minorHAnsi" w:cstheme="minorHAnsi"/>
            <w:b/>
            <w:bCs/>
            <w:noProof/>
          </w:rPr>
          <w:t>:</w:t>
        </w:r>
        <w:r w:rsidR="00C01DF2" w:rsidRPr="005039AD">
          <w:rPr>
            <w:rStyle w:val="Hyperlink"/>
            <w:rFonts w:asciiTheme="minorHAnsi" w:hAnsiTheme="minorHAnsi" w:cstheme="minorHAnsi"/>
            <w:noProof/>
          </w:rPr>
          <w:t xml:space="preserve"> Synthesis of Benzylidene Protected Mannose Donor</w:t>
        </w:r>
        <w:r w:rsidR="00C01DF2" w:rsidRPr="005039AD">
          <w:rPr>
            <w:rFonts w:asciiTheme="minorHAnsi" w:hAnsiTheme="minorHAnsi" w:cstheme="minorHAnsi"/>
            <w:noProof/>
            <w:webHidden/>
          </w:rPr>
          <w:tab/>
        </w:r>
        <w:r w:rsidR="00C01DF2" w:rsidRPr="005039AD">
          <w:rPr>
            <w:rFonts w:asciiTheme="minorHAnsi" w:hAnsiTheme="minorHAnsi" w:cstheme="minorHAnsi"/>
            <w:noProof/>
            <w:webHidden/>
          </w:rPr>
          <w:fldChar w:fldCharType="begin"/>
        </w:r>
        <w:r w:rsidR="00C01DF2" w:rsidRPr="005039AD">
          <w:rPr>
            <w:rFonts w:asciiTheme="minorHAnsi" w:hAnsiTheme="minorHAnsi" w:cstheme="minorHAnsi"/>
            <w:noProof/>
            <w:webHidden/>
          </w:rPr>
          <w:instrText xml:space="preserve"> PAGEREF _Toc104024623 \h </w:instrText>
        </w:r>
        <w:r w:rsidR="00C01DF2" w:rsidRPr="005039AD">
          <w:rPr>
            <w:rFonts w:asciiTheme="minorHAnsi" w:hAnsiTheme="minorHAnsi" w:cstheme="minorHAnsi"/>
            <w:noProof/>
            <w:webHidden/>
          </w:rPr>
        </w:r>
        <w:r w:rsidR="00C01DF2" w:rsidRPr="005039AD">
          <w:rPr>
            <w:rFonts w:asciiTheme="minorHAnsi" w:hAnsiTheme="minorHAnsi" w:cstheme="minorHAnsi"/>
            <w:noProof/>
            <w:webHidden/>
          </w:rPr>
          <w:fldChar w:fldCharType="separate"/>
        </w:r>
        <w:r w:rsidR="00D353B9">
          <w:rPr>
            <w:rFonts w:asciiTheme="minorHAnsi" w:hAnsiTheme="minorHAnsi" w:cstheme="minorHAnsi"/>
            <w:noProof/>
            <w:webHidden/>
          </w:rPr>
          <w:t>134</w:t>
        </w:r>
        <w:r w:rsidR="00C01DF2" w:rsidRPr="005039AD">
          <w:rPr>
            <w:rFonts w:asciiTheme="minorHAnsi" w:hAnsiTheme="minorHAnsi" w:cstheme="minorHAnsi"/>
            <w:noProof/>
            <w:webHidden/>
          </w:rPr>
          <w:fldChar w:fldCharType="end"/>
        </w:r>
      </w:hyperlink>
    </w:p>
    <w:p w14:paraId="1E9BE678" w14:textId="5079BE9D"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24" w:history="1">
        <w:r w:rsidR="00506D7D" w:rsidRPr="005039AD">
          <w:rPr>
            <w:rStyle w:val="Hyperlink"/>
            <w:rFonts w:asciiTheme="minorHAnsi" w:hAnsiTheme="minorHAnsi" w:cstheme="minorHAnsi"/>
            <w:b/>
            <w:bCs/>
            <w:noProof/>
          </w:rPr>
          <w:t>Figure 4.</w:t>
        </w:r>
        <w:r w:rsidR="00C01DF2">
          <w:rPr>
            <w:rStyle w:val="Hyperlink"/>
            <w:rFonts w:asciiTheme="minorHAnsi" w:hAnsiTheme="minorHAnsi" w:cstheme="minorHAnsi"/>
            <w:b/>
            <w:bCs/>
            <w:noProof/>
          </w:rPr>
          <w:t>8</w:t>
        </w:r>
        <w:r w:rsidR="00506D7D" w:rsidRPr="005039AD">
          <w:rPr>
            <w:rStyle w:val="Hyperlink"/>
            <w:rFonts w:asciiTheme="minorHAnsi" w:hAnsiTheme="minorHAnsi" w:cstheme="minorHAnsi"/>
            <w:b/>
            <w:bCs/>
            <w:noProof/>
          </w:rPr>
          <w:t xml:space="preserve">: </w:t>
        </w:r>
        <w:r w:rsidR="00506D7D" w:rsidRPr="005039AD">
          <w:rPr>
            <w:rStyle w:val="Hyperlink"/>
            <w:rFonts w:asciiTheme="minorHAnsi" w:hAnsiTheme="minorHAnsi" w:cstheme="minorHAnsi"/>
            <w:noProof/>
          </w:rPr>
          <w:t>Plausible Mechanistic Pathway</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_Toc104024624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138</w:t>
        </w:r>
        <w:r w:rsidR="00506D7D" w:rsidRPr="005039AD">
          <w:rPr>
            <w:rFonts w:asciiTheme="minorHAnsi" w:hAnsiTheme="minorHAnsi" w:cstheme="minorHAnsi"/>
            <w:noProof/>
            <w:webHidden/>
          </w:rPr>
          <w:fldChar w:fldCharType="end"/>
        </w:r>
      </w:hyperlink>
    </w:p>
    <w:p w14:paraId="5DE5478F" w14:textId="3452C514"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25" w:history="1">
        <w:r w:rsidR="00506D7D" w:rsidRPr="005039AD">
          <w:rPr>
            <w:rStyle w:val="Hyperlink"/>
            <w:rFonts w:asciiTheme="minorHAnsi" w:hAnsiTheme="minorHAnsi" w:cstheme="minorHAnsi"/>
            <w:b/>
            <w:bCs/>
            <w:noProof/>
          </w:rPr>
          <w:t>Figure 4.</w:t>
        </w:r>
        <w:r w:rsidR="00C01DF2">
          <w:rPr>
            <w:rStyle w:val="Hyperlink"/>
            <w:rFonts w:asciiTheme="minorHAnsi" w:hAnsiTheme="minorHAnsi" w:cstheme="minorHAnsi"/>
            <w:b/>
            <w:bCs/>
            <w:noProof/>
          </w:rPr>
          <w:t>9</w:t>
        </w:r>
        <w:r w:rsidR="00506D7D" w:rsidRPr="005039AD">
          <w:rPr>
            <w:rStyle w:val="Hyperlink"/>
            <w:rFonts w:asciiTheme="minorHAnsi" w:hAnsiTheme="minorHAnsi" w:cstheme="minorHAnsi"/>
            <w:b/>
            <w:bCs/>
            <w:noProof/>
          </w:rPr>
          <w:t>:</w:t>
        </w:r>
        <w:r w:rsidR="00506D7D" w:rsidRPr="005039AD">
          <w:rPr>
            <w:rStyle w:val="Hyperlink"/>
            <w:rFonts w:asciiTheme="minorHAnsi" w:hAnsiTheme="minorHAnsi" w:cstheme="minorHAnsi"/>
            <w:noProof/>
          </w:rPr>
          <w:t xml:space="preserve"> Competing Intramolecular Rearrangement</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_Toc104024625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139</w:t>
        </w:r>
        <w:r w:rsidR="00506D7D" w:rsidRPr="005039AD">
          <w:rPr>
            <w:rFonts w:asciiTheme="minorHAnsi" w:hAnsiTheme="minorHAnsi" w:cstheme="minorHAnsi"/>
            <w:noProof/>
            <w:webHidden/>
          </w:rPr>
          <w:fldChar w:fldCharType="end"/>
        </w:r>
      </w:hyperlink>
    </w:p>
    <w:p w14:paraId="3FF71B1B" w14:textId="7262C2EA"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26" w:history="1">
        <w:r w:rsidR="00506D7D" w:rsidRPr="005039AD">
          <w:rPr>
            <w:rStyle w:val="Hyperlink"/>
            <w:rFonts w:asciiTheme="minorHAnsi" w:hAnsiTheme="minorHAnsi" w:cstheme="minorHAnsi"/>
            <w:b/>
            <w:bCs/>
            <w:noProof/>
          </w:rPr>
          <w:t>Figure 4.</w:t>
        </w:r>
        <w:r w:rsidR="00C01DF2">
          <w:rPr>
            <w:rStyle w:val="Hyperlink"/>
            <w:rFonts w:asciiTheme="minorHAnsi" w:hAnsiTheme="minorHAnsi" w:cstheme="minorHAnsi"/>
            <w:b/>
            <w:bCs/>
            <w:noProof/>
          </w:rPr>
          <w:t>10</w:t>
        </w:r>
        <w:r w:rsidR="00506D7D" w:rsidRPr="005039AD">
          <w:rPr>
            <w:rStyle w:val="Hyperlink"/>
            <w:rFonts w:asciiTheme="minorHAnsi" w:hAnsiTheme="minorHAnsi" w:cstheme="minorHAnsi"/>
            <w:b/>
            <w:bCs/>
            <w:noProof/>
          </w:rPr>
          <w:t>:</w:t>
        </w:r>
        <w:r w:rsidR="00506D7D" w:rsidRPr="005039AD">
          <w:rPr>
            <w:rStyle w:val="Hyperlink"/>
            <w:rFonts w:asciiTheme="minorHAnsi" w:hAnsiTheme="minorHAnsi" w:cstheme="minorHAnsi"/>
            <w:noProof/>
          </w:rPr>
          <w:t xml:space="preserve"> Synthetic Route to β-Sugar Enynone</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_Toc104024626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140</w:t>
        </w:r>
        <w:r w:rsidR="00506D7D" w:rsidRPr="005039AD">
          <w:rPr>
            <w:rFonts w:asciiTheme="minorHAnsi" w:hAnsiTheme="minorHAnsi" w:cstheme="minorHAnsi"/>
            <w:noProof/>
            <w:webHidden/>
          </w:rPr>
          <w:fldChar w:fldCharType="end"/>
        </w:r>
      </w:hyperlink>
    </w:p>
    <w:p w14:paraId="05D7B2B4" w14:textId="11828EA6"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27" w:history="1">
        <w:r w:rsidR="00506D7D" w:rsidRPr="005039AD">
          <w:rPr>
            <w:rStyle w:val="Hyperlink"/>
            <w:rFonts w:asciiTheme="minorHAnsi" w:hAnsiTheme="minorHAnsi" w:cstheme="minorHAnsi"/>
            <w:b/>
            <w:bCs/>
            <w:noProof/>
          </w:rPr>
          <w:t>Figure 4.1</w:t>
        </w:r>
        <w:r w:rsidR="00C01DF2">
          <w:rPr>
            <w:rStyle w:val="Hyperlink"/>
            <w:rFonts w:asciiTheme="minorHAnsi" w:hAnsiTheme="minorHAnsi" w:cstheme="minorHAnsi"/>
            <w:b/>
            <w:bCs/>
            <w:noProof/>
          </w:rPr>
          <w:t>1</w:t>
        </w:r>
        <w:r w:rsidR="00506D7D" w:rsidRPr="005039AD">
          <w:rPr>
            <w:rStyle w:val="Hyperlink"/>
            <w:rFonts w:asciiTheme="minorHAnsi" w:hAnsiTheme="minorHAnsi" w:cstheme="minorHAnsi"/>
            <w:noProof/>
          </w:rPr>
          <w:t>: Access to O–Glycosides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_Toc104024627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141</w:t>
        </w:r>
        <w:r w:rsidR="00506D7D" w:rsidRPr="005039AD">
          <w:rPr>
            <w:rFonts w:asciiTheme="minorHAnsi" w:hAnsiTheme="minorHAnsi" w:cstheme="minorHAnsi"/>
            <w:noProof/>
            <w:webHidden/>
          </w:rPr>
          <w:fldChar w:fldCharType="end"/>
        </w:r>
      </w:hyperlink>
    </w:p>
    <w:p w14:paraId="3EEF5957" w14:textId="1FC9D187" w:rsidR="00506D7D" w:rsidRPr="005039AD" w:rsidRDefault="0092096C">
      <w:pPr>
        <w:pStyle w:val="TableofFigures"/>
        <w:tabs>
          <w:tab w:val="right" w:leader="dot" w:pos="9350"/>
        </w:tabs>
        <w:rPr>
          <w:rFonts w:asciiTheme="minorHAnsi" w:eastAsiaTheme="minorEastAsia" w:hAnsiTheme="minorHAnsi" w:cstheme="minorHAnsi"/>
          <w:noProof/>
        </w:rPr>
      </w:pPr>
      <w:hyperlink w:anchor="_Toc104024628" w:history="1">
        <w:r w:rsidR="00506D7D" w:rsidRPr="005039AD">
          <w:rPr>
            <w:rStyle w:val="Hyperlink"/>
            <w:rFonts w:asciiTheme="minorHAnsi" w:hAnsiTheme="minorHAnsi" w:cstheme="minorHAnsi"/>
            <w:b/>
            <w:bCs/>
            <w:noProof/>
          </w:rPr>
          <w:t>Figure 4.1</w:t>
        </w:r>
        <w:r w:rsidR="00C012AF">
          <w:rPr>
            <w:rStyle w:val="Hyperlink"/>
            <w:rFonts w:asciiTheme="minorHAnsi" w:hAnsiTheme="minorHAnsi" w:cstheme="minorHAnsi"/>
            <w:b/>
            <w:bCs/>
            <w:noProof/>
          </w:rPr>
          <w:t>2</w:t>
        </w:r>
        <w:r w:rsidR="00506D7D" w:rsidRPr="005039AD">
          <w:rPr>
            <w:rStyle w:val="Hyperlink"/>
            <w:rFonts w:asciiTheme="minorHAnsi" w:hAnsiTheme="minorHAnsi" w:cstheme="minorHAnsi"/>
            <w:b/>
            <w:bCs/>
            <w:noProof/>
          </w:rPr>
          <w:t>:</w:t>
        </w:r>
        <w:r w:rsidR="00506D7D" w:rsidRPr="005039AD">
          <w:rPr>
            <w:rStyle w:val="Hyperlink"/>
            <w:rFonts w:asciiTheme="minorHAnsi" w:hAnsiTheme="minorHAnsi" w:cstheme="minorHAnsi"/>
            <w:noProof/>
          </w:rPr>
          <w:t xml:space="preserve"> Substrate Scope with Non-Oxygen Acceptors</w:t>
        </w:r>
        <w:r w:rsidR="00506D7D" w:rsidRPr="005039AD">
          <w:rPr>
            <w:rFonts w:asciiTheme="minorHAnsi" w:hAnsiTheme="minorHAnsi" w:cstheme="minorHAnsi"/>
            <w:noProof/>
            <w:webHidden/>
          </w:rPr>
          <w:tab/>
        </w:r>
        <w:r w:rsidR="00506D7D" w:rsidRPr="005039AD">
          <w:rPr>
            <w:rFonts w:asciiTheme="minorHAnsi" w:hAnsiTheme="minorHAnsi" w:cstheme="minorHAnsi"/>
            <w:noProof/>
            <w:webHidden/>
          </w:rPr>
          <w:fldChar w:fldCharType="begin"/>
        </w:r>
        <w:r w:rsidR="00506D7D" w:rsidRPr="005039AD">
          <w:rPr>
            <w:rFonts w:asciiTheme="minorHAnsi" w:hAnsiTheme="minorHAnsi" w:cstheme="minorHAnsi"/>
            <w:noProof/>
            <w:webHidden/>
          </w:rPr>
          <w:instrText xml:space="preserve"> PAGEREF _Toc104024628 \h </w:instrText>
        </w:r>
        <w:r w:rsidR="00506D7D" w:rsidRPr="005039AD">
          <w:rPr>
            <w:rFonts w:asciiTheme="minorHAnsi" w:hAnsiTheme="minorHAnsi" w:cstheme="minorHAnsi"/>
            <w:noProof/>
            <w:webHidden/>
          </w:rPr>
        </w:r>
        <w:r w:rsidR="00506D7D" w:rsidRPr="005039AD">
          <w:rPr>
            <w:rFonts w:asciiTheme="minorHAnsi" w:hAnsiTheme="minorHAnsi" w:cstheme="minorHAnsi"/>
            <w:noProof/>
            <w:webHidden/>
          </w:rPr>
          <w:fldChar w:fldCharType="separate"/>
        </w:r>
        <w:r w:rsidR="00D353B9">
          <w:rPr>
            <w:rFonts w:asciiTheme="minorHAnsi" w:hAnsiTheme="minorHAnsi" w:cstheme="minorHAnsi"/>
            <w:noProof/>
            <w:webHidden/>
          </w:rPr>
          <w:t>143</w:t>
        </w:r>
        <w:r w:rsidR="00506D7D" w:rsidRPr="005039AD">
          <w:rPr>
            <w:rFonts w:asciiTheme="minorHAnsi" w:hAnsiTheme="minorHAnsi" w:cstheme="minorHAnsi"/>
            <w:noProof/>
            <w:webHidden/>
          </w:rPr>
          <w:fldChar w:fldCharType="end"/>
        </w:r>
      </w:hyperlink>
    </w:p>
    <w:p w14:paraId="300E2953" w14:textId="7F43300D" w:rsidR="00B44539" w:rsidRPr="005039AD" w:rsidRDefault="00D96699" w:rsidP="00B44539">
      <w:pPr>
        <w:jc w:val="center"/>
        <w:rPr>
          <w:rFonts w:asciiTheme="minorHAnsi" w:hAnsiTheme="minorHAnsi" w:cstheme="minorHAnsi"/>
          <w:color w:val="000000" w:themeColor="text1"/>
        </w:rPr>
      </w:pPr>
      <w:r w:rsidRPr="005039AD">
        <w:rPr>
          <w:rFonts w:asciiTheme="minorHAnsi" w:hAnsiTheme="minorHAnsi" w:cstheme="minorHAnsi"/>
          <w:color w:val="000000" w:themeColor="text1"/>
        </w:rPr>
        <w:fldChar w:fldCharType="end"/>
      </w:r>
      <w:r w:rsidR="00B44539" w:rsidRPr="005039AD">
        <w:rPr>
          <w:rFonts w:asciiTheme="minorHAnsi" w:hAnsiTheme="minorHAnsi" w:cstheme="minorHAnsi"/>
          <w:color w:val="000000" w:themeColor="text1"/>
        </w:rPr>
        <w:br w:type="page"/>
      </w:r>
    </w:p>
    <w:p w14:paraId="04D70B53" w14:textId="56AFDEC7" w:rsidR="005C05EF" w:rsidRPr="005039AD" w:rsidRDefault="005C05EF" w:rsidP="005039AD">
      <w:pPr>
        <w:jc w:val="center"/>
        <w:rPr>
          <w:rFonts w:asciiTheme="minorHAnsi" w:hAnsiTheme="minorHAnsi" w:cstheme="minorHAnsi"/>
          <w:b/>
          <w:bCs/>
          <w:sz w:val="28"/>
          <w:szCs w:val="28"/>
        </w:rPr>
      </w:pPr>
      <w:bookmarkStart w:id="3" w:name="_Toc104026321"/>
      <w:r w:rsidRPr="005039AD">
        <w:rPr>
          <w:rFonts w:asciiTheme="minorHAnsi" w:hAnsiTheme="minorHAnsi" w:cstheme="minorHAnsi"/>
          <w:b/>
          <w:bCs/>
          <w:sz w:val="28"/>
          <w:szCs w:val="28"/>
        </w:rPr>
        <w:lastRenderedPageBreak/>
        <w:t>LIST OF TABLES</w:t>
      </w:r>
      <w:bookmarkEnd w:id="3"/>
    </w:p>
    <w:p w14:paraId="34024A45" w14:textId="56E7F89B" w:rsidR="005C05EF" w:rsidRPr="00A77771" w:rsidRDefault="005C05EF" w:rsidP="00B44539">
      <w:pPr>
        <w:jc w:val="center"/>
        <w:rPr>
          <w:rFonts w:ascii="Calibri" w:hAnsi="Calibri" w:cs="Calibri"/>
          <w:b/>
          <w:bCs/>
          <w:i/>
          <w:iCs/>
          <w:color w:val="000000" w:themeColor="text1"/>
        </w:rPr>
      </w:pPr>
    </w:p>
    <w:p w14:paraId="1183CD65" w14:textId="2580D71F" w:rsidR="001B0BE0" w:rsidRPr="004E12B0" w:rsidRDefault="00344E46">
      <w:pPr>
        <w:pStyle w:val="TableofFigures"/>
        <w:tabs>
          <w:tab w:val="right" w:leader="dot" w:pos="9350"/>
        </w:tabs>
        <w:rPr>
          <w:rFonts w:ascii="Calibri" w:eastAsiaTheme="minorEastAsia" w:hAnsi="Calibri" w:cs="Calibri"/>
          <w:noProof/>
        </w:rPr>
      </w:pPr>
      <w:r w:rsidRPr="004E12B0">
        <w:rPr>
          <w:rFonts w:ascii="Calibri" w:hAnsi="Calibri" w:cs="Calibri"/>
          <w:b/>
          <w:bCs/>
          <w:color w:val="000000" w:themeColor="text1"/>
        </w:rPr>
        <w:fldChar w:fldCharType="begin"/>
      </w:r>
      <w:r w:rsidRPr="004E12B0">
        <w:rPr>
          <w:rFonts w:ascii="Calibri" w:hAnsi="Calibri" w:cs="Calibri"/>
          <w:b/>
          <w:bCs/>
          <w:color w:val="000000" w:themeColor="text1"/>
        </w:rPr>
        <w:instrText xml:space="preserve"> TOC \h \z \c "Table" </w:instrText>
      </w:r>
      <w:r w:rsidRPr="004E12B0">
        <w:rPr>
          <w:rFonts w:ascii="Calibri" w:hAnsi="Calibri" w:cs="Calibri"/>
          <w:b/>
          <w:bCs/>
          <w:color w:val="000000" w:themeColor="text1"/>
        </w:rPr>
        <w:fldChar w:fldCharType="separate"/>
      </w:r>
      <w:hyperlink w:anchor="_Toc103945185" w:history="1">
        <w:r w:rsidR="001B0BE0" w:rsidRPr="004E12B0">
          <w:rPr>
            <w:rStyle w:val="Hyperlink"/>
            <w:rFonts w:ascii="Calibri" w:hAnsi="Calibri" w:cs="Calibri"/>
            <w:b/>
            <w:bCs/>
            <w:noProof/>
          </w:rPr>
          <w:t>Table 2.1:</w:t>
        </w:r>
        <w:r w:rsidR="001B0BE0" w:rsidRPr="004E12B0">
          <w:rPr>
            <w:rStyle w:val="Hyperlink"/>
            <w:rFonts w:ascii="Calibri" w:hAnsi="Calibri" w:cs="Calibri"/>
            <w:noProof/>
          </w:rPr>
          <w:t xml:space="preserve"> Iron Metal Screening for O–H Insertion/Aldol Cascade</w:t>
        </w:r>
        <w:r w:rsidR="001B0BE0" w:rsidRPr="004E12B0">
          <w:rPr>
            <w:rFonts w:ascii="Calibri" w:hAnsi="Calibri" w:cs="Calibri"/>
            <w:noProof/>
            <w:webHidden/>
          </w:rPr>
          <w:tab/>
        </w:r>
        <w:r w:rsidR="001B0BE0" w:rsidRPr="004E12B0">
          <w:rPr>
            <w:rFonts w:ascii="Calibri" w:hAnsi="Calibri" w:cs="Calibri"/>
            <w:noProof/>
            <w:webHidden/>
          </w:rPr>
          <w:fldChar w:fldCharType="begin"/>
        </w:r>
        <w:r w:rsidR="001B0BE0" w:rsidRPr="004E12B0">
          <w:rPr>
            <w:rFonts w:ascii="Calibri" w:hAnsi="Calibri" w:cs="Calibri"/>
            <w:noProof/>
            <w:webHidden/>
          </w:rPr>
          <w:instrText xml:space="preserve"> PAGEREF _Toc103945185 \h </w:instrText>
        </w:r>
        <w:r w:rsidR="001B0BE0" w:rsidRPr="004E12B0">
          <w:rPr>
            <w:rFonts w:ascii="Calibri" w:hAnsi="Calibri" w:cs="Calibri"/>
            <w:noProof/>
            <w:webHidden/>
          </w:rPr>
        </w:r>
        <w:r w:rsidR="001B0BE0" w:rsidRPr="004E12B0">
          <w:rPr>
            <w:rFonts w:ascii="Calibri" w:hAnsi="Calibri" w:cs="Calibri"/>
            <w:noProof/>
            <w:webHidden/>
          </w:rPr>
          <w:fldChar w:fldCharType="separate"/>
        </w:r>
        <w:r w:rsidR="00D353B9">
          <w:rPr>
            <w:rFonts w:ascii="Calibri" w:hAnsi="Calibri" w:cs="Calibri"/>
            <w:noProof/>
            <w:webHidden/>
          </w:rPr>
          <w:t>45</w:t>
        </w:r>
        <w:r w:rsidR="001B0BE0" w:rsidRPr="004E12B0">
          <w:rPr>
            <w:rFonts w:ascii="Calibri" w:hAnsi="Calibri" w:cs="Calibri"/>
            <w:noProof/>
            <w:webHidden/>
          </w:rPr>
          <w:fldChar w:fldCharType="end"/>
        </w:r>
      </w:hyperlink>
    </w:p>
    <w:p w14:paraId="086B564A" w14:textId="008BE741" w:rsidR="001B0BE0" w:rsidRPr="004E12B0" w:rsidRDefault="0092096C">
      <w:pPr>
        <w:pStyle w:val="TableofFigures"/>
        <w:tabs>
          <w:tab w:val="right" w:leader="dot" w:pos="9350"/>
        </w:tabs>
        <w:rPr>
          <w:rFonts w:ascii="Calibri" w:hAnsi="Calibri" w:cs="Calibri"/>
          <w:noProof/>
        </w:rPr>
      </w:pPr>
      <w:hyperlink w:anchor="_Toc103945186" w:history="1">
        <w:r w:rsidR="001B0BE0" w:rsidRPr="004E12B0">
          <w:rPr>
            <w:rStyle w:val="Hyperlink"/>
            <w:rFonts w:ascii="Calibri" w:hAnsi="Calibri" w:cs="Calibri"/>
            <w:b/>
            <w:bCs/>
            <w:noProof/>
          </w:rPr>
          <w:t>Table 2.2:</w:t>
        </w:r>
        <w:r w:rsidR="001B0BE0" w:rsidRPr="004E12B0">
          <w:rPr>
            <w:rStyle w:val="Hyperlink"/>
            <w:rFonts w:ascii="Calibri" w:hAnsi="Calibri" w:cs="Calibri"/>
            <w:noProof/>
          </w:rPr>
          <w:t xml:space="preserve"> Catalyst Screening with Oxindole Diazo</w:t>
        </w:r>
        <w:r w:rsidR="001B0BE0" w:rsidRPr="004E12B0">
          <w:rPr>
            <w:rFonts w:ascii="Calibri" w:hAnsi="Calibri" w:cs="Calibri"/>
            <w:noProof/>
            <w:webHidden/>
          </w:rPr>
          <w:tab/>
        </w:r>
        <w:r w:rsidR="001B0BE0" w:rsidRPr="004E12B0">
          <w:rPr>
            <w:rFonts w:ascii="Calibri" w:hAnsi="Calibri" w:cs="Calibri"/>
            <w:noProof/>
            <w:webHidden/>
          </w:rPr>
          <w:fldChar w:fldCharType="begin"/>
        </w:r>
        <w:r w:rsidR="001B0BE0" w:rsidRPr="004E12B0">
          <w:rPr>
            <w:rFonts w:ascii="Calibri" w:hAnsi="Calibri" w:cs="Calibri"/>
            <w:noProof/>
            <w:webHidden/>
          </w:rPr>
          <w:instrText xml:space="preserve"> PAGEREF _Toc103945186 \h </w:instrText>
        </w:r>
        <w:r w:rsidR="001B0BE0" w:rsidRPr="004E12B0">
          <w:rPr>
            <w:rFonts w:ascii="Calibri" w:hAnsi="Calibri" w:cs="Calibri"/>
            <w:noProof/>
            <w:webHidden/>
          </w:rPr>
        </w:r>
        <w:r w:rsidR="001B0BE0" w:rsidRPr="004E12B0">
          <w:rPr>
            <w:rFonts w:ascii="Calibri" w:hAnsi="Calibri" w:cs="Calibri"/>
            <w:noProof/>
            <w:webHidden/>
          </w:rPr>
          <w:fldChar w:fldCharType="separate"/>
        </w:r>
        <w:r w:rsidR="00D353B9">
          <w:rPr>
            <w:rFonts w:ascii="Calibri" w:hAnsi="Calibri" w:cs="Calibri"/>
            <w:noProof/>
            <w:webHidden/>
          </w:rPr>
          <w:t>47</w:t>
        </w:r>
        <w:r w:rsidR="001B0BE0" w:rsidRPr="004E12B0">
          <w:rPr>
            <w:rFonts w:ascii="Calibri" w:hAnsi="Calibri" w:cs="Calibri"/>
            <w:noProof/>
            <w:webHidden/>
          </w:rPr>
          <w:fldChar w:fldCharType="end"/>
        </w:r>
      </w:hyperlink>
    </w:p>
    <w:p w14:paraId="3F56779B" w14:textId="3F25B18B" w:rsidR="00950D74" w:rsidRPr="004E12B0" w:rsidRDefault="00950D74" w:rsidP="00950D74">
      <w:pPr>
        <w:rPr>
          <w:rFonts w:ascii="Calibri" w:eastAsiaTheme="minorEastAsia" w:hAnsi="Calibri" w:cs="Calibri"/>
          <w:noProof/>
        </w:rPr>
      </w:pPr>
      <w:r w:rsidRPr="004E12B0">
        <w:rPr>
          <w:rFonts w:ascii="Calibri" w:eastAsiaTheme="minorEastAsia" w:hAnsi="Calibri" w:cs="Calibri"/>
          <w:b/>
          <w:bCs/>
          <w:noProof/>
        </w:rPr>
        <w:t>Table 3.1</w:t>
      </w:r>
      <w:r w:rsidR="00E23D1D">
        <w:rPr>
          <w:rFonts w:ascii="Calibri" w:eastAsiaTheme="minorEastAsia" w:hAnsi="Calibri" w:cs="Calibri"/>
          <w:b/>
          <w:bCs/>
          <w:noProof/>
        </w:rPr>
        <w:t xml:space="preserve">: </w:t>
      </w:r>
      <w:r w:rsidR="00E23D1D" w:rsidRPr="00476CFC">
        <w:rPr>
          <w:rFonts w:ascii="Calibri" w:eastAsiaTheme="minorEastAsia" w:hAnsi="Calibri" w:cs="Calibri"/>
          <w:noProof/>
        </w:rPr>
        <w:t>Metal Catalyst Optimization for Anomeric Stereoselectivity</w:t>
      </w:r>
      <w:r w:rsidRPr="004E12B0">
        <w:rPr>
          <w:rFonts w:ascii="Calibri" w:eastAsiaTheme="minorEastAsia" w:hAnsi="Calibri" w:cs="Calibri"/>
          <w:noProof/>
        </w:rPr>
        <w:t>…………………</w:t>
      </w:r>
      <w:r w:rsidR="00E23D1D">
        <w:rPr>
          <w:rFonts w:ascii="Calibri" w:eastAsiaTheme="minorEastAsia" w:hAnsi="Calibri" w:cs="Calibri"/>
          <w:noProof/>
        </w:rPr>
        <w:t>……..</w:t>
      </w:r>
      <w:r w:rsidR="005149F6">
        <w:rPr>
          <w:rFonts w:ascii="Calibri" w:eastAsiaTheme="minorEastAsia" w:hAnsi="Calibri" w:cs="Calibri"/>
          <w:noProof/>
        </w:rPr>
        <w:t>...</w:t>
      </w:r>
      <w:r w:rsidR="00E23D1D">
        <w:rPr>
          <w:rFonts w:ascii="Calibri" w:eastAsiaTheme="minorEastAsia" w:hAnsi="Calibri" w:cs="Calibri"/>
          <w:noProof/>
        </w:rPr>
        <w:t>……….</w:t>
      </w:r>
      <w:r w:rsidR="00D014BE">
        <w:rPr>
          <w:rFonts w:ascii="Calibri" w:eastAsiaTheme="minorEastAsia" w:hAnsi="Calibri" w:cs="Calibri"/>
          <w:noProof/>
        </w:rPr>
        <w:t>9</w:t>
      </w:r>
      <w:r w:rsidR="00FB0A70">
        <w:rPr>
          <w:rFonts w:ascii="Calibri" w:eastAsiaTheme="minorEastAsia" w:hAnsi="Calibri" w:cs="Calibri"/>
          <w:noProof/>
        </w:rPr>
        <w:t>0</w:t>
      </w:r>
    </w:p>
    <w:p w14:paraId="6FF463CE" w14:textId="7769ECEE" w:rsidR="00950D74" w:rsidRPr="004E12B0" w:rsidRDefault="00950D74" w:rsidP="00950D74">
      <w:pPr>
        <w:rPr>
          <w:rFonts w:ascii="Calibri" w:eastAsiaTheme="minorEastAsia" w:hAnsi="Calibri" w:cs="Calibri"/>
          <w:noProof/>
        </w:rPr>
      </w:pPr>
      <w:r w:rsidRPr="004E12B0">
        <w:rPr>
          <w:rFonts w:ascii="Calibri" w:eastAsiaTheme="minorEastAsia" w:hAnsi="Calibri" w:cs="Calibri"/>
          <w:b/>
          <w:bCs/>
          <w:noProof/>
        </w:rPr>
        <w:t>Table 3.2</w:t>
      </w:r>
      <w:r w:rsidR="005149F6">
        <w:rPr>
          <w:rFonts w:ascii="Calibri" w:eastAsiaTheme="minorEastAsia" w:hAnsi="Calibri" w:cs="Calibri"/>
          <w:b/>
          <w:bCs/>
          <w:noProof/>
        </w:rPr>
        <w:t xml:space="preserve">: </w:t>
      </w:r>
      <w:r w:rsidR="005149F6" w:rsidRPr="005149F6">
        <w:rPr>
          <w:rFonts w:ascii="Calibri" w:eastAsiaTheme="minorEastAsia" w:hAnsi="Calibri" w:cs="Calibri"/>
          <w:noProof/>
        </w:rPr>
        <w:t>Solvent Optimization Table</w:t>
      </w:r>
      <w:r w:rsidRPr="004E12B0">
        <w:rPr>
          <w:rFonts w:ascii="Calibri" w:eastAsiaTheme="minorEastAsia" w:hAnsi="Calibri" w:cs="Calibri"/>
          <w:noProof/>
        </w:rPr>
        <w:t>………………………………………………………………………………</w:t>
      </w:r>
      <w:r w:rsidR="005149F6">
        <w:rPr>
          <w:rFonts w:ascii="Calibri" w:eastAsiaTheme="minorEastAsia" w:hAnsi="Calibri" w:cs="Calibri"/>
          <w:noProof/>
        </w:rPr>
        <w:t>..</w:t>
      </w:r>
      <w:r w:rsidRPr="004E12B0">
        <w:rPr>
          <w:rFonts w:ascii="Calibri" w:eastAsiaTheme="minorEastAsia" w:hAnsi="Calibri" w:cs="Calibri"/>
          <w:noProof/>
        </w:rPr>
        <w:t>……</w:t>
      </w:r>
      <w:r w:rsidR="00D014BE">
        <w:rPr>
          <w:rFonts w:ascii="Calibri" w:eastAsiaTheme="minorEastAsia" w:hAnsi="Calibri" w:cs="Calibri"/>
          <w:noProof/>
        </w:rPr>
        <w:t>9</w:t>
      </w:r>
      <w:r w:rsidR="00FB0A70">
        <w:rPr>
          <w:rFonts w:ascii="Calibri" w:eastAsiaTheme="minorEastAsia" w:hAnsi="Calibri" w:cs="Calibri"/>
          <w:noProof/>
        </w:rPr>
        <w:t>2</w:t>
      </w:r>
    </w:p>
    <w:p w14:paraId="18DA0A02" w14:textId="577A8EDD" w:rsidR="001B0BE0" w:rsidRPr="004E12B0" w:rsidRDefault="0092096C">
      <w:pPr>
        <w:pStyle w:val="TableofFigures"/>
        <w:tabs>
          <w:tab w:val="right" w:leader="dot" w:pos="9350"/>
        </w:tabs>
        <w:rPr>
          <w:rFonts w:ascii="Calibri" w:eastAsiaTheme="minorEastAsia" w:hAnsi="Calibri" w:cs="Calibri"/>
          <w:noProof/>
        </w:rPr>
      </w:pPr>
      <w:hyperlink w:anchor="_Toc103945187" w:history="1">
        <w:r w:rsidR="001B0BE0" w:rsidRPr="004E12B0">
          <w:rPr>
            <w:rStyle w:val="Hyperlink"/>
            <w:rFonts w:ascii="Calibri" w:hAnsi="Calibri" w:cs="Calibri"/>
            <w:b/>
            <w:bCs/>
            <w:noProof/>
          </w:rPr>
          <w:t>Table 4.1</w:t>
        </w:r>
        <w:r w:rsidR="001B0BE0" w:rsidRPr="004E12B0">
          <w:rPr>
            <w:rStyle w:val="Hyperlink"/>
            <w:rFonts w:ascii="Calibri" w:hAnsi="Calibri" w:cs="Calibri"/>
            <w:noProof/>
          </w:rPr>
          <w:t>: Initial Catalyst Screening of System with Isopropanol</w:t>
        </w:r>
        <w:r w:rsidR="001B0BE0" w:rsidRPr="004E12B0">
          <w:rPr>
            <w:rFonts w:ascii="Calibri" w:hAnsi="Calibri" w:cs="Calibri"/>
            <w:noProof/>
            <w:webHidden/>
          </w:rPr>
          <w:tab/>
        </w:r>
        <w:r w:rsidR="001B0BE0" w:rsidRPr="004E12B0">
          <w:rPr>
            <w:rFonts w:ascii="Calibri" w:hAnsi="Calibri" w:cs="Calibri"/>
            <w:noProof/>
            <w:webHidden/>
          </w:rPr>
          <w:fldChar w:fldCharType="begin"/>
        </w:r>
        <w:r w:rsidR="001B0BE0" w:rsidRPr="004E12B0">
          <w:rPr>
            <w:rFonts w:ascii="Calibri" w:hAnsi="Calibri" w:cs="Calibri"/>
            <w:noProof/>
            <w:webHidden/>
          </w:rPr>
          <w:instrText xml:space="preserve"> PAGEREF _Toc103945187 \h </w:instrText>
        </w:r>
        <w:r w:rsidR="001B0BE0" w:rsidRPr="004E12B0">
          <w:rPr>
            <w:rFonts w:ascii="Calibri" w:hAnsi="Calibri" w:cs="Calibri"/>
            <w:noProof/>
            <w:webHidden/>
          </w:rPr>
        </w:r>
        <w:r w:rsidR="001B0BE0" w:rsidRPr="004E12B0">
          <w:rPr>
            <w:rFonts w:ascii="Calibri" w:hAnsi="Calibri" w:cs="Calibri"/>
            <w:noProof/>
            <w:webHidden/>
          </w:rPr>
          <w:fldChar w:fldCharType="separate"/>
        </w:r>
        <w:r w:rsidR="00D353B9">
          <w:rPr>
            <w:rFonts w:ascii="Calibri" w:hAnsi="Calibri" w:cs="Calibri"/>
            <w:noProof/>
            <w:webHidden/>
          </w:rPr>
          <w:t>135</w:t>
        </w:r>
        <w:r w:rsidR="001B0BE0" w:rsidRPr="004E12B0">
          <w:rPr>
            <w:rFonts w:ascii="Calibri" w:hAnsi="Calibri" w:cs="Calibri"/>
            <w:noProof/>
            <w:webHidden/>
          </w:rPr>
          <w:fldChar w:fldCharType="end"/>
        </w:r>
      </w:hyperlink>
    </w:p>
    <w:p w14:paraId="7FBEC03F" w14:textId="6B7D0DFC" w:rsidR="001B0BE0" w:rsidRPr="004E12B0" w:rsidRDefault="0092096C">
      <w:pPr>
        <w:pStyle w:val="TableofFigures"/>
        <w:tabs>
          <w:tab w:val="right" w:leader="dot" w:pos="9350"/>
        </w:tabs>
        <w:rPr>
          <w:rFonts w:ascii="Calibri" w:eastAsiaTheme="minorEastAsia" w:hAnsi="Calibri" w:cs="Calibri"/>
          <w:noProof/>
        </w:rPr>
      </w:pPr>
      <w:hyperlink w:anchor="_Toc103945188" w:history="1">
        <w:r w:rsidR="001B0BE0" w:rsidRPr="004E12B0">
          <w:rPr>
            <w:rStyle w:val="Hyperlink"/>
            <w:rFonts w:ascii="Calibri" w:hAnsi="Calibri" w:cs="Calibri"/>
            <w:b/>
            <w:bCs/>
            <w:noProof/>
          </w:rPr>
          <w:t xml:space="preserve">Table 4.2: </w:t>
        </w:r>
        <w:r w:rsidR="001B0BE0" w:rsidRPr="004E12B0">
          <w:rPr>
            <w:rStyle w:val="Hyperlink"/>
            <w:rFonts w:ascii="Calibri" w:hAnsi="Calibri" w:cs="Calibri"/>
            <w:noProof/>
          </w:rPr>
          <w:t>Current Optimization with Sugar Acceptor</w:t>
        </w:r>
        <w:r w:rsidR="001B0BE0" w:rsidRPr="004E12B0">
          <w:rPr>
            <w:rFonts w:ascii="Calibri" w:hAnsi="Calibri" w:cs="Calibri"/>
            <w:noProof/>
            <w:webHidden/>
          </w:rPr>
          <w:tab/>
        </w:r>
        <w:r w:rsidR="001B0BE0" w:rsidRPr="004E12B0">
          <w:rPr>
            <w:rFonts w:ascii="Calibri" w:hAnsi="Calibri" w:cs="Calibri"/>
            <w:noProof/>
            <w:webHidden/>
          </w:rPr>
          <w:fldChar w:fldCharType="begin"/>
        </w:r>
        <w:r w:rsidR="001B0BE0" w:rsidRPr="004E12B0">
          <w:rPr>
            <w:rFonts w:ascii="Calibri" w:hAnsi="Calibri" w:cs="Calibri"/>
            <w:noProof/>
            <w:webHidden/>
          </w:rPr>
          <w:instrText xml:space="preserve"> PAGEREF _Toc103945188 \h </w:instrText>
        </w:r>
        <w:r w:rsidR="001B0BE0" w:rsidRPr="004E12B0">
          <w:rPr>
            <w:rFonts w:ascii="Calibri" w:hAnsi="Calibri" w:cs="Calibri"/>
            <w:noProof/>
            <w:webHidden/>
          </w:rPr>
        </w:r>
        <w:r w:rsidR="001B0BE0" w:rsidRPr="004E12B0">
          <w:rPr>
            <w:rFonts w:ascii="Calibri" w:hAnsi="Calibri" w:cs="Calibri"/>
            <w:noProof/>
            <w:webHidden/>
          </w:rPr>
          <w:fldChar w:fldCharType="separate"/>
        </w:r>
        <w:r w:rsidR="00D353B9">
          <w:rPr>
            <w:rFonts w:ascii="Calibri" w:hAnsi="Calibri" w:cs="Calibri"/>
            <w:noProof/>
            <w:webHidden/>
          </w:rPr>
          <w:t>137</w:t>
        </w:r>
        <w:r w:rsidR="001B0BE0" w:rsidRPr="004E12B0">
          <w:rPr>
            <w:rFonts w:ascii="Calibri" w:hAnsi="Calibri" w:cs="Calibri"/>
            <w:noProof/>
            <w:webHidden/>
          </w:rPr>
          <w:fldChar w:fldCharType="end"/>
        </w:r>
      </w:hyperlink>
    </w:p>
    <w:p w14:paraId="0236D046" w14:textId="451980E0" w:rsidR="00985D66" w:rsidRPr="004E12B0" w:rsidRDefault="00344E46" w:rsidP="00985D66">
      <w:pPr>
        <w:rPr>
          <w:rFonts w:ascii="Calibri" w:eastAsiaTheme="minorEastAsia" w:hAnsi="Calibri" w:cs="Calibri"/>
          <w:noProof/>
        </w:rPr>
      </w:pPr>
      <w:r w:rsidRPr="004E12B0">
        <w:rPr>
          <w:rFonts w:ascii="Calibri" w:hAnsi="Calibri" w:cs="Calibri"/>
          <w:b/>
          <w:bCs/>
          <w:color w:val="000000" w:themeColor="text1"/>
        </w:rPr>
        <w:fldChar w:fldCharType="end"/>
      </w:r>
    </w:p>
    <w:p w14:paraId="6CD4D2D5" w14:textId="77777777" w:rsidR="00506D7D" w:rsidRDefault="00506D7D">
      <w:pPr>
        <w:rPr>
          <w:rFonts w:ascii="Calibri" w:hAnsi="Calibri" w:cs="Calibri"/>
          <w:b/>
          <w:bCs/>
          <w:color w:val="000000" w:themeColor="text1"/>
          <w:sz w:val="28"/>
          <w:szCs w:val="28"/>
        </w:rPr>
      </w:pPr>
    </w:p>
    <w:p w14:paraId="01DEAD6D" w14:textId="2B7C15D9" w:rsidR="005C05EF" w:rsidRPr="0044533F" w:rsidRDefault="005C05EF" w:rsidP="0044533F">
      <w:pPr>
        <w:rPr>
          <w:rFonts w:ascii="Calibri" w:hAnsi="Calibri" w:cs="Calibri"/>
          <w:b/>
          <w:bCs/>
          <w:color w:val="000000" w:themeColor="text1"/>
          <w:sz w:val="28"/>
          <w:szCs w:val="28"/>
        </w:rPr>
      </w:pPr>
      <w:r>
        <w:rPr>
          <w:rFonts w:ascii="Calibri" w:hAnsi="Calibri" w:cs="Calibri"/>
          <w:b/>
          <w:bCs/>
          <w:color w:val="000000" w:themeColor="text1"/>
          <w:sz w:val="28"/>
          <w:szCs w:val="28"/>
        </w:rPr>
        <w:br w:type="page"/>
      </w:r>
    </w:p>
    <w:p w14:paraId="5DC5AAAD" w14:textId="20E47707" w:rsidR="00C9661C" w:rsidRPr="00CD414F" w:rsidRDefault="00C9661C" w:rsidP="00CD414F">
      <w:pPr>
        <w:jc w:val="center"/>
        <w:rPr>
          <w:rFonts w:asciiTheme="minorHAnsi" w:eastAsiaTheme="minorHAnsi" w:hAnsiTheme="minorHAnsi" w:cstheme="minorHAnsi"/>
          <w:b/>
          <w:bCs/>
        </w:rPr>
      </w:pPr>
      <w:bookmarkStart w:id="4" w:name="_Toc104026322"/>
      <w:r w:rsidRPr="00CD414F">
        <w:rPr>
          <w:rFonts w:asciiTheme="minorHAnsi" w:eastAsiaTheme="majorEastAsia" w:hAnsiTheme="minorHAnsi" w:cstheme="minorHAnsi"/>
          <w:b/>
          <w:bCs/>
          <w:sz w:val="28"/>
          <w:szCs w:val="28"/>
        </w:rPr>
        <w:lastRenderedPageBreak/>
        <w:t>LIST OF ABBREVIATIONS</w:t>
      </w:r>
      <w:bookmarkEnd w:id="4"/>
      <w:r w:rsidRPr="00CD414F">
        <w:rPr>
          <w:rFonts w:asciiTheme="minorHAnsi" w:eastAsiaTheme="minorHAnsi" w:hAnsiTheme="minorHAnsi" w:cstheme="minorHAnsi"/>
          <w:b/>
          <w:bCs/>
        </w:rPr>
        <w:br/>
      </w:r>
    </w:p>
    <w:p w14:paraId="6552827A" w14:textId="33AAD1B4" w:rsidR="00E76AA3" w:rsidRDefault="00E76AA3" w:rsidP="00225B24">
      <w:pPr>
        <w:ind w:left="2160" w:hanging="2160"/>
        <w:rPr>
          <w:rFonts w:asciiTheme="minorHAnsi" w:eastAsiaTheme="minorHAnsi" w:hAnsiTheme="minorHAnsi" w:cstheme="minorHAnsi"/>
        </w:rPr>
      </w:pPr>
      <w:r w:rsidRPr="00E76AA3">
        <w:rPr>
          <w:rFonts w:ascii="Symbol" w:eastAsiaTheme="minorHAnsi" w:hAnsi="Symbol" w:cstheme="minorHAnsi"/>
        </w:rPr>
        <w:t>a</w:t>
      </w:r>
      <w:r>
        <w:rPr>
          <w:rFonts w:asciiTheme="minorHAnsi" w:eastAsiaTheme="minorHAnsi" w:hAnsiTheme="minorHAnsi" w:cstheme="minorHAnsi"/>
        </w:rPr>
        <w:tab/>
        <w:t>alpha anomer</w:t>
      </w:r>
    </w:p>
    <w:p w14:paraId="1322D251" w14:textId="3921EB74" w:rsidR="00C9661C" w:rsidRPr="006F1237" w:rsidRDefault="00C9661C" w:rsidP="00225B24">
      <w:pPr>
        <w:ind w:left="2160" w:hanging="2160"/>
        <w:rPr>
          <w:rFonts w:asciiTheme="minorHAnsi" w:eastAsiaTheme="minorHAnsi" w:hAnsiTheme="minorHAnsi" w:cstheme="minorHAnsi"/>
        </w:rPr>
      </w:pPr>
      <w:r w:rsidRPr="006F1237">
        <w:rPr>
          <w:rFonts w:asciiTheme="minorHAnsi" w:eastAsiaTheme="minorHAnsi" w:hAnsiTheme="minorHAnsi" w:cstheme="minorHAnsi"/>
        </w:rPr>
        <w:t>Å</w:t>
      </w:r>
      <w:r w:rsidR="007A7F34" w:rsidRPr="006F1237">
        <w:rPr>
          <w:rFonts w:asciiTheme="minorHAnsi" w:eastAsiaTheme="minorHAnsi" w:hAnsiTheme="minorHAnsi" w:cstheme="minorHAnsi"/>
        </w:rPr>
        <w:tab/>
      </w:r>
      <w:r w:rsidRPr="006F1237">
        <w:rPr>
          <w:rFonts w:asciiTheme="minorHAnsi" w:eastAsiaTheme="minorHAnsi" w:hAnsiTheme="minorHAnsi" w:cstheme="minorHAnsi"/>
        </w:rPr>
        <w:t>Ångstrom</w:t>
      </w:r>
    </w:p>
    <w:p w14:paraId="6B67296F" w14:textId="77A21467" w:rsidR="00C9661C" w:rsidRPr="006F1237" w:rsidRDefault="00C9661C" w:rsidP="00225B24">
      <w:pPr>
        <w:ind w:left="2160" w:hanging="2160"/>
        <w:rPr>
          <w:rFonts w:asciiTheme="minorHAnsi" w:eastAsiaTheme="minorHAnsi" w:hAnsiTheme="minorHAnsi" w:cstheme="minorHAnsi"/>
        </w:rPr>
      </w:pPr>
      <w:r w:rsidRPr="006F1237">
        <w:rPr>
          <w:rFonts w:asciiTheme="minorHAnsi" w:eastAsiaTheme="minorHAnsi" w:hAnsiTheme="minorHAnsi" w:cstheme="minorHAnsi"/>
        </w:rPr>
        <w:t>Ac</w:t>
      </w:r>
      <w:r w:rsidR="007A7F34" w:rsidRPr="006F1237">
        <w:rPr>
          <w:rFonts w:asciiTheme="minorHAnsi" w:eastAsiaTheme="minorHAnsi" w:hAnsiTheme="minorHAnsi" w:cstheme="minorHAnsi"/>
        </w:rPr>
        <w:tab/>
      </w:r>
      <w:r w:rsidRPr="006F1237">
        <w:rPr>
          <w:rFonts w:asciiTheme="minorHAnsi" w:eastAsiaTheme="minorHAnsi" w:hAnsiTheme="minorHAnsi" w:cstheme="minorHAnsi"/>
        </w:rPr>
        <w:t>acet</w:t>
      </w:r>
      <w:r w:rsidR="006E3340" w:rsidRPr="006F1237">
        <w:rPr>
          <w:rFonts w:asciiTheme="minorHAnsi" w:eastAsiaTheme="minorHAnsi" w:hAnsiTheme="minorHAnsi" w:cstheme="minorHAnsi"/>
        </w:rPr>
        <w:t>ate group</w:t>
      </w:r>
    </w:p>
    <w:p w14:paraId="3ED635CD" w14:textId="5315A5BD" w:rsidR="006E3340" w:rsidRPr="006F1237" w:rsidRDefault="006E3340" w:rsidP="00225B24">
      <w:pPr>
        <w:ind w:left="2160" w:hanging="2160"/>
        <w:rPr>
          <w:rFonts w:asciiTheme="minorHAnsi" w:eastAsiaTheme="minorHAnsi" w:hAnsiTheme="minorHAnsi" w:cstheme="minorHAnsi"/>
        </w:rPr>
      </w:pPr>
      <w:r w:rsidRPr="006F1237">
        <w:rPr>
          <w:rFonts w:asciiTheme="minorHAnsi" w:eastAsiaTheme="minorHAnsi" w:hAnsiTheme="minorHAnsi" w:cstheme="minorHAnsi"/>
        </w:rPr>
        <w:t>Ar</w:t>
      </w:r>
      <w:r w:rsidRPr="006F1237">
        <w:rPr>
          <w:rFonts w:asciiTheme="minorHAnsi" w:eastAsiaTheme="minorHAnsi" w:hAnsiTheme="minorHAnsi" w:cstheme="minorHAnsi"/>
        </w:rPr>
        <w:tab/>
        <w:t>aryl group</w:t>
      </w:r>
    </w:p>
    <w:p w14:paraId="4A9C5C83" w14:textId="76C04379" w:rsidR="00692C79" w:rsidRPr="006F1237" w:rsidRDefault="00692C79" w:rsidP="00225B24">
      <w:pPr>
        <w:ind w:left="2160" w:hanging="2160"/>
        <w:rPr>
          <w:rFonts w:asciiTheme="minorHAnsi" w:eastAsiaTheme="minorHAnsi" w:hAnsiTheme="minorHAnsi" w:cstheme="minorHAnsi"/>
        </w:rPr>
      </w:pPr>
      <w:r w:rsidRPr="006F1237">
        <w:rPr>
          <w:rFonts w:asciiTheme="minorHAnsi" w:eastAsiaTheme="minorHAnsi" w:hAnsiTheme="minorHAnsi" w:cstheme="minorHAnsi"/>
        </w:rPr>
        <w:t>AcOH</w:t>
      </w:r>
      <w:r w:rsidR="007A7F34" w:rsidRPr="006F1237">
        <w:rPr>
          <w:rFonts w:asciiTheme="minorHAnsi" w:eastAsiaTheme="minorHAnsi" w:hAnsiTheme="minorHAnsi" w:cstheme="minorHAnsi"/>
        </w:rPr>
        <w:tab/>
      </w:r>
      <w:r w:rsidRPr="006F1237">
        <w:rPr>
          <w:rFonts w:asciiTheme="minorHAnsi" w:eastAsiaTheme="minorHAnsi" w:hAnsiTheme="minorHAnsi" w:cstheme="minorHAnsi"/>
        </w:rPr>
        <w:t xml:space="preserve">acetic acid </w:t>
      </w:r>
    </w:p>
    <w:p w14:paraId="48E96707" w14:textId="793AD675" w:rsidR="00DD28D5" w:rsidRDefault="00DD28D5" w:rsidP="00225B24">
      <w:pPr>
        <w:ind w:left="2160" w:hanging="2160"/>
        <w:rPr>
          <w:rFonts w:asciiTheme="minorHAnsi" w:eastAsiaTheme="minorHAnsi" w:hAnsiTheme="minorHAnsi" w:cstheme="minorHAnsi"/>
        </w:rPr>
      </w:pPr>
      <w:r w:rsidRPr="006F1237">
        <w:rPr>
          <w:rFonts w:asciiTheme="minorHAnsi" w:eastAsiaTheme="minorHAnsi" w:hAnsiTheme="minorHAnsi" w:cstheme="minorHAnsi"/>
        </w:rPr>
        <w:t>ATP</w:t>
      </w:r>
      <w:r w:rsidRPr="006F1237">
        <w:rPr>
          <w:rFonts w:asciiTheme="minorHAnsi" w:eastAsiaTheme="minorHAnsi" w:hAnsiTheme="minorHAnsi" w:cstheme="minorHAnsi"/>
        </w:rPr>
        <w:tab/>
        <w:t>Adenosine triphosphate</w:t>
      </w:r>
    </w:p>
    <w:p w14:paraId="61423DF0" w14:textId="3B3BABED" w:rsidR="00DD5086" w:rsidRDefault="00DD5086" w:rsidP="00225B24">
      <w:pPr>
        <w:ind w:left="2160" w:hanging="2160"/>
        <w:rPr>
          <w:rFonts w:asciiTheme="minorHAnsi" w:eastAsiaTheme="minorHAnsi" w:hAnsiTheme="minorHAnsi" w:cstheme="minorHAnsi"/>
        </w:rPr>
      </w:pPr>
      <w:r>
        <w:rPr>
          <w:rFonts w:asciiTheme="minorHAnsi" w:eastAsiaTheme="minorHAnsi" w:hAnsiTheme="minorHAnsi" w:cstheme="minorHAnsi"/>
        </w:rPr>
        <w:t>A/A</w:t>
      </w:r>
      <w:r>
        <w:rPr>
          <w:rFonts w:asciiTheme="minorHAnsi" w:eastAsiaTheme="minorHAnsi" w:hAnsiTheme="minorHAnsi" w:cstheme="minorHAnsi"/>
        </w:rPr>
        <w:tab/>
        <w:t>acceptor/acceptor</w:t>
      </w:r>
    </w:p>
    <w:p w14:paraId="7B3F6C26" w14:textId="193DCD43" w:rsidR="00E76AA3" w:rsidRPr="006F1237" w:rsidRDefault="00E76AA3" w:rsidP="00225B24">
      <w:pPr>
        <w:ind w:left="2160" w:hanging="2160"/>
        <w:rPr>
          <w:rFonts w:asciiTheme="minorHAnsi" w:eastAsiaTheme="minorHAnsi" w:hAnsiTheme="minorHAnsi" w:cstheme="minorHAnsi"/>
        </w:rPr>
      </w:pPr>
      <w:r w:rsidRPr="00E76AA3">
        <w:rPr>
          <w:rFonts w:ascii="Symbol" w:eastAsiaTheme="minorHAnsi" w:hAnsi="Symbol" w:cstheme="minorHAnsi"/>
        </w:rPr>
        <w:t>b</w:t>
      </w:r>
      <w:r>
        <w:rPr>
          <w:rFonts w:asciiTheme="minorHAnsi" w:eastAsiaTheme="minorHAnsi" w:hAnsiTheme="minorHAnsi" w:cstheme="minorHAnsi"/>
        </w:rPr>
        <w:tab/>
        <w:t>beta anomer</w:t>
      </w:r>
    </w:p>
    <w:p w14:paraId="587C66CD" w14:textId="00BA9996" w:rsidR="00514394" w:rsidRPr="006F1237" w:rsidRDefault="00514394" w:rsidP="00225B24">
      <w:pPr>
        <w:ind w:left="2160" w:hanging="2160"/>
        <w:rPr>
          <w:rFonts w:asciiTheme="minorHAnsi" w:eastAsiaTheme="minorHAnsi" w:hAnsiTheme="minorHAnsi" w:cstheme="minorHAnsi"/>
        </w:rPr>
      </w:pPr>
      <w:r w:rsidRPr="006F1237">
        <w:rPr>
          <w:rFonts w:asciiTheme="minorHAnsi" w:eastAsiaTheme="minorHAnsi" w:hAnsiTheme="minorHAnsi" w:cstheme="minorHAnsi"/>
        </w:rPr>
        <w:t>BA</w:t>
      </w:r>
      <w:r w:rsidRPr="006F1237">
        <w:rPr>
          <w:rFonts w:asciiTheme="minorHAnsi" w:eastAsiaTheme="minorHAnsi" w:hAnsiTheme="minorHAnsi" w:cstheme="minorHAnsi"/>
          <w:vertAlign w:val="subscript"/>
        </w:rPr>
        <w:t>r</w:t>
      </w:r>
      <w:r w:rsidRPr="006F1237">
        <w:rPr>
          <w:rFonts w:asciiTheme="minorHAnsi" w:eastAsiaTheme="minorHAnsi" w:hAnsiTheme="minorHAnsi" w:cstheme="minorHAnsi"/>
        </w:rPr>
        <w:t>F</w:t>
      </w:r>
      <w:r w:rsidRPr="006F1237">
        <w:rPr>
          <w:rFonts w:asciiTheme="minorHAnsi" w:eastAsiaTheme="minorHAnsi" w:hAnsiTheme="minorHAnsi" w:cstheme="minorHAnsi"/>
        </w:rPr>
        <w:tab/>
        <w:t>tetrakis(3,5-bis(trifluoromethyl)phenyl)borate</w:t>
      </w:r>
    </w:p>
    <w:p w14:paraId="0C5B76A3" w14:textId="65ADEA40" w:rsidR="009C00CD" w:rsidRPr="006F1237" w:rsidRDefault="009C00CD" w:rsidP="00225B24">
      <w:pPr>
        <w:ind w:left="2160" w:hanging="2160"/>
        <w:rPr>
          <w:rFonts w:asciiTheme="minorHAnsi" w:eastAsiaTheme="minorHAnsi" w:hAnsiTheme="minorHAnsi" w:cstheme="minorHAnsi"/>
        </w:rPr>
      </w:pPr>
      <w:r w:rsidRPr="006F1237">
        <w:rPr>
          <w:rFonts w:asciiTheme="minorHAnsi" w:eastAsiaTheme="minorHAnsi" w:hAnsiTheme="minorHAnsi" w:cstheme="minorHAnsi"/>
        </w:rPr>
        <w:t>Bn</w:t>
      </w:r>
      <w:r w:rsidRPr="006F1237">
        <w:rPr>
          <w:rFonts w:asciiTheme="minorHAnsi" w:eastAsiaTheme="minorHAnsi" w:hAnsiTheme="minorHAnsi" w:cstheme="minorHAnsi"/>
        </w:rPr>
        <w:tab/>
        <w:t xml:space="preserve">benzyl </w:t>
      </w:r>
      <w:r w:rsidR="001608E9" w:rsidRPr="006F1237">
        <w:rPr>
          <w:rFonts w:asciiTheme="minorHAnsi" w:eastAsiaTheme="minorHAnsi" w:hAnsiTheme="minorHAnsi" w:cstheme="minorHAnsi"/>
        </w:rPr>
        <w:t>group</w:t>
      </w:r>
    </w:p>
    <w:p w14:paraId="1CDDF665" w14:textId="77777777" w:rsidR="001608E9" w:rsidRPr="006F1237" w:rsidRDefault="001608E9" w:rsidP="001608E9">
      <w:pPr>
        <w:ind w:left="2160" w:hanging="2160"/>
        <w:rPr>
          <w:rFonts w:asciiTheme="minorHAnsi" w:eastAsiaTheme="minorHAnsi" w:hAnsiTheme="minorHAnsi" w:cstheme="minorHAnsi"/>
        </w:rPr>
      </w:pPr>
      <w:r w:rsidRPr="006F1237">
        <w:rPr>
          <w:rFonts w:asciiTheme="minorHAnsi" w:eastAsiaTheme="minorHAnsi" w:hAnsiTheme="minorHAnsi" w:cstheme="minorHAnsi"/>
        </w:rPr>
        <w:t>Boc</w:t>
      </w:r>
      <w:r w:rsidRPr="006F1237">
        <w:rPr>
          <w:rFonts w:asciiTheme="minorHAnsi" w:eastAsiaTheme="minorHAnsi" w:hAnsiTheme="minorHAnsi" w:cstheme="minorHAnsi"/>
        </w:rPr>
        <w:tab/>
        <w:t>tert-butyloxycarbonyl</w:t>
      </w:r>
    </w:p>
    <w:p w14:paraId="061E2FF2" w14:textId="2A5D9BF7" w:rsidR="001608E9" w:rsidRPr="006F1237" w:rsidRDefault="005901C7" w:rsidP="00225B24">
      <w:pPr>
        <w:ind w:left="2160" w:hanging="2160"/>
        <w:rPr>
          <w:rFonts w:asciiTheme="minorHAnsi" w:eastAsiaTheme="minorHAnsi" w:hAnsiTheme="minorHAnsi" w:cstheme="minorHAnsi"/>
        </w:rPr>
      </w:pPr>
      <w:r w:rsidRPr="006F1237">
        <w:rPr>
          <w:rFonts w:asciiTheme="minorHAnsi" w:hAnsiTheme="minorHAnsi" w:cstheme="minorHAnsi"/>
        </w:rPr>
        <w:t>BF</w:t>
      </w:r>
      <w:r w:rsidRPr="006F1237">
        <w:rPr>
          <w:rFonts w:asciiTheme="minorHAnsi" w:hAnsiTheme="minorHAnsi" w:cstheme="minorHAnsi"/>
          <w:vertAlign w:val="subscript"/>
        </w:rPr>
        <w:t>4</w:t>
      </w:r>
      <w:r w:rsidRPr="006F1237">
        <w:rPr>
          <w:rFonts w:asciiTheme="minorHAnsi" w:hAnsiTheme="minorHAnsi" w:cstheme="minorHAnsi"/>
        </w:rPr>
        <w:tab/>
        <w:t>tetrafluoroborate</w:t>
      </w:r>
    </w:p>
    <w:p w14:paraId="19CCD1EC" w14:textId="2AED3A15" w:rsidR="00F63137" w:rsidRDefault="00F63137"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BOX</w:t>
      </w:r>
      <w:r w:rsidR="007A7F34" w:rsidRPr="006F1237">
        <w:rPr>
          <w:rFonts w:asciiTheme="minorHAnsi" w:eastAsiaTheme="minorHAnsi" w:hAnsiTheme="minorHAnsi" w:cstheme="minorHAnsi"/>
        </w:rPr>
        <w:tab/>
      </w:r>
      <w:r w:rsidR="00225B24" w:rsidRPr="006F1237">
        <w:rPr>
          <w:rFonts w:asciiTheme="minorHAnsi" w:eastAsiaTheme="minorHAnsi" w:hAnsiTheme="minorHAnsi" w:cstheme="minorHAnsi"/>
        </w:rPr>
        <w:t>bisoxazoline</w:t>
      </w:r>
    </w:p>
    <w:p w14:paraId="69D9FA03" w14:textId="58BC873F" w:rsidR="00733FE2" w:rsidRPr="00733FE2" w:rsidRDefault="00733FE2" w:rsidP="00733FE2">
      <w:pPr>
        <w:autoSpaceDE w:val="0"/>
        <w:autoSpaceDN w:val="0"/>
        <w:adjustRightInd w:val="0"/>
        <w:ind w:left="2160" w:hanging="2160"/>
        <w:rPr>
          <w:rFonts w:ascii="p=Ë_ò" w:eastAsiaTheme="minorHAnsi" w:hAnsi="p=Ë_ò" w:cs="p=Ë_ò"/>
        </w:rPr>
      </w:pPr>
      <w:r>
        <w:rPr>
          <w:rFonts w:ascii="p=Ë_ò" w:eastAsiaTheme="minorHAnsi" w:hAnsi="p=Ë_ò" w:cs="p=Ë_ò"/>
        </w:rPr>
        <w:t>Bu</w:t>
      </w:r>
      <w:r>
        <w:rPr>
          <w:rFonts w:ascii="p=Ë_ò" w:eastAsiaTheme="minorHAnsi" w:hAnsi="p=Ë_ò" w:cs="p=Ë_ò"/>
        </w:rPr>
        <w:tab/>
        <w:t>butyl</w:t>
      </w:r>
    </w:p>
    <w:p w14:paraId="78961BB8" w14:textId="77777777" w:rsidR="005019E9" w:rsidRPr="006F1237" w:rsidRDefault="005019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Bz</w:t>
      </w:r>
      <w:r w:rsidRPr="006F1237">
        <w:rPr>
          <w:rFonts w:asciiTheme="minorHAnsi" w:eastAsiaTheme="minorHAnsi" w:hAnsiTheme="minorHAnsi" w:cstheme="minorHAnsi"/>
        </w:rPr>
        <w:tab/>
        <w:t>benzoyl group</w:t>
      </w:r>
    </w:p>
    <w:p w14:paraId="535673BD" w14:textId="63329538" w:rsidR="005019E9" w:rsidRPr="006F1237" w:rsidRDefault="005019E9" w:rsidP="00435FED">
      <w:pPr>
        <w:autoSpaceDE w:val="0"/>
        <w:autoSpaceDN w:val="0"/>
        <w:adjustRightInd w:val="0"/>
        <w:ind w:left="2160" w:hanging="2160"/>
        <w:rPr>
          <w:rFonts w:asciiTheme="minorHAnsi" w:eastAsiaTheme="minorHAnsi" w:hAnsiTheme="minorHAnsi" w:cstheme="minorHAnsi"/>
        </w:rPr>
      </w:pPr>
      <w:r w:rsidRPr="006F1237">
        <w:rPr>
          <w:rFonts w:asciiTheme="minorHAnsi" w:eastAsiaTheme="minorHAnsi" w:hAnsiTheme="minorHAnsi" w:cstheme="minorHAnsi"/>
        </w:rPr>
        <w:t>ºC</w:t>
      </w:r>
      <w:r w:rsidRPr="006F1237">
        <w:rPr>
          <w:rFonts w:asciiTheme="minorHAnsi" w:eastAsiaTheme="minorHAnsi" w:hAnsiTheme="minorHAnsi" w:cstheme="minorHAnsi"/>
        </w:rPr>
        <w:tab/>
        <w:t>degrees Celsius (centigrade)</w:t>
      </w:r>
    </w:p>
    <w:p w14:paraId="06EACBB9" w14:textId="75502633" w:rsidR="005019E9" w:rsidRPr="006F1237" w:rsidRDefault="005019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 xml:space="preserve">calc’d </w:t>
      </w:r>
      <w:r w:rsidRPr="006F1237">
        <w:rPr>
          <w:rFonts w:asciiTheme="minorHAnsi" w:eastAsiaTheme="minorHAnsi" w:hAnsiTheme="minorHAnsi" w:cstheme="minorHAnsi"/>
        </w:rPr>
        <w:tab/>
        <w:t>calculated</w:t>
      </w:r>
    </w:p>
    <w:p w14:paraId="1ED66DB6" w14:textId="3C4392E6" w:rsidR="005901C7" w:rsidRDefault="005901C7"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d</w:t>
      </w:r>
      <w:r w:rsidRPr="006F1237">
        <w:rPr>
          <w:rFonts w:asciiTheme="minorHAnsi" w:eastAsiaTheme="minorHAnsi" w:hAnsiTheme="minorHAnsi" w:cstheme="minorHAnsi"/>
        </w:rPr>
        <w:tab/>
        <w:t>doublet</w:t>
      </w:r>
    </w:p>
    <w:p w14:paraId="07674ECF" w14:textId="5FB3D53A" w:rsidR="00F81D12" w:rsidRPr="006F1237" w:rsidRDefault="00F81D12" w:rsidP="005019E9">
      <w:pPr>
        <w:ind w:left="2160" w:hanging="2160"/>
        <w:rPr>
          <w:rFonts w:asciiTheme="minorHAnsi" w:eastAsiaTheme="minorHAnsi" w:hAnsiTheme="minorHAnsi" w:cstheme="minorHAnsi"/>
        </w:rPr>
      </w:pPr>
      <w:r w:rsidRPr="00F81D12">
        <w:rPr>
          <w:rFonts w:asciiTheme="minorHAnsi" w:eastAsiaTheme="minorHAnsi" w:hAnsiTheme="minorHAnsi" w:cstheme="minorHAnsi"/>
          <w:sz w:val="22"/>
          <w:szCs w:val="22"/>
        </w:rPr>
        <w:t>D</w:t>
      </w:r>
      <w:r>
        <w:rPr>
          <w:rFonts w:asciiTheme="minorHAnsi" w:eastAsiaTheme="minorHAnsi" w:hAnsiTheme="minorHAnsi" w:cstheme="minorHAnsi"/>
        </w:rPr>
        <w:tab/>
      </w:r>
      <w:r w:rsidRPr="00F81D12">
        <w:rPr>
          <w:rFonts w:asciiTheme="minorHAnsi" w:eastAsiaTheme="minorHAnsi" w:hAnsiTheme="minorHAnsi" w:cstheme="minorHAnsi"/>
        </w:rPr>
        <w:t>dextrorotatory</w:t>
      </w:r>
    </w:p>
    <w:p w14:paraId="1848EF2E" w14:textId="745B2ED0" w:rsidR="001608E9" w:rsidRPr="006F1237" w:rsidRDefault="001608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DBU</w:t>
      </w:r>
      <w:r w:rsidRPr="006F1237">
        <w:rPr>
          <w:rFonts w:asciiTheme="minorHAnsi" w:eastAsiaTheme="minorHAnsi" w:hAnsiTheme="minorHAnsi" w:cstheme="minorHAnsi"/>
        </w:rPr>
        <w:tab/>
        <w:t>1,8-Diazabicyclo[5.4.0]undec-7-ene</w:t>
      </w:r>
    </w:p>
    <w:p w14:paraId="691FCC68" w14:textId="4E4739C5" w:rsidR="001608E9" w:rsidRPr="006F1237" w:rsidRDefault="005019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DCE</w:t>
      </w:r>
      <w:r w:rsidRPr="006F1237">
        <w:rPr>
          <w:rFonts w:asciiTheme="minorHAnsi" w:eastAsiaTheme="minorHAnsi" w:hAnsiTheme="minorHAnsi" w:cstheme="minorHAnsi"/>
        </w:rPr>
        <w:tab/>
      </w:r>
      <w:r w:rsidR="005901C7" w:rsidRPr="006F1237">
        <w:rPr>
          <w:rFonts w:asciiTheme="minorHAnsi" w:eastAsiaTheme="minorHAnsi" w:hAnsiTheme="minorHAnsi" w:cstheme="minorHAnsi"/>
        </w:rPr>
        <w:t xml:space="preserve">1,2 </w:t>
      </w:r>
      <w:r w:rsidRPr="006F1237">
        <w:rPr>
          <w:rFonts w:asciiTheme="minorHAnsi" w:eastAsiaTheme="minorHAnsi" w:hAnsiTheme="minorHAnsi" w:cstheme="minorHAnsi"/>
        </w:rPr>
        <w:t>dichloroethane</w:t>
      </w:r>
    </w:p>
    <w:p w14:paraId="1862A411" w14:textId="1B178F34" w:rsidR="007C1F84" w:rsidRPr="006F1237" w:rsidRDefault="007C1F84"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DCM</w:t>
      </w:r>
      <w:r w:rsidRPr="006F1237">
        <w:rPr>
          <w:rFonts w:asciiTheme="minorHAnsi" w:eastAsiaTheme="minorHAnsi" w:hAnsiTheme="minorHAnsi" w:cstheme="minorHAnsi"/>
        </w:rPr>
        <w:tab/>
        <w:t>dichloromethane</w:t>
      </w:r>
    </w:p>
    <w:p w14:paraId="71DD70FD" w14:textId="776CFBCB" w:rsidR="005901C7" w:rsidRPr="006F1237" w:rsidRDefault="005901C7"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dd</w:t>
      </w:r>
      <w:r w:rsidRPr="006F1237">
        <w:rPr>
          <w:rFonts w:asciiTheme="minorHAnsi" w:eastAsiaTheme="minorHAnsi" w:hAnsiTheme="minorHAnsi" w:cstheme="minorHAnsi"/>
        </w:rPr>
        <w:tab/>
        <w:t>doublet of doublets</w:t>
      </w:r>
    </w:p>
    <w:p w14:paraId="2094174B" w14:textId="77777777" w:rsidR="001608E9" w:rsidRPr="006F1237" w:rsidRDefault="001608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DMAP</w:t>
      </w:r>
      <w:r w:rsidRPr="006F1237">
        <w:rPr>
          <w:rFonts w:asciiTheme="minorHAnsi" w:eastAsiaTheme="minorHAnsi" w:hAnsiTheme="minorHAnsi" w:cstheme="minorHAnsi"/>
        </w:rPr>
        <w:tab/>
        <w:t>4-Dimethylaminopyridine</w:t>
      </w:r>
    </w:p>
    <w:p w14:paraId="5D9584A4" w14:textId="6C4E67BE" w:rsidR="007C1F84" w:rsidRPr="006F1237" w:rsidRDefault="007C1F84"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DMB</w:t>
      </w:r>
      <w:r w:rsidR="00225B24" w:rsidRPr="006F1237">
        <w:rPr>
          <w:rFonts w:asciiTheme="minorHAnsi" w:eastAsiaTheme="minorHAnsi" w:hAnsiTheme="minorHAnsi" w:cstheme="minorHAnsi"/>
        </w:rPr>
        <w:tab/>
        <w:t>2,4 dimethoxybenzyl</w:t>
      </w:r>
    </w:p>
    <w:p w14:paraId="16EED984" w14:textId="00843242" w:rsidR="001608E9" w:rsidRPr="006F1237" w:rsidRDefault="001608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DMF</w:t>
      </w:r>
      <w:r w:rsidRPr="006F1237">
        <w:rPr>
          <w:rFonts w:asciiTheme="minorHAnsi" w:eastAsiaTheme="minorHAnsi" w:hAnsiTheme="minorHAnsi" w:cstheme="minorHAnsi"/>
        </w:rPr>
        <w:tab/>
      </w:r>
      <w:r w:rsidR="005019E9" w:rsidRPr="006F1237">
        <w:rPr>
          <w:rFonts w:asciiTheme="minorHAnsi" w:eastAsiaTheme="minorHAnsi" w:hAnsiTheme="minorHAnsi" w:cstheme="minorHAnsi"/>
        </w:rPr>
        <w:t>N,N-dimethylformamide</w:t>
      </w:r>
    </w:p>
    <w:p w14:paraId="6A88C559" w14:textId="2D80E734" w:rsidR="006E3340" w:rsidRPr="006F1237" w:rsidRDefault="006E3340"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DMP</w:t>
      </w:r>
      <w:r w:rsidRPr="006F1237">
        <w:rPr>
          <w:rFonts w:asciiTheme="minorHAnsi" w:eastAsiaTheme="minorHAnsi" w:hAnsiTheme="minorHAnsi" w:cstheme="minorHAnsi"/>
        </w:rPr>
        <w:tab/>
        <w:t>Dess-Martin periodinane</w:t>
      </w:r>
    </w:p>
    <w:p w14:paraId="650C4AE0" w14:textId="34D2C962" w:rsidR="007C1F84" w:rsidRDefault="007C1F84"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DMSO</w:t>
      </w:r>
      <w:r w:rsidRPr="006F1237">
        <w:rPr>
          <w:rFonts w:asciiTheme="minorHAnsi" w:eastAsiaTheme="minorHAnsi" w:hAnsiTheme="minorHAnsi" w:cstheme="minorHAnsi"/>
        </w:rPr>
        <w:tab/>
      </w:r>
      <w:r w:rsidR="00225B24" w:rsidRPr="006F1237">
        <w:rPr>
          <w:rFonts w:asciiTheme="minorHAnsi" w:eastAsiaTheme="minorHAnsi" w:hAnsiTheme="minorHAnsi" w:cstheme="minorHAnsi"/>
        </w:rPr>
        <w:t>Dimethyl sulfoxide</w:t>
      </w:r>
    </w:p>
    <w:p w14:paraId="1584824E" w14:textId="350BE6CA" w:rsidR="00D86EC2" w:rsidRPr="006F1237" w:rsidRDefault="00D86EC2" w:rsidP="005019E9">
      <w:pPr>
        <w:ind w:left="2160" w:hanging="2160"/>
        <w:rPr>
          <w:rFonts w:asciiTheme="minorHAnsi" w:eastAsiaTheme="minorHAnsi" w:hAnsiTheme="minorHAnsi" w:cstheme="minorHAnsi"/>
        </w:rPr>
      </w:pPr>
      <w:r>
        <w:rPr>
          <w:rFonts w:asciiTheme="minorHAnsi" w:eastAsiaTheme="minorHAnsi" w:hAnsiTheme="minorHAnsi" w:cstheme="minorHAnsi"/>
        </w:rPr>
        <w:t>DTBMSegPhos</w:t>
      </w:r>
      <w:r>
        <w:rPr>
          <w:rFonts w:asciiTheme="minorHAnsi" w:eastAsiaTheme="minorHAnsi" w:hAnsiTheme="minorHAnsi" w:cstheme="minorHAnsi"/>
        </w:rPr>
        <w:tab/>
      </w:r>
      <w:r w:rsidRPr="00D86EC2">
        <w:rPr>
          <w:rFonts w:asciiTheme="minorHAnsi" w:eastAsiaTheme="minorHAnsi" w:hAnsiTheme="minorHAnsi" w:cstheme="minorHAnsi"/>
        </w:rPr>
        <w:t>Bis[di(3,5-di-tert-butyl-4-methoxyphenyl)phosphino]-4,4′-bi-1,3-benzodioxole, [(4R)-(4,4′-bi-1,3-benzodioxole)-5,5′-diyl]bis[bis(3,5-di-tert-butyl-4-methoxyphenyl)phosphine]</w:t>
      </w:r>
    </w:p>
    <w:p w14:paraId="2D4F6B3C" w14:textId="497D2593" w:rsidR="006E3340" w:rsidRDefault="006E3340"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DTBP</w:t>
      </w:r>
      <w:r w:rsidRPr="006F1237">
        <w:rPr>
          <w:rFonts w:asciiTheme="minorHAnsi" w:eastAsiaTheme="minorHAnsi" w:hAnsiTheme="minorHAnsi" w:cstheme="minorHAnsi"/>
        </w:rPr>
        <w:tab/>
        <w:t>2,6-Di-tert-butylpyridine</w:t>
      </w:r>
    </w:p>
    <w:p w14:paraId="6117626D" w14:textId="5F1F244E" w:rsidR="00DD5086" w:rsidRDefault="00DD5086" w:rsidP="005019E9">
      <w:pPr>
        <w:ind w:left="2160" w:hanging="2160"/>
        <w:rPr>
          <w:rFonts w:asciiTheme="minorHAnsi" w:eastAsiaTheme="minorHAnsi" w:hAnsiTheme="minorHAnsi" w:cstheme="minorHAnsi"/>
        </w:rPr>
      </w:pPr>
      <w:r>
        <w:rPr>
          <w:rFonts w:asciiTheme="minorHAnsi" w:eastAsiaTheme="minorHAnsi" w:hAnsiTheme="minorHAnsi" w:cstheme="minorHAnsi"/>
        </w:rPr>
        <w:t>D/A</w:t>
      </w:r>
      <w:r>
        <w:rPr>
          <w:rFonts w:asciiTheme="minorHAnsi" w:eastAsiaTheme="minorHAnsi" w:hAnsiTheme="minorHAnsi" w:cstheme="minorHAnsi"/>
        </w:rPr>
        <w:tab/>
        <w:t>donor/acceptor</w:t>
      </w:r>
    </w:p>
    <w:p w14:paraId="1F447FFB" w14:textId="66736186" w:rsidR="003E65FD" w:rsidRPr="006F1237" w:rsidRDefault="003E65FD" w:rsidP="005019E9">
      <w:pPr>
        <w:ind w:left="2160" w:hanging="2160"/>
        <w:rPr>
          <w:rFonts w:asciiTheme="minorHAnsi" w:eastAsiaTheme="minorHAnsi" w:hAnsiTheme="minorHAnsi" w:cstheme="minorHAnsi"/>
        </w:rPr>
      </w:pPr>
      <w:r>
        <w:rPr>
          <w:rFonts w:asciiTheme="minorHAnsi" w:eastAsiaTheme="minorHAnsi" w:hAnsiTheme="minorHAnsi" w:cstheme="minorHAnsi"/>
        </w:rPr>
        <w:t>E</w:t>
      </w:r>
      <w:r>
        <w:rPr>
          <w:rFonts w:asciiTheme="minorHAnsi" w:eastAsiaTheme="minorHAnsi" w:hAnsiTheme="minorHAnsi" w:cstheme="minorHAnsi"/>
        </w:rPr>
        <w:tab/>
        <w:t>electrophile</w:t>
      </w:r>
    </w:p>
    <w:p w14:paraId="0E1A7B81" w14:textId="376FBB03" w:rsidR="005019E9" w:rsidRPr="006F1237" w:rsidRDefault="005019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ee</w:t>
      </w:r>
      <w:r w:rsidRPr="006F1237">
        <w:rPr>
          <w:rFonts w:asciiTheme="minorHAnsi" w:eastAsiaTheme="minorHAnsi" w:hAnsiTheme="minorHAnsi" w:cstheme="minorHAnsi"/>
        </w:rPr>
        <w:tab/>
        <w:t>enantiomeric excess</w:t>
      </w:r>
    </w:p>
    <w:p w14:paraId="51217010" w14:textId="1D801143" w:rsidR="00692C79" w:rsidRPr="006F1237" w:rsidRDefault="00692C7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EDCI</w:t>
      </w:r>
      <w:r w:rsidR="00225B24" w:rsidRPr="006F1237">
        <w:rPr>
          <w:rFonts w:asciiTheme="minorHAnsi" w:eastAsiaTheme="minorHAnsi" w:hAnsiTheme="minorHAnsi" w:cstheme="minorHAnsi"/>
        </w:rPr>
        <w:tab/>
        <w:t>1-Ethyl-3-(3-dimethylaminopropyl)carbodiimide</w:t>
      </w:r>
    </w:p>
    <w:p w14:paraId="5522F0E2" w14:textId="45328983" w:rsidR="005901C7" w:rsidRPr="006F1237" w:rsidRDefault="005901C7" w:rsidP="005019E9">
      <w:pPr>
        <w:ind w:left="2160" w:hanging="2160"/>
        <w:rPr>
          <w:rFonts w:asciiTheme="minorHAnsi" w:hAnsiTheme="minorHAnsi" w:cstheme="minorHAnsi"/>
        </w:rPr>
      </w:pPr>
      <w:r w:rsidRPr="006F1237">
        <w:rPr>
          <w:rFonts w:asciiTheme="minorHAnsi" w:hAnsiTheme="minorHAnsi" w:cstheme="minorHAnsi"/>
        </w:rPr>
        <w:t>EDG</w:t>
      </w:r>
      <w:r w:rsidRPr="006F1237">
        <w:rPr>
          <w:rFonts w:asciiTheme="minorHAnsi" w:hAnsiTheme="minorHAnsi" w:cstheme="minorHAnsi"/>
        </w:rPr>
        <w:tab/>
        <w:t>electron-donating group</w:t>
      </w:r>
    </w:p>
    <w:p w14:paraId="3ED23557" w14:textId="4028509E" w:rsidR="006E3340" w:rsidRPr="006F1237" w:rsidRDefault="00880E2B" w:rsidP="005019E9">
      <w:pPr>
        <w:ind w:left="2160" w:hanging="2160"/>
        <w:rPr>
          <w:rFonts w:asciiTheme="minorHAnsi" w:eastAsiaTheme="minorHAnsi" w:hAnsiTheme="minorHAnsi" w:cstheme="minorHAnsi"/>
        </w:rPr>
      </w:pPr>
      <w:r>
        <w:rPr>
          <w:rFonts w:asciiTheme="minorHAnsi" w:hAnsiTheme="minorHAnsi" w:cstheme="minorHAnsi"/>
        </w:rPr>
        <w:t>e</w:t>
      </w:r>
      <w:r w:rsidR="006E3340" w:rsidRPr="006F1237">
        <w:rPr>
          <w:rFonts w:asciiTheme="minorHAnsi" w:hAnsiTheme="minorHAnsi" w:cstheme="minorHAnsi"/>
        </w:rPr>
        <w:t>sp</w:t>
      </w:r>
      <w:r w:rsidR="006E3340" w:rsidRPr="006F1237">
        <w:rPr>
          <w:rFonts w:asciiTheme="minorHAnsi" w:hAnsiTheme="minorHAnsi" w:cstheme="minorHAnsi"/>
        </w:rPr>
        <w:tab/>
        <w:t>a,a,a’a,’-tetramethyl-1,3-benzenedipropionic acid</w:t>
      </w:r>
    </w:p>
    <w:p w14:paraId="22571309" w14:textId="430B4BA7" w:rsidR="00F63137" w:rsidRPr="006F1237" w:rsidRDefault="00F63137"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Et</w:t>
      </w:r>
      <w:r w:rsidR="007A7F34" w:rsidRPr="006F1237">
        <w:rPr>
          <w:rFonts w:asciiTheme="minorHAnsi" w:eastAsiaTheme="minorHAnsi" w:hAnsiTheme="minorHAnsi" w:cstheme="minorHAnsi"/>
        </w:rPr>
        <w:tab/>
        <w:t>ethyl</w:t>
      </w:r>
    </w:p>
    <w:p w14:paraId="0D526B6D" w14:textId="5466205B" w:rsidR="007A7F34" w:rsidRPr="006F1237" w:rsidRDefault="007A7F34"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EtOAc</w:t>
      </w:r>
      <w:r w:rsidRPr="006F1237">
        <w:rPr>
          <w:rFonts w:asciiTheme="minorHAnsi" w:eastAsiaTheme="minorHAnsi" w:hAnsiTheme="minorHAnsi" w:cstheme="minorHAnsi"/>
        </w:rPr>
        <w:tab/>
        <w:t>ethyl acetate</w:t>
      </w:r>
    </w:p>
    <w:p w14:paraId="6CF41AB9" w14:textId="333627E6" w:rsidR="005019E9" w:rsidRDefault="005019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equiv</w:t>
      </w:r>
      <w:r w:rsidRPr="006F1237">
        <w:rPr>
          <w:rFonts w:asciiTheme="minorHAnsi" w:eastAsiaTheme="minorHAnsi" w:hAnsiTheme="minorHAnsi" w:cstheme="minorHAnsi"/>
        </w:rPr>
        <w:tab/>
        <w:t>equivalent</w:t>
      </w:r>
    </w:p>
    <w:p w14:paraId="6D6F8B3D" w14:textId="4CDEA63F" w:rsidR="005901C7" w:rsidRDefault="005901C7" w:rsidP="005901C7">
      <w:pPr>
        <w:ind w:left="2160" w:hanging="2160"/>
        <w:rPr>
          <w:rFonts w:asciiTheme="minorHAnsi" w:hAnsiTheme="minorHAnsi" w:cstheme="minorHAnsi"/>
        </w:rPr>
      </w:pPr>
      <w:r w:rsidRPr="006F1237">
        <w:rPr>
          <w:rFonts w:asciiTheme="minorHAnsi" w:hAnsiTheme="minorHAnsi" w:cstheme="minorHAnsi"/>
        </w:rPr>
        <w:lastRenderedPageBreak/>
        <w:t>EWG</w:t>
      </w:r>
      <w:r w:rsidRPr="006F1237">
        <w:rPr>
          <w:rFonts w:asciiTheme="minorHAnsi" w:hAnsiTheme="minorHAnsi" w:cstheme="minorHAnsi"/>
        </w:rPr>
        <w:tab/>
        <w:t>electron-withdrawing group</w:t>
      </w:r>
    </w:p>
    <w:p w14:paraId="57A73D37" w14:textId="45E440BF" w:rsidR="0070639B" w:rsidRDefault="0070639B" w:rsidP="0070639B">
      <w:pPr>
        <w:ind w:left="2160" w:hanging="2160"/>
        <w:rPr>
          <w:rFonts w:asciiTheme="minorHAnsi" w:eastAsiaTheme="minorHAnsi" w:hAnsiTheme="minorHAnsi" w:cstheme="minorHAnsi"/>
        </w:rPr>
      </w:pPr>
      <w:r>
        <w:rPr>
          <w:rFonts w:asciiTheme="minorHAnsi" w:eastAsiaTheme="minorHAnsi" w:hAnsiTheme="minorHAnsi" w:cstheme="minorHAnsi"/>
        </w:rPr>
        <w:t>g</w:t>
      </w:r>
      <w:r>
        <w:rPr>
          <w:rFonts w:asciiTheme="minorHAnsi" w:eastAsiaTheme="minorHAnsi" w:hAnsiTheme="minorHAnsi" w:cstheme="minorHAnsi"/>
        </w:rPr>
        <w:tab/>
        <w:t>gram</w:t>
      </w:r>
    </w:p>
    <w:p w14:paraId="149C9FB2" w14:textId="57EDD2C5" w:rsidR="0070639B" w:rsidRPr="0070639B" w:rsidRDefault="0070639B" w:rsidP="0070639B">
      <w:pPr>
        <w:ind w:left="2160" w:hanging="2160"/>
        <w:rPr>
          <w:rFonts w:asciiTheme="minorHAnsi" w:eastAsiaTheme="minorHAnsi" w:hAnsiTheme="minorHAnsi" w:cstheme="minorHAnsi"/>
        </w:rPr>
      </w:pPr>
      <w:r>
        <w:rPr>
          <w:rFonts w:asciiTheme="minorHAnsi" w:eastAsiaTheme="minorHAnsi" w:hAnsiTheme="minorHAnsi" w:cstheme="minorHAnsi"/>
        </w:rPr>
        <w:t>h</w:t>
      </w:r>
      <w:r>
        <w:rPr>
          <w:rFonts w:asciiTheme="minorHAnsi" w:eastAsiaTheme="minorHAnsi" w:hAnsiTheme="minorHAnsi" w:cstheme="minorHAnsi"/>
        </w:rPr>
        <w:tab/>
        <w:t>hour</w:t>
      </w:r>
    </w:p>
    <w:p w14:paraId="08E1CFAD" w14:textId="090A6D8D" w:rsidR="00651487" w:rsidRPr="006F1237" w:rsidRDefault="00651487" w:rsidP="005901C7">
      <w:pPr>
        <w:ind w:left="2160" w:hanging="2160"/>
        <w:rPr>
          <w:rFonts w:asciiTheme="minorHAnsi" w:eastAsiaTheme="minorHAnsi" w:hAnsiTheme="minorHAnsi" w:cstheme="minorHAnsi"/>
        </w:rPr>
      </w:pPr>
      <w:r w:rsidRPr="006F1237">
        <w:rPr>
          <w:rFonts w:asciiTheme="minorHAnsi" w:hAnsiTheme="minorHAnsi" w:cstheme="minorHAnsi"/>
        </w:rPr>
        <w:t>HMPA</w:t>
      </w:r>
      <w:r w:rsidRPr="006F1237">
        <w:rPr>
          <w:rFonts w:asciiTheme="minorHAnsi" w:hAnsiTheme="minorHAnsi" w:cstheme="minorHAnsi"/>
        </w:rPr>
        <w:tab/>
        <w:t>hexamethylphosphoramide</w:t>
      </w:r>
    </w:p>
    <w:p w14:paraId="47515A73" w14:textId="69CB771E" w:rsidR="005019E9" w:rsidRDefault="005019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HPLC</w:t>
      </w:r>
      <w:r w:rsidRPr="006F1237">
        <w:rPr>
          <w:rFonts w:asciiTheme="minorHAnsi" w:eastAsiaTheme="minorHAnsi" w:hAnsiTheme="minorHAnsi" w:cstheme="minorHAnsi"/>
        </w:rPr>
        <w:tab/>
        <w:t>high-performance liquid chromatography</w:t>
      </w:r>
    </w:p>
    <w:p w14:paraId="4D93C99C" w14:textId="6AB651C9" w:rsidR="00670A60" w:rsidRDefault="00670A60" w:rsidP="00670A60">
      <w:pPr>
        <w:autoSpaceDE w:val="0"/>
        <w:autoSpaceDN w:val="0"/>
        <w:adjustRightInd w:val="0"/>
        <w:ind w:left="2160" w:hanging="2160"/>
        <w:rPr>
          <w:rFonts w:ascii="p=Ë_ò" w:eastAsiaTheme="minorHAnsi" w:hAnsi="p=Ë_ò" w:cs="p=Ë_ò"/>
        </w:rPr>
      </w:pPr>
      <w:r>
        <w:rPr>
          <w:rFonts w:ascii="p=Ë_ò" w:eastAsiaTheme="minorHAnsi" w:hAnsi="p=Ë_ò" w:cs="p=Ë_ò"/>
          <w:sz w:val="16"/>
          <w:szCs w:val="16"/>
        </w:rPr>
        <w:t>i</w:t>
      </w:r>
      <w:r>
        <w:rPr>
          <w:rFonts w:ascii="p=Ë_ò" w:eastAsiaTheme="minorHAnsi" w:hAnsi="p=Ë_ò" w:cs="p=Ë_ò"/>
        </w:rPr>
        <w:t>Pr</w:t>
      </w:r>
      <w:r>
        <w:rPr>
          <w:rFonts w:ascii="p=Ë_ò" w:eastAsiaTheme="minorHAnsi" w:hAnsi="p=Ë_ò" w:cs="p=Ë_ò"/>
        </w:rPr>
        <w:tab/>
        <w:t>isopropyl</w:t>
      </w:r>
    </w:p>
    <w:p w14:paraId="3DA5AC9D" w14:textId="4F6ADE3F" w:rsidR="00670A60" w:rsidRDefault="00670A60" w:rsidP="00670A60">
      <w:pPr>
        <w:ind w:left="2160" w:hanging="2160"/>
        <w:rPr>
          <w:rFonts w:ascii="p=Ë_ò" w:eastAsiaTheme="minorHAnsi" w:hAnsi="p=Ë_ò" w:cs="p=Ë_ò"/>
        </w:rPr>
      </w:pPr>
      <w:r>
        <w:rPr>
          <w:rFonts w:ascii="p=Ë_ò" w:eastAsiaTheme="minorHAnsi" w:hAnsi="p=Ë_ò" w:cs="p=Ë_ò"/>
        </w:rPr>
        <w:t xml:space="preserve">IR </w:t>
      </w:r>
      <w:r>
        <w:rPr>
          <w:rFonts w:ascii="p=Ë_ò" w:eastAsiaTheme="minorHAnsi" w:hAnsi="p=Ë_ò" w:cs="p=Ë_ò"/>
        </w:rPr>
        <w:tab/>
        <w:t>infrared (spectroscopy)</w:t>
      </w:r>
    </w:p>
    <w:p w14:paraId="51DD0136" w14:textId="51D12377" w:rsidR="00266CEB" w:rsidRPr="006F1237" w:rsidRDefault="00266CEB" w:rsidP="00670A60">
      <w:pPr>
        <w:ind w:left="2160" w:hanging="2160"/>
        <w:rPr>
          <w:rFonts w:asciiTheme="minorHAnsi" w:eastAsiaTheme="minorHAnsi" w:hAnsiTheme="minorHAnsi" w:cstheme="minorHAnsi"/>
        </w:rPr>
      </w:pPr>
      <w:r>
        <w:rPr>
          <w:rFonts w:ascii="p=Ë_ò" w:eastAsiaTheme="minorHAnsi" w:hAnsi="p=Ë_ò" w:cs="p=Ë_ò"/>
        </w:rPr>
        <w:t>J</w:t>
      </w:r>
      <w:r>
        <w:rPr>
          <w:rFonts w:ascii="p=Ë_ò" w:eastAsiaTheme="minorHAnsi" w:hAnsi="p=Ë_ò" w:cs="p=Ë_ò"/>
        </w:rPr>
        <w:tab/>
        <w:t>coupling constant</w:t>
      </w:r>
    </w:p>
    <w:p w14:paraId="40E66CCF" w14:textId="64D35857" w:rsidR="00DD28D5" w:rsidRDefault="00DD28D5"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KHMDS</w:t>
      </w:r>
      <w:r w:rsidRPr="006F1237">
        <w:rPr>
          <w:rFonts w:asciiTheme="minorHAnsi" w:eastAsiaTheme="minorHAnsi" w:hAnsiTheme="minorHAnsi" w:cstheme="minorHAnsi"/>
        </w:rPr>
        <w:tab/>
        <w:t>potassium bis(trimethylsilyl)amide</w:t>
      </w:r>
    </w:p>
    <w:p w14:paraId="1AF0FD8A" w14:textId="6FA58747" w:rsidR="00F81D12" w:rsidRPr="00F81D12" w:rsidRDefault="00F81D12" w:rsidP="005019E9">
      <w:pPr>
        <w:ind w:left="2160" w:hanging="2160"/>
        <w:rPr>
          <w:rFonts w:asciiTheme="minorHAnsi" w:eastAsiaTheme="minorHAnsi" w:hAnsiTheme="minorHAnsi" w:cstheme="minorHAnsi"/>
          <w:sz w:val="22"/>
          <w:szCs w:val="22"/>
        </w:rPr>
      </w:pPr>
      <w:r w:rsidRPr="00F81D12">
        <w:rPr>
          <w:rFonts w:asciiTheme="minorHAnsi" w:eastAsiaTheme="minorHAnsi" w:hAnsiTheme="minorHAnsi" w:cstheme="minorHAnsi"/>
          <w:sz w:val="22"/>
          <w:szCs w:val="22"/>
        </w:rPr>
        <w:t>L</w:t>
      </w:r>
      <w:r>
        <w:rPr>
          <w:rFonts w:asciiTheme="minorHAnsi" w:eastAsiaTheme="minorHAnsi" w:hAnsiTheme="minorHAnsi" w:cstheme="minorHAnsi"/>
          <w:sz w:val="22"/>
          <w:szCs w:val="22"/>
        </w:rPr>
        <w:tab/>
      </w:r>
      <w:r>
        <w:rPr>
          <w:rFonts w:asciiTheme="minorHAnsi" w:eastAsiaTheme="minorHAnsi" w:hAnsiTheme="minorHAnsi" w:cstheme="minorHAnsi"/>
        </w:rPr>
        <w:t>l</w:t>
      </w:r>
      <w:r w:rsidRPr="00F81D12">
        <w:rPr>
          <w:rFonts w:asciiTheme="minorHAnsi" w:eastAsiaTheme="minorHAnsi" w:hAnsiTheme="minorHAnsi" w:cstheme="minorHAnsi"/>
        </w:rPr>
        <w:t>evorotatory</w:t>
      </w:r>
    </w:p>
    <w:p w14:paraId="5EB2DF8D" w14:textId="1605F5CE" w:rsidR="000C1679" w:rsidRDefault="000C167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LG</w:t>
      </w:r>
      <w:r w:rsidRPr="006F1237">
        <w:rPr>
          <w:rFonts w:asciiTheme="minorHAnsi" w:eastAsiaTheme="minorHAnsi" w:hAnsiTheme="minorHAnsi" w:cstheme="minorHAnsi"/>
        </w:rPr>
        <w:tab/>
        <w:t>leaving group</w:t>
      </w:r>
    </w:p>
    <w:p w14:paraId="7DB39DB9" w14:textId="5B895CED" w:rsidR="007A2362" w:rsidRPr="006F1237" w:rsidRDefault="007A2362" w:rsidP="005019E9">
      <w:pPr>
        <w:ind w:left="2160" w:hanging="2160"/>
        <w:rPr>
          <w:rFonts w:asciiTheme="minorHAnsi" w:eastAsiaTheme="minorHAnsi" w:hAnsiTheme="minorHAnsi" w:cstheme="minorHAnsi"/>
        </w:rPr>
      </w:pPr>
      <w:r>
        <w:rPr>
          <w:rFonts w:asciiTheme="minorHAnsi" w:eastAsiaTheme="minorHAnsi" w:hAnsiTheme="minorHAnsi" w:cstheme="minorHAnsi"/>
        </w:rPr>
        <w:t>m</w:t>
      </w:r>
      <w:r>
        <w:rPr>
          <w:rFonts w:asciiTheme="minorHAnsi" w:eastAsiaTheme="minorHAnsi" w:hAnsiTheme="minorHAnsi" w:cstheme="minorHAnsi"/>
        </w:rPr>
        <w:tab/>
        <w:t>multiplet or milli</w:t>
      </w:r>
    </w:p>
    <w:p w14:paraId="50C8C59F" w14:textId="74FD783F" w:rsidR="005019E9" w:rsidRPr="006F1237" w:rsidRDefault="005019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M</w:t>
      </w:r>
      <w:r w:rsidRPr="006F1237">
        <w:rPr>
          <w:rFonts w:asciiTheme="minorHAnsi" w:eastAsiaTheme="minorHAnsi" w:hAnsiTheme="minorHAnsi" w:cstheme="minorHAnsi"/>
        </w:rPr>
        <w:tab/>
        <w:t>metal or molar</w:t>
      </w:r>
    </w:p>
    <w:p w14:paraId="6A8D7B18" w14:textId="761532D3" w:rsidR="00F63137" w:rsidRPr="006F1237" w:rsidRDefault="00F63137"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Me</w:t>
      </w:r>
      <w:r w:rsidR="007A7F34" w:rsidRPr="006F1237">
        <w:rPr>
          <w:rFonts w:asciiTheme="minorHAnsi" w:eastAsiaTheme="minorHAnsi" w:hAnsiTheme="minorHAnsi" w:cstheme="minorHAnsi"/>
        </w:rPr>
        <w:tab/>
        <w:t>methyl</w:t>
      </w:r>
    </w:p>
    <w:p w14:paraId="264BC0C4" w14:textId="164736DA" w:rsidR="007C1F84" w:rsidRDefault="007C1F84"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MeCN</w:t>
      </w:r>
      <w:r w:rsidRPr="006F1237">
        <w:rPr>
          <w:rFonts w:asciiTheme="minorHAnsi" w:eastAsiaTheme="minorHAnsi" w:hAnsiTheme="minorHAnsi" w:cstheme="minorHAnsi"/>
        </w:rPr>
        <w:tab/>
        <w:t>acetonitrile</w:t>
      </w:r>
    </w:p>
    <w:p w14:paraId="45100B6F" w14:textId="627684A4" w:rsidR="00103E09" w:rsidRPr="006F1237" w:rsidRDefault="00103E09" w:rsidP="005019E9">
      <w:pPr>
        <w:ind w:left="2160" w:hanging="2160"/>
        <w:rPr>
          <w:rFonts w:asciiTheme="minorHAnsi" w:eastAsiaTheme="minorHAnsi" w:hAnsiTheme="minorHAnsi" w:cstheme="minorHAnsi"/>
        </w:rPr>
      </w:pPr>
      <w:r>
        <w:rPr>
          <w:rFonts w:asciiTheme="minorHAnsi" w:eastAsiaTheme="minorHAnsi" w:hAnsiTheme="minorHAnsi" w:cstheme="minorHAnsi"/>
        </w:rPr>
        <w:t>MHz</w:t>
      </w:r>
      <w:r>
        <w:rPr>
          <w:rFonts w:asciiTheme="minorHAnsi" w:eastAsiaTheme="minorHAnsi" w:hAnsiTheme="minorHAnsi" w:cstheme="minorHAnsi"/>
        </w:rPr>
        <w:tab/>
        <w:t>megahertz</w:t>
      </w:r>
    </w:p>
    <w:p w14:paraId="14064644" w14:textId="5D23C00F" w:rsidR="009C00CD" w:rsidRPr="006F1237" w:rsidRDefault="009C00CD"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ML</w:t>
      </w:r>
      <w:r w:rsidRPr="006F1237">
        <w:rPr>
          <w:rFonts w:asciiTheme="minorHAnsi" w:eastAsiaTheme="minorHAnsi" w:hAnsiTheme="minorHAnsi" w:cstheme="minorHAnsi"/>
          <w:vertAlign w:val="subscript"/>
        </w:rPr>
        <w:t>n</w:t>
      </w:r>
      <w:r w:rsidR="007C1F84" w:rsidRPr="006F1237">
        <w:rPr>
          <w:rFonts w:asciiTheme="minorHAnsi" w:eastAsiaTheme="minorHAnsi" w:hAnsiTheme="minorHAnsi" w:cstheme="minorHAnsi"/>
          <w:vertAlign w:val="subscript"/>
        </w:rPr>
        <w:tab/>
      </w:r>
      <w:r w:rsidR="007C1F84" w:rsidRPr="006F1237">
        <w:rPr>
          <w:rFonts w:asciiTheme="minorHAnsi" w:eastAsiaTheme="minorHAnsi" w:hAnsiTheme="minorHAnsi" w:cstheme="minorHAnsi"/>
        </w:rPr>
        <w:t>metal catalyst with X ligands</w:t>
      </w:r>
    </w:p>
    <w:p w14:paraId="3F8BF277" w14:textId="04F2E537" w:rsidR="005901C7" w:rsidRPr="006F1237" w:rsidRDefault="005901C7"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MS</w:t>
      </w:r>
      <w:r w:rsidRPr="006F1237">
        <w:rPr>
          <w:rFonts w:asciiTheme="minorHAnsi" w:eastAsiaTheme="minorHAnsi" w:hAnsiTheme="minorHAnsi" w:cstheme="minorHAnsi"/>
        </w:rPr>
        <w:tab/>
        <w:t>molecular sieves</w:t>
      </w:r>
    </w:p>
    <w:p w14:paraId="79274887" w14:textId="23C87B02" w:rsidR="005901C7" w:rsidRPr="006F1237" w:rsidRDefault="005901C7"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m/z</w:t>
      </w:r>
      <w:r w:rsidRPr="006F1237">
        <w:rPr>
          <w:rFonts w:asciiTheme="minorHAnsi" w:eastAsiaTheme="minorHAnsi" w:hAnsiTheme="minorHAnsi" w:cstheme="minorHAnsi"/>
        </w:rPr>
        <w:tab/>
        <w:t>mass to charge ratio</w:t>
      </w:r>
    </w:p>
    <w:p w14:paraId="57EFFBCD" w14:textId="358C174D" w:rsidR="005019E9" w:rsidRPr="006F1237" w:rsidRDefault="00880E2B" w:rsidP="005019E9">
      <w:pPr>
        <w:ind w:left="2160" w:hanging="2160"/>
        <w:rPr>
          <w:rFonts w:asciiTheme="minorHAnsi" w:eastAsiaTheme="minorHAnsi" w:hAnsiTheme="minorHAnsi" w:cstheme="minorHAnsi"/>
        </w:rPr>
      </w:pPr>
      <w:r>
        <w:rPr>
          <w:rFonts w:asciiTheme="minorHAnsi" w:eastAsiaTheme="minorHAnsi" w:hAnsiTheme="minorHAnsi" w:cstheme="minorHAnsi"/>
        </w:rPr>
        <w:t>m</w:t>
      </w:r>
      <w:r w:rsidR="005019E9" w:rsidRPr="006F1237">
        <w:rPr>
          <w:rFonts w:asciiTheme="minorHAnsi" w:eastAsiaTheme="minorHAnsi" w:hAnsiTheme="minorHAnsi" w:cstheme="minorHAnsi"/>
        </w:rPr>
        <w:t>ol</w:t>
      </w:r>
      <w:r w:rsidR="005019E9" w:rsidRPr="006F1237">
        <w:rPr>
          <w:rFonts w:asciiTheme="minorHAnsi" w:eastAsiaTheme="minorHAnsi" w:hAnsiTheme="minorHAnsi" w:cstheme="minorHAnsi"/>
        </w:rPr>
        <w:tab/>
        <w:t>mole(s)</w:t>
      </w:r>
    </w:p>
    <w:p w14:paraId="7BDD395D" w14:textId="7DBC5FF1" w:rsidR="00651487" w:rsidRDefault="00651487" w:rsidP="005019E9">
      <w:pPr>
        <w:ind w:left="2160" w:hanging="2160"/>
        <w:rPr>
          <w:rFonts w:asciiTheme="minorHAnsi" w:hAnsiTheme="minorHAnsi" w:cstheme="minorHAnsi"/>
        </w:rPr>
      </w:pPr>
      <w:r w:rsidRPr="006F1237">
        <w:rPr>
          <w:rFonts w:asciiTheme="minorHAnsi" w:hAnsiTheme="minorHAnsi" w:cstheme="minorHAnsi"/>
        </w:rPr>
        <w:t>NaBH</w:t>
      </w:r>
      <w:r w:rsidRPr="006F1237">
        <w:rPr>
          <w:rFonts w:asciiTheme="minorHAnsi" w:hAnsiTheme="minorHAnsi" w:cstheme="minorHAnsi"/>
          <w:vertAlign w:val="subscript"/>
        </w:rPr>
        <w:t xml:space="preserve">4 </w:t>
      </w:r>
      <w:r w:rsidRPr="006F1237">
        <w:rPr>
          <w:rFonts w:asciiTheme="minorHAnsi" w:hAnsiTheme="minorHAnsi" w:cstheme="minorHAnsi"/>
        </w:rPr>
        <w:tab/>
        <w:t>sodium borohydride</w:t>
      </w:r>
    </w:p>
    <w:p w14:paraId="3EB99F08" w14:textId="6DEDBDEC" w:rsidR="00733FE2" w:rsidRPr="00733FE2" w:rsidRDefault="00733FE2" w:rsidP="00733FE2">
      <w:pPr>
        <w:autoSpaceDE w:val="0"/>
        <w:autoSpaceDN w:val="0"/>
        <w:adjustRightInd w:val="0"/>
        <w:ind w:left="2160" w:hanging="2160"/>
        <w:rPr>
          <w:rFonts w:ascii="p=Ë_ò" w:eastAsiaTheme="minorHAnsi" w:hAnsi="p=Ë_ò" w:cs="p=Ë_ò"/>
        </w:rPr>
      </w:pPr>
      <w:r w:rsidRPr="00733FE2">
        <w:rPr>
          <w:rFonts w:ascii="p=Ë_ò" w:eastAsiaTheme="minorHAnsi" w:hAnsi="p=Ë_ò" w:cs="p=Ë_ò"/>
          <w:vertAlign w:val="superscript"/>
        </w:rPr>
        <w:t>n</w:t>
      </w:r>
      <w:r>
        <w:rPr>
          <w:rFonts w:ascii="p=Ë_ò" w:eastAsiaTheme="minorHAnsi" w:hAnsi="p=Ë_ò" w:cs="p=Ë_ò"/>
        </w:rPr>
        <w:t>Bu</w:t>
      </w:r>
      <w:r>
        <w:rPr>
          <w:rFonts w:ascii="p=Ë_ò" w:eastAsiaTheme="minorHAnsi" w:hAnsi="p=Ë_ò" w:cs="p=Ë_ò"/>
        </w:rPr>
        <w:tab/>
        <w:t>n-butyl</w:t>
      </w:r>
    </w:p>
    <w:p w14:paraId="4DBE7917" w14:textId="151F3CE1" w:rsidR="00651487" w:rsidRDefault="00651487" w:rsidP="005019E9">
      <w:pPr>
        <w:ind w:left="2160" w:hanging="2160"/>
        <w:rPr>
          <w:rFonts w:asciiTheme="minorHAnsi" w:hAnsiTheme="minorHAnsi" w:cstheme="minorHAnsi"/>
        </w:rPr>
      </w:pPr>
      <w:r w:rsidRPr="006F1237">
        <w:rPr>
          <w:rFonts w:asciiTheme="minorHAnsi" w:hAnsiTheme="minorHAnsi" w:cstheme="minorHAnsi"/>
        </w:rPr>
        <w:t>nd</w:t>
      </w:r>
      <w:r w:rsidRPr="006F1237">
        <w:rPr>
          <w:rFonts w:asciiTheme="minorHAnsi" w:hAnsiTheme="minorHAnsi" w:cstheme="minorHAnsi"/>
        </w:rPr>
        <w:tab/>
        <w:t>not determined</w:t>
      </w:r>
    </w:p>
    <w:p w14:paraId="6A6F48BF" w14:textId="14504C7A" w:rsidR="00733FE2" w:rsidRPr="00733FE2" w:rsidRDefault="00733FE2" w:rsidP="00733FE2">
      <w:pPr>
        <w:ind w:left="2160" w:hanging="2160"/>
        <w:rPr>
          <w:rFonts w:asciiTheme="minorHAnsi" w:eastAsiaTheme="minorHAnsi" w:hAnsiTheme="minorHAnsi" w:cstheme="minorHAnsi"/>
        </w:rPr>
      </w:pPr>
      <w:r w:rsidRPr="006F1237">
        <w:rPr>
          <w:rFonts w:asciiTheme="minorHAnsi" w:eastAsiaTheme="minorHAnsi" w:hAnsiTheme="minorHAnsi" w:cstheme="minorHAnsi"/>
        </w:rPr>
        <w:t>NMR</w:t>
      </w:r>
      <w:r w:rsidRPr="006F1237">
        <w:rPr>
          <w:rFonts w:asciiTheme="minorHAnsi" w:eastAsiaTheme="minorHAnsi" w:hAnsiTheme="minorHAnsi" w:cstheme="minorHAnsi"/>
        </w:rPr>
        <w:tab/>
        <w:t>Nuclear Magnetic Resonance</w:t>
      </w:r>
    </w:p>
    <w:p w14:paraId="33D324AA" w14:textId="46325CCF" w:rsidR="00733FE2" w:rsidRPr="00733FE2" w:rsidRDefault="00651487" w:rsidP="00733FE2">
      <w:pPr>
        <w:ind w:left="2160" w:hanging="2160"/>
        <w:rPr>
          <w:rFonts w:asciiTheme="minorHAnsi" w:hAnsiTheme="minorHAnsi" w:cstheme="minorHAnsi"/>
        </w:rPr>
      </w:pPr>
      <w:r w:rsidRPr="006F1237">
        <w:rPr>
          <w:rFonts w:asciiTheme="minorHAnsi" w:hAnsiTheme="minorHAnsi" w:cstheme="minorHAnsi"/>
        </w:rPr>
        <w:t>nr</w:t>
      </w:r>
      <w:r w:rsidRPr="006F1237">
        <w:rPr>
          <w:rFonts w:asciiTheme="minorHAnsi" w:hAnsiTheme="minorHAnsi" w:cstheme="minorHAnsi"/>
        </w:rPr>
        <w:tab/>
        <w:t>no reaction</w:t>
      </w:r>
    </w:p>
    <w:p w14:paraId="2E8B59D5" w14:textId="02516B36" w:rsidR="00514394" w:rsidRPr="006F1237" w:rsidRDefault="00514394"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Nu</w:t>
      </w:r>
      <w:r w:rsidRPr="006F1237">
        <w:rPr>
          <w:rFonts w:asciiTheme="minorHAnsi" w:eastAsiaTheme="minorHAnsi" w:hAnsiTheme="minorHAnsi" w:cstheme="minorHAnsi"/>
        </w:rPr>
        <w:tab/>
        <w:t>nucleophile</w:t>
      </w:r>
    </w:p>
    <w:p w14:paraId="05531FA1" w14:textId="357004EC" w:rsidR="00514394" w:rsidRDefault="00514394"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Nuc</w:t>
      </w:r>
      <w:r w:rsidRPr="006F1237">
        <w:rPr>
          <w:rFonts w:asciiTheme="minorHAnsi" w:eastAsiaTheme="minorHAnsi" w:hAnsiTheme="minorHAnsi" w:cstheme="minorHAnsi"/>
        </w:rPr>
        <w:tab/>
        <w:t>nucleophile</w:t>
      </w:r>
    </w:p>
    <w:p w14:paraId="25799506" w14:textId="041FABE5" w:rsidR="00D82A19" w:rsidRDefault="00D82A19" w:rsidP="005019E9">
      <w:pPr>
        <w:ind w:left="2160" w:hanging="2160"/>
        <w:rPr>
          <w:rFonts w:asciiTheme="minorHAnsi" w:eastAsiaTheme="minorHAnsi" w:hAnsiTheme="minorHAnsi" w:cstheme="minorHAnsi"/>
        </w:rPr>
      </w:pPr>
      <w:r w:rsidRPr="00D82A19">
        <w:rPr>
          <w:rFonts w:asciiTheme="minorHAnsi" w:eastAsiaTheme="minorHAnsi" w:hAnsiTheme="minorHAnsi" w:cstheme="minorHAnsi"/>
          <w:i/>
          <w:iCs/>
        </w:rPr>
        <w:t>o</w:t>
      </w:r>
      <w:r>
        <w:rPr>
          <w:rFonts w:asciiTheme="minorHAnsi" w:eastAsiaTheme="minorHAnsi" w:hAnsiTheme="minorHAnsi" w:cstheme="minorHAnsi"/>
        </w:rPr>
        <w:tab/>
        <w:t>ortho</w:t>
      </w:r>
    </w:p>
    <w:p w14:paraId="7BA51CF9" w14:textId="2AAF949F" w:rsidR="00D82A19" w:rsidRPr="006F1237" w:rsidRDefault="00D82A19" w:rsidP="005019E9">
      <w:pPr>
        <w:ind w:left="2160" w:hanging="2160"/>
        <w:rPr>
          <w:rFonts w:asciiTheme="minorHAnsi" w:eastAsiaTheme="minorHAnsi" w:hAnsiTheme="minorHAnsi" w:cstheme="minorHAnsi"/>
        </w:rPr>
      </w:pPr>
      <w:r w:rsidRPr="00D82A19">
        <w:rPr>
          <w:rFonts w:asciiTheme="minorHAnsi" w:eastAsiaTheme="minorHAnsi" w:hAnsiTheme="minorHAnsi" w:cstheme="minorHAnsi"/>
          <w:i/>
          <w:iCs/>
        </w:rPr>
        <w:t>p</w:t>
      </w:r>
      <w:r>
        <w:rPr>
          <w:rFonts w:asciiTheme="minorHAnsi" w:eastAsiaTheme="minorHAnsi" w:hAnsiTheme="minorHAnsi" w:cstheme="minorHAnsi"/>
        </w:rPr>
        <w:tab/>
        <w:t>para</w:t>
      </w:r>
    </w:p>
    <w:p w14:paraId="45994BAC" w14:textId="4685A6EA" w:rsidR="00651487" w:rsidRPr="006F1237" w:rsidRDefault="00651487" w:rsidP="005019E9">
      <w:pPr>
        <w:ind w:left="2160" w:hanging="2160"/>
        <w:rPr>
          <w:rFonts w:asciiTheme="minorHAnsi" w:eastAsiaTheme="minorHAnsi" w:hAnsiTheme="minorHAnsi" w:cstheme="minorHAnsi"/>
        </w:rPr>
      </w:pPr>
      <w:r w:rsidRPr="006F1237">
        <w:rPr>
          <w:rFonts w:asciiTheme="minorHAnsi" w:hAnsiTheme="minorHAnsi" w:cstheme="minorHAnsi"/>
          <w:i/>
          <w:iCs/>
        </w:rPr>
        <w:t>p</w:t>
      </w:r>
      <w:r w:rsidRPr="006F1237">
        <w:rPr>
          <w:rFonts w:asciiTheme="minorHAnsi" w:hAnsiTheme="minorHAnsi" w:cstheme="minorHAnsi"/>
        </w:rPr>
        <w:t>-ABSA</w:t>
      </w:r>
      <w:r w:rsidRPr="006F1237">
        <w:rPr>
          <w:rFonts w:asciiTheme="minorHAnsi" w:hAnsiTheme="minorHAnsi" w:cstheme="minorHAnsi"/>
        </w:rPr>
        <w:tab/>
        <w:t>4-acetamiobenzenesulfonyl azide</w:t>
      </w:r>
    </w:p>
    <w:p w14:paraId="1A0F9DA7" w14:textId="298817E1" w:rsidR="00435FED" w:rsidRPr="006F1237" w:rsidRDefault="00435FED" w:rsidP="005019E9">
      <w:pPr>
        <w:ind w:left="2160" w:hanging="2160"/>
        <w:rPr>
          <w:rFonts w:asciiTheme="minorHAnsi" w:eastAsiaTheme="minorHAnsi" w:hAnsiTheme="minorHAnsi" w:cstheme="minorHAnsi"/>
        </w:rPr>
      </w:pPr>
      <w:r w:rsidRPr="006F1237">
        <w:rPr>
          <w:rFonts w:asciiTheme="minorHAnsi" w:hAnsiTheme="minorHAnsi" w:cstheme="minorHAnsi"/>
        </w:rPr>
        <w:t>PF</w:t>
      </w:r>
      <w:r w:rsidRPr="006F1237">
        <w:rPr>
          <w:rFonts w:asciiTheme="minorHAnsi" w:hAnsiTheme="minorHAnsi" w:cstheme="minorHAnsi"/>
          <w:vertAlign w:val="subscript"/>
        </w:rPr>
        <w:t>6</w:t>
      </w:r>
      <w:r w:rsidRPr="006F1237">
        <w:rPr>
          <w:rFonts w:asciiTheme="minorHAnsi" w:hAnsiTheme="minorHAnsi" w:cstheme="minorHAnsi"/>
        </w:rPr>
        <w:tab/>
        <w:t>hexafluorophosphate</w:t>
      </w:r>
    </w:p>
    <w:p w14:paraId="509A0D46" w14:textId="0EBCC9B4" w:rsidR="00C9661C" w:rsidRPr="006F1237" w:rsidRDefault="00C9661C"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PG</w:t>
      </w:r>
      <w:r w:rsidRPr="006F1237">
        <w:rPr>
          <w:rFonts w:asciiTheme="minorHAnsi" w:eastAsiaTheme="minorHAnsi" w:hAnsiTheme="minorHAnsi" w:cstheme="minorHAnsi"/>
        </w:rPr>
        <w:tab/>
        <w:t>protecting group</w:t>
      </w:r>
    </w:p>
    <w:p w14:paraId="7B92B29D" w14:textId="212DFB41" w:rsidR="009C00CD" w:rsidRDefault="009C00CD"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Ph</w:t>
      </w:r>
      <w:r w:rsidRPr="006F1237">
        <w:rPr>
          <w:rFonts w:asciiTheme="minorHAnsi" w:eastAsiaTheme="minorHAnsi" w:hAnsiTheme="minorHAnsi" w:cstheme="minorHAnsi"/>
        </w:rPr>
        <w:tab/>
        <w:t>phenyl group</w:t>
      </w:r>
    </w:p>
    <w:p w14:paraId="7C0CABD9" w14:textId="7785F9C2" w:rsidR="00670A60" w:rsidRDefault="00670A60" w:rsidP="005019E9">
      <w:pPr>
        <w:ind w:left="2160" w:hanging="2160"/>
        <w:rPr>
          <w:rFonts w:asciiTheme="minorHAnsi" w:eastAsiaTheme="minorHAnsi" w:hAnsiTheme="minorHAnsi" w:cstheme="minorHAnsi"/>
        </w:rPr>
      </w:pPr>
      <w:r>
        <w:rPr>
          <w:rFonts w:ascii="p=Ë_ò" w:eastAsiaTheme="minorHAnsi" w:hAnsi="p=Ë_ò" w:cs="p=Ë_ò"/>
        </w:rPr>
        <w:t>pH</w:t>
      </w:r>
      <w:r>
        <w:rPr>
          <w:rFonts w:ascii="p=Ë_ò" w:eastAsiaTheme="minorHAnsi" w:hAnsi="p=Ë_ò" w:cs="p=Ë_ò"/>
        </w:rPr>
        <w:tab/>
        <w:t>hydrogen ion concentration in aqueous solution</w:t>
      </w:r>
    </w:p>
    <w:p w14:paraId="5F7D4750" w14:textId="77B20383" w:rsidR="00670A60" w:rsidRDefault="009C6FA0" w:rsidP="005019E9">
      <w:pPr>
        <w:ind w:left="2160" w:hanging="2160"/>
        <w:rPr>
          <w:rFonts w:asciiTheme="minorHAnsi" w:eastAsiaTheme="minorHAnsi" w:hAnsiTheme="minorHAnsi" w:cstheme="minorHAnsi"/>
        </w:rPr>
      </w:pPr>
      <w:r>
        <w:rPr>
          <w:rFonts w:asciiTheme="minorHAnsi" w:eastAsiaTheme="minorHAnsi" w:hAnsiTheme="minorHAnsi" w:cstheme="minorHAnsi"/>
        </w:rPr>
        <w:t>q</w:t>
      </w:r>
      <w:r w:rsidR="00670A60">
        <w:rPr>
          <w:rFonts w:asciiTheme="minorHAnsi" w:eastAsiaTheme="minorHAnsi" w:hAnsiTheme="minorHAnsi" w:cstheme="minorHAnsi"/>
        </w:rPr>
        <w:tab/>
        <w:t>quartet</w:t>
      </w:r>
    </w:p>
    <w:p w14:paraId="181A51EA" w14:textId="23E77ABC" w:rsidR="001408EB" w:rsidRPr="006F1237" w:rsidRDefault="001408EB" w:rsidP="005019E9">
      <w:pPr>
        <w:ind w:left="2160" w:hanging="2160"/>
        <w:rPr>
          <w:rFonts w:asciiTheme="minorHAnsi" w:eastAsiaTheme="minorHAnsi" w:hAnsiTheme="minorHAnsi" w:cstheme="minorHAnsi"/>
        </w:rPr>
      </w:pPr>
      <w:r>
        <w:rPr>
          <w:rFonts w:asciiTheme="minorHAnsi" w:eastAsiaTheme="minorHAnsi" w:hAnsiTheme="minorHAnsi" w:cstheme="minorHAnsi"/>
        </w:rPr>
        <w:t>R</w:t>
      </w:r>
      <w:r>
        <w:rPr>
          <w:rFonts w:asciiTheme="minorHAnsi" w:eastAsiaTheme="minorHAnsi" w:hAnsiTheme="minorHAnsi" w:cstheme="minorHAnsi"/>
        </w:rPr>
        <w:tab/>
        <w:t>alkyl group</w:t>
      </w:r>
    </w:p>
    <w:p w14:paraId="1D14996E" w14:textId="66700878" w:rsidR="005019E9" w:rsidRPr="006F1237" w:rsidRDefault="005019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R</w:t>
      </w:r>
      <w:r w:rsidRPr="00577EFE">
        <w:rPr>
          <w:rFonts w:asciiTheme="minorHAnsi" w:eastAsiaTheme="minorHAnsi" w:hAnsiTheme="minorHAnsi" w:cstheme="minorHAnsi"/>
          <w:vertAlign w:val="subscript"/>
        </w:rPr>
        <w:t xml:space="preserve">f </w:t>
      </w:r>
      <w:r w:rsidRPr="006F1237">
        <w:rPr>
          <w:rFonts w:asciiTheme="minorHAnsi" w:eastAsiaTheme="minorHAnsi" w:hAnsiTheme="minorHAnsi" w:cstheme="minorHAnsi"/>
        </w:rPr>
        <w:tab/>
        <w:t>retention factor</w:t>
      </w:r>
    </w:p>
    <w:p w14:paraId="7301E152" w14:textId="2F042DA8" w:rsidR="006E3340" w:rsidRPr="006F1237" w:rsidRDefault="006E3340" w:rsidP="006E3340">
      <w:pPr>
        <w:ind w:left="2160" w:hanging="2160"/>
        <w:rPr>
          <w:rFonts w:asciiTheme="minorHAnsi" w:eastAsiaTheme="minorHAnsi" w:hAnsiTheme="minorHAnsi" w:cstheme="minorHAnsi"/>
        </w:rPr>
      </w:pPr>
      <w:r w:rsidRPr="006F1237">
        <w:rPr>
          <w:rFonts w:asciiTheme="minorHAnsi" w:hAnsiTheme="minorHAnsi" w:cstheme="minorHAnsi"/>
        </w:rPr>
        <w:t>Rh</w:t>
      </w:r>
      <w:r w:rsidRPr="006F1237">
        <w:rPr>
          <w:rFonts w:asciiTheme="minorHAnsi" w:hAnsiTheme="minorHAnsi" w:cstheme="minorHAnsi"/>
          <w:vertAlign w:val="subscript"/>
        </w:rPr>
        <w:t>2</w:t>
      </w:r>
      <w:r w:rsidRPr="006F1237">
        <w:rPr>
          <w:rFonts w:asciiTheme="minorHAnsi" w:hAnsiTheme="minorHAnsi" w:cstheme="minorHAnsi"/>
        </w:rPr>
        <w:t>(</w:t>
      </w:r>
      <w:r w:rsidR="00880E2B">
        <w:rPr>
          <w:rFonts w:asciiTheme="minorHAnsi" w:hAnsiTheme="minorHAnsi" w:cstheme="minorHAnsi"/>
        </w:rPr>
        <w:t>O</w:t>
      </w:r>
      <w:r w:rsidRPr="006F1237">
        <w:rPr>
          <w:rFonts w:asciiTheme="minorHAnsi" w:hAnsiTheme="minorHAnsi" w:cstheme="minorHAnsi"/>
        </w:rPr>
        <w:t>Ac)</w:t>
      </w:r>
      <w:r w:rsidRPr="006F1237">
        <w:rPr>
          <w:rFonts w:asciiTheme="minorHAnsi" w:hAnsiTheme="minorHAnsi" w:cstheme="minorHAnsi"/>
          <w:vertAlign w:val="subscript"/>
        </w:rPr>
        <w:t xml:space="preserve">4 </w:t>
      </w:r>
      <w:r w:rsidRPr="006F1237">
        <w:rPr>
          <w:rFonts w:asciiTheme="minorHAnsi" w:hAnsiTheme="minorHAnsi" w:cstheme="minorHAnsi"/>
        </w:rPr>
        <w:tab/>
        <w:t>rhodium (II) acetate dimer</w:t>
      </w:r>
    </w:p>
    <w:p w14:paraId="316C3490" w14:textId="2F4265B0" w:rsidR="006E3340" w:rsidRPr="006F1237" w:rsidRDefault="006E3340" w:rsidP="005019E9">
      <w:pPr>
        <w:ind w:left="2160" w:hanging="2160"/>
        <w:rPr>
          <w:rFonts w:asciiTheme="minorHAnsi" w:hAnsiTheme="minorHAnsi" w:cstheme="minorHAnsi"/>
        </w:rPr>
      </w:pPr>
      <w:r w:rsidRPr="006F1237">
        <w:rPr>
          <w:rFonts w:asciiTheme="minorHAnsi" w:hAnsiTheme="minorHAnsi" w:cstheme="minorHAnsi"/>
        </w:rPr>
        <w:t>Rh</w:t>
      </w:r>
      <w:r w:rsidRPr="006F1237">
        <w:rPr>
          <w:rFonts w:asciiTheme="minorHAnsi" w:hAnsiTheme="minorHAnsi" w:cstheme="minorHAnsi"/>
          <w:vertAlign w:val="subscript"/>
        </w:rPr>
        <w:t>2</w:t>
      </w:r>
      <w:r w:rsidRPr="006F1237">
        <w:rPr>
          <w:rFonts w:asciiTheme="minorHAnsi" w:hAnsiTheme="minorHAnsi" w:cstheme="minorHAnsi"/>
        </w:rPr>
        <w:t>(oct)</w:t>
      </w:r>
      <w:r w:rsidRPr="006F1237">
        <w:rPr>
          <w:rFonts w:asciiTheme="minorHAnsi" w:hAnsiTheme="minorHAnsi" w:cstheme="minorHAnsi"/>
          <w:vertAlign w:val="subscript"/>
        </w:rPr>
        <w:t xml:space="preserve">4 </w:t>
      </w:r>
      <w:r w:rsidRPr="006F1237">
        <w:rPr>
          <w:rFonts w:asciiTheme="minorHAnsi" w:hAnsiTheme="minorHAnsi" w:cstheme="minorHAnsi"/>
        </w:rPr>
        <w:tab/>
        <w:t>rhodium (II) octanoate dimer</w:t>
      </w:r>
    </w:p>
    <w:p w14:paraId="2143EF59" w14:textId="3735C84A" w:rsidR="00514394" w:rsidRPr="006F1237" w:rsidRDefault="00514394" w:rsidP="005019E9">
      <w:pPr>
        <w:ind w:left="2160" w:hanging="2160"/>
        <w:rPr>
          <w:rFonts w:asciiTheme="minorHAnsi" w:eastAsiaTheme="minorHAnsi" w:hAnsiTheme="minorHAnsi" w:cstheme="minorHAnsi"/>
        </w:rPr>
      </w:pPr>
      <w:r w:rsidRPr="006F1237">
        <w:rPr>
          <w:rFonts w:asciiTheme="minorHAnsi" w:hAnsiTheme="minorHAnsi" w:cstheme="minorHAnsi"/>
        </w:rPr>
        <w:t>Rh</w:t>
      </w:r>
      <w:r w:rsidRPr="006F1237">
        <w:rPr>
          <w:rFonts w:asciiTheme="minorHAnsi" w:hAnsiTheme="minorHAnsi" w:cstheme="minorHAnsi"/>
          <w:vertAlign w:val="subscript"/>
        </w:rPr>
        <w:t>2</w:t>
      </w:r>
      <w:r w:rsidRPr="006F1237">
        <w:rPr>
          <w:rFonts w:asciiTheme="minorHAnsi" w:hAnsiTheme="minorHAnsi" w:cstheme="minorHAnsi"/>
        </w:rPr>
        <w:t>(HFB)</w:t>
      </w:r>
      <w:r w:rsidRPr="006F1237">
        <w:rPr>
          <w:rFonts w:asciiTheme="minorHAnsi" w:hAnsiTheme="minorHAnsi" w:cstheme="minorHAnsi"/>
          <w:vertAlign w:val="subscript"/>
        </w:rPr>
        <w:t>4</w:t>
      </w:r>
      <w:r w:rsidRPr="006F1237">
        <w:rPr>
          <w:rFonts w:asciiTheme="minorHAnsi" w:hAnsiTheme="minorHAnsi" w:cstheme="minorHAnsi"/>
          <w:vertAlign w:val="subscript"/>
        </w:rPr>
        <w:tab/>
      </w:r>
      <w:r w:rsidR="00651487" w:rsidRPr="006F1237">
        <w:rPr>
          <w:rFonts w:asciiTheme="minorHAnsi" w:hAnsiTheme="minorHAnsi" w:cstheme="minorHAnsi"/>
        </w:rPr>
        <w:t>rhodium(II) Heptafluorobutyrate Dimer</w:t>
      </w:r>
    </w:p>
    <w:p w14:paraId="2B99CD17" w14:textId="7ACCA679" w:rsidR="005019E9" w:rsidRPr="006F1237" w:rsidRDefault="005019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Rt</w:t>
      </w:r>
      <w:r w:rsidRPr="006F1237">
        <w:rPr>
          <w:rFonts w:asciiTheme="minorHAnsi" w:eastAsiaTheme="minorHAnsi" w:hAnsiTheme="minorHAnsi" w:cstheme="minorHAnsi"/>
        </w:rPr>
        <w:tab/>
        <w:t xml:space="preserve">room </w:t>
      </w:r>
      <w:r w:rsidR="005901C7" w:rsidRPr="006F1237">
        <w:rPr>
          <w:rFonts w:asciiTheme="minorHAnsi" w:eastAsiaTheme="minorHAnsi" w:hAnsiTheme="minorHAnsi" w:cstheme="minorHAnsi"/>
        </w:rPr>
        <w:t>temperature</w:t>
      </w:r>
    </w:p>
    <w:p w14:paraId="697359EB" w14:textId="2489CD42" w:rsidR="005901C7" w:rsidRPr="006F1237" w:rsidRDefault="005901C7"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s</w:t>
      </w:r>
      <w:r w:rsidRPr="006F1237">
        <w:rPr>
          <w:rFonts w:asciiTheme="minorHAnsi" w:eastAsiaTheme="minorHAnsi" w:hAnsiTheme="minorHAnsi" w:cstheme="minorHAnsi"/>
        </w:rPr>
        <w:tab/>
        <w:t>singlet</w:t>
      </w:r>
    </w:p>
    <w:p w14:paraId="55941253" w14:textId="6E34B2E7" w:rsidR="00DD28D5" w:rsidRPr="006F1237" w:rsidRDefault="00DD28D5"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sub</w:t>
      </w:r>
      <w:r w:rsidRPr="006F1237">
        <w:rPr>
          <w:rFonts w:asciiTheme="minorHAnsi" w:eastAsiaTheme="minorHAnsi" w:hAnsiTheme="minorHAnsi" w:cstheme="minorHAnsi"/>
        </w:rPr>
        <w:tab/>
        <w:t>substrate</w:t>
      </w:r>
    </w:p>
    <w:p w14:paraId="0DC4CE0A" w14:textId="6E5D94A1" w:rsidR="00C9661C" w:rsidRPr="006F1237" w:rsidRDefault="00C9661C" w:rsidP="005019E9">
      <w:pPr>
        <w:ind w:left="2160" w:hanging="2160"/>
        <w:rPr>
          <w:rFonts w:asciiTheme="minorHAnsi" w:hAnsiTheme="minorHAnsi" w:cstheme="minorHAnsi"/>
        </w:rPr>
      </w:pPr>
      <w:r w:rsidRPr="006F1237">
        <w:rPr>
          <w:rFonts w:asciiTheme="minorHAnsi" w:hAnsiTheme="minorHAnsi" w:cstheme="minorHAnsi"/>
        </w:rPr>
        <w:t>S</w:t>
      </w:r>
      <w:r w:rsidRPr="006F1237">
        <w:rPr>
          <w:rFonts w:asciiTheme="minorHAnsi" w:hAnsiTheme="minorHAnsi" w:cstheme="minorHAnsi"/>
          <w:vertAlign w:val="subscript"/>
        </w:rPr>
        <w:t>N</w:t>
      </w:r>
      <w:r w:rsidRPr="006F1237">
        <w:rPr>
          <w:rFonts w:asciiTheme="minorHAnsi" w:hAnsiTheme="minorHAnsi" w:cstheme="minorHAnsi"/>
        </w:rPr>
        <w:t>1</w:t>
      </w:r>
      <w:r w:rsidR="007A7F34" w:rsidRPr="006F1237">
        <w:rPr>
          <w:rFonts w:asciiTheme="minorHAnsi" w:hAnsiTheme="minorHAnsi" w:cstheme="minorHAnsi"/>
        </w:rPr>
        <w:tab/>
      </w:r>
      <w:r w:rsidR="007C1F84" w:rsidRPr="006F1237">
        <w:rPr>
          <w:rFonts w:asciiTheme="minorHAnsi" w:hAnsiTheme="minorHAnsi" w:cstheme="minorHAnsi"/>
        </w:rPr>
        <w:t>nucleophilic substitution unimolecular</w:t>
      </w:r>
    </w:p>
    <w:p w14:paraId="088FBFFC" w14:textId="2B0488BE" w:rsidR="00C9661C" w:rsidRPr="006F1237" w:rsidRDefault="00C9661C" w:rsidP="005019E9">
      <w:pPr>
        <w:ind w:left="2160" w:hanging="2160"/>
        <w:rPr>
          <w:rFonts w:asciiTheme="minorHAnsi" w:hAnsiTheme="minorHAnsi" w:cstheme="minorHAnsi"/>
        </w:rPr>
      </w:pPr>
      <w:r w:rsidRPr="006F1237">
        <w:rPr>
          <w:rFonts w:asciiTheme="minorHAnsi" w:hAnsiTheme="minorHAnsi" w:cstheme="minorHAnsi"/>
        </w:rPr>
        <w:lastRenderedPageBreak/>
        <w:t>S</w:t>
      </w:r>
      <w:r w:rsidRPr="006F1237">
        <w:rPr>
          <w:rFonts w:asciiTheme="minorHAnsi" w:hAnsiTheme="minorHAnsi" w:cstheme="minorHAnsi"/>
          <w:vertAlign w:val="subscript"/>
        </w:rPr>
        <w:t>N</w:t>
      </w:r>
      <w:r w:rsidRPr="006F1237">
        <w:rPr>
          <w:rFonts w:asciiTheme="minorHAnsi" w:hAnsiTheme="minorHAnsi" w:cstheme="minorHAnsi"/>
        </w:rPr>
        <w:t>2</w:t>
      </w:r>
      <w:r w:rsidR="007C1F84" w:rsidRPr="006F1237">
        <w:rPr>
          <w:rFonts w:asciiTheme="minorHAnsi" w:hAnsiTheme="minorHAnsi" w:cstheme="minorHAnsi"/>
        </w:rPr>
        <w:tab/>
        <w:t>nucleophilic substitution dimolecular</w:t>
      </w:r>
    </w:p>
    <w:p w14:paraId="67FEAD60" w14:textId="32078AD4" w:rsidR="005901C7" w:rsidRPr="006F1237" w:rsidRDefault="005901C7" w:rsidP="005019E9">
      <w:pPr>
        <w:ind w:left="2160" w:hanging="2160"/>
        <w:rPr>
          <w:rFonts w:asciiTheme="minorHAnsi" w:eastAsiaTheme="minorHAnsi" w:hAnsiTheme="minorHAnsi" w:cstheme="minorHAnsi"/>
        </w:rPr>
      </w:pPr>
      <w:r w:rsidRPr="006F1237">
        <w:rPr>
          <w:rFonts w:asciiTheme="minorHAnsi" w:hAnsiTheme="minorHAnsi" w:cstheme="minorHAnsi"/>
        </w:rPr>
        <w:t>t</w:t>
      </w:r>
      <w:r w:rsidRPr="006F1237">
        <w:rPr>
          <w:rFonts w:asciiTheme="minorHAnsi" w:hAnsiTheme="minorHAnsi" w:cstheme="minorHAnsi"/>
        </w:rPr>
        <w:tab/>
        <w:t>triplet</w:t>
      </w:r>
    </w:p>
    <w:p w14:paraId="0F97E422" w14:textId="7DC09997" w:rsidR="00C9661C" w:rsidRDefault="00C9661C"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TBAF</w:t>
      </w:r>
      <w:r w:rsidRPr="006F1237">
        <w:rPr>
          <w:rFonts w:asciiTheme="minorHAnsi" w:eastAsiaTheme="minorHAnsi" w:hAnsiTheme="minorHAnsi" w:cstheme="minorHAnsi"/>
        </w:rPr>
        <w:tab/>
      </w:r>
      <w:r w:rsidR="005019E9" w:rsidRPr="006F1237">
        <w:rPr>
          <w:rFonts w:asciiTheme="minorHAnsi" w:eastAsiaTheme="minorHAnsi" w:hAnsiTheme="minorHAnsi" w:cstheme="minorHAnsi"/>
        </w:rPr>
        <w:t>t</w:t>
      </w:r>
      <w:r w:rsidRPr="006F1237">
        <w:rPr>
          <w:rFonts w:asciiTheme="minorHAnsi" w:eastAsiaTheme="minorHAnsi" w:hAnsiTheme="minorHAnsi" w:cstheme="minorHAnsi"/>
        </w:rPr>
        <w:t>etra-n-butylammonium fluoride</w:t>
      </w:r>
    </w:p>
    <w:p w14:paraId="60D1347C" w14:textId="637121B0" w:rsidR="00733FE2" w:rsidRPr="00733FE2" w:rsidRDefault="00733FE2" w:rsidP="00733FE2">
      <w:pPr>
        <w:ind w:left="2160" w:hanging="2160"/>
        <w:rPr>
          <w:rFonts w:eastAsiaTheme="minorHAnsi"/>
        </w:rPr>
      </w:pPr>
      <w:r w:rsidRPr="00733FE2">
        <w:rPr>
          <w:rFonts w:ascii="p=Ë_ò" w:eastAsiaTheme="minorHAnsi" w:hAnsi="p=Ë_ò" w:cs="p=Ë_ò"/>
          <w:vertAlign w:val="superscript"/>
        </w:rPr>
        <w:t>t</w:t>
      </w:r>
      <w:r>
        <w:rPr>
          <w:rFonts w:ascii="p=Ë_ò" w:eastAsiaTheme="minorHAnsi" w:hAnsi="p=Ë_ò" w:cs="p=Ë_ò"/>
        </w:rPr>
        <w:t>Bu</w:t>
      </w:r>
      <w:r>
        <w:rPr>
          <w:rFonts w:ascii="p=Ë_ò" w:eastAsiaTheme="minorHAnsi" w:hAnsi="p=Ë_ò" w:cs="p=Ë_ò"/>
        </w:rPr>
        <w:tab/>
        <w:t>tert-butyl</w:t>
      </w:r>
    </w:p>
    <w:p w14:paraId="0C211BD3" w14:textId="00F31EBD" w:rsidR="001608E9" w:rsidRPr="006F1237" w:rsidRDefault="001608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TBS</w:t>
      </w:r>
      <w:r w:rsidR="005019E9" w:rsidRPr="006F1237">
        <w:rPr>
          <w:rFonts w:asciiTheme="minorHAnsi" w:eastAsiaTheme="minorHAnsi" w:hAnsiTheme="minorHAnsi" w:cstheme="minorHAnsi"/>
        </w:rPr>
        <w:tab/>
        <w:t>tert-butyldimethylsilyl</w:t>
      </w:r>
    </w:p>
    <w:p w14:paraId="09EEDECD" w14:textId="34A36224" w:rsidR="005019E9" w:rsidRPr="006F1237" w:rsidRDefault="005019E9"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Tf</w:t>
      </w:r>
      <w:r w:rsidRPr="006F1237">
        <w:rPr>
          <w:rFonts w:asciiTheme="minorHAnsi" w:eastAsiaTheme="minorHAnsi" w:hAnsiTheme="minorHAnsi" w:cstheme="minorHAnsi"/>
        </w:rPr>
        <w:tab/>
        <w:t>trifluoromethanesulfonyl (trifyl)</w:t>
      </w:r>
    </w:p>
    <w:p w14:paraId="7AF8E19B" w14:textId="2C537BA1" w:rsidR="00DD28D5" w:rsidRPr="006F1237" w:rsidRDefault="00DD28D5"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TFA</w:t>
      </w:r>
      <w:r w:rsidRPr="006F1237">
        <w:rPr>
          <w:rFonts w:asciiTheme="minorHAnsi" w:eastAsiaTheme="minorHAnsi" w:hAnsiTheme="minorHAnsi" w:cstheme="minorHAnsi"/>
        </w:rPr>
        <w:tab/>
        <w:t>trifluoroacetic acid</w:t>
      </w:r>
    </w:p>
    <w:p w14:paraId="2295BA66" w14:textId="3ECA3BB0" w:rsidR="007C1F84" w:rsidRPr="006F1237" w:rsidRDefault="007C1F84"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THF</w:t>
      </w:r>
      <w:r w:rsidRPr="006F1237">
        <w:rPr>
          <w:rFonts w:asciiTheme="minorHAnsi" w:eastAsiaTheme="minorHAnsi" w:hAnsiTheme="minorHAnsi" w:cstheme="minorHAnsi"/>
        </w:rPr>
        <w:tab/>
        <w:t>tetrahydrofuran</w:t>
      </w:r>
    </w:p>
    <w:p w14:paraId="34371F10" w14:textId="3128FA28" w:rsidR="001608E9" w:rsidRDefault="005019E9" w:rsidP="006F1237">
      <w:pPr>
        <w:ind w:left="2160" w:hanging="2160"/>
        <w:rPr>
          <w:rFonts w:asciiTheme="minorHAnsi" w:eastAsiaTheme="minorHAnsi" w:hAnsiTheme="minorHAnsi" w:cstheme="minorHAnsi"/>
        </w:rPr>
      </w:pPr>
      <w:r w:rsidRPr="006F1237">
        <w:rPr>
          <w:rFonts w:asciiTheme="minorHAnsi" w:eastAsiaTheme="minorHAnsi" w:hAnsiTheme="minorHAnsi" w:cstheme="minorHAnsi"/>
        </w:rPr>
        <w:t>TLC</w:t>
      </w:r>
      <w:r w:rsidRPr="006F1237">
        <w:rPr>
          <w:rFonts w:asciiTheme="minorHAnsi" w:eastAsiaTheme="minorHAnsi" w:hAnsiTheme="minorHAnsi" w:cstheme="minorHAnsi"/>
        </w:rPr>
        <w:tab/>
        <w:t>thin-layer chromatography</w:t>
      </w:r>
    </w:p>
    <w:p w14:paraId="0C118FA0" w14:textId="0339C152" w:rsidR="00670A60" w:rsidRDefault="00670A60" w:rsidP="006F1237">
      <w:pPr>
        <w:ind w:left="2160" w:hanging="2160"/>
        <w:rPr>
          <w:rFonts w:ascii="p=Ë_ò" w:eastAsiaTheme="minorHAnsi" w:hAnsi="p=Ë_ò" w:cs="p=Ë_ò"/>
        </w:rPr>
      </w:pPr>
      <w:r>
        <w:rPr>
          <w:rFonts w:ascii="p=Ë_ò" w:eastAsiaTheme="minorHAnsi" w:hAnsi="p=Ë_ò" w:cs="p=Ë_ò"/>
        </w:rPr>
        <w:t>Ts</w:t>
      </w:r>
      <w:r>
        <w:rPr>
          <w:rFonts w:ascii="p=Ë_ò" w:eastAsiaTheme="minorHAnsi" w:hAnsi="p=Ë_ò" w:cs="p=Ë_ò"/>
        </w:rPr>
        <w:tab/>
      </w:r>
      <w:r w:rsidRPr="00670A60">
        <w:rPr>
          <w:rFonts w:ascii="p=Ë_ò" w:eastAsiaTheme="minorHAnsi" w:hAnsi="p=Ë_ò" w:cs="p=Ë_ò"/>
          <w:i/>
          <w:iCs/>
        </w:rPr>
        <w:t>p</w:t>
      </w:r>
      <w:r>
        <w:rPr>
          <w:rFonts w:ascii="p=Ë_ò" w:eastAsiaTheme="minorHAnsi" w:hAnsi="p=Ë_ò" w:cs="p=Ë_ò"/>
        </w:rPr>
        <w:t>-toluenesulfonyl (tosyl)</w:t>
      </w:r>
    </w:p>
    <w:p w14:paraId="59BA28E0" w14:textId="16D29C61" w:rsidR="00C238D5" w:rsidRPr="006F1237" w:rsidRDefault="00C238D5" w:rsidP="006F1237">
      <w:pPr>
        <w:ind w:left="2160" w:hanging="2160"/>
        <w:rPr>
          <w:rFonts w:asciiTheme="minorHAnsi" w:eastAsiaTheme="minorHAnsi" w:hAnsiTheme="minorHAnsi" w:cstheme="minorHAnsi"/>
        </w:rPr>
      </w:pPr>
      <w:r>
        <w:rPr>
          <w:rFonts w:ascii="p=Ë_ò" w:eastAsiaTheme="minorHAnsi" w:hAnsi="p=Ë_ò" w:cs="p=Ë_ò"/>
        </w:rPr>
        <w:t>WHO</w:t>
      </w:r>
      <w:r>
        <w:rPr>
          <w:rFonts w:ascii="p=Ë_ò" w:eastAsiaTheme="minorHAnsi" w:hAnsi="p=Ë_ò" w:cs="p=Ë_ò"/>
        </w:rPr>
        <w:tab/>
        <w:t>World Health Organization</w:t>
      </w:r>
    </w:p>
    <w:p w14:paraId="085115E9" w14:textId="59400B1E" w:rsidR="005901C7" w:rsidRPr="006F1237" w:rsidRDefault="005901C7" w:rsidP="005019E9">
      <w:pPr>
        <w:ind w:left="2160" w:hanging="2160"/>
        <w:rPr>
          <w:rFonts w:asciiTheme="minorHAnsi" w:eastAsiaTheme="minorHAnsi" w:hAnsiTheme="minorHAnsi" w:cstheme="minorHAnsi"/>
        </w:rPr>
      </w:pPr>
      <w:r w:rsidRPr="006F1237">
        <w:rPr>
          <w:rFonts w:asciiTheme="minorHAnsi" w:eastAsiaTheme="minorHAnsi" w:hAnsiTheme="minorHAnsi" w:cstheme="minorHAnsi"/>
        </w:rPr>
        <w:t xml:space="preserve">X </w:t>
      </w:r>
      <w:r w:rsidRPr="006F1237">
        <w:rPr>
          <w:rFonts w:asciiTheme="minorHAnsi" w:eastAsiaTheme="minorHAnsi" w:hAnsiTheme="minorHAnsi" w:cstheme="minorHAnsi"/>
        </w:rPr>
        <w:tab/>
        <w:t>anionic ligand or halide</w:t>
      </w:r>
    </w:p>
    <w:p w14:paraId="6A0AD347" w14:textId="3C583B1C" w:rsidR="00C9661C" w:rsidRDefault="00C9661C" w:rsidP="00C9661C">
      <w:pPr>
        <w:rPr>
          <w:rFonts w:eastAsiaTheme="minorHAnsi"/>
        </w:rPr>
      </w:pPr>
    </w:p>
    <w:p w14:paraId="5710C319" w14:textId="22A53632" w:rsidR="00C9661C" w:rsidRPr="00C9661C" w:rsidRDefault="00C9661C" w:rsidP="00C9661C">
      <w:pPr>
        <w:rPr>
          <w:rFonts w:eastAsiaTheme="minorHAnsi"/>
        </w:rPr>
      </w:pPr>
      <w:r>
        <w:rPr>
          <w:rFonts w:eastAsiaTheme="minorHAnsi"/>
        </w:rPr>
        <w:br w:type="page"/>
      </w:r>
    </w:p>
    <w:p w14:paraId="762F0AE6" w14:textId="578B0BBE" w:rsidR="00B44539" w:rsidRPr="00596EF8" w:rsidRDefault="002C5FED" w:rsidP="00952140">
      <w:pPr>
        <w:jc w:val="center"/>
        <w:rPr>
          <w:rFonts w:ascii="Calibri" w:hAnsi="Calibri" w:cs="Calibri"/>
          <w:b/>
          <w:bCs/>
          <w:color w:val="000000" w:themeColor="text1"/>
          <w:sz w:val="28"/>
          <w:szCs w:val="28"/>
        </w:rPr>
      </w:pPr>
      <w:r w:rsidRPr="00596EF8">
        <w:rPr>
          <w:rFonts w:ascii="Calibri" w:hAnsi="Calibri" w:cs="Calibri"/>
          <w:b/>
          <w:bCs/>
          <w:color w:val="000000" w:themeColor="text1"/>
          <w:sz w:val="28"/>
          <w:szCs w:val="28"/>
        </w:rPr>
        <w:lastRenderedPageBreak/>
        <w:t>TABLE OF CONTENTS</w:t>
      </w:r>
    </w:p>
    <w:p w14:paraId="0C4E687F" w14:textId="77777777" w:rsidR="007A0B36" w:rsidRPr="00596EF8" w:rsidRDefault="007A0B36" w:rsidP="00952140">
      <w:pPr>
        <w:jc w:val="center"/>
        <w:rPr>
          <w:rFonts w:ascii="Calibri" w:hAnsi="Calibri" w:cs="Calibri"/>
          <w:b/>
          <w:bCs/>
          <w:color w:val="000000" w:themeColor="text1"/>
          <w:sz w:val="28"/>
          <w:szCs w:val="28"/>
        </w:rPr>
      </w:pPr>
    </w:p>
    <w:p w14:paraId="37CA7BE4" w14:textId="6BE256B5" w:rsidR="00596EF8" w:rsidRPr="008A3E6D" w:rsidRDefault="006E7743" w:rsidP="00C952FF">
      <w:pPr>
        <w:pStyle w:val="TOC3"/>
        <w:tabs>
          <w:tab w:val="clear" w:pos="1440"/>
          <w:tab w:val="left" w:pos="540"/>
        </w:tabs>
        <w:ind w:left="-630" w:firstLine="360"/>
        <w:rPr>
          <w:rFonts w:asciiTheme="minorHAnsi" w:eastAsiaTheme="minorEastAsia" w:hAnsiTheme="minorHAnsi" w:cstheme="minorHAnsi"/>
          <w:noProof/>
        </w:rPr>
      </w:pPr>
      <w:r w:rsidRPr="008A3E6D">
        <w:rPr>
          <w:rFonts w:asciiTheme="minorHAnsi" w:hAnsiTheme="minorHAnsi" w:cstheme="minorHAnsi"/>
          <w:color w:val="000000" w:themeColor="text1"/>
        </w:rPr>
        <w:fldChar w:fldCharType="begin"/>
      </w:r>
      <w:r w:rsidRPr="008A3E6D">
        <w:rPr>
          <w:rFonts w:asciiTheme="minorHAnsi" w:hAnsiTheme="minorHAnsi" w:cstheme="minorHAnsi"/>
          <w:color w:val="000000" w:themeColor="text1"/>
        </w:rPr>
        <w:instrText xml:space="preserve"> TOC \o "1-3" \h \z \u </w:instrText>
      </w:r>
      <w:r w:rsidRPr="008A3E6D">
        <w:rPr>
          <w:rFonts w:asciiTheme="minorHAnsi" w:hAnsiTheme="minorHAnsi" w:cstheme="minorHAnsi"/>
          <w:color w:val="000000" w:themeColor="text1"/>
        </w:rPr>
        <w:fldChar w:fldCharType="separate"/>
      </w:r>
      <w:hyperlink w:anchor="_Toc104026318" w:history="1">
        <w:r w:rsidR="00596EF8" w:rsidRPr="008A3E6D">
          <w:rPr>
            <w:rStyle w:val="Hyperlink"/>
            <w:rFonts w:asciiTheme="minorHAnsi" w:eastAsiaTheme="majorEastAsia" w:hAnsiTheme="minorHAnsi" w:cstheme="minorHAnsi"/>
            <w:b/>
            <w:bCs/>
            <w:noProof/>
            <w:color w:val="FFFFFF" w:themeColor="background1"/>
          </w:rPr>
          <w:t>1.1.1</w:t>
        </w:r>
        <w:r w:rsidR="00596EF8" w:rsidRPr="008A3E6D">
          <w:rPr>
            <w:rFonts w:asciiTheme="minorHAnsi" w:eastAsiaTheme="minorEastAsia" w:hAnsiTheme="minorHAnsi" w:cstheme="minorHAnsi"/>
            <w:noProof/>
          </w:rPr>
          <w:tab/>
        </w:r>
        <w:r w:rsidR="00596EF8" w:rsidRPr="008A3E6D">
          <w:rPr>
            <w:rStyle w:val="Hyperlink"/>
            <w:rFonts w:asciiTheme="minorHAnsi" w:eastAsiaTheme="majorEastAsia" w:hAnsiTheme="minorHAnsi" w:cstheme="minorHAnsi"/>
            <w:b/>
            <w:bCs/>
            <w:noProof/>
          </w:rPr>
          <w:t>ABSTRACT</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_Toc104026318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v</w:t>
        </w:r>
        <w:r w:rsidR="00596EF8" w:rsidRPr="008A3E6D">
          <w:rPr>
            <w:rFonts w:asciiTheme="minorHAnsi" w:hAnsiTheme="minorHAnsi" w:cstheme="minorHAnsi"/>
            <w:noProof/>
            <w:webHidden/>
          </w:rPr>
          <w:fldChar w:fldCharType="end"/>
        </w:r>
      </w:hyperlink>
    </w:p>
    <w:p w14:paraId="6DFFA43B" w14:textId="63E60518" w:rsidR="00596EF8" w:rsidRPr="008A3E6D" w:rsidRDefault="0092096C" w:rsidP="00C952FF">
      <w:pPr>
        <w:pStyle w:val="TOC3"/>
        <w:tabs>
          <w:tab w:val="clear" w:pos="1440"/>
          <w:tab w:val="left" w:pos="540"/>
        </w:tabs>
        <w:ind w:left="-630" w:firstLine="360"/>
        <w:rPr>
          <w:rFonts w:asciiTheme="minorHAnsi" w:eastAsiaTheme="minorEastAsia" w:hAnsiTheme="minorHAnsi" w:cstheme="minorHAnsi"/>
          <w:noProof/>
          <w:color w:val="FFFFFF" w:themeColor="background1"/>
        </w:rPr>
      </w:pPr>
      <w:hyperlink w:anchor="_Toc104026319" w:history="1">
        <w:r w:rsidR="00596EF8" w:rsidRPr="008A3E6D">
          <w:rPr>
            <w:rStyle w:val="Hyperlink"/>
            <w:rFonts w:asciiTheme="minorHAnsi" w:eastAsiaTheme="majorEastAsia" w:hAnsiTheme="minorHAnsi" w:cstheme="minorHAnsi"/>
            <w:b/>
            <w:bCs/>
            <w:noProof/>
            <w:color w:val="FFFFFF" w:themeColor="background1"/>
          </w:rPr>
          <w:t>1.1.2</w:t>
        </w:r>
        <w:r w:rsidR="00596EF8" w:rsidRPr="008A3E6D">
          <w:rPr>
            <w:rFonts w:asciiTheme="minorHAnsi" w:eastAsiaTheme="minorEastAsia" w:hAnsiTheme="minorHAnsi" w:cstheme="minorHAnsi"/>
            <w:noProof/>
            <w:color w:val="FFFFFF" w:themeColor="background1"/>
          </w:rPr>
          <w:tab/>
        </w:r>
        <w:r w:rsidR="00596EF8" w:rsidRPr="008A3E6D">
          <w:rPr>
            <w:rStyle w:val="Hyperlink"/>
            <w:rFonts w:asciiTheme="minorHAnsi" w:eastAsiaTheme="majorEastAsia" w:hAnsiTheme="minorHAnsi" w:cstheme="minorHAnsi"/>
            <w:b/>
            <w:bCs/>
            <w:noProof/>
            <w:color w:val="000000" w:themeColor="text1"/>
          </w:rPr>
          <w:t>ACKNOWLEDGMENTS</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_Toc104026319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vii</w:t>
        </w:r>
        <w:r w:rsidR="00596EF8" w:rsidRPr="008A3E6D">
          <w:rPr>
            <w:rFonts w:asciiTheme="minorHAnsi" w:hAnsiTheme="minorHAnsi" w:cstheme="minorHAnsi"/>
            <w:noProof/>
            <w:webHidden/>
          </w:rPr>
          <w:fldChar w:fldCharType="end"/>
        </w:r>
      </w:hyperlink>
    </w:p>
    <w:p w14:paraId="034C5370" w14:textId="5F609EF4" w:rsidR="00596EF8" w:rsidRPr="008A3E6D" w:rsidRDefault="0092096C" w:rsidP="00C952FF">
      <w:pPr>
        <w:pStyle w:val="TOC3"/>
        <w:tabs>
          <w:tab w:val="clear" w:pos="1440"/>
          <w:tab w:val="left" w:pos="540"/>
        </w:tabs>
        <w:ind w:left="-630" w:firstLine="360"/>
        <w:rPr>
          <w:rFonts w:asciiTheme="minorHAnsi" w:eastAsiaTheme="minorEastAsia" w:hAnsiTheme="minorHAnsi" w:cstheme="minorHAnsi"/>
          <w:noProof/>
          <w:color w:val="FFFFFF" w:themeColor="background1"/>
        </w:rPr>
      </w:pPr>
      <w:hyperlink w:anchor="_Toc104026320" w:history="1">
        <w:r w:rsidR="00596EF8" w:rsidRPr="008A3E6D">
          <w:rPr>
            <w:rStyle w:val="Hyperlink"/>
            <w:rFonts w:asciiTheme="minorHAnsi" w:eastAsiaTheme="majorEastAsia" w:hAnsiTheme="minorHAnsi" w:cstheme="minorHAnsi"/>
            <w:b/>
            <w:bCs/>
            <w:noProof/>
            <w:color w:val="FFFFFF" w:themeColor="background1"/>
          </w:rPr>
          <w:t>1.1.3</w:t>
        </w:r>
        <w:r w:rsidR="00596EF8" w:rsidRPr="008A3E6D">
          <w:rPr>
            <w:rFonts w:asciiTheme="minorHAnsi" w:eastAsiaTheme="minorEastAsia" w:hAnsiTheme="minorHAnsi" w:cstheme="minorHAnsi"/>
            <w:noProof/>
            <w:color w:val="FFFFFF" w:themeColor="background1"/>
          </w:rPr>
          <w:tab/>
        </w:r>
        <w:r w:rsidR="00596EF8" w:rsidRPr="008A3E6D">
          <w:rPr>
            <w:rStyle w:val="Hyperlink"/>
            <w:rFonts w:asciiTheme="minorHAnsi" w:eastAsiaTheme="majorEastAsia" w:hAnsiTheme="minorHAnsi" w:cstheme="minorHAnsi"/>
            <w:b/>
            <w:bCs/>
            <w:noProof/>
            <w:color w:val="000000" w:themeColor="text1"/>
          </w:rPr>
          <w:t>LIST OF FIGURES</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_Toc104026320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ix</w:t>
        </w:r>
        <w:r w:rsidR="00596EF8" w:rsidRPr="008A3E6D">
          <w:rPr>
            <w:rFonts w:asciiTheme="minorHAnsi" w:hAnsiTheme="minorHAnsi" w:cstheme="minorHAnsi"/>
            <w:noProof/>
            <w:webHidden/>
          </w:rPr>
          <w:fldChar w:fldCharType="end"/>
        </w:r>
      </w:hyperlink>
    </w:p>
    <w:p w14:paraId="2229A7A9" w14:textId="6D369A7F" w:rsidR="00596EF8" w:rsidRPr="008A3E6D" w:rsidRDefault="0092096C" w:rsidP="00C952FF">
      <w:pPr>
        <w:pStyle w:val="TOC3"/>
        <w:tabs>
          <w:tab w:val="clear" w:pos="1440"/>
          <w:tab w:val="left" w:pos="540"/>
        </w:tabs>
        <w:ind w:left="-630" w:firstLine="360"/>
        <w:rPr>
          <w:rFonts w:asciiTheme="minorHAnsi" w:eastAsiaTheme="minorEastAsia" w:hAnsiTheme="minorHAnsi" w:cstheme="minorHAnsi"/>
          <w:noProof/>
          <w:color w:val="FFFFFF" w:themeColor="background1"/>
        </w:rPr>
      </w:pPr>
      <w:hyperlink w:anchor="_Toc104026321" w:history="1">
        <w:r w:rsidR="00596EF8" w:rsidRPr="008A3E6D">
          <w:rPr>
            <w:rStyle w:val="Hyperlink"/>
            <w:rFonts w:asciiTheme="minorHAnsi" w:eastAsiaTheme="majorEastAsia" w:hAnsiTheme="minorHAnsi" w:cstheme="minorHAnsi"/>
            <w:b/>
            <w:bCs/>
            <w:noProof/>
            <w:color w:val="FFFFFF" w:themeColor="background1"/>
          </w:rPr>
          <w:t>1.1.4</w:t>
        </w:r>
        <w:r w:rsidR="00596EF8" w:rsidRPr="008A3E6D">
          <w:rPr>
            <w:rFonts w:asciiTheme="minorHAnsi" w:eastAsiaTheme="minorEastAsia" w:hAnsiTheme="minorHAnsi" w:cstheme="minorHAnsi"/>
            <w:noProof/>
            <w:color w:val="FFFFFF" w:themeColor="background1"/>
          </w:rPr>
          <w:tab/>
        </w:r>
        <w:r w:rsidR="00596EF8" w:rsidRPr="008A3E6D">
          <w:rPr>
            <w:rStyle w:val="Hyperlink"/>
            <w:rFonts w:asciiTheme="minorHAnsi" w:eastAsiaTheme="majorEastAsia" w:hAnsiTheme="minorHAnsi" w:cstheme="minorHAnsi"/>
            <w:b/>
            <w:bCs/>
            <w:noProof/>
            <w:color w:val="000000" w:themeColor="text1"/>
          </w:rPr>
          <w:t>LIST OF TABLES</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_Toc104026321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xi</w:t>
        </w:r>
        <w:r w:rsidR="00596EF8" w:rsidRPr="008A3E6D">
          <w:rPr>
            <w:rFonts w:asciiTheme="minorHAnsi" w:hAnsiTheme="minorHAnsi" w:cstheme="minorHAnsi"/>
            <w:noProof/>
            <w:webHidden/>
          </w:rPr>
          <w:fldChar w:fldCharType="end"/>
        </w:r>
      </w:hyperlink>
    </w:p>
    <w:p w14:paraId="31A8D7C8" w14:textId="2B89586C" w:rsidR="00C952FF" w:rsidRPr="008A3E6D" w:rsidRDefault="0092096C" w:rsidP="00C952FF">
      <w:pPr>
        <w:pStyle w:val="TOC3"/>
        <w:tabs>
          <w:tab w:val="clear" w:pos="1440"/>
          <w:tab w:val="left" w:pos="540"/>
        </w:tabs>
        <w:ind w:left="-630" w:firstLine="360"/>
        <w:rPr>
          <w:rFonts w:asciiTheme="minorHAnsi" w:eastAsiaTheme="majorEastAsia" w:hAnsiTheme="minorHAnsi" w:cstheme="minorHAnsi"/>
          <w:noProof/>
          <w:color w:val="FFFFFF" w:themeColor="background1"/>
          <w:u w:val="single"/>
        </w:rPr>
      </w:pPr>
      <w:hyperlink w:anchor="_Toc104026322" w:history="1">
        <w:r w:rsidR="00596EF8" w:rsidRPr="008A3E6D">
          <w:rPr>
            <w:rStyle w:val="Hyperlink"/>
            <w:rFonts w:asciiTheme="minorHAnsi" w:eastAsiaTheme="minorHAnsi" w:hAnsiTheme="minorHAnsi" w:cstheme="minorHAnsi"/>
            <w:b/>
            <w:bCs/>
            <w:noProof/>
            <w:color w:val="FFFFFF" w:themeColor="background1"/>
          </w:rPr>
          <w:t>1.1.5</w:t>
        </w:r>
        <w:r w:rsidR="00596EF8" w:rsidRPr="008A3E6D">
          <w:rPr>
            <w:rFonts w:asciiTheme="minorHAnsi" w:eastAsiaTheme="minorEastAsia" w:hAnsiTheme="minorHAnsi" w:cstheme="minorHAnsi"/>
            <w:noProof/>
            <w:color w:val="FFFFFF" w:themeColor="background1"/>
          </w:rPr>
          <w:tab/>
        </w:r>
        <w:r w:rsidR="00596EF8" w:rsidRPr="008A3E6D">
          <w:rPr>
            <w:rStyle w:val="Hyperlink"/>
            <w:rFonts w:asciiTheme="minorHAnsi" w:eastAsiaTheme="majorEastAsia" w:hAnsiTheme="minorHAnsi" w:cstheme="minorHAnsi"/>
            <w:b/>
            <w:bCs/>
            <w:noProof/>
            <w:color w:val="000000" w:themeColor="text1"/>
          </w:rPr>
          <w:t>LIST OF ABBREVIATIONS</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_Toc104026322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xii</w:t>
        </w:r>
        <w:r w:rsidR="00596EF8" w:rsidRPr="008A3E6D">
          <w:rPr>
            <w:rFonts w:asciiTheme="minorHAnsi" w:hAnsiTheme="minorHAnsi" w:cstheme="minorHAnsi"/>
            <w:noProof/>
            <w:webHidden/>
          </w:rPr>
          <w:fldChar w:fldCharType="end"/>
        </w:r>
      </w:hyperlink>
    </w:p>
    <w:p w14:paraId="5D82C838" w14:textId="77777777" w:rsidR="00C952FF" w:rsidRPr="008A3E6D" w:rsidRDefault="00C952FF" w:rsidP="00596EF8">
      <w:pPr>
        <w:rPr>
          <w:rFonts w:asciiTheme="minorHAnsi" w:eastAsiaTheme="minorEastAsia" w:hAnsiTheme="minorHAnsi" w:cstheme="minorHAnsi"/>
          <w:noProof/>
        </w:rPr>
      </w:pPr>
    </w:p>
    <w:p w14:paraId="4CD2934B" w14:textId="7DC649D8" w:rsidR="00596EF8" w:rsidRPr="008A3E6D" w:rsidRDefault="00C25E2B">
      <w:pPr>
        <w:pStyle w:val="TOC1"/>
        <w:rPr>
          <w:rFonts w:asciiTheme="minorHAnsi" w:eastAsiaTheme="minorEastAsia" w:hAnsiTheme="minorHAnsi" w:cstheme="minorHAnsi"/>
          <w:noProof/>
        </w:rPr>
      </w:pPr>
      <w:r w:rsidRPr="008A3E6D">
        <w:rPr>
          <w:rStyle w:val="Hyperlink"/>
          <w:rFonts w:asciiTheme="minorHAnsi" w:eastAsiaTheme="majorEastAsia" w:hAnsiTheme="minorHAnsi" w:cstheme="minorHAnsi"/>
          <w:b/>
          <w:bCs/>
          <w:noProof/>
          <w:color w:val="000000" w:themeColor="text1"/>
          <w:u w:val="none"/>
        </w:rPr>
        <w:t>1.</w:t>
      </w:r>
      <w:r w:rsidRPr="008A3E6D">
        <w:rPr>
          <w:rStyle w:val="Hyperlink"/>
          <w:rFonts w:asciiTheme="minorHAnsi" w:eastAsiaTheme="majorEastAsia" w:hAnsiTheme="minorHAnsi" w:cstheme="minorHAnsi"/>
          <w:b/>
          <w:bCs/>
          <w:noProof/>
          <w:color w:val="000000" w:themeColor="text1"/>
          <w:u w:val="none"/>
        </w:rPr>
        <w:tab/>
      </w:r>
      <w:hyperlink w:anchor="_Toc104026323" w:history="1">
        <w:r w:rsidR="00596EF8" w:rsidRPr="008A3E6D">
          <w:rPr>
            <w:rStyle w:val="Hyperlink"/>
            <w:rFonts w:asciiTheme="minorHAnsi" w:eastAsiaTheme="majorEastAsia" w:hAnsiTheme="minorHAnsi" w:cstheme="minorHAnsi"/>
            <w:b/>
            <w:bCs/>
            <w:noProof/>
          </w:rPr>
          <w:t>CHAPTER 1</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_Toc104026323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w:t>
        </w:r>
        <w:r w:rsidR="00596EF8" w:rsidRPr="008A3E6D">
          <w:rPr>
            <w:rFonts w:asciiTheme="minorHAnsi" w:hAnsiTheme="minorHAnsi" w:cstheme="minorHAnsi"/>
            <w:noProof/>
            <w:webHidden/>
          </w:rPr>
          <w:fldChar w:fldCharType="end"/>
        </w:r>
      </w:hyperlink>
    </w:p>
    <w:p w14:paraId="45697FE2" w14:textId="4F08133D" w:rsidR="00596EF8" w:rsidRPr="008A3E6D" w:rsidRDefault="0092096C">
      <w:pPr>
        <w:pStyle w:val="TOC1"/>
        <w:rPr>
          <w:rFonts w:asciiTheme="minorHAnsi" w:eastAsiaTheme="minorEastAsia" w:hAnsiTheme="minorHAnsi" w:cstheme="minorHAnsi"/>
          <w:noProof/>
        </w:rPr>
      </w:pPr>
      <w:hyperlink w:anchor="_Toc104026324" w:history="1">
        <w:r w:rsidR="00596EF8" w:rsidRPr="008A3E6D">
          <w:rPr>
            <w:rStyle w:val="Hyperlink"/>
            <w:rFonts w:asciiTheme="minorHAnsi" w:eastAsiaTheme="majorEastAsia" w:hAnsiTheme="minorHAnsi" w:cstheme="minorHAnsi"/>
            <w:i/>
            <w:iCs/>
            <w:noProof/>
          </w:rPr>
          <w:t>Bioactive Motifs in Drug Discovery</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_Toc104026324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w:t>
        </w:r>
        <w:r w:rsidR="00596EF8" w:rsidRPr="008A3E6D">
          <w:rPr>
            <w:rFonts w:asciiTheme="minorHAnsi" w:hAnsiTheme="minorHAnsi" w:cstheme="minorHAnsi"/>
            <w:noProof/>
            <w:webHidden/>
          </w:rPr>
          <w:fldChar w:fldCharType="end"/>
        </w:r>
      </w:hyperlink>
    </w:p>
    <w:p w14:paraId="7B5BE08F" w14:textId="5B14775B"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25" w:history="1">
        <w:r w:rsidR="00244822" w:rsidRPr="008A3E6D">
          <w:rPr>
            <w:rStyle w:val="Hyperlink"/>
            <w:rFonts w:asciiTheme="minorHAnsi" w:eastAsiaTheme="majorEastAsia" w:hAnsiTheme="minorHAnsi" w:cstheme="minorHAnsi"/>
            <w:b/>
            <w:bCs/>
            <w:noProof/>
          </w:rPr>
          <w:t>1.2</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Natural Products </w:t>
        </w:r>
        <w:r w:rsidR="00D353B9">
          <w:rPr>
            <w:rStyle w:val="Hyperlink"/>
            <w:rFonts w:asciiTheme="minorHAnsi" w:eastAsiaTheme="majorEastAsia" w:hAnsiTheme="minorHAnsi" w:cstheme="minorHAnsi"/>
            <w:b/>
            <w:bCs/>
            <w:noProof/>
          </w:rPr>
          <w:t>a</w:t>
        </w:r>
        <w:r w:rsidR="00244822" w:rsidRPr="008A3E6D">
          <w:rPr>
            <w:rStyle w:val="Hyperlink"/>
            <w:rFonts w:asciiTheme="minorHAnsi" w:eastAsiaTheme="majorEastAsia" w:hAnsiTheme="minorHAnsi" w:cstheme="minorHAnsi"/>
            <w:b/>
            <w:bCs/>
            <w:noProof/>
          </w:rPr>
          <w:t xml:space="preserve">s </w:t>
        </w:r>
        <w:r w:rsidR="00D353B9">
          <w:rPr>
            <w:rStyle w:val="Hyperlink"/>
            <w:rFonts w:asciiTheme="minorHAnsi" w:eastAsiaTheme="majorEastAsia" w:hAnsiTheme="minorHAnsi" w:cstheme="minorHAnsi"/>
            <w:b/>
            <w:bCs/>
            <w:noProof/>
          </w:rPr>
          <w:t>a</w:t>
        </w:r>
        <w:r w:rsidR="00244822" w:rsidRPr="008A3E6D">
          <w:rPr>
            <w:rStyle w:val="Hyperlink"/>
            <w:rFonts w:asciiTheme="minorHAnsi" w:eastAsiaTheme="majorEastAsia" w:hAnsiTheme="minorHAnsi" w:cstheme="minorHAnsi"/>
            <w:b/>
            <w:bCs/>
            <w:noProof/>
          </w:rPr>
          <w:t xml:space="preserve">n Inspiration </w:t>
        </w:r>
        <w:r w:rsidR="00D353B9">
          <w:rPr>
            <w:rStyle w:val="Hyperlink"/>
            <w:rFonts w:asciiTheme="minorHAnsi" w:eastAsiaTheme="majorEastAsia" w:hAnsiTheme="minorHAnsi" w:cstheme="minorHAnsi"/>
            <w:b/>
            <w:bCs/>
            <w:noProof/>
          </w:rPr>
          <w:t>f</w:t>
        </w:r>
        <w:r w:rsidR="00244822" w:rsidRPr="008A3E6D">
          <w:rPr>
            <w:rStyle w:val="Hyperlink"/>
            <w:rFonts w:asciiTheme="minorHAnsi" w:eastAsiaTheme="majorEastAsia" w:hAnsiTheme="minorHAnsi" w:cstheme="minorHAnsi"/>
            <w:b/>
            <w:bCs/>
            <w:noProof/>
          </w:rPr>
          <w:t xml:space="preserve">or </w:t>
        </w:r>
        <w:r w:rsidR="00D353B9">
          <w:rPr>
            <w:rStyle w:val="Hyperlink"/>
            <w:rFonts w:asciiTheme="minorHAnsi" w:eastAsiaTheme="majorEastAsia" w:hAnsiTheme="minorHAnsi" w:cstheme="minorHAnsi"/>
            <w:b/>
            <w:bCs/>
            <w:noProof/>
          </w:rPr>
          <w:t>t</w:t>
        </w:r>
        <w:r w:rsidR="00244822" w:rsidRPr="008A3E6D">
          <w:rPr>
            <w:rStyle w:val="Hyperlink"/>
            <w:rFonts w:asciiTheme="minorHAnsi" w:eastAsiaTheme="majorEastAsia" w:hAnsiTheme="minorHAnsi" w:cstheme="minorHAnsi"/>
            <w:b/>
            <w:bCs/>
            <w:noProof/>
          </w:rPr>
          <w:t xml:space="preserve">he Synthesis </w:t>
        </w:r>
        <w:r w:rsidR="00D353B9">
          <w:rPr>
            <w:rStyle w:val="Hyperlink"/>
            <w:rFonts w:asciiTheme="minorHAnsi" w:eastAsiaTheme="majorEastAsia" w:hAnsiTheme="minorHAnsi" w:cstheme="minorHAnsi"/>
            <w:b/>
            <w:bCs/>
            <w:noProof/>
          </w:rPr>
          <w:t>o</w:t>
        </w:r>
        <w:r w:rsidR="00244822" w:rsidRPr="008A3E6D">
          <w:rPr>
            <w:rStyle w:val="Hyperlink"/>
            <w:rFonts w:asciiTheme="minorHAnsi" w:eastAsiaTheme="majorEastAsia" w:hAnsiTheme="minorHAnsi" w:cstheme="minorHAnsi"/>
            <w:b/>
            <w:bCs/>
            <w:noProof/>
          </w:rPr>
          <w:t>f Bioactive Scaffolds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_Toc104026325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w:t>
        </w:r>
        <w:r w:rsidR="00596EF8" w:rsidRPr="008A3E6D">
          <w:rPr>
            <w:rFonts w:asciiTheme="minorHAnsi" w:hAnsiTheme="minorHAnsi" w:cstheme="minorHAnsi"/>
            <w:noProof/>
            <w:webHidden/>
          </w:rPr>
          <w:fldChar w:fldCharType="end"/>
        </w:r>
      </w:hyperlink>
    </w:p>
    <w:p w14:paraId="0EC2B787" w14:textId="46052058" w:rsidR="00596EF8" w:rsidRPr="008A3E6D" w:rsidRDefault="0092096C" w:rsidP="00C952FF">
      <w:pPr>
        <w:pStyle w:val="TOC3"/>
        <w:rPr>
          <w:rFonts w:asciiTheme="minorHAnsi" w:eastAsiaTheme="minorEastAsia" w:hAnsiTheme="minorHAnsi" w:cstheme="minorHAnsi"/>
          <w:noProof/>
        </w:rPr>
      </w:pPr>
      <w:hyperlink w:anchor="_Toc104026326" w:history="1">
        <w:r w:rsidR="00244822" w:rsidRPr="008A3E6D">
          <w:rPr>
            <w:rStyle w:val="Hyperlink"/>
            <w:rFonts w:asciiTheme="minorHAnsi" w:eastAsiaTheme="majorEastAsia" w:hAnsiTheme="minorHAnsi" w:cstheme="minorHAnsi"/>
            <w:b/>
            <w:bCs/>
            <w:noProof/>
          </w:rPr>
          <w:t>1.2.1</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Spiro-Systems In Bioactive Molecules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_Toc104026326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4</w:t>
        </w:r>
        <w:r w:rsidR="00596EF8" w:rsidRPr="008A3E6D">
          <w:rPr>
            <w:rFonts w:asciiTheme="minorHAnsi" w:hAnsiTheme="minorHAnsi" w:cstheme="minorHAnsi"/>
            <w:noProof/>
            <w:webHidden/>
          </w:rPr>
          <w:fldChar w:fldCharType="end"/>
        </w:r>
      </w:hyperlink>
    </w:p>
    <w:p w14:paraId="5F0766F8" w14:textId="7EEC3E47" w:rsidR="00596EF8" w:rsidRPr="008A3E6D" w:rsidRDefault="0092096C" w:rsidP="00C952FF">
      <w:pPr>
        <w:pStyle w:val="TOC3"/>
        <w:rPr>
          <w:rFonts w:asciiTheme="minorHAnsi" w:eastAsiaTheme="minorEastAsia" w:hAnsiTheme="minorHAnsi" w:cstheme="minorHAnsi"/>
          <w:noProof/>
        </w:rPr>
      </w:pPr>
      <w:hyperlink w:anchor="_Toc104026327" w:history="1">
        <w:r w:rsidR="00244822" w:rsidRPr="008A3E6D">
          <w:rPr>
            <w:rStyle w:val="Hyperlink"/>
            <w:rFonts w:asciiTheme="minorHAnsi" w:eastAsiaTheme="majorEastAsia" w:hAnsiTheme="minorHAnsi" w:cstheme="minorHAnsi"/>
            <w:b/>
            <w:bCs/>
            <w:noProof/>
          </w:rPr>
          <w:t>1.2.2</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Sugars </w:t>
        </w:r>
        <w:r w:rsidR="00D353B9">
          <w:rPr>
            <w:rStyle w:val="Hyperlink"/>
            <w:rFonts w:asciiTheme="minorHAnsi" w:eastAsiaTheme="majorEastAsia" w:hAnsiTheme="minorHAnsi" w:cstheme="minorHAnsi"/>
            <w:b/>
            <w:bCs/>
            <w:noProof/>
          </w:rPr>
          <w:t>i</w:t>
        </w:r>
        <w:r w:rsidR="00244822" w:rsidRPr="008A3E6D">
          <w:rPr>
            <w:rStyle w:val="Hyperlink"/>
            <w:rFonts w:asciiTheme="minorHAnsi" w:eastAsiaTheme="majorEastAsia" w:hAnsiTheme="minorHAnsi" w:cstheme="minorHAnsi"/>
            <w:b/>
            <w:bCs/>
            <w:noProof/>
          </w:rPr>
          <w:t xml:space="preserve">n Natural Products </w:t>
        </w:r>
        <w:r w:rsidR="00D353B9">
          <w:rPr>
            <w:rStyle w:val="Hyperlink"/>
            <w:rFonts w:asciiTheme="minorHAnsi" w:eastAsiaTheme="majorEastAsia" w:hAnsiTheme="minorHAnsi" w:cstheme="minorHAnsi"/>
            <w:b/>
            <w:bCs/>
            <w:noProof/>
          </w:rPr>
          <w:t>a</w:t>
        </w:r>
        <w:r w:rsidR="00244822" w:rsidRPr="008A3E6D">
          <w:rPr>
            <w:rStyle w:val="Hyperlink"/>
            <w:rFonts w:asciiTheme="minorHAnsi" w:eastAsiaTheme="majorEastAsia" w:hAnsiTheme="minorHAnsi" w:cstheme="minorHAnsi"/>
            <w:b/>
            <w:bCs/>
            <w:noProof/>
          </w:rPr>
          <w:t>nd Pharmaceuticals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_Toc104026327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7</w:t>
        </w:r>
        <w:r w:rsidR="00596EF8" w:rsidRPr="008A3E6D">
          <w:rPr>
            <w:rFonts w:asciiTheme="minorHAnsi" w:hAnsiTheme="minorHAnsi" w:cstheme="minorHAnsi"/>
            <w:noProof/>
            <w:webHidden/>
          </w:rPr>
          <w:fldChar w:fldCharType="end"/>
        </w:r>
      </w:hyperlink>
    </w:p>
    <w:p w14:paraId="3A062963" w14:textId="598BD7FC" w:rsidR="00596EF8" w:rsidRPr="008A3E6D" w:rsidRDefault="0092096C" w:rsidP="00C952FF">
      <w:pPr>
        <w:pStyle w:val="TOC3"/>
        <w:rPr>
          <w:rFonts w:asciiTheme="minorHAnsi" w:eastAsiaTheme="minorEastAsia" w:hAnsiTheme="minorHAnsi" w:cstheme="minorHAnsi"/>
          <w:noProof/>
        </w:rPr>
      </w:pPr>
      <w:hyperlink w:anchor="_Toc104026328" w:history="1">
        <w:r w:rsidR="00244822" w:rsidRPr="008A3E6D">
          <w:rPr>
            <w:rStyle w:val="Hyperlink"/>
            <w:rFonts w:asciiTheme="minorHAnsi" w:eastAsiaTheme="majorEastAsia" w:hAnsiTheme="minorHAnsi" w:cstheme="minorHAnsi"/>
            <w:b/>
            <w:bCs/>
            <w:noProof/>
          </w:rPr>
          <w:t>1.2.3</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Carbenes </w:t>
        </w:r>
        <w:r w:rsidR="00D353B9">
          <w:rPr>
            <w:rStyle w:val="Hyperlink"/>
            <w:rFonts w:asciiTheme="minorHAnsi" w:eastAsiaTheme="majorEastAsia" w:hAnsiTheme="minorHAnsi" w:cstheme="minorHAnsi"/>
            <w:b/>
            <w:bCs/>
            <w:noProof/>
          </w:rPr>
          <w:t>a</w:t>
        </w:r>
        <w:r w:rsidR="00244822" w:rsidRPr="008A3E6D">
          <w:rPr>
            <w:rStyle w:val="Hyperlink"/>
            <w:rFonts w:asciiTheme="minorHAnsi" w:eastAsiaTheme="majorEastAsia" w:hAnsiTheme="minorHAnsi" w:cstheme="minorHAnsi"/>
            <w:b/>
            <w:bCs/>
            <w:noProof/>
          </w:rPr>
          <w:t xml:space="preserve">s </w:t>
        </w:r>
        <w:r w:rsidR="00D353B9">
          <w:rPr>
            <w:rStyle w:val="Hyperlink"/>
            <w:rFonts w:asciiTheme="minorHAnsi" w:eastAsiaTheme="majorEastAsia" w:hAnsiTheme="minorHAnsi" w:cstheme="minorHAnsi"/>
            <w:b/>
            <w:bCs/>
            <w:noProof/>
          </w:rPr>
          <w:t>a</w:t>
        </w:r>
        <w:r w:rsidR="00244822" w:rsidRPr="008A3E6D">
          <w:rPr>
            <w:rStyle w:val="Hyperlink"/>
            <w:rFonts w:asciiTheme="minorHAnsi" w:eastAsiaTheme="majorEastAsia" w:hAnsiTheme="minorHAnsi" w:cstheme="minorHAnsi"/>
            <w:b/>
            <w:bCs/>
            <w:noProof/>
          </w:rPr>
          <w:t>n Ambiphilic Synthon</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_Toc104026328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13</w:t>
        </w:r>
        <w:r w:rsidR="00596EF8" w:rsidRPr="008A3E6D">
          <w:rPr>
            <w:rFonts w:asciiTheme="minorHAnsi" w:hAnsiTheme="minorHAnsi" w:cstheme="minorHAnsi"/>
            <w:noProof/>
            <w:webHidden/>
          </w:rPr>
          <w:fldChar w:fldCharType="end"/>
        </w:r>
      </w:hyperlink>
    </w:p>
    <w:p w14:paraId="196E8705" w14:textId="79D9EB84" w:rsidR="00596EF8" w:rsidRPr="008A3E6D" w:rsidRDefault="0092096C" w:rsidP="00C952FF">
      <w:pPr>
        <w:pStyle w:val="TOC3"/>
        <w:rPr>
          <w:rFonts w:asciiTheme="minorHAnsi" w:eastAsiaTheme="minorEastAsia" w:hAnsiTheme="minorHAnsi" w:cstheme="minorHAnsi"/>
          <w:noProof/>
        </w:rPr>
      </w:pPr>
      <w:hyperlink w:anchor="_Toc104026329" w:history="1">
        <w:r w:rsidR="00244822" w:rsidRPr="008A3E6D">
          <w:rPr>
            <w:rStyle w:val="Hyperlink"/>
            <w:rFonts w:asciiTheme="minorHAnsi" w:eastAsiaTheme="majorEastAsia" w:hAnsiTheme="minorHAnsi" w:cstheme="minorHAnsi"/>
            <w:b/>
            <w:bCs/>
            <w:noProof/>
          </w:rPr>
          <w:t>1.2.4</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Goals </w:t>
        </w:r>
        <w:r w:rsidR="00D353B9">
          <w:rPr>
            <w:rStyle w:val="Hyperlink"/>
            <w:rFonts w:asciiTheme="minorHAnsi" w:eastAsiaTheme="majorEastAsia" w:hAnsiTheme="minorHAnsi" w:cstheme="minorHAnsi"/>
            <w:b/>
            <w:bCs/>
            <w:noProof/>
          </w:rPr>
          <w:t>o</w:t>
        </w:r>
        <w:r w:rsidR="00244822" w:rsidRPr="008A3E6D">
          <w:rPr>
            <w:rStyle w:val="Hyperlink"/>
            <w:rFonts w:asciiTheme="minorHAnsi" w:eastAsiaTheme="majorEastAsia" w:hAnsiTheme="minorHAnsi" w:cstheme="minorHAnsi"/>
            <w:b/>
            <w:bCs/>
            <w:noProof/>
          </w:rPr>
          <w:t>f Dissertation</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_Toc104026329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15</w:t>
        </w:r>
        <w:r w:rsidR="00596EF8" w:rsidRPr="008A3E6D">
          <w:rPr>
            <w:rFonts w:asciiTheme="minorHAnsi" w:hAnsiTheme="minorHAnsi" w:cstheme="minorHAnsi"/>
            <w:noProof/>
            <w:webHidden/>
          </w:rPr>
          <w:fldChar w:fldCharType="end"/>
        </w:r>
      </w:hyperlink>
    </w:p>
    <w:p w14:paraId="403E8C4E" w14:textId="35866F40" w:rsidR="00596EF8" w:rsidRPr="008A3E6D" w:rsidRDefault="0092096C">
      <w:pPr>
        <w:pStyle w:val="TOC2"/>
        <w:tabs>
          <w:tab w:val="left" w:pos="960"/>
          <w:tab w:val="right" w:leader="dot" w:pos="9350"/>
        </w:tabs>
        <w:rPr>
          <w:rStyle w:val="Hyperlink"/>
          <w:rFonts w:asciiTheme="minorHAnsi" w:eastAsiaTheme="majorEastAsia" w:hAnsiTheme="minorHAnsi" w:cstheme="minorHAnsi"/>
          <w:noProof/>
        </w:rPr>
      </w:pPr>
      <w:hyperlink w:anchor="_Toc104026330" w:history="1">
        <w:r w:rsidR="00244822" w:rsidRPr="008A3E6D">
          <w:rPr>
            <w:rStyle w:val="Hyperlink"/>
            <w:rFonts w:asciiTheme="minorHAnsi" w:eastAsiaTheme="majorEastAsia" w:hAnsiTheme="minorHAnsi" w:cstheme="minorHAnsi"/>
            <w:b/>
            <w:bCs/>
            <w:noProof/>
          </w:rPr>
          <w:t>1.3</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References </w:t>
        </w:r>
        <w:r w:rsidR="00D353B9">
          <w:rPr>
            <w:rStyle w:val="Hyperlink"/>
            <w:rFonts w:asciiTheme="minorHAnsi" w:eastAsiaTheme="majorEastAsia" w:hAnsiTheme="minorHAnsi" w:cstheme="minorHAnsi"/>
            <w:b/>
            <w:bCs/>
            <w:noProof/>
          </w:rPr>
          <w:t>f</w:t>
        </w:r>
        <w:r w:rsidR="00244822" w:rsidRPr="008A3E6D">
          <w:rPr>
            <w:rStyle w:val="Hyperlink"/>
            <w:rFonts w:asciiTheme="minorHAnsi" w:eastAsiaTheme="majorEastAsia" w:hAnsiTheme="minorHAnsi" w:cstheme="minorHAnsi"/>
            <w:b/>
            <w:bCs/>
            <w:noProof/>
          </w:rPr>
          <w:t>or Chapter 1</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_Toc104026330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17</w:t>
        </w:r>
        <w:r w:rsidR="00596EF8" w:rsidRPr="008A3E6D">
          <w:rPr>
            <w:rFonts w:asciiTheme="minorHAnsi" w:hAnsiTheme="minorHAnsi" w:cstheme="minorHAnsi"/>
            <w:noProof/>
            <w:webHidden/>
          </w:rPr>
          <w:fldChar w:fldCharType="end"/>
        </w:r>
      </w:hyperlink>
    </w:p>
    <w:p w14:paraId="0D9B2124" w14:textId="28BDAB0A" w:rsidR="00C25E2B" w:rsidRPr="008A3E6D" w:rsidRDefault="00C25E2B" w:rsidP="00C25E2B">
      <w:pPr>
        <w:rPr>
          <w:rFonts w:asciiTheme="minorHAnsi" w:eastAsiaTheme="minorEastAsia" w:hAnsiTheme="minorHAnsi" w:cstheme="minorHAnsi"/>
          <w:noProof/>
        </w:rPr>
      </w:pPr>
    </w:p>
    <w:p w14:paraId="0F57666B" w14:textId="77777777" w:rsidR="00C25E2B" w:rsidRPr="008A3E6D" w:rsidRDefault="00C25E2B" w:rsidP="00C25E2B">
      <w:pPr>
        <w:rPr>
          <w:rFonts w:asciiTheme="minorHAnsi" w:eastAsiaTheme="minorEastAsia" w:hAnsiTheme="minorHAnsi" w:cstheme="minorHAnsi"/>
          <w:noProof/>
        </w:rPr>
      </w:pPr>
    </w:p>
    <w:p w14:paraId="3A995CBC" w14:textId="4F186FC8" w:rsidR="00596EF8" w:rsidRPr="008A3E6D" w:rsidRDefault="0092096C">
      <w:pPr>
        <w:pStyle w:val="TOC1"/>
        <w:rPr>
          <w:rFonts w:asciiTheme="minorHAnsi" w:eastAsiaTheme="minorEastAsia" w:hAnsiTheme="minorHAnsi" w:cstheme="minorHAnsi"/>
          <w:noProof/>
        </w:rPr>
      </w:pPr>
      <w:hyperlink w:anchor="_Toc104026331" w:history="1">
        <w:r w:rsidR="00596EF8" w:rsidRPr="008A3E6D">
          <w:rPr>
            <w:rStyle w:val="Hyperlink"/>
            <w:rFonts w:asciiTheme="minorHAnsi" w:eastAsiaTheme="majorEastAsia" w:hAnsiTheme="minorHAnsi" w:cstheme="minorHAnsi"/>
            <w:b/>
            <w:bCs/>
            <w:noProof/>
          </w:rPr>
          <w:t>2.</w:t>
        </w:r>
        <w:r w:rsidR="00596EF8" w:rsidRPr="008A3E6D">
          <w:rPr>
            <w:rFonts w:asciiTheme="minorHAnsi" w:eastAsiaTheme="minorEastAsia" w:hAnsiTheme="minorHAnsi" w:cstheme="minorHAnsi"/>
            <w:noProof/>
          </w:rPr>
          <w:tab/>
        </w:r>
        <w:r w:rsidR="00596EF8" w:rsidRPr="008A3E6D">
          <w:rPr>
            <w:rStyle w:val="Hyperlink"/>
            <w:rFonts w:asciiTheme="minorHAnsi" w:eastAsiaTheme="majorEastAsia" w:hAnsiTheme="minorHAnsi" w:cstheme="minorHAnsi"/>
            <w:b/>
            <w:bCs/>
            <w:noProof/>
          </w:rPr>
          <w:t>CHAPTER 2</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_Toc104026331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20</w:t>
        </w:r>
        <w:r w:rsidR="00596EF8" w:rsidRPr="008A3E6D">
          <w:rPr>
            <w:rFonts w:asciiTheme="minorHAnsi" w:hAnsiTheme="minorHAnsi" w:cstheme="minorHAnsi"/>
            <w:noProof/>
            <w:webHidden/>
          </w:rPr>
          <w:fldChar w:fldCharType="end"/>
        </w:r>
      </w:hyperlink>
    </w:p>
    <w:p w14:paraId="28876E51" w14:textId="4C1012E2" w:rsidR="00596EF8" w:rsidRPr="008A3E6D" w:rsidRDefault="0092096C">
      <w:pPr>
        <w:pStyle w:val="TOC1"/>
        <w:rPr>
          <w:rFonts w:asciiTheme="minorHAnsi" w:eastAsiaTheme="minorEastAsia" w:hAnsiTheme="minorHAnsi" w:cstheme="minorHAnsi"/>
          <w:noProof/>
        </w:rPr>
      </w:pPr>
      <w:hyperlink w:anchor="_Toc104026332" w:history="1">
        <w:r w:rsidR="00596EF8" w:rsidRPr="008A3E6D">
          <w:rPr>
            <w:rStyle w:val="Hyperlink"/>
            <w:rFonts w:asciiTheme="minorHAnsi" w:eastAsiaTheme="majorEastAsia" w:hAnsiTheme="minorHAnsi" w:cstheme="minorHAnsi"/>
            <w:i/>
            <w:iCs/>
            <w:noProof/>
          </w:rPr>
          <w:t>Carbene-Initiated Spirocyclization Cascades</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_Toc104026332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20</w:t>
        </w:r>
        <w:r w:rsidR="00596EF8" w:rsidRPr="008A3E6D">
          <w:rPr>
            <w:rFonts w:asciiTheme="minorHAnsi" w:hAnsiTheme="minorHAnsi" w:cstheme="minorHAnsi"/>
            <w:noProof/>
            <w:webHidden/>
          </w:rPr>
          <w:fldChar w:fldCharType="end"/>
        </w:r>
      </w:hyperlink>
    </w:p>
    <w:p w14:paraId="6E9FE0FB" w14:textId="6EE80476"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33" w:history="1">
        <w:r w:rsidR="00244822" w:rsidRPr="008A3E6D">
          <w:rPr>
            <w:rStyle w:val="Hyperlink"/>
            <w:rFonts w:asciiTheme="minorHAnsi" w:eastAsiaTheme="majorEastAsia" w:hAnsiTheme="minorHAnsi" w:cstheme="minorHAnsi"/>
            <w:b/>
            <w:bCs/>
            <w:noProof/>
          </w:rPr>
          <w:t>2.1</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Historical Perspective </w:t>
        </w:r>
        <w:r w:rsidR="00D20AD0">
          <w:rPr>
            <w:rStyle w:val="Hyperlink"/>
            <w:rFonts w:asciiTheme="minorHAnsi" w:eastAsiaTheme="majorEastAsia" w:hAnsiTheme="minorHAnsi" w:cstheme="minorHAnsi"/>
            <w:b/>
            <w:bCs/>
            <w:noProof/>
          </w:rPr>
          <w:t>o</w:t>
        </w:r>
        <w:r w:rsidR="00244822" w:rsidRPr="008A3E6D">
          <w:rPr>
            <w:rStyle w:val="Hyperlink"/>
            <w:rFonts w:asciiTheme="minorHAnsi" w:eastAsiaTheme="majorEastAsia" w:hAnsiTheme="minorHAnsi" w:cstheme="minorHAnsi"/>
            <w:b/>
            <w:bCs/>
            <w:noProof/>
          </w:rPr>
          <w:t xml:space="preserve">f Spirosystems </w:t>
        </w:r>
        <w:r w:rsidR="00D20AD0">
          <w:rPr>
            <w:rStyle w:val="Hyperlink"/>
            <w:rFonts w:asciiTheme="minorHAnsi" w:eastAsiaTheme="majorEastAsia" w:hAnsiTheme="minorHAnsi" w:cstheme="minorHAnsi"/>
            <w:b/>
            <w:bCs/>
            <w:noProof/>
          </w:rPr>
          <w:t>a</w:t>
        </w:r>
        <w:r w:rsidR="00244822" w:rsidRPr="008A3E6D">
          <w:rPr>
            <w:rStyle w:val="Hyperlink"/>
            <w:rFonts w:asciiTheme="minorHAnsi" w:eastAsiaTheme="majorEastAsia" w:hAnsiTheme="minorHAnsi" w:cstheme="minorHAnsi"/>
            <w:b/>
            <w:bCs/>
            <w:noProof/>
          </w:rPr>
          <w:t>nd Metal Carbenoids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_Toc104026333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20</w:t>
        </w:r>
        <w:r w:rsidR="00596EF8" w:rsidRPr="008A3E6D">
          <w:rPr>
            <w:rFonts w:asciiTheme="minorHAnsi" w:hAnsiTheme="minorHAnsi" w:cstheme="minorHAnsi"/>
            <w:noProof/>
            <w:webHidden/>
          </w:rPr>
          <w:fldChar w:fldCharType="end"/>
        </w:r>
      </w:hyperlink>
    </w:p>
    <w:p w14:paraId="0686E8EF" w14:textId="5BAD998C" w:rsidR="00596EF8" w:rsidRPr="008A3E6D" w:rsidRDefault="0092096C" w:rsidP="00C952FF">
      <w:pPr>
        <w:pStyle w:val="TOC3"/>
        <w:rPr>
          <w:rFonts w:asciiTheme="minorHAnsi" w:eastAsiaTheme="minorEastAsia" w:hAnsiTheme="minorHAnsi" w:cstheme="minorHAnsi"/>
          <w:noProof/>
        </w:rPr>
      </w:pPr>
      <w:hyperlink w:anchor="_Toc104026334" w:history="1">
        <w:r w:rsidR="00244822" w:rsidRPr="008A3E6D">
          <w:rPr>
            <w:rStyle w:val="Hyperlink"/>
            <w:rFonts w:asciiTheme="minorHAnsi" w:eastAsiaTheme="majorEastAsia" w:hAnsiTheme="minorHAnsi" w:cstheme="minorHAnsi"/>
            <w:b/>
            <w:bCs/>
            <w:noProof/>
          </w:rPr>
          <w:t>2.1.1</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Synthesis </w:t>
        </w:r>
        <w:r w:rsidR="00D20AD0">
          <w:rPr>
            <w:rStyle w:val="Hyperlink"/>
            <w:rFonts w:asciiTheme="minorHAnsi" w:eastAsiaTheme="majorEastAsia" w:hAnsiTheme="minorHAnsi" w:cstheme="minorHAnsi"/>
            <w:b/>
            <w:bCs/>
            <w:noProof/>
          </w:rPr>
          <w:t>a</w:t>
        </w:r>
        <w:r w:rsidR="00244822" w:rsidRPr="008A3E6D">
          <w:rPr>
            <w:rStyle w:val="Hyperlink"/>
            <w:rFonts w:asciiTheme="minorHAnsi" w:eastAsiaTheme="majorEastAsia" w:hAnsiTheme="minorHAnsi" w:cstheme="minorHAnsi"/>
            <w:b/>
            <w:bCs/>
            <w:noProof/>
          </w:rPr>
          <w:t xml:space="preserve">nd Reactivity </w:t>
        </w:r>
        <w:r w:rsidR="00D20AD0">
          <w:rPr>
            <w:rStyle w:val="Hyperlink"/>
            <w:rFonts w:asciiTheme="minorHAnsi" w:eastAsiaTheme="majorEastAsia" w:hAnsiTheme="minorHAnsi" w:cstheme="minorHAnsi"/>
            <w:b/>
            <w:bCs/>
            <w:noProof/>
          </w:rPr>
          <w:t>o</w:t>
        </w:r>
        <w:r w:rsidR="00244822" w:rsidRPr="008A3E6D">
          <w:rPr>
            <w:rStyle w:val="Hyperlink"/>
            <w:rFonts w:asciiTheme="minorHAnsi" w:eastAsiaTheme="majorEastAsia" w:hAnsiTheme="minorHAnsi" w:cstheme="minorHAnsi"/>
            <w:b/>
            <w:bCs/>
            <w:noProof/>
          </w:rPr>
          <w:t>f Diazo Compounds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_Toc104026334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22</w:t>
        </w:r>
        <w:r w:rsidR="00596EF8" w:rsidRPr="008A3E6D">
          <w:rPr>
            <w:rFonts w:asciiTheme="minorHAnsi" w:hAnsiTheme="minorHAnsi" w:cstheme="minorHAnsi"/>
            <w:noProof/>
            <w:webHidden/>
          </w:rPr>
          <w:fldChar w:fldCharType="end"/>
        </w:r>
      </w:hyperlink>
    </w:p>
    <w:p w14:paraId="00A2D419" w14:textId="49EF1565" w:rsidR="00596EF8" w:rsidRPr="008A3E6D" w:rsidRDefault="0092096C" w:rsidP="00C952FF">
      <w:pPr>
        <w:pStyle w:val="TOC3"/>
        <w:rPr>
          <w:rFonts w:asciiTheme="minorHAnsi" w:eastAsiaTheme="minorEastAsia" w:hAnsiTheme="minorHAnsi" w:cstheme="minorHAnsi"/>
          <w:noProof/>
        </w:rPr>
      </w:pPr>
      <w:hyperlink w:anchor="_Toc104026335" w:history="1">
        <w:r w:rsidR="00244822" w:rsidRPr="008A3E6D">
          <w:rPr>
            <w:rStyle w:val="Hyperlink"/>
            <w:rFonts w:asciiTheme="minorHAnsi" w:eastAsiaTheme="majorEastAsia" w:hAnsiTheme="minorHAnsi" w:cstheme="minorHAnsi"/>
            <w:b/>
            <w:bCs/>
            <w:noProof/>
          </w:rPr>
          <w:t>2.1.2</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Metal-Carbenoid Chemistry: Scope </w:t>
        </w:r>
        <w:r w:rsidR="00D20AD0">
          <w:rPr>
            <w:rStyle w:val="Hyperlink"/>
            <w:rFonts w:asciiTheme="minorHAnsi" w:eastAsiaTheme="majorEastAsia" w:hAnsiTheme="minorHAnsi" w:cstheme="minorHAnsi"/>
            <w:b/>
            <w:bCs/>
            <w:noProof/>
          </w:rPr>
          <w:t>a</w:t>
        </w:r>
        <w:r w:rsidR="00244822" w:rsidRPr="008A3E6D">
          <w:rPr>
            <w:rStyle w:val="Hyperlink"/>
            <w:rFonts w:asciiTheme="minorHAnsi" w:eastAsiaTheme="majorEastAsia" w:hAnsiTheme="minorHAnsi" w:cstheme="minorHAnsi"/>
            <w:b/>
            <w:bCs/>
            <w:noProof/>
          </w:rPr>
          <w:t>nd Traditional Transformations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_Toc104026335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24</w:t>
        </w:r>
        <w:r w:rsidR="00596EF8" w:rsidRPr="008A3E6D">
          <w:rPr>
            <w:rFonts w:asciiTheme="minorHAnsi" w:hAnsiTheme="minorHAnsi" w:cstheme="minorHAnsi"/>
            <w:noProof/>
            <w:webHidden/>
          </w:rPr>
          <w:fldChar w:fldCharType="end"/>
        </w:r>
      </w:hyperlink>
    </w:p>
    <w:p w14:paraId="01AF6A33" w14:textId="56A153EE" w:rsidR="00596EF8" w:rsidRPr="008A3E6D" w:rsidRDefault="0092096C" w:rsidP="00C952FF">
      <w:pPr>
        <w:pStyle w:val="TOC3"/>
        <w:rPr>
          <w:rFonts w:asciiTheme="minorHAnsi" w:eastAsiaTheme="minorEastAsia" w:hAnsiTheme="minorHAnsi" w:cstheme="minorHAnsi"/>
          <w:noProof/>
        </w:rPr>
      </w:pPr>
      <w:hyperlink w:anchor="_Toc104026336" w:history="1">
        <w:r w:rsidR="00244822" w:rsidRPr="008A3E6D">
          <w:rPr>
            <w:rStyle w:val="Hyperlink"/>
            <w:rFonts w:asciiTheme="minorHAnsi" w:eastAsiaTheme="majorEastAsia" w:hAnsiTheme="minorHAnsi" w:cstheme="minorHAnsi"/>
            <w:b/>
            <w:bCs/>
            <w:noProof/>
          </w:rPr>
          <w:t>2.1.3</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Cascade/Domino/Tandem Sequences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_Toc104026336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26</w:t>
        </w:r>
        <w:r w:rsidR="00596EF8" w:rsidRPr="008A3E6D">
          <w:rPr>
            <w:rFonts w:asciiTheme="minorHAnsi" w:hAnsiTheme="minorHAnsi" w:cstheme="minorHAnsi"/>
            <w:noProof/>
            <w:webHidden/>
          </w:rPr>
          <w:fldChar w:fldCharType="end"/>
        </w:r>
      </w:hyperlink>
    </w:p>
    <w:p w14:paraId="4189D2F6" w14:textId="3C892BE7" w:rsidR="00596EF8" w:rsidRPr="008A3E6D" w:rsidRDefault="0092096C" w:rsidP="00C952FF">
      <w:pPr>
        <w:pStyle w:val="TOC3"/>
        <w:rPr>
          <w:rFonts w:asciiTheme="minorHAnsi" w:eastAsiaTheme="minorEastAsia" w:hAnsiTheme="minorHAnsi" w:cstheme="minorHAnsi"/>
          <w:noProof/>
        </w:rPr>
      </w:pPr>
      <w:hyperlink w:anchor="_Toc104026337" w:history="1">
        <w:r w:rsidR="00244822" w:rsidRPr="008A3E6D">
          <w:rPr>
            <w:rStyle w:val="Hyperlink"/>
            <w:rFonts w:asciiTheme="minorHAnsi" w:eastAsiaTheme="majorEastAsia" w:hAnsiTheme="minorHAnsi" w:cstheme="minorHAnsi"/>
            <w:b/>
            <w:bCs/>
            <w:noProof/>
          </w:rPr>
          <w:t>2.1.4</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Objective </w:t>
        </w:r>
        <w:r w:rsidR="00D20AD0">
          <w:rPr>
            <w:rStyle w:val="Hyperlink"/>
            <w:rFonts w:asciiTheme="minorHAnsi" w:eastAsiaTheme="majorEastAsia" w:hAnsiTheme="minorHAnsi" w:cstheme="minorHAnsi"/>
            <w:b/>
            <w:bCs/>
            <w:noProof/>
          </w:rPr>
          <w:t>o</w:t>
        </w:r>
        <w:r w:rsidR="00244822" w:rsidRPr="008A3E6D">
          <w:rPr>
            <w:rStyle w:val="Hyperlink"/>
            <w:rFonts w:asciiTheme="minorHAnsi" w:eastAsiaTheme="majorEastAsia" w:hAnsiTheme="minorHAnsi" w:cstheme="minorHAnsi"/>
            <w:b/>
            <w:bCs/>
            <w:noProof/>
          </w:rPr>
          <w:t>f Chapter</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_Toc104026337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27</w:t>
        </w:r>
        <w:r w:rsidR="00596EF8" w:rsidRPr="008A3E6D">
          <w:rPr>
            <w:rFonts w:asciiTheme="minorHAnsi" w:hAnsiTheme="minorHAnsi" w:cstheme="minorHAnsi"/>
            <w:noProof/>
            <w:webHidden/>
          </w:rPr>
          <w:fldChar w:fldCharType="end"/>
        </w:r>
      </w:hyperlink>
    </w:p>
    <w:p w14:paraId="5F6F01B0" w14:textId="67087338"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38" w:history="1">
        <w:r w:rsidR="00244822" w:rsidRPr="008A3E6D">
          <w:rPr>
            <w:rStyle w:val="Hyperlink"/>
            <w:rFonts w:asciiTheme="minorHAnsi" w:eastAsiaTheme="majorEastAsia" w:hAnsiTheme="minorHAnsi" w:cstheme="minorHAnsi"/>
            <w:b/>
            <w:bCs/>
            <w:noProof/>
          </w:rPr>
          <w:t>2.2</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Metal Catalyst Synergism</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_Toc104026338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29</w:t>
        </w:r>
        <w:r w:rsidR="00596EF8" w:rsidRPr="008A3E6D">
          <w:rPr>
            <w:rFonts w:asciiTheme="minorHAnsi" w:hAnsiTheme="minorHAnsi" w:cstheme="minorHAnsi"/>
            <w:noProof/>
            <w:webHidden/>
          </w:rPr>
          <w:fldChar w:fldCharType="end"/>
        </w:r>
      </w:hyperlink>
    </w:p>
    <w:p w14:paraId="40A0B81F" w14:textId="0985A25E"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39" w:history="1">
        <w:r w:rsidR="00244822" w:rsidRPr="008A3E6D">
          <w:rPr>
            <w:rStyle w:val="Hyperlink"/>
            <w:rFonts w:asciiTheme="minorHAnsi" w:eastAsiaTheme="majorEastAsia" w:hAnsiTheme="minorHAnsi" w:cstheme="minorHAnsi"/>
            <w:b/>
            <w:bCs/>
            <w:noProof/>
          </w:rPr>
          <w:t>2.3</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Propargyl-Activated Conia-Ene Reports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_Toc104026339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30</w:t>
        </w:r>
        <w:r w:rsidR="00596EF8" w:rsidRPr="008A3E6D">
          <w:rPr>
            <w:rFonts w:asciiTheme="minorHAnsi" w:hAnsiTheme="minorHAnsi" w:cstheme="minorHAnsi"/>
            <w:noProof/>
            <w:webHidden/>
          </w:rPr>
          <w:fldChar w:fldCharType="end"/>
        </w:r>
      </w:hyperlink>
    </w:p>
    <w:p w14:paraId="70C4486A" w14:textId="714F9F5C"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40" w:history="1">
        <w:r w:rsidR="00244822" w:rsidRPr="008A3E6D">
          <w:rPr>
            <w:rStyle w:val="Hyperlink"/>
            <w:rFonts w:asciiTheme="minorHAnsi" w:eastAsiaTheme="majorEastAsia" w:hAnsiTheme="minorHAnsi" w:cstheme="minorHAnsi"/>
            <w:b/>
            <w:bCs/>
            <w:noProof/>
          </w:rPr>
          <w:t>2.4</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Access </w:t>
        </w:r>
        <w:r w:rsidR="00D20AD0">
          <w:rPr>
            <w:rStyle w:val="Hyperlink"/>
            <w:rFonts w:asciiTheme="minorHAnsi" w:eastAsiaTheme="majorEastAsia" w:hAnsiTheme="minorHAnsi" w:cstheme="minorHAnsi"/>
            <w:b/>
            <w:bCs/>
            <w:noProof/>
          </w:rPr>
          <w:t>t</w:t>
        </w:r>
        <w:r w:rsidR="00244822" w:rsidRPr="008A3E6D">
          <w:rPr>
            <w:rStyle w:val="Hyperlink"/>
            <w:rFonts w:asciiTheme="minorHAnsi" w:eastAsiaTheme="majorEastAsia" w:hAnsiTheme="minorHAnsi" w:cstheme="minorHAnsi"/>
            <w:b/>
            <w:bCs/>
            <w:noProof/>
          </w:rPr>
          <w:t>o Spiroalkoloids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_Toc104026340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31</w:t>
        </w:r>
        <w:r w:rsidR="00596EF8" w:rsidRPr="008A3E6D">
          <w:rPr>
            <w:rFonts w:asciiTheme="minorHAnsi" w:hAnsiTheme="minorHAnsi" w:cstheme="minorHAnsi"/>
            <w:noProof/>
            <w:webHidden/>
          </w:rPr>
          <w:fldChar w:fldCharType="end"/>
        </w:r>
      </w:hyperlink>
    </w:p>
    <w:p w14:paraId="351AEB77" w14:textId="4C0D455C" w:rsidR="00596EF8" w:rsidRPr="008A3E6D" w:rsidRDefault="0092096C" w:rsidP="00C952FF">
      <w:pPr>
        <w:pStyle w:val="TOC3"/>
        <w:rPr>
          <w:rFonts w:asciiTheme="minorHAnsi" w:eastAsiaTheme="minorEastAsia" w:hAnsiTheme="minorHAnsi" w:cstheme="minorHAnsi"/>
          <w:noProof/>
        </w:rPr>
      </w:pPr>
      <w:hyperlink w:anchor="_Toc104026341" w:history="1">
        <w:r w:rsidR="00244822" w:rsidRPr="008A3E6D">
          <w:rPr>
            <w:rStyle w:val="Hyperlink"/>
            <w:rFonts w:asciiTheme="minorHAnsi" w:eastAsiaTheme="majorEastAsia" w:hAnsiTheme="minorHAnsi" w:cstheme="minorHAnsi"/>
            <w:b/>
            <w:bCs/>
            <w:noProof/>
          </w:rPr>
          <w:t>2.4.1</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Synthesis </w:t>
        </w:r>
        <w:r w:rsidR="004D6B52">
          <w:rPr>
            <w:rStyle w:val="Hyperlink"/>
            <w:rFonts w:asciiTheme="minorHAnsi" w:eastAsiaTheme="majorEastAsia" w:hAnsiTheme="minorHAnsi" w:cstheme="minorHAnsi"/>
            <w:b/>
            <w:bCs/>
            <w:noProof/>
          </w:rPr>
          <w:t>o</w:t>
        </w:r>
        <w:r w:rsidR="00244822" w:rsidRPr="008A3E6D">
          <w:rPr>
            <w:rStyle w:val="Hyperlink"/>
            <w:rFonts w:asciiTheme="minorHAnsi" w:eastAsiaTheme="majorEastAsia" w:hAnsiTheme="minorHAnsi" w:cstheme="minorHAnsi"/>
            <w:b/>
            <w:bCs/>
            <w:noProof/>
          </w:rPr>
          <w:t>f Spiroalkaloid Precursors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_Toc104026341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31</w:t>
        </w:r>
        <w:r w:rsidR="00596EF8" w:rsidRPr="008A3E6D">
          <w:rPr>
            <w:rFonts w:asciiTheme="minorHAnsi" w:hAnsiTheme="minorHAnsi" w:cstheme="minorHAnsi"/>
            <w:noProof/>
            <w:webHidden/>
          </w:rPr>
          <w:fldChar w:fldCharType="end"/>
        </w:r>
      </w:hyperlink>
    </w:p>
    <w:p w14:paraId="64C80FDE" w14:textId="6360F662" w:rsidR="00596EF8" w:rsidRPr="008A3E6D" w:rsidRDefault="0092096C" w:rsidP="00C952FF">
      <w:pPr>
        <w:pStyle w:val="TOC3"/>
        <w:rPr>
          <w:rFonts w:asciiTheme="minorHAnsi" w:eastAsiaTheme="minorEastAsia" w:hAnsiTheme="minorHAnsi" w:cstheme="minorHAnsi"/>
          <w:noProof/>
        </w:rPr>
      </w:pPr>
      <w:hyperlink w:anchor="_Toc104026342" w:history="1">
        <w:r w:rsidR="00244822" w:rsidRPr="008A3E6D">
          <w:rPr>
            <w:rStyle w:val="Hyperlink"/>
            <w:rFonts w:asciiTheme="minorHAnsi" w:eastAsiaTheme="majorEastAsia" w:hAnsiTheme="minorHAnsi" w:cstheme="minorHAnsi"/>
            <w:b/>
            <w:bCs/>
            <w:noProof/>
          </w:rPr>
          <w:t>2.4.2</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N–H Insertion/Conia-Ene Cascade For Spiroalkoiods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_Toc104026342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33</w:t>
        </w:r>
        <w:r w:rsidR="00596EF8" w:rsidRPr="008A3E6D">
          <w:rPr>
            <w:rFonts w:asciiTheme="minorHAnsi" w:hAnsiTheme="minorHAnsi" w:cstheme="minorHAnsi"/>
            <w:noProof/>
            <w:webHidden/>
          </w:rPr>
          <w:fldChar w:fldCharType="end"/>
        </w:r>
      </w:hyperlink>
    </w:p>
    <w:p w14:paraId="6A15971B" w14:textId="347DE5D5"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43" w:history="1">
        <w:r w:rsidR="00244822" w:rsidRPr="008A3E6D">
          <w:rPr>
            <w:rStyle w:val="Hyperlink"/>
            <w:rFonts w:asciiTheme="minorHAnsi" w:eastAsiaTheme="majorEastAsia" w:hAnsiTheme="minorHAnsi" w:cstheme="minorHAnsi"/>
            <w:b/>
            <w:bCs/>
            <w:noProof/>
          </w:rPr>
          <w:t>2.5</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Access </w:t>
        </w:r>
        <w:r w:rsidR="004D6B52">
          <w:rPr>
            <w:rStyle w:val="Hyperlink"/>
            <w:rFonts w:asciiTheme="minorHAnsi" w:eastAsiaTheme="majorEastAsia" w:hAnsiTheme="minorHAnsi" w:cstheme="minorHAnsi"/>
            <w:b/>
            <w:bCs/>
            <w:noProof/>
          </w:rPr>
          <w:t>t</w:t>
        </w:r>
        <w:r w:rsidR="00244822" w:rsidRPr="008A3E6D">
          <w:rPr>
            <w:rStyle w:val="Hyperlink"/>
            <w:rFonts w:asciiTheme="minorHAnsi" w:eastAsiaTheme="majorEastAsia" w:hAnsiTheme="minorHAnsi" w:cstheme="minorHAnsi"/>
            <w:b/>
            <w:bCs/>
            <w:noProof/>
          </w:rPr>
          <w:t xml:space="preserve">o </w:t>
        </w:r>
        <w:r w:rsidR="004D6B52">
          <w:rPr>
            <w:rStyle w:val="Hyperlink"/>
            <w:rFonts w:asciiTheme="minorHAnsi" w:eastAsiaTheme="majorEastAsia" w:hAnsiTheme="minorHAnsi" w:cstheme="minorHAnsi"/>
            <w:b/>
            <w:bCs/>
            <w:noProof/>
          </w:rPr>
          <w:t>A</w:t>
        </w:r>
        <w:r w:rsidR="00244822" w:rsidRPr="008A3E6D">
          <w:rPr>
            <w:rStyle w:val="Hyperlink"/>
            <w:rFonts w:asciiTheme="minorHAnsi" w:eastAsiaTheme="majorEastAsia" w:hAnsiTheme="minorHAnsi" w:cstheme="minorHAnsi"/>
            <w:b/>
            <w:bCs/>
            <w:noProof/>
          </w:rPr>
          <w:t>ll Carbon Spirocycles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_Toc104026343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38</w:t>
        </w:r>
        <w:r w:rsidR="00596EF8" w:rsidRPr="008A3E6D">
          <w:rPr>
            <w:rFonts w:asciiTheme="minorHAnsi" w:hAnsiTheme="minorHAnsi" w:cstheme="minorHAnsi"/>
            <w:noProof/>
            <w:webHidden/>
          </w:rPr>
          <w:fldChar w:fldCharType="end"/>
        </w:r>
      </w:hyperlink>
    </w:p>
    <w:p w14:paraId="5952D062" w14:textId="20B4D438" w:rsidR="00596EF8" w:rsidRPr="008A3E6D" w:rsidRDefault="0092096C" w:rsidP="00C952FF">
      <w:pPr>
        <w:pStyle w:val="TOC3"/>
        <w:rPr>
          <w:rFonts w:asciiTheme="minorHAnsi" w:eastAsiaTheme="minorEastAsia" w:hAnsiTheme="minorHAnsi" w:cstheme="minorHAnsi"/>
          <w:noProof/>
        </w:rPr>
      </w:pPr>
      <w:hyperlink w:anchor="_Toc104026344" w:history="1">
        <w:r w:rsidR="00244822" w:rsidRPr="008A3E6D">
          <w:rPr>
            <w:rStyle w:val="Hyperlink"/>
            <w:rFonts w:asciiTheme="minorHAnsi" w:eastAsiaTheme="majorEastAsia" w:hAnsiTheme="minorHAnsi" w:cstheme="minorHAnsi"/>
            <w:b/>
            <w:bCs/>
            <w:noProof/>
          </w:rPr>
          <w:t>2.5.1</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Synthesis </w:t>
        </w:r>
        <w:r w:rsidR="004D6B52">
          <w:rPr>
            <w:rStyle w:val="Hyperlink"/>
            <w:rFonts w:asciiTheme="minorHAnsi" w:eastAsiaTheme="majorEastAsia" w:hAnsiTheme="minorHAnsi" w:cstheme="minorHAnsi"/>
            <w:b/>
            <w:bCs/>
            <w:noProof/>
          </w:rPr>
          <w:t>o</w:t>
        </w:r>
        <w:r w:rsidR="00244822" w:rsidRPr="008A3E6D">
          <w:rPr>
            <w:rStyle w:val="Hyperlink"/>
            <w:rFonts w:asciiTheme="minorHAnsi" w:eastAsiaTheme="majorEastAsia" w:hAnsiTheme="minorHAnsi" w:cstheme="minorHAnsi"/>
            <w:b/>
            <w:bCs/>
            <w:noProof/>
          </w:rPr>
          <w:t xml:space="preserve">f Diazo Acetamides &amp; Contributions </w:t>
        </w:r>
        <w:r w:rsidR="008672C4">
          <w:rPr>
            <w:rStyle w:val="Hyperlink"/>
            <w:rFonts w:asciiTheme="minorHAnsi" w:eastAsiaTheme="majorEastAsia" w:hAnsiTheme="minorHAnsi" w:cstheme="minorHAnsi"/>
            <w:b/>
            <w:bCs/>
            <w:noProof/>
          </w:rPr>
          <w:t>t</w:t>
        </w:r>
        <w:r w:rsidR="00244822" w:rsidRPr="008A3E6D">
          <w:rPr>
            <w:rStyle w:val="Hyperlink"/>
            <w:rFonts w:asciiTheme="minorHAnsi" w:eastAsiaTheme="majorEastAsia" w:hAnsiTheme="minorHAnsi" w:cstheme="minorHAnsi"/>
            <w:b/>
            <w:bCs/>
            <w:noProof/>
          </w:rPr>
          <w:t>o Work</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_Toc104026344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40</w:t>
        </w:r>
        <w:r w:rsidR="00596EF8" w:rsidRPr="008A3E6D">
          <w:rPr>
            <w:rFonts w:asciiTheme="minorHAnsi" w:hAnsiTheme="minorHAnsi" w:cstheme="minorHAnsi"/>
            <w:noProof/>
            <w:webHidden/>
          </w:rPr>
          <w:fldChar w:fldCharType="end"/>
        </w:r>
      </w:hyperlink>
    </w:p>
    <w:p w14:paraId="591116D1" w14:textId="71F9C834"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45" w:history="1">
        <w:r w:rsidR="00244822" w:rsidRPr="008A3E6D">
          <w:rPr>
            <w:rStyle w:val="Hyperlink"/>
            <w:rFonts w:asciiTheme="minorHAnsi" w:eastAsiaTheme="majorEastAsia" w:hAnsiTheme="minorHAnsi" w:cstheme="minorHAnsi"/>
            <w:b/>
            <w:bCs/>
            <w:noProof/>
          </w:rPr>
          <w:t>2.6</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Access </w:t>
        </w:r>
        <w:r w:rsidR="004D6B52">
          <w:rPr>
            <w:rStyle w:val="Hyperlink"/>
            <w:rFonts w:asciiTheme="minorHAnsi" w:eastAsiaTheme="majorEastAsia" w:hAnsiTheme="minorHAnsi" w:cstheme="minorHAnsi"/>
            <w:b/>
            <w:bCs/>
            <w:noProof/>
          </w:rPr>
          <w:t>t</w:t>
        </w:r>
        <w:r w:rsidR="00244822" w:rsidRPr="008A3E6D">
          <w:rPr>
            <w:rStyle w:val="Hyperlink"/>
            <w:rFonts w:asciiTheme="minorHAnsi" w:eastAsiaTheme="majorEastAsia" w:hAnsiTheme="minorHAnsi" w:cstheme="minorHAnsi"/>
            <w:b/>
            <w:bCs/>
            <w:noProof/>
          </w:rPr>
          <w:t>o Spiroethers: O–H Insertion/Aldol Cascade</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_Toc104026345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43</w:t>
        </w:r>
        <w:r w:rsidR="00596EF8" w:rsidRPr="008A3E6D">
          <w:rPr>
            <w:rFonts w:asciiTheme="minorHAnsi" w:hAnsiTheme="minorHAnsi" w:cstheme="minorHAnsi"/>
            <w:noProof/>
            <w:webHidden/>
          </w:rPr>
          <w:fldChar w:fldCharType="end"/>
        </w:r>
      </w:hyperlink>
    </w:p>
    <w:p w14:paraId="7FA53A3F" w14:textId="2297F34C" w:rsidR="00596EF8" w:rsidRPr="008A3E6D" w:rsidRDefault="0092096C" w:rsidP="00C952FF">
      <w:pPr>
        <w:pStyle w:val="TOC3"/>
        <w:rPr>
          <w:rFonts w:asciiTheme="minorHAnsi" w:eastAsiaTheme="minorEastAsia" w:hAnsiTheme="minorHAnsi" w:cstheme="minorHAnsi"/>
          <w:noProof/>
        </w:rPr>
      </w:pPr>
      <w:hyperlink w:anchor="_Toc104026346" w:history="1">
        <w:r w:rsidR="00244822" w:rsidRPr="008A3E6D">
          <w:rPr>
            <w:rStyle w:val="Hyperlink"/>
            <w:rFonts w:asciiTheme="minorHAnsi" w:eastAsiaTheme="majorEastAsia" w:hAnsiTheme="minorHAnsi" w:cstheme="minorHAnsi"/>
            <w:b/>
            <w:bCs/>
            <w:noProof/>
          </w:rPr>
          <w:t>2.6.1</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Development Of Earth-Abundant Catalysis Strategies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_Toc104026346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43</w:t>
        </w:r>
        <w:r w:rsidR="00596EF8" w:rsidRPr="008A3E6D">
          <w:rPr>
            <w:rFonts w:asciiTheme="minorHAnsi" w:hAnsiTheme="minorHAnsi" w:cstheme="minorHAnsi"/>
            <w:noProof/>
            <w:webHidden/>
          </w:rPr>
          <w:fldChar w:fldCharType="end"/>
        </w:r>
      </w:hyperlink>
    </w:p>
    <w:p w14:paraId="00B8796D" w14:textId="2D2B49EE"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47" w:history="1">
        <w:r w:rsidR="00244822" w:rsidRPr="008A3E6D">
          <w:rPr>
            <w:rStyle w:val="Hyperlink"/>
            <w:rFonts w:asciiTheme="minorHAnsi" w:eastAsiaTheme="majorEastAsia" w:hAnsiTheme="minorHAnsi" w:cstheme="minorHAnsi"/>
            <w:b/>
            <w:bCs/>
            <w:noProof/>
          </w:rPr>
          <w:t>2.7</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Conclusions </w:t>
        </w:r>
        <w:r w:rsidR="008672C4">
          <w:rPr>
            <w:rStyle w:val="Hyperlink"/>
            <w:rFonts w:asciiTheme="minorHAnsi" w:eastAsiaTheme="majorEastAsia" w:hAnsiTheme="minorHAnsi" w:cstheme="minorHAnsi"/>
            <w:b/>
            <w:bCs/>
            <w:noProof/>
          </w:rPr>
          <w:t>a</w:t>
        </w:r>
        <w:r w:rsidR="00244822" w:rsidRPr="008A3E6D">
          <w:rPr>
            <w:rStyle w:val="Hyperlink"/>
            <w:rFonts w:asciiTheme="minorHAnsi" w:eastAsiaTheme="majorEastAsia" w:hAnsiTheme="minorHAnsi" w:cstheme="minorHAnsi"/>
            <w:b/>
            <w:bCs/>
            <w:noProof/>
          </w:rPr>
          <w:t>nd Summaries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_Toc104026347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48</w:t>
        </w:r>
        <w:r w:rsidR="00596EF8" w:rsidRPr="008A3E6D">
          <w:rPr>
            <w:rFonts w:asciiTheme="minorHAnsi" w:hAnsiTheme="minorHAnsi" w:cstheme="minorHAnsi"/>
            <w:noProof/>
            <w:webHidden/>
          </w:rPr>
          <w:fldChar w:fldCharType="end"/>
        </w:r>
      </w:hyperlink>
    </w:p>
    <w:p w14:paraId="40170BDC" w14:textId="0FF59A62"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48" w:history="1">
        <w:r w:rsidR="00244822" w:rsidRPr="008A3E6D">
          <w:rPr>
            <w:rStyle w:val="Hyperlink"/>
            <w:rFonts w:asciiTheme="minorHAnsi" w:eastAsiaTheme="majorEastAsia" w:hAnsiTheme="minorHAnsi" w:cstheme="minorHAnsi"/>
            <w:b/>
            <w:bCs/>
            <w:noProof/>
          </w:rPr>
          <w:t>2.8</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References </w:t>
        </w:r>
        <w:r w:rsidR="008672C4">
          <w:rPr>
            <w:rStyle w:val="Hyperlink"/>
            <w:rFonts w:asciiTheme="minorHAnsi" w:eastAsiaTheme="majorEastAsia" w:hAnsiTheme="minorHAnsi" w:cstheme="minorHAnsi"/>
            <w:b/>
            <w:bCs/>
            <w:noProof/>
          </w:rPr>
          <w:t>f</w:t>
        </w:r>
        <w:r w:rsidR="00244822" w:rsidRPr="008A3E6D">
          <w:rPr>
            <w:rStyle w:val="Hyperlink"/>
            <w:rFonts w:asciiTheme="minorHAnsi" w:eastAsiaTheme="majorEastAsia" w:hAnsiTheme="minorHAnsi" w:cstheme="minorHAnsi"/>
            <w:b/>
            <w:bCs/>
            <w:noProof/>
          </w:rPr>
          <w:t>or Chapter 2</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_Toc104026348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49</w:t>
        </w:r>
        <w:r w:rsidR="00596EF8" w:rsidRPr="008A3E6D">
          <w:rPr>
            <w:rFonts w:asciiTheme="minorHAnsi" w:hAnsiTheme="minorHAnsi" w:cstheme="minorHAnsi"/>
            <w:noProof/>
            <w:webHidden/>
          </w:rPr>
          <w:fldChar w:fldCharType="end"/>
        </w:r>
      </w:hyperlink>
    </w:p>
    <w:p w14:paraId="4F2ED8C7" w14:textId="475919A0"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49" w:history="1">
        <w:r w:rsidR="00244822" w:rsidRPr="008A3E6D">
          <w:rPr>
            <w:rStyle w:val="Hyperlink"/>
            <w:rFonts w:asciiTheme="minorHAnsi" w:eastAsiaTheme="majorEastAsia" w:hAnsiTheme="minorHAnsi" w:cstheme="minorHAnsi"/>
            <w:b/>
            <w:bCs/>
            <w:noProof/>
          </w:rPr>
          <w:t>2.9</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Experimental Section </w:t>
        </w:r>
        <w:r w:rsidR="008672C4">
          <w:rPr>
            <w:rStyle w:val="Hyperlink"/>
            <w:rFonts w:asciiTheme="minorHAnsi" w:eastAsiaTheme="majorEastAsia" w:hAnsiTheme="minorHAnsi" w:cstheme="minorHAnsi"/>
            <w:b/>
            <w:bCs/>
            <w:noProof/>
          </w:rPr>
          <w:t>f</w:t>
        </w:r>
        <w:r w:rsidR="00244822" w:rsidRPr="008A3E6D">
          <w:rPr>
            <w:rStyle w:val="Hyperlink"/>
            <w:rFonts w:asciiTheme="minorHAnsi" w:eastAsiaTheme="majorEastAsia" w:hAnsiTheme="minorHAnsi" w:cstheme="minorHAnsi"/>
            <w:b/>
            <w:bCs/>
            <w:noProof/>
          </w:rPr>
          <w:t>or Chapter 2</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_Toc104026349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53</w:t>
        </w:r>
        <w:r w:rsidR="00596EF8" w:rsidRPr="008A3E6D">
          <w:rPr>
            <w:rFonts w:asciiTheme="minorHAnsi" w:hAnsiTheme="minorHAnsi" w:cstheme="minorHAnsi"/>
            <w:noProof/>
            <w:webHidden/>
          </w:rPr>
          <w:fldChar w:fldCharType="end"/>
        </w:r>
      </w:hyperlink>
    </w:p>
    <w:p w14:paraId="533F3823" w14:textId="611D6B1C" w:rsidR="00596EF8" w:rsidRPr="008A3E6D" w:rsidRDefault="0092096C" w:rsidP="00C952FF">
      <w:pPr>
        <w:pStyle w:val="TOC3"/>
        <w:rPr>
          <w:rFonts w:asciiTheme="minorHAnsi" w:eastAsiaTheme="minorEastAsia" w:hAnsiTheme="minorHAnsi" w:cstheme="minorHAnsi"/>
          <w:noProof/>
        </w:rPr>
      </w:pPr>
      <w:hyperlink w:anchor="_Toc104026350" w:history="1">
        <w:r w:rsidR="00244822" w:rsidRPr="008A3E6D">
          <w:rPr>
            <w:rStyle w:val="Hyperlink"/>
            <w:rFonts w:asciiTheme="minorHAnsi" w:eastAsiaTheme="majorEastAsia" w:hAnsiTheme="minorHAnsi" w:cstheme="minorHAnsi"/>
            <w:b/>
            <w:bCs/>
            <w:noProof/>
          </w:rPr>
          <w:t>2.9.1</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Synthesis </w:t>
        </w:r>
        <w:r w:rsidR="008672C4">
          <w:rPr>
            <w:rStyle w:val="Hyperlink"/>
            <w:rFonts w:asciiTheme="minorHAnsi" w:eastAsiaTheme="majorEastAsia" w:hAnsiTheme="minorHAnsi" w:cstheme="minorHAnsi"/>
            <w:b/>
            <w:bCs/>
            <w:noProof/>
          </w:rPr>
          <w:t>o</w:t>
        </w:r>
        <w:r w:rsidR="00244822" w:rsidRPr="008A3E6D">
          <w:rPr>
            <w:rStyle w:val="Hyperlink"/>
            <w:rFonts w:asciiTheme="minorHAnsi" w:eastAsiaTheme="majorEastAsia" w:hAnsiTheme="minorHAnsi" w:cstheme="minorHAnsi"/>
            <w:b/>
            <w:bCs/>
            <w:noProof/>
          </w:rPr>
          <w:t>f Spirocyclic Alkaloids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_Toc104026350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55</w:t>
        </w:r>
        <w:r w:rsidR="00596EF8" w:rsidRPr="008A3E6D">
          <w:rPr>
            <w:rFonts w:asciiTheme="minorHAnsi" w:hAnsiTheme="minorHAnsi" w:cstheme="minorHAnsi"/>
            <w:noProof/>
            <w:webHidden/>
          </w:rPr>
          <w:fldChar w:fldCharType="end"/>
        </w:r>
      </w:hyperlink>
    </w:p>
    <w:p w14:paraId="3B597B7E" w14:textId="47468AEE" w:rsidR="00596EF8" w:rsidRPr="008A3E6D" w:rsidRDefault="0092096C" w:rsidP="00C952FF">
      <w:pPr>
        <w:pStyle w:val="TOC3"/>
        <w:rPr>
          <w:rFonts w:asciiTheme="minorHAnsi" w:eastAsiaTheme="minorEastAsia" w:hAnsiTheme="minorHAnsi" w:cstheme="minorHAnsi"/>
          <w:noProof/>
        </w:rPr>
      </w:pPr>
      <w:hyperlink w:anchor="_Toc104026351" w:history="1">
        <w:r w:rsidR="00244822" w:rsidRPr="008A3E6D">
          <w:rPr>
            <w:rStyle w:val="Hyperlink"/>
            <w:rFonts w:asciiTheme="minorHAnsi" w:eastAsiaTheme="majorEastAsia" w:hAnsiTheme="minorHAnsi" w:cstheme="minorHAnsi"/>
            <w:b/>
            <w:bCs/>
            <w:noProof/>
          </w:rPr>
          <w:t>2.9.2</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Synthesis </w:t>
        </w:r>
        <w:r w:rsidR="008672C4">
          <w:rPr>
            <w:rStyle w:val="Hyperlink"/>
            <w:rFonts w:asciiTheme="minorHAnsi" w:eastAsiaTheme="majorEastAsia" w:hAnsiTheme="minorHAnsi" w:cstheme="minorHAnsi"/>
            <w:b/>
            <w:bCs/>
            <w:noProof/>
          </w:rPr>
          <w:t>o</w:t>
        </w:r>
        <w:r w:rsidR="00244822" w:rsidRPr="008A3E6D">
          <w:rPr>
            <w:rStyle w:val="Hyperlink"/>
            <w:rFonts w:asciiTheme="minorHAnsi" w:eastAsiaTheme="majorEastAsia" w:hAnsiTheme="minorHAnsi" w:cstheme="minorHAnsi"/>
            <w:b/>
            <w:bCs/>
            <w:noProof/>
          </w:rPr>
          <w:t>f Spirocarbocycles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_Toc104026351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59</w:t>
        </w:r>
        <w:r w:rsidR="00596EF8" w:rsidRPr="008A3E6D">
          <w:rPr>
            <w:rFonts w:asciiTheme="minorHAnsi" w:hAnsiTheme="minorHAnsi" w:cstheme="minorHAnsi"/>
            <w:noProof/>
            <w:webHidden/>
          </w:rPr>
          <w:fldChar w:fldCharType="end"/>
        </w:r>
      </w:hyperlink>
    </w:p>
    <w:p w14:paraId="72E37660" w14:textId="31AB5197" w:rsidR="00596EF8" w:rsidRPr="008A3E6D" w:rsidRDefault="0092096C" w:rsidP="00C952FF">
      <w:pPr>
        <w:pStyle w:val="TOC3"/>
        <w:rPr>
          <w:rFonts w:asciiTheme="minorHAnsi" w:eastAsiaTheme="minorEastAsia" w:hAnsiTheme="minorHAnsi" w:cstheme="minorHAnsi"/>
          <w:noProof/>
        </w:rPr>
      </w:pPr>
      <w:hyperlink w:anchor="_Toc104026352" w:history="1">
        <w:r w:rsidR="00244822" w:rsidRPr="008A3E6D">
          <w:rPr>
            <w:rStyle w:val="Hyperlink"/>
            <w:rFonts w:asciiTheme="minorHAnsi" w:eastAsiaTheme="majorEastAsia" w:hAnsiTheme="minorHAnsi" w:cstheme="minorHAnsi"/>
            <w:b/>
            <w:bCs/>
            <w:noProof/>
          </w:rPr>
          <w:t>2.9.3</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O–H Insertion/Aldol Cascade</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_Toc104026352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61</w:t>
        </w:r>
        <w:r w:rsidR="00596EF8" w:rsidRPr="008A3E6D">
          <w:rPr>
            <w:rFonts w:asciiTheme="minorHAnsi" w:hAnsiTheme="minorHAnsi" w:cstheme="minorHAnsi"/>
            <w:noProof/>
            <w:webHidden/>
          </w:rPr>
          <w:fldChar w:fldCharType="end"/>
        </w:r>
      </w:hyperlink>
    </w:p>
    <w:p w14:paraId="1B412668" w14:textId="2481E8D2"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53" w:history="1">
        <w:r w:rsidR="00244822" w:rsidRPr="008A3E6D">
          <w:rPr>
            <w:rStyle w:val="Hyperlink"/>
            <w:rFonts w:asciiTheme="minorHAnsi" w:eastAsiaTheme="minorHAnsi" w:hAnsiTheme="minorHAnsi" w:cstheme="minorHAnsi"/>
            <w:b/>
            <w:bCs/>
            <w:noProof/>
          </w:rPr>
          <w:t>2.10</w:t>
        </w:r>
        <w:r w:rsidR="00244822" w:rsidRPr="008A3E6D">
          <w:rPr>
            <w:rFonts w:asciiTheme="minorHAnsi" w:eastAsiaTheme="minorEastAsia" w:hAnsiTheme="minorHAnsi" w:cstheme="minorHAnsi"/>
            <w:noProof/>
          </w:rPr>
          <w:tab/>
        </w:r>
        <w:r w:rsidR="00244822" w:rsidRPr="008A3E6D">
          <w:rPr>
            <w:rStyle w:val="Hyperlink"/>
            <w:rFonts w:asciiTheme="minorHAnsi" w:eastAsiaTheme="minorHAnsi" w:hAnsiTheme="minorHAnsi" w:cstheme="minorHAnsi"/>
            <w:b/>
            <w:bCs/>
            <w:noProof/>
          </w:rPr>
          <w:t>Appendix 1</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_Toc104026353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68</w:t>
        </w:r>
        <w:r w:rsidR="00596EF8" w:rsidRPr="008A3E6D">
          <w:rPr>
            <w:rFonts w:asciiTheme="minorHAnsi" w:hAnsiTheme="minorHAnsi" w:cstheme="minorHAnsi"/>
            <w:noProof/>
            <w:webHidden/>
          </w:rPr>
          <w:fldChar w:fldCharType="end"/>
        </w:r>
      </w:hyperlink>
    </w:p>
    <w:p w14:paraId="2D6B1C0E" w14:textId="361512E4" w:rsidR="00596EF8" w:rsidRPr="008A3E6D" w:rsidRDefault="0092096C">
      <w:pPr>
        <w:pStyle w:val="TOC2"/>
        <w:tabs>
          <w:tab w:val="left" w:pos="960"/>
          <w:tab w:val="right" w:leader="dot" w:pos="9350"/>
        </w:tabs>
        <w:rPr>
          <w:rStyle w:val="Hyperlink"/>
          <w:rFonts w:asciiTheme="minorHAnsi" w:eastAsiaTheme="majorEastAsia" w:hAnsiTheme="minorHAnsi" w:cstheme="minorHAnsi"/>
          <w:noProof/>
        </w:rPr>
      </w:pPr>
      <w:hyperlink w:anchor="_Toc104026354" w:history="1">
        <w:r w:rsidR="00244822" w:rsidRPr="008A3E6D">
          <w:rPr>
            <w:rStyle w:val="Hyperlink"/>
            <w:rFonts w:asciiTheme="minorHAnsi" w:eastAsiaTheme="majorEastAsia" w:hAnsiTheme="minorHAnsi" w:cstheme="minorHAnsi"/>
            <w:b/>
            <w:bCs/>
            <w:noProof/>
          </w:rPr>
          <w:t>2.11</w:t>
        </w:r>
        <w:r w:rsidR="00244822" w:rsidRPr="008A3E6D">
          <w:rPr>
            <w:rFonts w:asciiTheme="minorHAnsi" w:eastAsiaTheme="minorEastAsia" w:hAnsiTheme="minorHAnsi" w:cstheme="minorHAnsi"/>
            <w:noProof/>
          </w:rPr>
          <w:tab/>
        </w:r>
        <w:r w:rsidR="00244822" w:rsidRPr="008A3E6D">
          <w:rPr>
            <w:rStyle w:val="Hyperlink"/>
            <w:rFonts w:asciiTheme="minorHAnsi" w:eastAsiaTheme="majorEastAsia" w:hAnsiTheme="minorHAnsi" w:cstheme="minorHAnsi"/>
            <w:b/>
            <w:bCs/>
            <w:noProof/>
          </w:rPr>
          <w:t xml:space="preserve">References </w:t>
        </w:r>
        <w:r w:rsidR="008672C4">
          <w:rPr>
            <w:rStyle w:val="Hyperlink"/>
            <w:rFonts w:asciiTheme="minorHAnsi" w:eastAsiaTheme="majorEastAsia" w:hAnsiTheme="minorHAnsi" w:cstheme="minorHAnsi"/>
            <w:b/>
            <w:bCs/>
            <w:noProof/>
          </w:rPr>
          <w:t>f</w:t>
        </w:r>
        <w:r w:rsidR="00244822" w:rsidRPr="008A3E6D">
          <w:rPr>
            <w:rStyle w:val="Hyperlink"/>
            <w:rFonts w:asciiTheme="minorHAnsi" w:eastAsiaTheme="majorEastAsia" w:hAnsiTheme="minorHAnsi" w:cstheme="minorHAnsi"/>
            <w:b/>
            <w:bCs/>
            <w:noProof/>
          </w:rPr>
          <w:t>or Chapter 2 Experimentals</w:t>
        </w:r>
        <w:r w:rsidR="00244822"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_Toc104026354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77</w:t>
        </w:r>
        <w:r w:rsidR="00596EF8" w:rsidRPr="008A3E6D">
          <w:rPr>
            <w:rFonts w:asciiTheme="minorHAnsi" w:hAnsiTheme="minorHAnsi" w:cstheme="minorHAnsi"/>
            <w:noProof/>
            <w:webHidden/>
          </w:rPr>
          <w:fldChar w:fldCharType="end"/>
        </w:r>
      </w:hyperlink>
    </w:p>
    <w:p w14:paraId="78E9D22A" w14:textId="79A68332" w:rsidR="00C25E2B" w:rsidRPr="008A3E6D" w:rsidRDefault="00C25E2B" w:rsidP="00C25E2B">
      <w:pPr>
        <w:rPr>
          <w:rFonts w:asciiTheme="minorHAnsi" w:eastAsiaTheme="minorEastAsia" w:hAnsiTheme="minorHAnsi" w:cstheme="minorHAnsi"/>
          <w:noProof/>
        </w:rPr>
      </w:pPr>
    </w:p>
    <w:p w14:paraId="04040197" w14:textId="77777777" w:rsidR="00C25E2B" w:rsidRPr="008A3E6D" w:rsidRDefault="00C25E2B" w:rsidP="00C25E2B">
      <w:pPr>
        <w:rPr>
          <w:rFonts w:asciiTheme="minorHAnsi" w:eastAsiaTheme="minorEastAsia" w:hAnsiTheme="minorHAnsi" w:cstheme="minorHAnsi"/>
          <w:noProof/>
        </w:rPr>
      </w:pPr>
    </w:p>
    <w:p w14:paraId="01200860" w14:textId="646F386B" w:rsidR="00596EF8" w:rsidRPr="008A3E6D" w:rsidRDefault="0092096C">
      <w:pPr>
        <w:pStyle w:val="TOC1"/>
        <w:rPr>
          <w:rFonts w:asciiTheme="minorHAnsi" w:eastAsiaTheme="minorEastAsia" w:hAnsiTheme="minorHAnsi" w:cstheme="minorHAnsi"/>
          <w:noProof/>
        </w:rPr>
      </w:pPr>
      <w:hyperlink w:anchor="_Toc104026355" w:history="1">
        <w:r w:rsidR="00596EF8" w:rsidRPr="008A3E6D">
          <w:rPr>
            <w:rStyle w:val="Hyperlink"/>
            <w:rFonts w:asciiTheme="minorHAnsi" w:eastAsiaTheme="majorEastAsia" w:hAnsiTheme="minorHAnsi" w:cstheme="minorHAnsi"/>
            <w:b/>
            <w:bCs/>
            <w:noProof/>
          </w:rPr>
          <w:t>3.</w:t>
        </w:r>
        <w:r w:rsidR="00596EF8" w:rsidRPr="008A3E6D">
          <w:rPr>
            <w:rFonts w:asciiTheme="minorHAnsi" w:eastAsiaTheme="minorEastAsia" w:hAnsiTheme="minorHAnsi" w:cstheme="minorHAnsi"/>
            <w:noProof/>
          </w:rPr>
          <w:tab/>
        </w:r>
        <w:r w:rsidR="00596EF8" w:rsidRPr="008A3E6D">
          <w:rPr>
            <w:rStyle w:val="Hyperlink"/>
            <w:rFonts w:asciiTheme="minorHAnsi" w:eastAsiaTheme="majorEastAsia" w:hAnsiTheme="minorHAnsi" w:cstheme="minorHAnsi"/>
            <w:b/>
            <w:bCs/>
            <w:noProof/>
          </w:rPr>
          <w:t>CHAPTER 3</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_Toc104026355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78</w:t>
        </w:r>
        <w:r w:rsidR="00596EF8" w:rsidRPr="008A3E6D">
          <w:rPr>
            <w:rFonts w:asciiTheme="minorHAnsi" w:hAnsiTheme="minorHAnsi" w:cstheme="minorHAnsi"/>
            <w:noProof/>
            <w:webHidden/>
          </w:rPr>
          <w:fldChar w:fldCharType="end"/>
        </w:r>
      </w:hyperlink>
    </w:p>
    <w:p w14:paraId="44EE02B2" w14:textId="000AD0B4" w:rsidR="00596EF8" w:rsidRPr="008A3E6D" w:rsidRDefault="0092096C">
      <w:pPr>
        <w:pStyle w:val="TOC1"/>
        <w:rPr>
          <w:rFonts w:asciiTheme="minorHAnsi" w:eastAsiaTheme="minorEastAsia" w:hAnsiTheme="minorHAnsi" w:cstheme="minorHAnsi"/>
          <w:noProof/>
        </w:rPr>
      </w:pPr>
      <w:hyperlink w:anchor="_Toc104026356" w:history="1">
        <w:r w:rsidR="00596EF8" w:rsidRPr="008A3E6D">
          <w:rPr>
            <w:rStyle w:val="Hyperlink"/>
            <w:rFonts w:asciiTheme="minorHAnsi" w:eastAsiaTheme="majorEastAsia" w:hAnsiTheme="minorHAnsi" w:cstheme="minorHAnsi"/>
            <w:i/>
            <w:iCs/>
            <w:noProof/>
          </w:rPr>
          <w:t>Glycal Carbenes –A Novel Glycosyl Donor for Stereoselective Glycosylation</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_Toc104026356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78</w:t>
        </w:r>
        <w:r w:rsidR="00596EF8" w:rsidRPr="008A3E6D">
          <w:rPr>
            <w:rFonts w:asciiTheme="minorHAnsi" w:hAnsiTheme="minorHAnsi" w:cstheme="minorHAnsi"/>
            <w:noProof/>
            <w:webHidden/>
          </w:rPr>
          <w:fldChar w:fldCharType="end"/>
        </w:r>
      </w:hyperlink>
    </w:p>
    <w:p w14:paraId="79EA4CDD" w14:textId="1107587F"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57" w:history="1">
        <w:r w:rsidR="00BE772E" w:rsidRPr="008A3E6D">
          <w:rPr>
            <w:rStyle w:val="Hyperlink"/>
            <w:rFonts w:asciiTheme="minorHAnsi" w:eastAsiaTheme="majorEastAsia" w:hAnsiTheme="minorHAnsi" w:cstheme="minorHAnsi"/>
            <w:b/>
            <w:bCs/>
            <w:noProof/>
          </w:rPr>
          <w:t>3.1</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Introduction </w:t>
        </w:r>
        <w:r w:rsidR="008672C4">
          <w:rPr>
            <w:rStyle w:val="Hyperlink"/>
            <w:rFonts w:asciiTheme="minorHAnsi" w:eastAsiaTheme="majorEastAsia" w:hAnsiTheme="minorHAnsi" w:cstheme="minorHAnsi"/>
            <w:b/>
            <w:bCs/>
            <w:noProof/>
          </w:rPr>
          <w:t>t</w:t>
        </w:r>
        <w:r w:rsidR="00BE772E" w:rsidRPr="008A3E6D">
          <w:rPr>
            <w:rStyle w:val="Hyperlink"/>
            <w:rFonts w:asciiTheme="minorHAnsi" w:eastAsiaTheme="majorEastAsia" w:hAnsiTheme="minorHAnsi" w:cstheme="minorHAnsi"/>
            <w:b/>
            <w:bCs/>
            <w:noProof/>
          </w:rPr>
          <w:t>o Stereoselective Glycosylation</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_Toc104026357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78</w:t>
        </w:r>
        <w:r w:rsidR="00596EF8" w:rsidRPr="008A3E6D">
          <w:rPr>
            <w:rFonts w:asciiTheme="minorHAnsi" w:hAnsiTheme="minorHAnsi" w:cstheme="minorHAnsi"/>
            <w:noProof/>
            <w:webHidden/>
          </w:rPr>
          <w:fldChar w:fldCharType="end"/>
        </w:r>
      </w:hyperlink>
    </w:p>
    <w:p w14:paraId="2C93BCA9" w14:textId="1F31D3D0" w:rsidR="00596EF8" w:rsidRPr="008A3E6D" w:rsidRDefault="0092096C" w:rsidP="00C952FF">
      <w:pPr>
        <w:pStyle w:val="TOC3"/>
        <w:rPr>
          <w:rFonts w:asciiTheme="minorHAnsi" w:eastAsiaTheme="minorEastAsia" w:hAnsiTheme="minorHAnsi" w:cstheme="minorHAnsi"/>
          <w:noProof/>
        </w:rPr>
      </w:pPr>
      <w:hyperlink w:anchor="_Toc104026358" w:history="1">
        <w:r w:rsidR="00BE772E" w:rsidRPr="008A3E6D">
          <w:rPr>
            <w:rStyle w:val="Hyperlink"/>
            <w:rFonts w:asciiTheme="minorHAnsi" w:eastAsiaTheme="majorEastAsia" w:hAnsiTheme="minorHAnsi" w:cstheme="minorHAnsi"/>
            <w:b/>
            <w:bCs/>
            <w:noProof/>
          </w:rPr>
          <w:t>3.1.1</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Vinylcarbenoids </w:t>
        </w:r>
        <w:r w:rsidR="008672C4">
          <w:rPr>
            <w:rStyle w:val="Hyperlink"/>
            <w:rFonts w:asciiTheme="minorHAnsi" w:eastAsiaTheme="majorEastAsia" w:hAnsiTheme="minorHAnsi" w:cstheme="minorHAnsi"/>
            <w:b/>
            <w:bCs/>
            <w:noProof/>
          </w:rPr>
          <w:t>a</w:t>
        </w:r>
        <w:r w:rsidR="00BE772E" w:rsidRPr="008A3E6D">
          <w:rPr>
            <w:rStyle w:val="Hyperlink"/>
            <w:rFonts w:asciiTheme="minorHAnsi" w:eastAsiaTheme="majorEastAsia" w:hAnsiTheme="minorHAnsi" w:cstheme="minorHAnsi"/>
            <w:b/>
            <w:bCs/>
            <w:noProof/>
          </w:rPr>
          <w:t>nd Oxy-Vinylogous Carbenes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_Toc104026358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80</w:t>
        </w:r>
        <w:r w:rsidR="00596EF8" w:rsidRPr="008A3E6D">
          <w:rPr>
            <w:rFonts w:asciiTheme="minorHAnsi" w:hAnsiTheme="minorHAnsi" w:cstheme="minorHAnsi"/>
            <w:noProof/>
            <w:webHidden/>
          </w:rPr>
          <w:fldChar w:fldCharType="end"/>
        </w:r>
      </w:hyperlink>
    </w:p>
    <w:p w14:paraId="3AB97B55" w14:textId="31993852" w:rsidR="00596EF8" w:rsidRPr="008A3E6D" w:rsidRDefault="0092096C" w:rsidP="00C952FF">
      <w:pPr>
        <w:pStyle w:val="TOC3"/>
        <w:rPr>
          <w:rFonts w:asciiTheme="minorHAnsi" w:eastAsiaTheme="minorEastAsia" w:hAnsiTheme="minorHAnsi" w:cstheme="minorHAnsi"/>
          <w:noProof/>
        </w:rPr>
      </w:pPr>
      <w:hyperlink w:anchor="_Toc104026359" w:history="1">
        <w:r w:rsidR="00BE772E" w:rsidRPr="008A3E6D">
          <w:rPr>
            <w:rStyle w:val="Hyperlink"/>
            <w:rFonts w:asciiTheme="minorHAnsi" w:eastAsiaTheme="majorEastAsia" w:hAnsiTheme="minorHAnsi" w:cstheme="minorHAnsi"/>
            <w:b/>
            <w:bCs/>
            <w:noProof/>
          </w:rPr>
          <w:t>3.1.2</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Objective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Chapter</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_Toc104026359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82</w:t>
        </w:r>
        <w:r w:rsidR="00596EF8" w:rsidRPr="008A3E6D">
          <w:rPr>
            <w:rFonts w:asciiTheme="minorHAnsi" w:hAnsiTheme="minorHAnsi" w:cstheme="minorHAnsi"/>
            <w:noProof/>
            <w:webHidden/>
          </w:rPr>
          <w:fldChar w:fldCharType="end"/>
        </w:r>
      </w:hyperlink>
    </w:p>
    <w:p w14:paraId="78BD40D8" w14:textId="073194C0"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60" w:history="1">
        <w:r w:rsidR="00BE772E" w:rsidRPr="008A3E6D">
          <w:rPr>
            <w:rStyle w:val="Hyperlink"/>
            <w:rFonts w:asciiTheme="minorHAnsi" w:eastAsiaTheme="majorEastAsia" w:hAnsiTheme="minorHAnsi" w:cstheme="minorHAnsi"/>
            <w:b/>
            <w:bCs/>
            <w:noProof/>
          </w:rPr>
          <w:t>3.2</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Design, Synthesis, </w:t>
        </w:r>
        <w:r w:rsidR="008672C4">
          <w:rPr>
            <w:rStyle w:val="Hyperlink"/>
            <w:rFonts w:asciiTheme="minorHAnsi" w:eastAsiaTheme="majorEastAsia" w:hAnsiTheme="minorHAnsi" w:cstheme="minorHAnsi"/>
            <w:b/>
            <w:bCs/>
            <w:noProof/>
          </w:rPr>
          <w:t>a</w:t>
        </w:r>
        <w:r w:rsidR="00BE772E" w:rsidRPr="008A3E6D">
          <w:rPr>
            <w:rStyle w:val="Hyperlink"/>
            <w:rFonts w:asciiTheme="minorHAnsi" w:eastAsiaTheme="majorEastAsia" w:hAnsiTheme="minorHAnsi" w:cstheme="minorHAnsi"/>
            <w:b/>
            <w:bCs/>
            <w:noProof/>
          </w:rPr>
          <w:t xml:space="preserve">nd Study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Glycal Carbenes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_Toc104026360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83</w:t>
        </w:r>
        <w:r w:rsidR="00596EF8" w:rsidRPr="008A3E6D">
          <w:rPr>
            <w:rFonts w:asciiTheme="minorHAnsi" w:hAnsiTheme="minorHAnsi" w:cstheme="minorHAnsi"/>
            <w:noProof/>
            <w:webHidden/>
          </w:rPr>
          <w:fldChar w:fldCharType="end"/>
        </w:r>
      </w:hyperlink>
    </w:p>
    <w:p w14:paraId="0F6D9DED" w14:textId="4B708136" w:rsidR="00596EF8" w:rsidRPr="008A3E6D" w:rsidRDefault="0092096C" w:rsidP="00C952FF">
      <w:pPr>
        <w:pStyle w:val="TOC3"/>
        <w:rPr>
          <w:rFonts w:asciiTheme="minorHAnsi" w:eastAsiaTheme="minorEastAsia" w:hAnsiTheme="minorHAnsi" w:cstheme="minorHAnsi"/>
          <w:noProof/>
        </w:rPr>
      </w:pPr>
      <w:hyperlink w:anchor="_Toc104026361" w:history="1">
        <w:r w:rsidR="00BE772E" w:rsidRPr="008A3E6D">
          <w:rPr>
            <w:rStyle w:val="Hyperlink"/>
            <w:rFonts w:asciiTheme="minorHAnsi" w:eastAsiaTheme="majorEastAsia" w:hAnsiTheme="minorHAnsi" w:cstheme="minorHAnsi"/>
            <w:b/>
            <w:bCs/>
            <w:noProof/>
          </w:rPr>
          <w:t>3.2.1</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Applicable Substrate Scope</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_Toc104026361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93</w:t>
        </w:r>
        <w:r w:rsidR="00596EF8" w:rsidRPr="008A3E6D">
          <w:rPr>
            <w:rFonts w:asciiTheme="minorHAnsi" w:hAnsiTheme="minorHAnsi" w:cstheme="minorHAnsi"/>
            <w:noProof/>
            <w:webHidden/>
          </w:rPr>
          <w:fldChar w:fldCharType="end"/>
        </w:r>
      </w:hyperlink>
    </w:p>
    <w:p w14:paraId="7B503F85" w14:textId="1609BC14" w:rsidR="00596EF8" w:rsidRPr="008A3E6D" w:rsidRDefault="0092096C" w:rsidP="00C952FF">
      <w:pPr>
        <w:pStyle w:val="TOC3"/>
        <w:rPr>
          <w:rFonts w:asciiTheme="minorHAnsi" w:eastAsiaTheme="minorEastAsia" w:hAnsiTheme="minorHAnsi" w:cstheme="minorHAnsi"/>
          <w:noProof/>
        </w:rPr>
      </w:pPr>
      <w:hyperlink w:anchor="_Toc104026362" w:history="1">
        <w:r w:rsidR="00BE772E" w:rsidRPr="008A3E6D">
          <w:rPr>
            <w:rStyle w:val="Hyperlink"/>
            <w:rFonts w:asciiTheme="minorHAnsi" w:eastAsiaTheme="majorEastAsia" w:hAnsiTheme="minorHAnsi" w:cstheme="minorHAnsi"/>
            <w:b/>
            <w:bCs/>
            <w:noProof/>
          </w:rPr>
          <w:t>3.2.2</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Mechanistic Insights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_Toc104026362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95</w:t>
        </w:r>
        <w:r w:rsidR="00596EF8" w:rsidRPr="008A3E6D">
          <w:rPr>
            <w:rFonts w:asciiTheme="minorHAnsi" w:hAnsiTheme="minorHAnsi" w:cstheme="minorHAnsi"/>
            <w:noProof/>
            <w:webHidden/>
          </w:rPr>
          <w:fldChar w:fldCharType="end"/>
        </w:r>
      </w:hyperlink>
    </w:p>
    <w:p w14:paraId="50A1DAE2" w14:textId="04FBD93C"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63" w:history="1">
        <w:r w:rsidR="00BE772E" w:rsidRPr="008A3E6D">
          <w:rPr>
            <w:rStyle w:val="Hyperlink"/>
            <w:rFonts w:asciiTheme="minorHAnsi" w:eastAsiaTheme="majorEastAsia" w:hAnsiTheme="minorHAnsi" w:cstheme="minorHAnsi"/>
            <w:b/>
            <w:bCs/>
            <w:noProof/>
          </w:rPr>
          <w:t>3.3</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Future Directions </w:t>
        </w:r>
        <w:r w:rsidR="008672C4">
          <w:rPr>
            <w:rStyle w:val="Hyperlink"/>
            <w:rFonts w:asciiTheme="minorHAnsi" w:eastAsiaTheme="majorEastAsia" w:hAnsiTheme="minorHAnsi" w:cstheme="minorHAnsi"/>
            <w:b/>
            <w:bCs/>
            <w:noProof/>
          </w:rPr>
          <w:t>a</w:t>
        </w:r>
        <w:r w:rsidR="00BE772E" w:rsidRPr="008A3E6D">
          <w:rPr>
            <w:rStyle w:val="Hyperlink"/>
            <w:rFonts w:asciiTheme="minorHAnsi" w:eastAsiaTheme="majorEastAsia" w:hAnsiTheme="minorHAnsi" w:cstheme="minorHAnsi"/>
            <w:b/>
            <w:bCs/>
            <w:noProof/>
          </w:rPr>
          <w:t>nd Limitations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_Toc104026363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97</w:t>
        </w:r>
        <w:r w:rsidR="00596EF8" w:rsidRPr="008A3E6D">
          <w:rPr>
            <w:rFonts w:asciiTheme="minorHAnsi" w:hAnsiTheme="minorHAnsi" w:cstheme="minorHAnsi"/>
            <w:noProof/>
            <w:webHidden/>
          </w:rPr>
          <w:fldChar w:fldCharType="end"/>
        </w:r>
      </w:hyperlink>
    </w:p>
    <w:p w14:paraId="6C56FCD2" w14:textId="6AA3F7ED"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64" w:history="1">
        <w:r w:rsidR="00BE772E" w:rsidRPr="008A3E6D">
          <w:rPr>
            <w:rStyle w:val="Hyperlink"/>
            <w:rFonts w:asciiTheme="minorHAnsi" w:eastAsiaTheme="majorEastAsia" w:hAnsiTheme="minorHAnsi" w:cstheme="minorHAnsi"/>
            <w:b/>
            <w:bCs/>
            <w:noProof/>
          </w:rPr>
          <w:t>3.4</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Summaries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_Toc104026364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98</w:t>
        </w:r>
        <w:r w:rsidR="00596EF8" w:rsidRPr="008A3E6D">
          <w:rPr>
            <w:rFonts w:asciiTheme="minorHAnsi" w:hAnsiTheme="minorHAnsi" w:cstheme="minorHAnsi"/>
            <w:noProof/>
            <w:webHidden/>
          </w:rPr>
          <w:fldChar w:fldCharType="end"/>
        </w:r>
      </w:hyperlink>
    </w:p>
    <w:p w14:paraId="602DF3A2" w14:textId="3EA21314"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65" w:history="1">
        <w:r w:rsidR="00BE772E" w:rsidRPr="008A3E6D">
          <w:rPr>
            <w:rStyle w:val="Hyperlink"/>
            <w:rFonts w:asciiTheme="minorHAnsi" w:eastAsiaTheme="majorEastAsia" w:hAnsiTheme="minorHAnsi" w:cstheme="minorHAnsi"/>
            <w:b/>
            <w:bCs/>
            <w:noProof/>
          </w:rPr>
          <w:t>3.5</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References </w:t>
        </w:r>
        <w:r w:rsidR="008672C4">
          <w:rPr>
            <w:rStyle w:val="Hyperlink"/>
            <w:rFonts w:asciiTheme="minorHAnsi" w:eastAsiaTheme="majorEastAsia" w:hAnsiTheme="minorHAnsi" w:cstheme="minorHAnsi"/>
            <w:b/>
            <w:bCs/>
            <w:noProof/>
          </w:rPr>
          <w:t>f</w:t>
        </w:r>
        <w:r w:rsidR="00BE772E" w:rsidRPr="008A3E6D">
          <w:rPr>
            <w:rStyle w:val="Hyperlink"/>
            <w:rFonts w:asciiTheme="minorHAnsi" w:eastAsiaTheme="majorEastAsia" w:hAnsiTheme="minorHAnsi" w:cstheme="minorHAnsi"/>
            <w:b/>
            <w:bCs/>
            <w:noProof/>
          </w:rPr>
          <w:t>or Chapter 4</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_Toc104026365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100</w:t>
        </w:r>
        <w:r w:rsidR="00596EF8" w:rsidRPr="008A3E6D">
          <w:rPr>
            <w:rFonts w:asciiTheme="minorHAnsi" w:hAnsiTheme="minorHAnsi" w:cstheme="minorHAnsi"/>
            <w:noProof/>
            <w:webHidden/>
          </w:rPr>
          <w:fldChar w:fldCharType="end"/>
        </w:r>
      </w:hyperlink>
    </w:p>
    <w:p w14:paraId="5DE864B1" w14:textId="4C172011"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66" w:history="1">
        <w:r w:rsidR="00BE772E" w:rsidRPr="008A3E6D">
          <w:rPr>
            <w:rStyle w:val="Hyperlink"/>
            <w:rFonts w:asciiTheme="minorHAnsi" w:eastAsiaTheme="majorEastAsia" w:hAnsiTheme="minorHAnsi" w:cstheme="minorHAnsi"/>
            <w:b/>
            <w:bCs/>
            <w:noProof/>
          </w:rPr>
          <w:t>3.6</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Experimental Section </w:t>
        </w:r>
        <w:r w:rsidR="008672C4">
          <w:rPr>
            <w:rStyle w:val="Hyperlink"/>
            <w:rFonts w:asciiTheme="minorHAnsi" w:eastAsiaTheme="majorEastAsia" w:hAnsiTheme="minorHAnsi" w:cstheme="minorHAnsi"/>
            <w:b/>
            <w:bCs/>
            <w:noProof/>
          </w:rPr>
          <w:t>f</w:t>
        </w:r>
        <w:r w:rsidR="00BE772E" w:rsidRPr="008A3E6D">
          <w:rPr>
            <w:rStyle w:val="Hyperlink"/>
            <w:rFonts w:asciiTheme="minorHAnsi" w:eastAsiaTheme="majorEastAsia" w:hAnsiTheme="minorHAnsi" w:cstheme="minorHAnsi"/>
            <w:b/>
            <w:bCs/>
            <w:noProof/>
          </w:rPr>
          <w:t>or Section 3</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_Toc104026366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103</w:t>
        </w:r>
        <w:r w:rsidR="00596EF8" w:rsidRPr="008A3E6D">
          <w:rPr>
            <w:rFonts w:asciiTheme="minorHAnsi" w:hAnsiTheme="minorHAnsi" w:cstheme="minorHAnsi"/>
            <w:noProof/>
            <w:webHidden/>
          </w:rPr>
          <w:fldChar w:fldCharType="end"/>
        </w:r>
      </w:hyperlink>
    </w:p>
    <w:p w14:paraId="376BC826" w14:textId="6A5AD012" w:rsidR="00596EF8" w:rsidRPr="008A3E6D" w:rsidRDefault="0092096C" w:rsidP="00C952FF">
      <w:pPr>
        <w:pStyle w:val="TOC3"/>
        <w:rPr>
          <w:rFonts w:asciiTheme="minorHAnsi" w:eastAsiaTheme="minorEastAsia" w:hAnsiTheme="minorHAnsi" w:cstheme="minorHAnsi"/>
          <w:noProof/>
        </w:rPr>
      </w:pPr>
      <w:hyperlink w:anchor="_Toc104026367" w:history="1">
        <w:r w:rsidR="00BE772E" w:rsidRPr="008A3E6D">
          <w:rPr>
            <w:rStyle w:val="Hyperlink"/>
            <w:rFonts w:asciiTheme="minorHAnsi" w:eastAsiaTheme="majorEastAsia" w:hAnsiTheme="minorHAnsi" w:cstheme="minorHAnsi"/>
            <w:b/>
            <w:bCs/>
            <w:noProof/>
          </w:rPr>
          <w:t>3.6.1</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Synthesis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Glycal Carbene</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_Toc104026367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104</w:t>
        </w:r>
        <w:r w:rsidR="00596EF8" w:rsidRPr="008A3E6D">
          <w:rPr>
            <w:rFonts w:asciiTheme="minorHAnsi" w:hAnsiTheme="minorHAnsi" w:cstheme="minorHAnsi"/>
            <w:noProof/>
            <w:webHidden/>
          </w:rPr>
          <w:fldChar w:fldCharType="end"/>
        </w:r>
      </w:hyperlink>
    </w:p>
    <w:p w14:paraId="3CEA1838" w14:textId="7E1867DE" w:rsidR="00596EF8" w:rsidRPr="008A3E6D" w:rsidRDefault="0092096C" w:rsidP="00C952FF">
      <w:pPr>
        <w:pStyle w:val="TOC3"/>
        <w:rPr>
          <w:rFonts w:asciiTheme="minorHAnsi" w:eastAsiaTheme="minorEastAsia" w:hAnsiTheme="minorHAnsi" w:cstheme="minorHAnsi"/>
          <w:noProof/>
        </w:rPr>
      </w:pPr>
      <w:hyperlink w:anchor="_Toc104026368" w:history="1">
        <w:r w:rsidR="00BE772E" w:rsidRPr="008A3E6D">
          <w:rPr>
            <w:rStyle w:val="Hyperlink"/>
            <w:rFonts w:asciiTheme="minorHAnsi" w:eastAsiaTheme="majorEastAsia" w:hAnsiTheme="minorHAnsi" w:cstheme="minorHAnsi"/>
            <w:b/>
            <w:bCs/>
            <w:noProof/>
          </w:rPr>
          <w:t>3.6.2</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Synthesis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Sugar Acceptor</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_Toc104026368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108</w:t>
        </w:r>
        <w:r w:rsidR="00596EF8" w:rsidRPr="008A3E6D">
          <w:rPr>
            <w:rFonts w:asciiTheme="minorHAnsi" w:hAnsiTheme="minorHAnsi" w:cstheme="minorHAnsi"/>
            <w:noProof/>
            <w:webHidden/>
          </w:rPr>
          <w:fldChar w:fldCharType="end"/>
        </w:r>
      </w:hyperlink>
    </w:p>
    <w:p w14:paraId="7BB001F1" w14:textId="3878C23C" w:rsidR="00596EF8" w:rsidRPr="008A3E6D" w:rsidRDefault="0092096C" w:rsidP="00C952FF">
      <w:pPr>
        <w:pStyle w:val="TOC3"/>
        <w:rPr>
          <w:rFonts w:asciiTheme="minorHAnsi" w:eastAsiaTheme="minorEastAsia" w:hAnsiTheme="minorHAnsi" w:cstheme="minorHAnsi"/>
          <w:noProof/>
        </w:rPr>
      </w:pPr>
      <w:hyperlink w:anchor="_Toc104026369" w:history="1">
        <w:r w:rsidR="00BE772E" w:rsidRPr="008A3E6D">
          <w:rPr>
            <w:rStyle w:val="Hyperlink"/>
            <w:rFonts w:asciiTheme="minorHAnsi" w:eastAsiaTheme="majorEastAsia" w:hAnsiTheme="minorHAnsi" w:cstheme="minorHAnsi"/>
            <w:b/>
            <w:bCs/>
            <w:noProof/>
          </w:rPr>
          <w:t>3.6.3</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General Procedure </w:t>
        </w:r>
        <w:r w:rsidR="008672C4">
          <w:rPr>
            <w:rStyle w:val="Hyperlink"/>
            <w:rFonts w:asciiTheme="minorHAnsi" w:eastAsiaTheme="majorEastAsia" w:hAnsiTheme="minorHAnsi" w:cstheme="minorHAnsi"/>
            <w:b/>
            <w:bCs/>
            <w:noProof/>
          </w:rPr>
          <w:t>f</w:t>
        </w:r>
        <w:r w:rsidR="00BE772E" w:rsidRPr="008A3E6D">
          <w:rPr>
            <w:rStyle w:val="Hyperlink"/>
            <w:rFonts w:asciiTheme="minorHAnsi" w:eastAsiaTheme="majorEastAsia" w:hAnsiTheme="minorHAnsi" w:cstheme="minorHAnsi"/>
            <w:b/>
            <w:bCs/>
            <w:noProof/>
          </w:rPr>
          <w:t xml:space="preserve">or Vinylic O–H Insertion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Glycal Carbenes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_Toc104026369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109</w:t>
        </w:r>
        <w:r w:rsidR="00596EF8" w:rsidRPr="008A3E6D">
          <w:rPr>
            <w:rFonts w:asciiTheme="minorHAnsi" w:hAnsiTheme="minorHAnsi" w:cstheme="minorHAnsi"/>
            <w:noProof/>
            <w:webHidden/>
          </w:rPr>
          <w:fldChar w:fldCharType="end"/>
        </w:r>
      </w:hyperlink>
    </w:p>
    <w:p w14:paraId="2A478672" w14:textId="6AC99A3D"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70" w:history="1">
        <w:r w:rsidR="00BE772E" w:rsidRPr="008A3E6D">
          <w:rPr>
            <w:rStyle w:val="Hyperlink"/>
            <w:rFonts w:asciiTheme="minorHAnsi" w:eastAsiaTheme="minorHAnsi" w:hAnsiTheme="minorHAnsi" w:cstheme="minorHAnsi"/>
            <w:b/>
            <w:bCs/>
            <w:noProof/>
          </w:rPr>
          <w:t>3.7</w:t>
        </w:r>
        <w:r w:rsidR="00BE772E" w:rsidRPr="008A3E6D">
          <w:rPr>
            <w:rFonts w:asciiTheme="minorHAnsi" w:eastAsiaTheme="minorEastAsia" w:hAnsiTheme="minorHAnsi" w:cstheme="minorHAnsi"/>
            <w:noProof/>
          </w:rPr>
          <w:tab/>
        </w:r>
        <w:r w:rsidR="00BE772E" w:rsidRPr="008A3E6D">
          <w:rPr>
            <w:rStyle w:val="Hyperlink"/>
            <w:rFonts w:asciiTheme="minorHAnsi" w:eastAsiaTheme="minorHAnsi" w:hAnsiTheme="minorHAnsi" w:cstheme="minorHAnsi"/>
            <w:b/>
            <w:bCs/>
            <w:noProof/>
          </w:rPr>
          <w:t>Appendix 2</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_Toc104026370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112</w:t>
        </w:r>
        <w:r w:rsidR="00596EF8" w:rsidRPr="008A3E6D">
          <w:rPr>
            <w:rFonts w:asciiTheme="minorHAnsi" w:hAnsiTheme="minorHAnsi" w:cstheme="minorHAnsi"/>
            <w:noProof/>
            <w:webHidden/>
          </w:rPr>
          <w:fldChar w:fldCharType="end"/>
        </w:r>
      </w:hyperlink>
    </w:p>
    <w:p w14:paraId="14FD7BB0" w14:textId="4FF8656D" w:rsidR="00596EF8" w:rsidRPr="008A3E6D" w:rsidRDefault="0092096C">
      <w:pPr>
        <w:pStyle w:val="TOC2"/>
        <w:tabs>
          <w:tab w:val="left" w:pos="960"/>
          <w:tab w:val="right" w:leader="dot" w:pos="9350"/>
        </w:tabs>
        <w:rPr>
          <w:rStyle w:val="Hyperlink"/>
          <w:rFonts w:asciiTheme="minorHAnsi" w:eastAsiaTheme="majorEastAsia" w:hAnsiTheme="minorHAnsi" w:cstheme="minorHAnsi"/>
          <w:noProof/>
        </w:rPr>
      </w:pPr>
      <w:hyperlink w:anchor="_Toc104026371" w:history="1">
        <w:r w:rsidR="00BE772E" w:rsidRPr="008A3E6D">
          <w:rPr>
            <w:rStyle w:val="Hyperlink"/>
            <w:rFonts w:asciiTheme="minorHAnsi" w:eastAsiaTheme="majorEastAsia" w:hAnsiTheme="minorHAnsi" w:cstheme="minorHAnsi"/>
            <w:b/>
            <w:bCs/>
            <w:noProof/>
          </w:rPr>
          <w:t>3.8</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References </w:t>
        </w:r>
        <w:r w:rsidR="008672C4">
          <w:rPr>
            <w:rStyle w:val="Hyperlink"/>
            <w:rFonts w:asciiTheme="minorHAnsi" w:eastAsiaTheme="majorEastAsia" w:hAnsiTheme="minorHAnsi" w:cstheme="minorHAnsi"/>
            <w:b/>
            <w:bCs/>
            <w:noProof/>
          </w:rPr>
          <w:t>f</w:t>
        </w:r>
        <w:r w:rsidR="00BE772E" w:rsidRPr="008A3E6D">
          <w:rPr>
            <w:rStyle w:val="Hyperlink"/>
            <w:rFonts w:asciiTheme="minorHAnsi" w:eastAsiaTheme="majorEastAsia" w:hAnsiTheme="minorHAnsi" w:cstheme="minorHAnsi"/>
            <w:b/>
            <w:bCs/>
            <w:noProof/>
          </w:rPr>
          <w:t>or Chapter 3 Experimentals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_Toc104026371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123</w:t>
        </w:r>
        <w:r w:rsidR="00596EF8" w:rsidRPr="008A3E6D">
          <w:rPr>
            <w:rFonts w:asciiTheme="minorHAnsi" w:hAnsiTheme="minorHAnsi" w:cstheme="minorHAnsi"/>
            <w:noProof/>
            <w:webHidden/>
          </w:rPr>
          <w:fldChar w:fldCharType="end"/>
        </w:r>
      </w:hyperlink>
    </w:p>
    <w:p w14:paraId="0A16B64F" w14:textId="245CB5E4" w:rsidR="00C25E2B" w:rsidRPr="008A3E6D" w:rsidRDefault="00C25E2B" w:rsidP="00C25E2B">
      <w:pPr>
        <w:rPr>
          <w:rFonts w:asciiTheme="minorHAnsi" w:eastAsiaTheme="minorEastAsia" w:hAnsiTheme="minorHAnsi" w:cstheme="minorHAnsi"/>
          <w:noProof/>
        </w:rPr>
      </w:pPr>
    </w:p>
    <w:p w14:paraId="13BAA05B" w14:textId="77777777" w:rsidR="00C25E2B" w:rsidRPr="008A3E6D" w:rsidRDefault="00C25E2B" w:rsidP="00C25E2B">
      <w:pPr>
        <w:rPr>
          <w:rFonts w:asciiTheme="minorHAnsi" w:eastAsiaTheme="minorEastAsia" w:hAnsiTheme="minorHAnsi" w:cstheme="minorHAnsi"/>
          <w:noProof/>
        </w:rPr>
      </w:pPr>
    </w:p>
    <w:p w14:paraId="5B7ED239" w14:textId="525B0E13" w:rsidR="00596EF8" w:rsidRPr="008A3E6D" w:rsidRDefault="0092096C">
      <w:pPr>
        <w:pStyle w:val="TOC1"/>
        <w:rPr>
          <w:rFonts w:asciiTheme="minorHAnsi" w:eastAsiaTheme="minorEastAsia" w:hAnsiTheme="minorHAnsi" w:cstheme="minorHAnsi"/>
          <w:noProof/>
        </w:rPr>
      </w:pPr>
      <w:hyperlink w:anchor="_Toc104026372" w:history="1">
        <w:r w:rsidR="00596EF8" w:rsidRPr="008A3E6D">
          <w:rPr>
            <w:rStyle w:val="Hyperlink"/>
            <w:rFonts w:asciiTheme="minorHAnsi" w:eastAsiaTheme="majorEastAsia" w:hAnsiTheme="minorHAnsi" w:cstheme="minorHAnsi"/>
            <w:b/>
            <w:bCs/>
            <w:noProof/>
          </w:rPr>
          <w:t>4.</w:t>
        </w:r>
        <w:r w:rsidR="00596EF8" w:rsidRPr="008A3E6D">
          <w:rPr>
            <w:rFonts w:asciiTheme="minorHAnsi" w:eastAsiaTheme="minorEastAsia" w:hAnsiTheme="minorHAnsi" w:cstheme="minorHAnsi"/>
            <w:noProof/>
          </w:rPr>
          <w:tab/>
        </w:r>
        <w:r w:rsidR="00596EF8" w:rsidRPr="008A3E6D">
          <w:rPr>
            <w:rStyle w:val="Hyperlink"/>
            <w:rFonts w:asciiTheme="minorHAnsi" w:eastAsiaTheme="majorEastAsia" w:hAnsiTheme="minorHAnsi" w:cstheme="minorHAnsi"/>
            <w:b/>
            <w:bCs/>
            <w:noProof/>
          </w:rPr>
          <w:t>CHAPTER 4</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_Toc104026372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124</w:t>
        </w:r>
        <w:r w:rsidR="00596EF8" w:rsidRPr="008A3E6D">
          <w:rPr>
            <w:rFonts w:asciiTheme="minorHAnsi" w:hAnsiTheme="minorHAnsi" w:cstheme="minorHAnsi"/>
            <w:noProof/>
            <w:webHidden/>
          </w:rPr>
          <w:fldChar w:fldCharType="end"/>
        </w:r>
      </w:hyperlink>
    </w:p>
    <w:p w14:paraId="2B53B2E5" w14:textId="17DDE10E" w:rsidR="00596EF8" w:rsidRPr="008A3E6D" w:rsidRDefault="0092096C">
      <w:pPr>
        <w:pStyle w:val="TOC1"/>
        <w:rPr>
          <w:rFonts w:asciiTheme="minorHAnsi" w:eastAsiaTheme="minorEastAsia" w:hAnsiTheme="minorHAnsi" w:cstheme="minorHAnsi"/>
          <w:noProof/>
        </w:rPr>
      </w:pPr>
      <w:hyperlink w:anchor="_Toc104026373" w:history="1">
        <w:r w:rsidR="00596EF8" w:rsidRPr="008A3E6D">
          <w:rPr>
            <w:rStyle w:val="Hyperlink"/>
            <w:rFonts w:asciiTheme="minorHAnsi" w:eastAsiaTheme="majorEastAsia" w:hAnsiTheme="minorHAnsi" w:cstheme="minorHAnsi"/>
            <w:i/>
            <w:iCs/>
            <w:noProof/>
          </w:rPr>
          <w:t>Carbene-Mediated Glycosyl Donors</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_Toc104026373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124</w:t>
        </w:r>
        <w:r w:rsidR="00596EF8" w:rsidRPr="008A3E6D">
          <w:rPr>
            <w:rFonts w:asciiTheme="minorHAnsi" w:hAnsiTheme="minorHAnsi" w:cstheme="minorHAnsi"/>
            <w:noProof/>
            <w:webHidden/>
          </w:rPr>
          <w:fldChar w:fldCharType="end"/>
        </w:r>
      </w:hyperlink>
    </w:p>
    <w:p w14:paraId="4502BB08" w14:textId="0C9BD0CF"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74" w:history="1">
        <w:r w:rsidR="00BE772E" w:rsidRPr="008A3E6D">
          <w:rPr>
            <w:rStyle w:val="Hyperlink"/>
            <w:rFonts w:asciiTheme="minorHAnsi" w:eastAsiaTheme="majorEastAsia" w:hAnsiTheme="minorHAnsi" w:cstheme="minorHAnsi"/>
            <w:b/>
            <w:bCs/>
            <w:noProof/>
          </w:rPr>
          <w:t>4.1</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Introduction </w:t>
        </w:r>
        <w:r w:rsidR="008672C4">
          <w:rPr>
            <w:rStyle w:val="Hyperlink"/>
            <w:rFonts w:asciiTheme="minorHAnsi" w:eastAsiaTheme="majorEastAsia" w:hAnsiTheme="minorHAnsi" w:cstheme="minorHAnsi"/>
            <w:b/>
            <w:bCs/>
            <w:noProof/>
          </w:rPr>
          <w:t>t</w:t>
        </w:r>
        <w:r w:rsidR="00BE772E" w:rsidRPr="008A3E6D">
          <w:rPr>
            <w:rStyle w:val="Hyperlink"/>
            <w:rFonts w:asciiTheme="minorHAnsi" w:eastAsiaTheme="majorEastAsia" w:hAnsiTheme="minorHAnsi" w:cstheme="minorHAnsi"/>
            <w:b/>
            <w:bCs/>
            <w:noProof/>
          </w:rPr>
          <w:t>o Carbene-Assisted Glycosylation</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_Toc104026374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124</w:t>
        </w:r>
        <w:r w:rsidR="00596EF8" w:rsidRPr="008A3E6D">
          <w:rPr>
            <w:rFonts w:asciiTheme="minorHAnsi" w:hAnsiTheme="minorHAnsi" w:cstheme="minorHAnsi"/>
            <w:noProof/>
            <w:webHidden/>
          </w:rPr>
          <w:fldChar w:fldCharType="end"/>
        </w:r>
      </w:hyperlink>
    </w:p>
    <w:p w14:paraId="14CDF275" w14:textId="1539524B" w:rsidR="00596EF8" w:rsidRPr="008A3E6D" w:rsidRDefault="0092096C" w:rsidP="00C952FF">
      <w:pPr>
        <w:pStyle w:val="TOC3"/>
        <w:rPr>
          <w:rFonts w:asciiTheme="minorHAnsi" w:eastAsiaTheme="minorEastAsia" w:hAnsiTheme="minorHAnsi" w:cstheme="minorHAnsi"/>
          <w:noProof/>
        </w:rPr>
      </w:pPr>
      <w:hyperlink w:anchor="_Toc104026375" w:history="1">
        <w:r w:rsidR="00BE772E" w:rsidRPr="008A3E6D">
          <w:rPr>
            <w:rStyle w:val="Hyperlink"/>
            <w:rFonts w:asciiTheme="minorHAnsi" w:eastAsiaTheme="majorEastAsia" w:hAnsiTheme="minorHAnsi" w:cstheme="minorHAnsi"/>
            <w:b/>
            <w:bCs/>
            <w:noProof/>
          </w:rPr>
          <w:t>4.1.1</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Gold-Assisted Glycosylations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_Toc104026375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126</w:t>
        </w:r>
        <w:r w:rsidR="00596EF8" w:rsidRPr="008A3E6D">
          <w:rPr>
            <w:rFonts w:asciiTheme="minorHAnsi" w:hAnsiTheme="minorHAnsi" w:cstheme="minorHAnsi"/>
            <w:noProof/>
            <w:webHidden/>
          </w:rPr>
          <w:fldChar w:fldCharType="end"/>
        </w:r>
      </w:hyperlink>
    </w:p>
    <w:p w14:paraId="3BDB3018" w14:textId="28AA4C87" w:rsidR="00596EF8" w:rsidRPr="008A3E6D" w:rsidRDefault="0092096C" w:rsidP="00C952FF">
      <w:pPr>
        <w:pStyle w:val="TOC3"/>
        <w:rPr>
          <w:rFonts w:asciiTheme="minorHAnsi" w:eastAsiaTheme="minorEastAsia" w:hAnsiTheme="minorHAnsi" w:cstheme="minorHAnsi"/>
          <w:noProof/>
        </w:rPr>
      </w:pPr>
      <w:hyperlink w:anchor="_Toc104026376" w:history="1">
        <w:r w:rsidR="00BE772E" w:rsidRPr="008A3E6D">
          <w:rPr>
            <w:rStyle w:val="Hyperlink"/>
            <w:rFonts w:asciiTheme="minorHAnsi" w:eastAsiaTheme="majorEastAsia" w:hAnsiTheme="minorHAnsi" w:cstheme="minorHAnsi"/>
            <w:b/>
            <w:bCs/>
            <w:noProof/>
          </w:rPr>
          <w:t>4.1.2</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Objectives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Chapter</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_Toc104026376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129</w:t>
        </w:r>
        <w:r w:rsidR="00596EF8" w:rsidRPr="008A3E6D">
          <w:rPr>
            <w:rFonts w:asciiTheme="minorHAnsi" w:hAnsiTheme="minorHAnsi" w:cstheme="minorHAnsi"/>
            <w:noProof/>
            <w:webHidden/>
          </w:rPr>
          <w:fldChar w:fldCharType="end"/>
        </w:r>
      </w:hyperlink>
    </w:p>
    <w:p w14:paraId="62D0EE65" w14:textId="3AE880AE"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77" w:history="1">
        <w:r w:rsidR="00BE772E" w:rsidRPr="008A3E6D">
          <w:rPr>
            <w:rStyle w:val="Hyperlink"/>
            <w:rFonts w:asciiTheme="minorHAnsi" w:eastAsiaTheme="majorEastAsia" w:hAnsiTheme="minorHAnsi" w:cstheme="minorHAnsi"/>
            <w:b/>
            <w:bCs/>
            <w:noProof/>
          </w:rPr>
          <w:t>4.2</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Design, Synthesis, </w:t>
        </w:r>
        <w:r w:rsidR="008672C4">
          <w:rPr>
            <w:rStyle w:val="Hyperlink"/>
            <w:rFonts w:asciiTheme="minorHAnsi" w:eastAsiaTheme="majorEastAsia" w:hAnsiTheme="minorHAnsi" w:cstheme="minorHAnsi"/>
            <w:b/>
            <w:bCs/>
            <w:noProof/>
          </w:rPr>
          <w:t>a</w:t>
        </w:r>
        <w:r w:rsidR="00BE772E" w:rsidRPr="008A3E6D">
          <w:rPr>
            <w:rStyle w:val="Hyperlink"/>
            <w:rFonts w:asciiTheme="minorHAnsi" w:eastAsiaTheme="majorEastAsia" w:hAnsiTheme="minorHAnsi" w:cstheme="minorHAnsi"/>
            <w:b/>
            <w:bCs/>
            <w:noProof/>
          </w:rPr>
          <w:t xml:space="preserve">nd Applications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Carbene-Mediated Donor</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_Toc104026377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131</w:t>
        </w:r>
        <w:r w:rsidR="00596EF8" w:rsidRPr="008A3E6D">
          <w:rPr>
            <w:rFonts w:asciiTheme="minorHAnsi" w:hAnsiTheme="minorHAnsi" w:cstheme="minorHAnsi"/>
            <w:noProof/>
            <w:webHidden/>
          </w:rPr>
          <w:fldChar w:fldCharType="end"/>
        </w:r>
      </w:hyperlink>
    </w:p>
    <w:p w14:paraId="04568531" w14:textId="24EF0E99" w:rsidR="00596EF8" w:rsidRPr="008A3E6D" w:rsidRDefault="0092096C" w:rsidP="00C952FF">
      <w:pPr>
        <w:pStyle w:val="TOC3"/>
        <w:rPr>
          <w:rFonts w:asciiTheme="minorHAnsi" w:eastAsiaTheme="minorEastAsia" w:hAnsiTheme="minorHAnsi" w:cstheme="minorHAnsi"/>
          <w:noProof/>
        </w:rPr>
      </w:pPr>
      <w:hyperlink w:anchor="_Toc104026378" w:history="1">
        <w:r w:rsidR="00BE772E" w:rsidRPr="008A3E6D">
          <w:rPr>
            <w:rStyle w:val="Hyperlink"/>
            <w:rFonts w:asciiTheme="minorHAnsi" w:eastAsiaTheme="majorEastAsia" w:hAnsiTheme="minorHAnsi" w:cstheme="minorHAnsi"/>
            <w:b/>
            <w:bCs/>
            <w:noProof/>
          </w:rPr>
          <w:t>4.2.1</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Experimental Design</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_Toc104026378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131</w:t>
        </w:r>
        <w:r w:rsidR="00596EF8" w:rsidRPr="008A3E6D">
          <w:rPr>
            <w:rFonts w:asciiTheme="minorHAnsi" w:hAnsiTheme="minorHAnsi" w:cstheme="minorHAnsi"/>
            <w:noProof/>
            <w:webHidden/>
          </w:rPr>
          <w:fldChar w:fldCharType="end"/>
        </w:r>
      </w:hyperlink>
    </w:p>
    <w:p w14:paraId="06405CE1" w14:textId="3183D9E3" w:rsidR="00596EF8" w:rsidRPr="008A3E6D" w:rsidRDefault="0092096C" w:rsidP="00C952FF">
      <w:pPr>
        <w:pStyle w:val="TOC3"/>
        <w:rPr>
          <w:rFonts w:asciiTheme="minorHAnsi" w:eastAsiaTheme="minorEastAsia" w:hAnsiTheme="minorHAnsi" w:cstheme="minorHAnsi"/>
          <w:noProof/>
        </w:rPr>
      </w:pPr>
      <w:hyperlink w:anchor="_Toc104026379" w:history="1">
        <w:r w:rsidR="00BE772E" w:rsidRPr="008A3E6D">
          <w:rPr>
            <w:rStyle w:val="Hyperlink"/>
            <w:rFonts w:asciiTheme="minorHAnsi" w:eastAsiaTheme="majorEastAsia" w:hAnsiTheme="minorHAnsi" w:cstheme="minorHAnsi"/>
            <w:b/>
            <w:bCs/>
            <w:noProof/>
          </w:rPr>
          <w:t>4.2.2</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Preliminary Optimization Studies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_Toc104026379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134</w:t>
        </w:r>
        <w:r w:rsidR="00596EF8" w:rsidRPr="008A3E6D">
          <w:rPr>
            <w:rFonts w:asciiTheme="minorHAnsi" w:hAnsiTheme="minorHAnsi" w:cstheme="minorHAnsi"/>
            <w:noProof/>
            <w:webHidden/>
          </w:rPr>
          <w:fldChar w:fldCharType="end"/>
        </w:r>
      </w:hyperlink>
    </w:p>
    <w:p w14:paraId="6E37E06D" w14:textId="0DE4CA7D" w:rsidR="00596EF8" w:rsidRPr="008A3E6D" w:rsidRDefault="0092096C" w:rsidP="00C952FF">
      <w:pPr>
        <w:pStyle w:val="TOC3"/>
        <w:rPr>
          <w:rFonts w:asciiTheme="minorHAnsi" w:eastAsiaTheme="minorEastAsia" w:hAnsiTheme="minorHAnsi" w:cstheme="minorHAnsi"/>
          <w:noProof/>
        </w:rPr>
      </w:pPr>
      <w:hyperlink w:anchor="_Toc104026380" w:history="1">
        <w:r w:rsidR="00BE772E" w:rsidRPr="008A3E6D">
          <w:rPr>
            <w:rStyle w:val="Hyperlink"/>
            <w:rFonts w:asciiTheme="minorHAnsi" w:eastAsiaTheme="majorEastAsia" w:hAnsiTheme="minorHAnsi" w:cstheme="minorHAnsi"/>
            <w:b/>
            <w:bCs/>
            <w:noProof/>
          </w:rPr>
          <w:t>4.2.3</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Postulated Mechanistic Pathway</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_Toc104026380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137</w:t>
        </w:r>
        <w:r w:rsidR="00596EF8" w:rsidRPr="008A3E6D">
          <w:rPr>
            <w:rFonts w:asciiTheme="minorHAnsi" w:hAnsiTheme="minorHAnsi" w:cstheme="minorHAnsi"/>
            <w:noProof/>
            <w:webHidden/>
          </w:rPr>
          <w:fldChar w:fldCharType="end"/>
        </w:r>
      </w:hyperlink>
    </w:p>
    <w:p w14:paraId="70A9BABE" w14:textId="2A4D4822" w:rsidR="00596EF8" w:rsidRPr="008A3E6D" w:rsidRDefault="0092096C" w:rsidP="00C952FF">
      <w:pPr>
        <w:pStyle w:val="TOC3"/>
        <w:rPr>
          <w:rFonts w:asciiTheme="minorHAnsi" w:eastAsiaTheme="minorEastAsia" w:hAnsiTheme="minorHAnsi" w:cstheme="minorHAnsi"/>
          <w:noProof/>
        </w:rPr>
      </w:pPr>
      <w:hyperlink w:anchor="_Toc104026381" w:history="1">
        <w:r w:rsidR="00BE772E" w:rsidRPr="008A3E6D">
          <w:rPr>
            <w:rStyle w:val="Hyperlink"/>
            <w:rFonts w:asciiTheme="minorHAnsi" w:eastAsiaTheme="majorEastAsia" w:hAnsiTheme="minorHAnsi" w:cstheme="minorHAnsi"/>
            <w:b/>
            <w:bCs/>
            <w:noProof/>
          </w:rPr>
          <w:t>4.2.4</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Handicap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Methodology</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_Toc104026381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139</w:t>
        </w:r>
        <w:r w:rsidR="00596EF8" w:rsidRPr="008A3E6D">
          <w:rPr>
            <w:rFonts w:asciiTheme="minorHAnsi" w:hAnsiTheme="minorHAnsi" w:cstheme="minorHAnsi"/>
            <w:noProof/>
            <w:webHidden/>
          </w:rPr>
          <w:fldChar w:fldCharType="end"/>
        </w:r>
      </w:hyperlink>
    </w:p>
    <w:p w14:paraId="3A6E02AF" w14:textId="17BC5714"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82" w:history="1">
        <w:r w:rsidR="00BE772E" w:rsidRPr="008A3E6D">
          <w:rPr>
            <w:rStyle w:val="Hyperlink"/>
            <w:rFonts w:asciiTheme="minorHAnsi" w:eastAsiaTheme="majorEastAsia" w:hAnsiTheme="minorHAnsi" w:cstheme="minorHAnsi"/>
            <w:b/>
            <w:bCs/>
            <w:noProof/>
          </w:rPr>
          <w:t>4.3</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Future Directions </w:t>
        </w:r>
        <w:r w:rsidR="008672C4">
          <w:rPr>
            <w:rStyle w:val="Hyperlink"/>
            <w:rFonts w:asciiTheme="minorHAnsi" w:eastAsiaTheme="majorEastAsia" w:hAnsiTheme="minorHAnsi" w:cstheme="minorHAnsi"/>
            <w:b/>
            <w:bCs/>
            <w:noProof/>
          </w:rPr>
          <w:t>a</w:t>
        </w:r>
        <w:r w:rsidR="00BE772E" w:rsidRPr="008A3E6D">
          <w:rPr>
            <w:rStyle w:val="Hyperlink"/>
            <w:rFonts w:asciiTheme="minorHAnsi" w:eastAsiaTheme="majorEastAsia" w:hAnsiTheme="minorHAnsi" w:cstheme="minorHAnsi"/>
            <w:b/>
            <w:bCs/>
            <w:noProof/>
          </w:rPr>
          <w:t>nd Conclusions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_Toc104026382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140</w:t>
        </w:r>
        <w:r w:rsidR="00596EF8" w:rsidRPr="008A3E6D">
          <w:rPr>
            <w:rFonts w:asciiTheme="minorHAnsi" w:hAnsiTheme="minorHAnsi" w:cstheme="minorHAnsi"/>
            <w:noProof/>
            <w:webHidden/>
          </w:rPr>
          <w:fldChar w:fldCharType="end"/>
        </w:r>
      </w:hyperlink>
    </w:p>
    <w:p w14:paraId="2969D090" w14:textId="5E52AD73" w:rsidR="00596EF8" w:rsidRPr="008A3E6D" w:rsidRDefault="0092096C" w:rsidP="00C952FF">
      <w:pPr>
        <w:pStyle w:val="TOC3"/>
        <w:rPr>
          <w:rFonts w:asciiTheme="minorHAnsi" w:eastAsiaTheme="minorEastAsia" w:hAnsiTheme="minorHAnsi" w:cstheme="minorHAnsi"/>
          <w:noProof/>
        </w:rPr>
      </w:pPr>
      <w:hyperlink w:anchor="_Toc104026383" w:history="1">
        <w:r w:rsidR="00BE772E" w:rsidRPr="008A3E6D">
          <w:rPr>
            <w:rStyle w:val="Hyperlink"/>
            <w:rFonts w:asciiTheme="minorHAnsi" w:eastAsiaTheme="majorEastAsia" w:hAnsiTheme="minorHAnsi" w:cstheme="minorHAnsi"/>
            <w:b/>
            <w:bCs/>
            <w:noProof/>
          </w:rPr>
          <w:t>4.3.1</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Synthesis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O–Glycosides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_Toc104026383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141</w:t>
        </w:r>
        <w:r w:rsidR="00596EF8" w:rsidRPr="008A3E6D">
          <w:rPr>
            <w:rFonts w:asciiTheme="minorHAnsi" w:hAnsiTheme="minorHAnsi" w:cstheme="minorHAnsi"/>
            <w:noProof/>
            <w:webHidden/>
          </w:rPr>
          <w:fldChar w:fldCharType="end"/>
        </w:r>
      </w:hyperlink>
    </w:p>
    <w:p w14:paraId="5B72E7BF" w14:textId="1AC41331" w:rsidR="00596EF8" w:rsidRPr="008A3E6D" w:rsidRDefault="0092096C" w:rsidP="00C952FF">
      <w:pPr>
        <w:pStyle w:val="TOC3"/>
        <w:rPr>
          <w:rFonts w:asciiTheme="minorHAnsi" w:eastAsiaTheme="minorEastAsia" w:hAnsiTheme="minorHAnsi" w:cstheme="minorHAnsi"/>
          <w:noProof/>
        </w:rPr>
      </w:pPr>
      <w:hyperlink w:anchor="_Toc104026384" w:history="1">
        <w:r w:rsidR="00BE772E" w:rsidRPr="008A3E6D">
          <w:rPr>
            <w:rStyle w:val="Hyperlink"/>
            <w:rFonts w:asciiTheme="minorHAnsi" w:eastAsiaTheme="majorEastAsia" w:hAnsiTheme="minorHAnsi" w:cstheme="minorHAnsi"/>
            <w:b/>
            <w:bCs/>
            <w:noProof/>
          </w:rPr>
          <w:t>4.3.2</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Applications </w:t>
        </w:r>
        <w:r w:rsidR="008672C4">
          <w:rPr>
            <w:rStyle w:val="Hyperlink"/>
            <w:rFonts w:asciiTheme="minorHAnsi" w:eastAsiaTheme="majorEastAsia" w:hAnsiTheme="minorHAnsi" w:cstheme="minorHAnsi"/>
            <w:b/>
            <w:bCs/>
            <w:noProof/>
          </w:rPr>
          <w:t>t</w:t>
        </w:r>
        <w:r w:rsidR="00BE772E" w:rsidRPr="008A3E6D">
          <w:rPr>
            <w:rStyle w:val="Hyperlink"/>
            <w:rFonts w:asciiTheme="minorHAnsi" w:eastAsiaTheme="majorEastAsia" w:hAnsiTheme="minorHAnsi" w:cstheme="minorHAnsi"/>
            <w:b/>
            <w:bCs/>
            <w:noProof/>
          </w:rPr>
          <w:t xml:space="preserve">o N– And S– Glycosides </w:t>
        </w:r>
        <w:r w:rsidR="008672C4">
          <w:rPr>
            <w:rStyle w:val="Hyperlink"/>
            <w:rFonts w:asciiTheme="minorHAnsi" w:eastAsiaTheme="majorEastAsia" w:hAnsiTheme="minorHAnsi" w:cstheme="minorHAnsi"/>
            <w:b/>
            <w:bCs/>
            <w:noProof/>
          </w:rPr>
          <w:t>a</w:t>
        </w:r>
        <w:r w:rsidR="00BE772E" w:rsidRPr="008A3E6D">
          <w:rPr>
            <w:rStyle w:val="Hyperlink"/>
            <w:rFonts w:asciiTheme="minorHAnsi" w:eastAsiaTheme="majorEastAsia" w:hAnsiTheme="minorHAnsi" w:cstheme="minorHAnsi"/>
            <w:b/>
            <w:bCs/>
            <w:noProof/>
          </w:rPr>
          <w:t>nd Furanoses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_Toc104026384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142</w:t>
        </w:r>
        <w:r w:rsidR="00596EF8" w:rsidRPr="008A3E6D">
          <w:rPr>
            <w:rFonts w:asciiTheme="minorHAnsi" w:hAnsiTheme="minorHAnsi" w:cstheme="minorHAnsi"/>
            <w:noProof/>
            <w:webHidden/>
          </w:rPr>
          <w:fldChar w:fldCharType="end"/>
        </w:r>
      </w:hyperlink>
    </w:p>
    <w:p w14:paraId="62317682" w14:textId="5D1569CF" w:rsidR="00596EF8" w:rsidRPr="008A3E6D" w:rsidRDefault="0092096C" w:rsidP="00C952FF">
      <w:pPr>
        <w:pStyle w:val="TOC3"/>
        <w:rPr>
          <w:rFonts w:asciiTheme="minorHAnsi" w:eastAsiaTheme="minorEastAsia" w:hAnsiTheme="minorHAnsi" w:cstheme="minorHAnsi"/>
          <w:noProof/>
        </w:rPr>
      </w:pPr>
      <w:hyperlink w:anchor="_Toc104026385" w:history="1">
        <w:r w:rsidR="00BE772E" w:rsidRPr="008A3E6D">
          <w:rPr>
            <w:rStyle w:val="Hyperlink"/>
            <w:rFonts w:asciiTheme="minorHAnsi" w:eastAsiaTheme="majorEastAsia" w:hAnsiTheme="minorHAnsi" w:cstheme="minorHAnsi"/>
            <w:b/>
            <w:bCs/>
            <w:noProof/>
          </w:rPr>
          <w:t>4.3.3</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Conclusions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_Toc104026385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143</w:t>
        </w:r>
        <w:r w:rsidR="00596EF8" w:rsidRPr="008A3E6D">
          <w:rPr>
            <w:rFonts w:asciiTheme="minorHAnsi" w:hAnsiTheme="minorHAnsi" w:cstheme="minorHAnsi"/>
            <w:noProof/>
            <w:webHidden/>
          </w:rPr>
          <w:fldChar w:fldCharType="end"/>
        </w:r>
      </w:hyperlink>
    </w:p>
    <w:p w14:paraId="1E9C3730" w14:textId="3BCB1E82"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86" w:history="1">
        <w:r w:rsidR="00BE772E" w:rsidRPr="008A3E6D">
          <w:rPr>
            <w:rStyle w:val="Hyperlink"/>
            <w:rFonts w:asciiTheme="minorHAnsi" w:eastAsiaTheme="majorEastAsia" w:hAnsiTheme="minorHAnsi" w:cstheme="minorHAnsi"/>
            <w:b/>
            <w:bCs/>
            <w:noProof/>
          </w:rPr>
          <w:t>4.4</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References </w:t>
        </w:r>
        <w:r w:rsidR="008672C4">
          <w:rPr>
            <w:rStyle w:val="Hyperlink"/>
            <w:rFonts w:asciiTheme="minorHAnsi" w:eastAsiaTheme="majorEastAsia" w:hAnsiTheme="minorHAnsi" w:cstheme="minorHAnsi"/>
            <w:b/>
            <w:bCs/>
            <w:noProof/>
          </w:rPr>
          <w:t>f</w:t>
        </w:r>
        <w:r w:rsidR="00BE772E" w:rsidRPr="008A3E6D">
          <w:rPr>
            <w:rStyle w:val="Hyperlink"/>
            <w:rFonts w:asciiTheme="minorHAnsi" w:eastAsiaTheme="majorEastAsia" w:hAnsiTheme="minorHAnsi" w:cstheme="minorHAnsi"/>
            <w:b/>
            <w:bCs/>
            <w:noProof/>
          </w:rPr>
          <w:t>or Chapter 4</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_Toc104026386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145</w:t>
        </w:r>
        <w:r w:rsidR="00596EF8" w:rsidRPr="008A3E6D">
          <w:rPr>
            <w:rFonts w:asciiTheme="minorHAnsi" w:hAnsiTheme="minorHAnsi" w:cstheme="minorHAnsi"/>
            <w:noProof/>
            <w:webHidden/>
          </w:rPr>
          <w:fldChar w:fldCharType="end"/>
        </w:r>
      </w:hyperlink>
    </w:p>
    <w:p w14:paraId="69FDFDBC" w14:textId="0AAE1CA1"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87" w:history="1">
        <w:r w:rsidR="00BE772E" w:rsidRPr="008A3E6D">
          <w:rPr>
            <w:rStyle w:val="Hyperlink"/>
            <w:rFonts w:asciiTheme="minorHAnsi" w:eastAsiaTheme="majorEastAsia" w:hAnsiTheme="minorHAnsi" w:cstheme="minorHAnsi"/>
            <w:b/>
            <w:bCs/>
            <w:noProof/>
          </w:rPr>
          <w:t>4.5</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Experimental Section </w:t>
        </w:r>
        <w:r w:rsidR="008672C4">
          <w:rPr>
            <w:rStyle w:val="Hyperlink"/>
            <w:rFonts w:asciiTheme="minorHAnsi" w:eastAsiaTheme="majorEastAsia" w:hAnsiTheme="minorHAnsi" w:cstheme="minorHAnsi"/>
            <w:b/>
            <w:bCs/>
            <w:noProof/>
          </w:rPr>
          <w:t>f</w:t>
        </w:r>
        <w:r w:rsidR="00BE772E" w:rsidRPr="008A3E6D">
          <w:rPr>
            <w:rStyle w:val="Hyperlink"/>
            <w:rFonts w:asciiTheme="minorHAnsi" w:eastAsiaTheme="majorEastAsia" w:hAnsiTheme="minorHAnsi" w:cstheme="minorHAnsi"/>
            <w:b/>
            <w:bCs/>
            <w:noProof/>
          </w:rPr>
          <w:t>or Section 4</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_Toc104026387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147</w:t>
        </w:r>
        <w:r w:rsidR="00596EF8" w:rsidRPr="008A3E6D">
          <w:rPr>
            <w:rFonts w:asciiTheme="minorHAnsi" w:hAnsiTheme="minorHAnsi" w:cstheme="minorHAnsi"/>
            <w:noProof/>
            <w:webHidden/>
          </w:rPr>
          <w:fldChar w:fldCharType="end"/>
        </w:r>
      </w:hyperlink>
    </w:p>
    <w:p w14:paraId="4FFBF235" w14:textId="40CE7232" w:rsidR="00596EF8" w:rsidRPr="008A3E6D" w:rsidRDefault="0092096C" w:rsidP="00C952FF">
      <w:pPr>
        <w:pStyle w:val="TOC3"/>
        <w:rPr>
          <w:rFonts w:asciiTheme="minorHAnsi" w:eastAsiaTheme="minorEastAsia" w:hAnsiTheme="minorHAnsi" w:cstheme="minorHAnsi"/>
          <w:noProof/>
        </w:rPr>
      </w:pPr>
      <w:hyperlink w:anchor="_Toc104026388" w:history="1">
        <w:r w:rsidR="00BE772E" w:rsidRPr="008A3E6D">
          <w:rPr>
            <w:rStyle w:val="Hyperlink"/>
            <w:rFonts w:asciiTheme="minorHAnsi" w:eastAsiaTheme="majorEastAsia" w:hAnsiTheme="minorHAnsi" w:cstheme="minorHAnsi"/>
            <w:b/>
            <w:bCs/>
            <w:noProof/>
          </w:rPr>
          <w:t>4.5.1</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Synthesis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Alkynyl Donor</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_Toc104026388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149</w:t>
        </w:r>
        <w:r w:rsidR="00596EF8" w:rsidRPr="008A3E6D">
          <w:rPr>
            <w:rFonts w:asciiTheme="minorHAnsi" w:hAnsiTheme="minorHAnsi" w:cstheme="minorHAnsi"/>
            <w:noProof/>
            <w:webHidden/>
          </w:rPr>
          <w:fldChar w:fldCharType="end"/>
        </w:r>
      </w:hyperlink>
    </w:p>
    <w:p w14:paraId="0F87BE16" w14:textId="4FCB3D28" w:rsidR="00596EF8" w:rsidRPr="008A3E6D" w:rsidRDefault="0092096C" w:rsidP="00C952FF">
      <w:pPr>
        <w:pStyle w:val="TOC3"/>
        <w:rPr>
          <w:rFonts w:asciiTheme="minorHAnsi" w:eastAsiaTheme="minorEastAsia" w:hAnsiTheme="minorHAnsi" w:cstheme="minorHAnsi"/>
          <w:noProof/>
        </w:rPr>
      </w:pPr>
      <w:hyperlink w:anchor="_Toc104026389" w:history="1">
        <w:r w:rsidR="00BE772E" w:rsidRPr="008A3E6D">
          <w:rPr>
            <w:rStyle w:val="Hyperlink"/>
            <w:rFonts w:asciiTheme="minorHAnsi" w:eastAsiaTheme="majorEastAsia" w:hAnsiTheme="minorHAnsi" w:cstheme="minorHAnsi"/>
            <w:b/>
            <w:bCs/>
            <w:noProof/>
          </w:rPr>
          <w:t>4.5.2</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Synthesis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Sugar Alcohol</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_Toc104026389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151</w:t>
        </w:r>
        <w:r w:rsidR="00596EF8" w:rsidRPr="008A3E6D">
          <w:rPr>
            <w:rFonts w:asciiTheme="minorHAnsi" w:hAnsiTheme="minorHAnsi" w:cstheme="minorHAnsi"/>
            <w:noProof/>
            <w:webHidden/>
          </w:rPr>
          <w:fldChar w:fldCharType="end"/>
        </w:r>
      </w:hyperlink>
    </w:p>
    <w:p w14:paraId="65941BDF" w14:textId="73ECDC2E" w:rsidR="00596EF8" w:rsidRPr="008A3E6D" w:rsidRDefault="0092096C" w:rsidP="00C952FF">
      <w:pPr>
        <w:pStyle w:val="TOC3"/>
        <w:rPr>
          <w:rFonts w:asciiTheme="minorHAnsi" w:eastAsiaTheme="minorEastAsia" w:hAnsiTheme="minorHAnsi" w:cstheme="minorHAnsi"/>
          <w:noProof/>
        </w:rPr>
      </w:pPr>
      <w:hyperlink w:anchor="_Toc104026390" w:history="1">
        <w:r w:rsidR="00BE772E" w:rsidRPr="008A3E6D">
          <w:rPr>
            <w:rStyle w:val="Hyperlink"/>
            <w:rFonts w:asciiTheme="minorHAnsi" w:eastAsiaTheme="majorEastAsia" w:hAnsiTheme="minorHAnsi" w:cstheme="minorHAnsi"/>
            <w:b/>
            <w:bCs/>
            <w:noProof/>
          </w:rPr>
          <w:t>4.5.3</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Glycosylation Reactions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_Toc104026390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152</w:t>
        </w:r>
        <w:r w:rsidR="00596EF8" w:rsidRPr="008A3E6D">
          <w:rPr>
            <w:rFonts w:asciiTheme="minorHAnsi" w:hAnsiTheme="minorHAnsi" w:cstheme="minorHAnsi"/>
            <w:noProof/>
            <w:webHidden/>
          </w:rPr>
          <w:fldChar w:fldCharType="end"/>
        </w:r>
      </w:hyperlink>
    </w:p>
    <w:p w14:paraId="7DFE1798" w14:textId="69EED20D"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91" w:history="1">
        <w:r w:rsidR="00BE772E" w:rsidRPr="008A3E6D">
          <w:rPr>
            <w:rStyle w:val="Hyperlink"/>
            <w:rFonts w:asciiTheme="minorHAnsi" w:eastAsiaTheme="majorEastAsia" w:hAnsiTheme="minorHAnsi" w:cstheme="minorHAnsi"/>
            <w:b/>
            <w:bCs/>
            <w:noProof/>
          </w:rPr>
          <w:t>4.6</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Appendix 3</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_Toc104026391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155</w:t>
        </w:r>
        <w:r w:rsidR="00596EF8" w:rsidRPr="008A3E6D">
          <w:rPr>
            <w:rFonts w:asciiTheme="minorHAnsi" w:hAnsiTheme="minorHAnsi" w:cstheme="minorHAnsi"/>
            <w:noProof/>
            <w:webHidden/>
          </w:rPr>
          <w:fldChar w:fldCharType="end"/>
        </w:r>
      </w:hyperlink>
    </w:p>
    <w:p w14:paraId="17DC1D67" w14:textId="4E4BB8FE" w:rsidR="00596EF8" w:rsidRPr="008A3E6D" w:rsidRDefault="0092096C">
      <w:pPr>
        <w:pStyle w:val="TOC2"/>
        <w:tabs>
          <w:tab w:val="left" w:pos="960"/>
          <w:tab w:val="right" w:leader="dot" w:pos="9350"/>
        </w:tabs>
        <w:rPr>
          <w:rStyle w:val="Hyperlink"/>
          <w:rFonts w:asciiTheme="minorHAnsi" w:eastAsiaTheme="majorEastAsia" w:hAnsiTheme="minorHAnsi" w:cstheme="minorHAnsi"/>
          <w:noProof/>
        </w:rPr>
      </w:pPr>
      <w:hyperlink w:anchor="_Toc104026392" w:history="1">
        <w:r w:rsidR="00BE772E" w:rsidRPr="008A3E6D">
          <w:rPr>
            <w:rStyle w:val="Hyperlink"/>
            <w:rFonts w:asciiTheme="minorHAnsi" w:eastAsiaTheme="majorEastAsia" w:hAnsiTheme="minorHAnsi" w:cstheme="minorHAnsi"/>
            <w:b/>
            <w:bCs/>
            <w:noProof/>
          </w:rPr>
          <w:t>4.7</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References </w:t>
        </w:r>
        <w:r w:rsidR="008672C4">
          <w:rPr>
            <w:rStyle w:val="Hyperlink"/>
            <w:rFonts w:asciiTheme="minorHAnsi" w:eastAsiaTheme="majorEastAsia" w:hAnsiTheme="minorHAnsi" w:cstheme="minorHAnsi"/>
            <w:b/>
            <w:bCs/>
            <w:noProof/>
          </w:rPr>
          <w:t>f</w:t>
        </w:r>
        <w:r w:rsidR="00BE772E" w:rsidRPr="008A3E6D">
          <w:rPr>
            <w:rStyle w:val="Hyperlink"/>
            <w:rFonts w:asciiTheme="minorHAnsi" w:eastAsiaTheme="majorEastAsia" w:hAnsiTheme="minorHAnsi" w:cstheme="minorHAnsi"/>
            <w:b/>
            <w:bCs/>
            <w:noProof/>
          </w:rPr>
          <w:t>or Chapter 4 Experimentals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_Toc104026392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159</w:t>
        </w:r>
        <w:r w:rsidR="00596EF8" w:rsidRPr="008A3E6D">
          <w:rPr>
            <w:rFonts w:asciiTheme="minorHAnsi" w:hAnsiTheme="minorHAnsi" w:cstheme="minorHAnsi"/>
            <w:noProof/>
            <w:webHidden/>
          </w:rPr>
          <w:fldChar w:fldCharType="end"/>
        </w:r>
      </w:hyperlink>
    </w:p>
    <w:p w14:paraId="6470C93A" w14:textId="55E49D18" w:rsidR="00C25E2B" w:rsidRPr="008A3E6D" w:rsidRDefault="00C25E2B" w:rsidP="00C25E2B">
      <w:pPr>
        <w:rPr>
          <w:rFonts w:asciiTheme="minorHAnsi" w:eastAsiaTheme="minorEastAsia" w:hAnsiTheme="minorHAnsi" w:cstheme="minorHAnsi"/>
          <w:noProof/>
        </w:rPr>
      </w:pPr>
    </w:p>
    <w:p w14:paraId="3E6B988E" w14:textId="77777777" w:rsidR="00C25E2B" w:rsidRPr="008A3E6D" w:rsidRDefault="00C25E2B" w:rsidP="00C25E2B">
      <w:pPr>
        <w:rPr>
          <w:rFonts w:asciiTheme="minorHAnsi" w:eastAsiaTheme="minorEastAsia" w:hAnsiTheme="minorHAnsi" w:cstheme="minorHAnsi"/>
          <w:noProof/>
        </w:rPr>
      </w:pPr>
    </w:p>
    <w:p w14:paraId="7260C391" w14:textId="32C5CDA6" w:rsidR="00596EF8" w:rsidRPr="008A3E6D" w:rsidRDefault="0092096C">
      <w:pPr>
        <w:pStyle w:val="TOC1"/>
        <w:rPr>
          <w:rFonts w:asciiTheme="minorHAnsi" w:eastAsiaTheme="minorEastAsia" w:hAnsiTheme="minorHAnsi" w:cstheme="minorHAnsi"/>
          <w:noProof/>
        </w:rPr>
      </w:pPr>
      <w:hyperlink w:anchor="_Toc104026393" w:history="1">
        <w:r w:rsidR="00596EF8" w:rsidRPr="008A3E6D">
          <w:rPr>
            <w:rStyle w:val="Hyperlink"/>
            <w:rFonts w:asciiTheme="minorHAnsi" w:eastAsiaTheme="majorEastAsia" w:hAnsiTheme="minorHAnsi" w:cstheme="minorHAnsi"/>
            <w:b/>
            <w:bCs/>
            <w:noProof/>
          </w:rPr>
          <w:t>5.</w:t>
        </w:r>
        <w:r w:rsidR="00596EF8" w:rsidRPr="008A3E6D">
          <w:rPr>
            <w:rFonts w:asciiTheme="minorHAnsi" w:eastAsiaTheme="minorEastAsia" w:hAnsiTheme="minorHAnsi" w:cstheme="minorHAnsi"/>
            <w:noProof/>
          </w:rPr>
          <w:tab/>
        </w:r>
        <w:r w:rsidR="00596EF8" w:rsidRPr="008A3E6D">
          <w:rPr>
            <w:rStyle w:val="Hyperlink"/>
            <w:rFonts w:asciiTheme="minorHAnsi" w:eastAsiaTheme="majorEastAsia" w:hAnsiTheme="minorHAnsi" w:cstheme="minorHAnsi"/>
            <w:b/>
            <w:bCs/>
            <w:noProof/>
          </w:rPr>
          <w:t>CHAPTER 5</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_Toc104026393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160</w:t>
        </w:r>
        <w:r w:rsidR="00596EF8" w:rsidRPr="008A3E6D">
          <w:rPr>
            <w:rFonts w:asciiTheme="minorHAnsi" w:hAnsiTheme="minorHAnsi" w:cstheme="minorHAnsi"/>
            <w:noProof/>
            <w:webHidden/>
          </w:rPr>
          <w:fldChar w:fldCharType="end"/>
        </w:r>
      </w:hyperlink>
    </w:p>
    <w:p w14:paraId="053B9900" w14:textId="690FCF5D" w:rsidR="00596EF8" w:rsidRPr="008A3E6D" w:rsidRDefault="0092096C">
      <w:pPr>
        <w:pStyle w:val="TOC1"/>
        <w:rPr>
          <w:rFonts w:asciiTheme="minorHAnsi" w:eastAsiaTheme="minorEastAsia" w:hAnsiTheme="minorHAnsi" w:cstheme="minorHAnsi"/>
          <w:noProof/>
        </w:rPr>
      </w:pPr>
      <w:hyperlink w:anchor="_Toc104026394" w:history="1">
        <w:r w:rsidR="00596EF8" w:rsidRPr="008A3E6D">
          <w:rPr>
            <w:rStyle w:val="Hyperlink"/>
            <w:rFonts w:asciiTheme="minorHAnsi" w:eastAsiaTheme="majorEastAsia" w:hAnsiTheme="minorHAnsi" w:cstheme="minorHAnsi"/>
            <w:i/>
            <w:iCs/>
            <w:noProof/>
          </w:rPr>
          <w:t>Summaries, Conclusions, And Future Directions</w:t>
        </w:r>
        <w:r w:rsidR="00596EF8"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_Toc104026394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160</w:t>
        </w:r>
        <w:r w:rsidR="00596EF8" w:rsidRPr="008A3E6D">
          <w:rPr>
            <w:rFonts w:asciiTheme="minorHAnsi" w:hAnsiTheme="minorHAnsi" w:cstheme="minorHAnsi"/>
            <w:noProof/>
            <w:webHidden/>
          </w:rPr>
          <w:fldChar w:fldCharType="end"/>
        </w:r>
      </w:hyperlink>
    </w:p>
    <w:p w14:paraId="5A694A46" w14:textId="09DDE1B0"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95" w:history="1">
        <w:r w:rsidR="00BE772E" w:rsidRPr="008A3E6D">
          <w:rPr>
            <w:rStyle w:val="Hyperlink"/>
            <w:rFonts w:asciiTheme="minorHAnsi" w:eastAsiaTheme="majorEastAsia" w:hAnsiTheme="minorHAnsi" w:cstheme="minorHAnsi"/>
            <w:b/>
            <w:bCs/>
            <w:noProof/>
          </w:rPr>
          <w:t>5.1</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Synthesis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Diverse Spirocycles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_Toc104026395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160</w:t>
        </w:r>
        <w:r w:rsidR="00596EF8" w:rsidRPr="008A3E6D">
          <w:rPr>
            <w:rFonts w:asciiTheme="minorHAnsi" w:hAnsiTheme="minorHAnsi" w:cstheme="minorHAnsi"/>
            <w:noProof/>
            <w:webHidden/>
          </w:rPr>
          <w:fldChar w:fldCharType="end"/>
        </w:r>
      </w:hyperlink>
    </w:p>
    <w:p w14:paraId="14533EE4" w14:textId="3042BD66"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96" w:history="1">
        <w:r w:rsidR="00BE772E" w:rsidRPr="008A3E6D">
          <w:rPr>
            <w:rStyle w:val="Hyperlink"/>
            <w:rFonts w:asciiTheme="minorHAnsi" w:eastAsiaTheme="majorEastAsia" w:hAnsiTheme="minorHAnsi" w:cstheme="minorHAnsi"/>
            <w:b/>
            <w:bCs/>
            <w:noProof/>
          </w:rPr>
          <w:t>5.2</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Carbene-Assisted Access </w:t>
        </w:r>
        <w:r w:rsidR="008672C4">
          <w:rPr>
            <w:rStyle w:val="Hyperlink"/>
            <w:rFonts w:asciiTheme="minorHAnsi" w:eastAsiaTheme="majorEastAsia" w:hAnsiTheme="minorHAnsi" w:cstheme="minorHAnsi"/>
            <w:b/>
            <w:bCs/>
            <w:noProof/>
          </w:rPr>
          <w:t>t</w:t>
        </w:r>
        <w:r w:rsidR="00BE772E" w:rsidRPr="008A3E6D">
          <w:rPr>
            <w:rStyle w:val="Hyperlink"/>
            <w:rFonts w:asciiTheme="minorHAnsi" w:eastAsiaTheme="majorEastAsia" w:hAnsiTheme="minorHAnsi" w:cstheme="minorHAnsi"/>
            <w:b/>
            <w:bCs/>
            <w:noProof/>
          </w:rPr>
          <w:t>o Glycosides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_Toc104026396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161</w:t>
        </w:r>
        <w:r w:rsidR="00596EF8" w:rsidRPr="008A3E6D">
          <w:rPr>
            <w:rFonts w:asciiTheme="minorHAnsi" w:hAnsiTheme="minorHAnsi" w:cstheme="minorHAnsi"/>
            <w:noProof/>
            <w:webHidden/>
          </w:rPr>
          <w:fldChar w:fldCharType="end"/>
        </w:r>
      </w:hyperlink>
    </w:p>
    <w:p w14:paraId="58A0740A" w14:textId="4E040621" w:rsidR="00596EF8" w:rsidRPr="008A3E6D" w:rsidRDefault="0092096C">
      <w:pPr>
        <w:pStyle w:val="TOC2"/>
        <w:tabs>
          <w:tab w:val="left" w:pos="960"/>
          <w:tab w:val="right" w:leader="dot" w:pos="9350"/>
        </w:tabs>
        <w:rPr>
          <w:rFonts w:asciiTheme="minorHAnsi" w:eastAsiaTheme="minorEastAsia" w:hAnsiTheme="minorHAnsi" w:cstheme="minorHAnsi"/>
          <w:noProof/>
        </w:rPr>
      </w:pPr>
      <w:hyperlink w:anchor="_Toc104026397" w:history="1">
        <w:r w:rsidR="00BE772E" w:rsidRPr="008A3E6D">
          <w:rPr>
            <w:rStyle w:val="Hyperlink"/>
            <w:rFonts w:asciiTheme="minorHAnsi" w:eastAsiaTheme="majorEastAsia" w:hAnsiTheme="minorHAnsi" w:cstheme="minorHAnsi"/>
            <w:b/>
            <w:bCs/>
            <w:noProof/>
          </w:rPr>
          <w:t>5.3</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Development Of Earth-Abundant Catalysis </w:t>
        </w:r>
        <w:r w:rsidR="008672C4">
          <w:rPr>
            <w:rStyle w:val="Hyperlink"/>
            <w:rFonts w:asciiTheme="minorHAnsi" w:eastAsiaTheme="majorEastAsia" w:hAnsiTheme="minorHAnsi" w:cstheme="minorHAnsi"/>
            <w:b/>
            <w:bCs/>
            <w:noProof/>
          </w:rPr>
          <w:t>a</w:t>
        </w:r>
        <w:r w:rsidR="00BE772E" w:rsidRPr="008A3E6D">
          <w:rPr>
            <w:rStyle w:val="Hyperlink"/>
            <w:rFonts w:asciiTheme="minorHAnsi" w:eastAsiaTheme="majorEastAsia" w:hAnsiTheme="minorHAnsi" w:cstheme="minorHAnsi"/>
            <w:b/>
            <w:bCs/>
            <w:noProof/>
          </w:rPr>
          <w:t>nd Sustainable Strategies</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_Toc104026397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162</w:t>
        </w:r>
        <w:r w:rsidR="00596EF8" w:rsidRPr="008A3E6D">
          <w:rPr>
            <w:rFonts w:asciiTheme="minorHAnsi" w:hAnsiTheme="minorHAnsi" w:cstheme="minorHAnsi"/>
            <w:noProof/>
            <w:webHidden/>
          </w:rPr>
          <w:fldChar w:fldCharType="end"/>
        </w:r>
      </w:hyperlink>
    </w:p>
    <w:p w14:paraId="1E907ADA" w14:textId="4B6CC862" w:rsidR="00596EF8" w:rsidRPr="008A3E6D" w:rsidRDefault="0092096C">
      <w:pPr>
        <w:pStyle w:val="TOC2"/>
        <w:tabs>
          <w:tab w:val="left" w:pos="960"/>
          <w:tab w:val="right" w:leader="dot" w:pos="9350"/>
        </w:tabs>
        <w:rPr>
          <w:rStyle w:val="Hyperlink"/>
          <w:rFonts w:asciiTheme="minorHAnsi" w:eastAsiaTheme="majorEastAsia" w:hAnsiTheme="minorHAnsi" w:cstheme="minorHAnsi"/>
          <w:noProof/>
        </w:rPr>
      </w:pPr>
      <w:hyperlink w:anchor="_Toc104026398" w:history="1">
        <w:r w:rsidR="00BE772E" w:rsidRPr="008A3E6D">
          <w:rPr>
            <w:rStyle w:val="Hyperlink"/>
            <w:rFonts w:asciiTheme="minorHAnsi" w:eastAsiaTheme="majorEastAsia" w:hAnsiTheme="minorHAnsi" w:cstheme="minorHAnsi"/>
            <w:b/>
            <w:bCs/>
            <w:noProof/>
          </w:rPr>
          <w:t>5.4</w:t>
        </w:r>
        <w:r w:rsidR="00BE772E" w:rsidRPr="008A3E6D">
          <w:rPr>
            <w:rFonts w:asciiTheme="minorHAnsi" w:eastAsiaTheme="minorEastAsia" w:hAnsiTheme="minorHAnsi" w:cstheme="minorHAnsi"/>
            <w:noProof/>
          </w:rPr>
          <w:tab/>
        </w:r>
        <w:r w:rsidR="00BE772E" w:rsidRPr="008A3E6D">
          <w:rPr>
            <w:rStyle w:val="Hyperlink"/>
            <w:rFonts w:asciiTheme="minorHAnsi" w:eastAsiaTheme="majorEastAsia" w:hAnsiTheme="minorHAnsi" w:cstheme="minorHAnsi"/>
            <w:b/>
            <w:bCs/>
            <w:noProof/>
          </w:rPr>
          <w:t xml:space="preserve">Future Directions </w:t>
        </w:r>
        <w:r w:rsidR="008672C4">
          <w:rPr>
            <w:rStyle w:val="Hyperlink"/>
            <w:rFonts w:asciiTheme="minorHAnsi" w:eastAsiaTheme="majorEastAsia" w:hAnsiTheme="minorHAnsi" w:cstheme="minorHAnsi"/>
            <w:b/>
            <w:bCs/>
            <w:noProof/>
          </w:rPr>
          <w:t>a</w:t>
        </w:r>
        <w:r w:rsidR="00BE772E" w:rsidRPr="008A3E6D">
          <w:rPr>
            <w:rStyle w:val="Hyperlink"/>
            <w:rFonts w:asciiTheme="minorHAnsi" w:eastAsiaTheme="majorEastAsia" w:hAnsiTheme="minorHAnsi" w:cstheme="minorHAnsi"/>
            <w:b/>
            <w:bCs/>
            <w:noProof/>
          </w:rPr>
          <w:t xml:space="preserve">nd Scope </w:t>
        </w:r>
        <w:r w:rsidR="008672C4">
          <w:rPr>
            <w:rStyle w:val="Hyperlink"/>
            <w:rFonts w:asciiTheme="minorHAnsi" w:eastAsiaTheme="majorEastAsia" w:hAnsiTheme="minorHAnsi" w:cstheme="minorHAnsi"/>
            <w:b/>
            <w:bCs/>
            <w:noProof/>
          </w:rPr>
          <w:t>o</w:t>
        </w:r>
        <w:r w:rsidR="00BE772E" w:rsidRPr="008A3E6D">
          <w:rPr>
            <w:rStyle w:val="Hyperlink"/>
            <w:rFonts w:asciiTheme="minorHAnsi" w:eastAsiaTheme="majorEastAsia" w:hAnsiTheme="minorHAnsi" w:cstheme="minorHAnsi"/>
            <w:b/>
            <w:bCs/>
            <w:noProof/>
          </w:rPr>
          <w:t>f Work</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_Toc104026398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164</w:t>
        </w:r>
        <w:r w:rsidR="00596EF8" w:rsidRPr="008A3E6D">
          <w:rPr>
            <w:rFonts w:asciiTheme="minorHAnsi" w:hAnsiTheme="minorHAnsi" w:cstheme="minorHAnsi"/>
            <w:noProof/>
            <w:webHidden/>
          </w:rPr>
          <w:fldChar w:fldCharType="end"/>
        </w:r>
      </w:hyperlink>
    </w:p>
    <w:p w14:paraId="75C45613" w14:textId="77777777" w:rsidR="00BE772E" w:rsidRPr="008A3E6D" w:rsidRDefault="00BE772E" w:rsidP="00BE772E">
      <w:pPr>
        <w:rPr>
          <w:rFonts w:asciiTheme="minorHAnsi" w:eastAsiaTheme="minorEastAsia" w:hAnsiTheme="minorHAnsi" w:cstheme="minorHAnsi"/>
          <w:noProof/>
        </w:rPr>
      </w:pPr>
    </w:p>
    <w:p w14:paraId="27C5C128" w14:textId="48944419" w:rsidR="00596EF8" w:rsidRPr="008A3E6D" w:rsidRDefault="0092096C">
      <w:pPr>
        <w:pStyle w:val="TOC1"/>
        <w:rPr>
          <w:rFonts w:asciiTheme="minorHAnsi" w:eastAsiaTheme="minorEastAsia" w:hAnsiTheme="minorHAnsi" w:cstheme="minorHAnsi"/>
          <w:noProof/>
        </w:rPr>
      </w:pPr>
      <w:hyperlink w:anchor="_Toc104026399" w:history="1">
        <w:r w:rsidR="00BE772E" w:rsidRPr="008A3E6D">
          <w:rPr>
            <w:rStyle w:val="Hyperlink"/>
            <w:rFonts w:asciiTheme="minorHAnsi" w:eastAsiaTheme="majorEastAsia" w:hAnsiTheme="minorHAnsi" w:cstheme="minorHAnsi"/>
            <w:b/>
            <w:bCs/>
            <w:noProof/>
          </w:rPr>
          <w:t>Autobiographical Statement</w:t>
        </w:r>
        <w:r w:rsidR="00BE772E" w:rsidRPr="008A3E6D">
          <w:rPr>
            <w:rFonts w:asciiTheme="minorHAnsi" w:hAnsiTheme="minorHAnsi" w:cstheme="minorHAnsi"/>
            <w:noProof/>
            <w:webHidden/>
          </w:rPr>
          <w:tab/>
        </w:r>
        <w:r w:rsidR="00596EF8" w:rsidRPr="008A3E6D">
          <w:rPr>
            <w:rFonts w:asciiTheme="minorHAnsi" w:hAnsiTheme="minorHAnsi" w:cstheme="minorHAnsi"/>
            <w:noProof/>
            <w:webHidden/>
          </w:rPr>
          <w:fldChar w:fldCharType="begin"/>
        </w:r>
        <w:r w:rsidR="00596EF8" w:rsidRPr="008A3E6D">
          <w:rPr>
            <w:rFonts w:asciiTheme="minorHAnsi" w:hAnsiTheme="minorHAnsi" w:cstheme="minorHAnsi"/>
            <w:noProof/>
            <w:webHidden/>
          </w:rPr>
          <w:instrText xml:space="preserve"> PAGEREF _Toc104026399 \h </w:instrText>
        </w:r>
        <w:r w:rsidR="00596EF8" w:rsidRPr="008A3E6D">
          <w:rPr>
            <w:rFonts w:asciiTheme="minorHAnsi" w:hAnsiTheme="minorHAnsi" w:cstheme="minorHAnsi"/>
            <w:noProof/>
            <w:webHidden/>
          </w:rPr>
        </w:r>
        <w:r w:rsidR="00596EF8" w:rsidRPr="008A3E6D">
          <w:rPr>
            <w:rFonts w:asciiTheme="minorHAnsi" w:hAnsiTheme="minorHAnsi" w:cstheme="minorHAnsi"/>
            <w:noProof/>
            <w:webHidden/>
          </w:rPr>
          <w:fldChar w:fldCharType="separate"/>
        </w:r>
        <w:r w:rsidR="00D353B9">
          <w:rPr>
            <w:rFonts w:asciiTheme="minorHAnsi" w:hAnsiTheme="minorHAnsi" w:cstheme="minorHAnsi"/>
            <w:noProof/>
            <w:webHidden/>
          </w:rPr>
          <w:t>165</w:t>
        </w:r>
        <w:r w:rsidR="00596EF8" w:rsidRPr="008A3E6D">
          <w:rPr>
            <w:rFonts w:asciiTheme="minorHAnsi" w:hAnsiTheme="minorHAnsi" w:cstheme="minorHAnsi"/>
            <w:noProof/>
            <w:webHidden/>
          </w:rPr>
          <w:fldChar w:fldCharType="end"/>
        </w:r>
      </w:hyperlink>
    </w:p>
    <w:p w14:paraId="5E614CD2" w14:textId="688FEBB4" w:rsidR="00846B51" w:rsidRPr="00B5616D" w:rsidRDefault="006E7743">
      <w:pPr>
        <w:rPr>
          <w:color w:val="000000" w:themeColor="text1"/>
        </w:rPr>
        <w:sectPr w:rsidR="00846B51" w:rsidRPr="00B5616D" w:rsidSect="00D4159F">
          <w:footerReference w:type="default" r:id="rId11"/>
          <w:pgSz w:w="12240" w:h="15840"/>
          <w:pgMar w:top="1440" w:right="1440" w:bottom="1440" w:left="1440" w:header="720" w:footer="720" w:gutter="0"/>
          <w:pgNumType w:fmt="lowerRoman" w:start="4"/>
          <w:cols w:space="720"/>
          <w:docGrid w:linePitch="360"/>
        </w:sectPr>
      </w:pPr>
      <w:r w:rsidRPr="008A3E6D">
        <w:rPr>
          <w:rFonts w:asciiTheme="minorHAnsi" w:hAnsiTheme="minorHAnsi" w:cstheme="minorHAnsi"/>
          <w:color w:val="000000" w:themeColor="text1"/>
        </w:rPr>
        <w:fldChar w:fldCharType="end"/>
      </w:r>
    </w:p>
    <w:p w14:paraId="08480564" w14:textId="77777777" w:rsidR="000C6E29" w:rsidRDefault="000C6E29" w:rsidP="005A5AA5">
      <w:pPr>
        <w:spacing w:line="480" w:lineRule="auto"/>
        <w:rPr>
          <w:rFonts w:cstheme="minorHAnsi"/>
          <w:color w:val="000000" w:themeColor="text1"/>
          <w:sz w:val="56"/>
          <w:szCs w:val="56"/>
        </w:rPr>
      </w:pPr>
    </w:p>
    <w:p w14:paraId="4E0376EA" w14:textId="77777777" w:rsidR="000C6E29" w:rsidRPr="00F2083D" w:rsidRDefault="000C6E29" w:rsidP="005A5AA5">
      <w:pPr>
        <w:spacing w:line="480" w:lineRule="auto"/>
        <w:rPr>
          <w:rFonts w:cstheme="minorHAnsi"/>
          <w:color w:val="000000" w:themeColor="text1"/>
          <w:sz w:val="56"/>
          <w:szCs w:val="56"/>
        </w:rPr>
      </w:pPr>
    </w:p>
    <w:p w14:paraId="75F5C193" w14:textId="77777777" w:rsidR="000C6E29" w:rsidRPr="00D71139" w:rsidRDefault="000C6E29" w:rsidP="0047038F">
      <w:pPr>
        <w:pStyle w:val="Heading1"/>
        <w:numPr>
          <w:ilvl w:val="0"/>
          <w:numId w:val="0"/>
        </w:numPr>
        <w:spacing w:before="2400" w:after="400"/>
        <w:ind w:left="6480"/>
        <w:rPr>
          <w:rFonts w:asciiTheme="minorHAnsi" w:hAnsiTheme="minorHAnsi" w:cstheme="minorHAnsi"/>
          <w:b/>
          <w:bCs/>
          <w:color w:val="000000" w:themeColor="text1"/>
          <w:sz w:val="56"/>
          <w:szCs w:val="56"/>
        </w:rPr>
      </w:pPr>
      <w:bookmarkStart w:id="5" w:name="_Toc97342783"/>
      <w:bookmarkStart w:id="6" w:name="_Toc104026323"/>
      <w:r w:rsidRPr="00D71139">
        <w:rPr>
          <w:rFonts w:asciiTheme="minorHAnsi" w:hAnsiTheme="minorHAnsi" w:cstheme="minorHAnsi"/>
          <w:b/>
          <w:bCs/>
          <w:color w:val="000000" w:themeColor="text1"/>
          <w:sz w:val="56"/>
          <w:szCs w:val="56"/>
        </w:rPr>
        <w:t>CHAPTER 1</w:t>
      </w:r>
      <w:bookmarkEnd w:id="5"/>
      <w:bookmarkEnd w:id="6"/>
    </w:p>
    <w:p w14:paraId="70102B0C" w14:textId="77777777" w:rsidR="000C6E29" w:rsidRPr="00D71139" w:rsidRDefault="000C6E29" w:rsidP="0071025E">
      <w:pPr>
        <w:pStyle w:val="Heading1"/>
        <w:numPr>
          <w:ilvl w:val="0"/>
          <w:numId w:val="0"/>
        </w:numPr>
        <w:ind w:left="2520" w:hanging="2430"/>
        <w:jc w:val="both"/>
        <w:rPr>
          <w:rFonts w:cstheme="majorHAnsi"/>
          <w:i/>
          <w:iCs/>
          <w:color w:val="000000" w:themeColor="text1"/>
          <w:sz w:val="56"/>
          <w:szCs w:val="56"/>
        </w:rPr>
      </w:pPr>
      <w:bookmarkStart w:id="7" w:name="_Toc104026324"/>
      <w:r>
        <w:rPr>
          <w:rFonts w:cstheme="majorHAnsi"/>
          <w:i/>
          <w:iCs/>
          <w:color w:val="000000" w:themeColor="text1"/>
          <w:sz w:val="56"/>
          <w:szCs w:val="56"/>
        </w:rPr>
        <w:t>Bioactive Motifs in Drug Discovery</w:t>
      </w:r>
      <w:bookmarkEnd w:id="7"/>
    </w:p>
    <w:p w14:paraId="375054EF" w14:textId="77777777" w:rsidR="000C6E29" w:rsidRPr="005348A6" w:rsidRDefault="000C6E29" w:rsidP="000C6E29">
      <w:pPr>
        <w:pStyle w:val="Heading2"/>
        <w:spacing w:before="1200" w:after="400"/>
        <w:ind w:left="576"/>
        <w:rPr>
          <w:rFonts w:asciiTheme="minorHAnsi" w:hAnsiTheme="minorHAnsi" w:cstheme="minorHAnsi"/>
          <w:b/>
          <w:bCs/>
          <w:color w:val="000000" w:themeColor="text1"/>
          <w:sz w:val="32"/>
          <w:szCs w:val="32"/>
        </w:rPr>
      </w:pPr>
      <w:bookmarkStart w:id="8" w:name="_Toc97342785"/>
      <w:bookmarkStart w:id="9" w:name="_Toc104026325"/>
      <w:r w:rsidRPr="005348A6">
        <w:rPr>
          <w:rFonts w:asciiTheme="minorHAnsi" w:hAnsiTheme="minorHAnsi" w:cstheme="minorHAnsi"/>
          <w:b/>
          <w:bCs/>
          <w:color w:val="000000" w:themeColor="text1"/>
          <w:sz w:val="32"/>
          <w:szCs w:val="32"/>
        </w:rPr>
        <w:t xml:space="preserve">NATURAL PRODUCTS AS AN INSPIRATION </w:t>
      </w:r>
      <w:bookmarkEnd w:id="8"/>
      <w:r>
        <w:rPr>
          <w:rFonts w:asciiTheme="minorHAnsi" w:hAnsiTheme="minorHAnsi" w:cstheme="minorHAnsi"/>
          <w:b/>
          <w:bCs/>
          <w:color w:val="000000" w:themeColor="text1"/>
          <w:sz w:val="32"/>
          <w:szCs w:val="32"/>
        </w:rPr>
        <w:t>FOR THE SYNTHESIS OF BIOACTIVE SCAFFOLDS</w:t>
      </w:r>
      <w:bookmarkEnd w:id="9"/>
    </w:p>
    <w:p w14:paraId="1FD72C1E" w14:textId="77777777" w:rsidR="000C6E29" w:rsidRPr="00F2083D" w:rsidRDefault="000C6E29" w:rsidP="0071025E">
      <w:pPr>
        <w:spacing w:line="480" w:lineRule="auto"/>
        <w:ind w:firstLine="576"/>
        <w:jc w:val="both"/>
        <w:rPr>
          <w:rFonts w:ascii="Arial" w:hAnsi="Arial" w:cs="Arial"/>
          <w:color w:val="000000" w:themeColor="text1"/>
        </w:rPr>
      </w:pPr>
      <w:r w:rsidRPr="00F2083D">
        <w:rPr>
          <w:rFonts w:ascii="Arial" w:hAnsi="Arial" w:cs="Arial"/>
          <w:color w:val="000000" w:themeColor="text1"/>
        </w:rPr>
        <w:t xml:space="preserve">The </w:t>
      </w:r>
      <w:r>
        <w:rPr>
          <w:rFonts w:ascii="Arial" w:hAnsi="Arial" w:cs="Arial"/>
          <w:color w:val="000000" w:themeColor="text1"/>
        </w:rPr>
        <w:t>proverb</w:t>
      </w:r>
      <w:r w:rsidRPr="00F2083D">
        <w:rPr>
          <w:rFonts w:ascii="Arial" w:hAnsi="Arial" w:cs="Arial"/>
          <w:color w:val="000000" w:themeColor="text1"/>
        </w:rPr>
        <w:t xml:space="preserve"> </w:t>
      </w:r>
      <w:r>
        <w:rPr>
          <w:rFonts w:ascii="Arial" w:hAnsi="Arial" w:cs="Arial"/>
          <w:color w:val="000000" w:themeColor="text1"/>
        </w:rPr>
        <w:t>“</w:t>
      </w:r>
      <w:r w:rsidRPr="00F2083D">
        <w:rPr>
          <w:rFonts w:ascii="Arial" w:hAnsi="Arial" w:cs="Arial"/>
          <w:color w:val="000000" w:themeColor="text1"/>
        </w:rPr>
        <w:t>health is wealth</w:t>
      </w:r>
      <w:r>
        <w:rPr>
          <w:rFonts w:ascii="Arial" w:hAnsi="Arial" w:cs="Arial"/>
          <w:color w:val="000000" w:themeColor="text1"/>
        </w:rPr>
        <w:t>”</w:t>
      </w:r>
      <w:r w:rsidRPr="00F2083D">
        <w:rPr>
          <w:rFonts w:ascii="Arial" w:hAnsi="Arial" w:cs="Arial"/>
          <w:color w:val="000000" w:themeColor="text1"/>
        </w:rPr>
        <w:t xml:space="preserve"> alludes to the conviction that health is </w:t>
      </w:r>
      <w:r>
        <w:rPr>
          <w:rFonts w:ascii="Arial" w:hAnsi="Arial" w:cs="Arial"/>
          <w:color w:val="000000" w:themeColor="text1"/>
        </w:rPr>
        <w:t>one’s</w:t>
      </w:r>
      <w:r w:rsidRPr="00F2083D">
        <w:rPr>
          <w:rFonts w:ascii="Arial" w:hAnsi="Arial" w:cs="Arial"/>
          <w:color w:val="000000" w:themeColor="text1"/>
        </w:rPr>
        <w:t xml:space="preserve"> most valuable asset</w:t>
      </w:r>
      <w:r>
        <w:rPr>
          <w:rFonts w:ascii="Arial" w:hAnsi="Arial" w:cs="Arial"/>
          <w:color w:val="000000" w:themeColor="text1"/>
        </w:rPr>
        <w:t xml:space="preserve">. Thus, as humans, we </w:t>
      </w:r>
      <w:r w:rsidRPr="00F2083D">
        <w:rPr>
          <w:rFonts w:ascii="Arial" w:hAnsi="Arial" w:cs="Arial"/>
          <w:color w:val="000000" w:themeColor="text1"/>
        </w:rPr>
        <w:t>should prioritiz</w:t>
      </w:r>
      <w:r>
        <w:rPr>
          <w:rFonts w:ascii="Arial" w:hAnsi="Arial" w:cs="Arial"/>
          <w:color w:val="000000" w:themeColor="text1"/>
        </w:rPr>
        <w:t>e health</w:t>
      </w:r>
      <w:r w:rsidRPr="00F2083D">
        <w:rPr>
          <w:rFonts w:ascii="Arial" w:hAnsi="Arial" w:cs="Arial"/>
          <w:color w:val="000000" w:themeColor="text1"/>
        </w:rPr>
        <w:t xml:space="preserve"> </w:t>
      </w:r>
      <w:r>
        <w:rPr>
          <w:rFonts w:ascii="Arial" w:hAnsi="Arial" w:cs="Arial"/>
          <w:color w:val="000000" w:themeColor="text1"/>
        </w:rPr>
        <w:t>and well-being</w:t>
      </w:r>
      <w:r w:rsidRPr="00F4788D">
        <w:rPr>
          <w:rFonts w:ascii="Arial" w:hAnsi="Arial" w:cs="Arial"/>
          <w:color w:val="000000" w:themeColor="text1"/>
        </w:rPr>
        <w:t xml:space="preserve"> </w:t>
      </w:r>
      <w:r>
        <w:rPr>
          <w:rFonts w:ascii="Arial" w:hAnsi="Arial" w:cs="Arial"/>
          <w:color w:val="000000" w:themeColor="text1"/>
        </w:rPr>
        <w:t>above all else</w:t>
      </w:r>
      <w:r w:rsidRPr="00F2083D">
        <w:rPr>
          <w:rFonts w:ascii="Arial" w:hAnsi="Arial" w:cs="Arial"/>
          <w:color w:val="000000" w:themeColor="text1"/>
        </w:rPr>
        <w:t>.</w:t>
      </w:r>
      <w:r>
        <w:rPr>
          <w:rFonts w:ascii="Arial" w:hAnsi="Arial" w:cs="Arial"/>
          <w:color w:val="000000" w:themeColor="text1"/>
        </w:rPr>
        <w:t xml:space="preserve"> </w:t>
      </w:r>
      <w:r w:rsidRPr="00F2083D">
        <w:rPr>
          <w:rFonts w:ascii="Arial" w:hAnsi="Arial" w:cs="Arial"/>
          <w:color w:val="000000" w:themeColor="text1"/>
        </w:rPr>
        <w:t xml:space="preserve">Yet, the high cost of </w:t>
      </w:r>
      <w:r>
        <w:rPr>
          <w:rFonts w:ascii="Arial" w:hAnsi="Arial" w:cs="Arial"/>
          <w:color w:val="000000" w:themeColor="text1"/>
        </w:rPr>
        <w:t xml:space="preserve">potent </w:t>
      </w:r>
      <w:r w:rsidRPr="00F2083D">
        <w:rPr>
          <w:rFonts w:ascii="Arial" w:hAnsi="Arial" w:cs="Arial"/>
          <w:color w:val="000000" w:themeColor="text1"/>
        </w:rPr>
        <w:t xml:space="preserve">therapeutics </w:t>
      </w:r>
      <w:r>
        <w:rPr>
          <w:rFonts w:ascii="Arial" w:hAnsi="Arial" w:cs="Arial"/>
          <w:color w:val="000000" w:themeColor="text1"/>
        </w:rPr>
        <w:t xml:space="preserve">suggests </w:t>
      </w:r>
      <w:r w:rsidRPr="00F2083D">
        <w:rPr>
          <w:rFonts w:ascii="Arial" w:hAnsi="Arial" w:cs="Arial"/>
          <w:color w:val="000000" w:themeColor="text1"/>
        </w:rPr>
        <w:t>that access to</w:t>
      </w:r>
      <w:r>
        <w:rPr>
          <w:rFonts w:ascii="Arial" w:hAnsi="Arial" w:cs="Arial"/>
          <w:color w:val="000000" w:themeColor="text1"/>
        </w:rPr>
        <w:t xml:space="preserve"> </w:t>
      </w:r>
      <w:r w:rsidRPr="00F2083D">
        <w:rPr>
          <w:rFonts w:ascii="Arial" w:hAnsi="Arial" w:cs="Arial"/>
          <w:color w:val="000000" w:themeColor="text1"/>
        </w:rPr>
        <w:t>medication</w:t>
      </w:r>
      <w:r>
        <w:rPr>
          <w:rFonts w:ascii="Arial" w:hAnsi="Arial" w:cs="Arial"/>
          <w:color w:val="000000" w:themeColor="text1"/>
        </w:rPr>
        <w:t>s necessary to preserve one’s health</w:t>
      </w:r>
      <w:r w:rsidRPr="00F2083D">
        <w:rPr>
          <w:rFonts w:ascii="Arial" w:hAnsi="Arial" w:cs="Arial"/>
          <w:color w:val="000000" w:themeColor="text1"/>
        </w:rPr>
        <w:t xml:space="preserve"> is a luxury</w:t>
      </w:r>
      <w:r>
        <w:rPr>
          <w:rFonts w:ascii="Arial" w:hAnsi="Arial" w:cs="Arial"/>
          <w:color w:val="000000" w:themeColor="text1"/>
        </w:rPr>
        <w:t xml:space="preserve">. </w:t>
      </w:r>
      <w:r w:rsidRPr="00F2083D">
        <w:rPr>
          <w:rFonts w:ascii="Arial" w:hAnsi="Arial" w:cs="Arial"/>
          <w:color w:val="000000" w:themeColor="text1"/>
        </w:rPr>
        <w:t>By 2023, the global pharmaceutical market will exceed $1.5 trillion.</w:t>
      </w:r>
      <w:r w:rsidRPr="00F2083D">
        <w:rPr>
          <w:rFonts w:ascii="Arial" w:hAnsi="Arial" w:cs="Arial"/>
          <w:color w:val="000000" w:themeColor="text1"/>
        </w:rPr>
        <w:fldChar w:fldCharType="begin"/>
      </w:r>
      <w:r w:rsidRPr="00F2083D">
        <w:rPr>
          <w:rFonts w:ascii="Arial" w:hAnsi="Arial" w:cs="Arial"/>
          <w:color w:val="000000" w:themeColor="text1"/>
        </w:rPr>
        <w:instrText xml:space="preserve"> ADDIN EN.CITE &lt;EndNote&gt;&lt;Cite&gt;&lt;Author&gt;Vincent Rajkumar&lt;/Author&gt;&lt;Year&gt;2020&lt;/Year&gt;&lt;RecNum&gt;4519&lt;/RecNum&gt;&lt;DisplayText&gt;&lt;style face="superscript"&gt;[1]&lt;/style&gt;&lt;/DisplayText&gt;&lt;record&gt;&lt;rec-number&gt;4519&lt;/rec-number&gt;&lt;foreign-keys&gt;&lt;key app="EN" db-id="tazdtzsw6r0dr4eed995evzpaf020pa99ptd" timestamp="1645634172" guid="501bd367-9548-4df4-985f-da3c132aaef6"&gt;4519&lt;/key&gt;&lt;/foreign-keys&gt;&lt;ref-type name="Journal Article"&gt;17&lt;/ref-type&gt;&lt;contributors&gt;&lt;authors&gt;&lt;author&gt;Vincent Rajkumar, S.&lt;/author&gt;&lt;/authors&gt;&lt;/contributors&gt;&lt;titles&gt;&lt;title&gt;The high cost of prescription drugs: causes and solutions&lt;/title&gt;&lt;secondary-title&gt;Blood Cancer Journal&lt;/secondary-title&gt;&lt;/titles&gt;&lt;periodical&gt;&lt;full-title&gt;Blood Cancer Journal&lt;/full-title&gt;&lt;/periodical&gt;&lt;pages&gt;71&lt;/pages&gt;&lt;volume&gt;10&lt;/volume&gt;&lt;number&gt;6&lt;/number&gt;&lt;dates&gt;&lt;year&gt;2020&lt;/year&gt;&lt;pub-dates&gt;&lt;date&gt;2020/06/23&lt;/date&gt;&lt;/pub-dates&gt;&lt;/dates&gt;&lt;isbn&gt;2044-5385&lt;/isbn&gt;&lt;urls&gt;&lt;related-urls&gt;&lt;url&gt;https://doi.org/10.1038/s41408-020-0338-x&lt;/url&gt;&lt;/related-urls&gt;&lt;/urls&gt;&lt;electronic-resource-num&gt;10.1038/s41408-020-0338-x&lt;/electronic-resource-num&gt;&lt;/record&gt;&lt;/Cite&gt;&lt;/EndNote&gt;</w:instrText>
      </w:r>
      <w:r w:rsidRPr="00F2083D">
        <w:rPr>
          <w:rFonts w:ascii="Arial" w:hAnsi="Arial" w:cs="Arial"/>
          <w:color w:val="000000" w:themeColor="text1"/>
        </w:rPr>
        <w:fldChar w:fldCharType="separate"/>
      </w:r>
      <w:r w:rsidRPr="00F2083D">
        <w:rPr>
          <w:rFonts w:ascii="Arial" w:hAnsi="Arial" w:cs="Arial"/>
          <w:noProof/>
          <w:color w:val="000000" w:themeColor="text1"/>
          <w:vertAlign w:val="superscript"/>
        </w:rPr>
        <w:t>[1]</w:t>
      </w:r>
      <w:r w:rsidRPr="00F2083D">
        <w:rPr>
          <w:rFonts w:ascii="Arial" w:hAnsi="Arial" w:cs="Arial"/>
          <w:color w:val="000000" w:themeColor="text1"/>
        </w:rPr>
        <w:fldChar w:fldCharType="end"/>
      </w:r>
      <w:r w:rsidRPr="00F2083D">
        <w:rPr>
          <w:rFonts w:ascii="Arial" w:hAnsi="Arial" w:cs="Arial"/>
          <w:color w:val="000000" w:themeColor="text1"/>
        </w:rPr>
        <w:t xml:space="preserve"> The high cost of medication can be attributed to </w:t>
      </w:r>
      <w:r>
        <w:rPr>
          <w:rFonts w:ascii="Arial" w:hAnsi="Arial" w:cs="Arial"/>
          <w:color w:val="000000" w:themeColor="text1"/>
        </w:rPr>
        <w:t>various</w:t>
      </w:r>
      <w:r w:rsidRPr="00F2083D">
        <w:rPr>
          <w:rFonts w:ascii="Arial" w:hAnsi="Arial" w:cs="Arial"/>
          <w:color w:val="000000" w:themeColor="text1"/>
        </w:rPr>
        <w:t xml:space="preserve"> </w:t>
      </w:r>
      <w:r>
        <w:rPr>
          <w:rFonts w:ascii="Arial" w:hAnsi="Arial" w:cs="Arial"/>
          <w:color w:val="000000" w:themeColor="text1"/>
        </w:rPr>
        <w:t xml:space="preserve">elements; however, the most alarming factor </w:t>
      </w:r>
      <w:r w:rsidRPr="00F2083D">
        <w:rPr>
          <w:rFonts w:ascii="Arial" w:hAnsi="Arial" w:cs="Arial"/>
          <w:color w:val="000000" w:themeColor="text1"/>
        </w:rPr>
        <w:t>is the high cost of drug development.</w:t>
      </w:r>
    </w:p>
    <w:p w14:paraId="1CC445D4" w14:textId="3F6F0A69" w:rsidR="000C6E29" w:rsidRPr="00F2083D" w:rsidRDefault="000C6E29" w:rsidP="0071025E">
      <w:pPr>
        <w:spacing w:after="200" w:line="480" w:lineRule="auto"/>
        <w:ind w:firstLine="576"/>
        <w:jc w:val="both"/>
        <w:rPr>
          <w:rFonts w:ascii="Arial" w:hAnsi="Arial" w:cs="Arial"/>
          <w:color w:val="000000" w:themeColor="text1"/>
        </w:rPr>
      </w:pPr>
      <w:r w:rsidRPr="00F2083D">
        <w:rPr>
          <w:rFonts w:ascii="Arial" w:hAnsi="Arial" w:cs="Arial"/>
          <w:color w:val="000000" w:themeColor="text1"/>
        </w:rPr>
        <w:lastRenderedPageBreak/>
        <w:t>Nature and medicine are intertwined.</w:t>
      </w:r>
      <w:r>
        <w:rPr>
          <w:rFonts w:ascii="Arial" w:hAnsi="Arial" w:cs="Arial"/>
          <w:color w:val="000000" w:themeColor="text1"/>
        </w:rPr>
        <w:t xml:space="preserve"> Due to their </w:t>
      </w:r>
      <w:r w:rsidRPr="00F2083D">
        <w:rPr>
          <w:rFonts w:ascii="Arial" w:hAnsi="Arial" w:cs="Arial"/>
          <w:color w:val="000000" w:themeColor="text1"/>
        </w:rPr>
        <w:t xml:space="preserve">chemical and structural diversity </w:t>
      </w:r>
      <w:r>
        <w:rPr>
          <w:rFonts w:ascii="Arial" w:hAnsi="Arial" w:cs="Arial"/>
          <w:color w:val="000000" w:themeColor="text1"/>
        </w:rPr>
        <w:t>and the biodiversity of flora, plants are t</w:t>
      </w:r>
      <w:r w:rsidRPr="00F2083D">
        <w:rPr>
          <w:rFonts w:ascii="Arial" w:hAnsi="Arial" w:cs="Arial"/>
          <w:color w:val="000000" w:themeColor="text1"/>
        </w:rPr>
        <w:t>he most dominant source of new medicines.</w:t>
      </w:r>
      <w:r w:rsidRPr="00F2083D">
        <w:rPr>
          <w:rFonts w:ascii="Arial" w:hAnsi="Arial" w:cs="Arial"/>
          <w:color w:val="000000" w:themeColor="text1"/>
        </w:rPr>
        <w:fldChar w:fldCharType="begin"/>
      </w:r>
      <w:r w:rsidRPr="00F2083D">
        <w:rPr>
          <w:rFonts w:ascii="Arial" w:hAnsi="Arial" w:cs="Arial"/>
          <w:color w:val="000000" w:themeColor="text1"/>
        </w:rPr>
        <w:instrText xml:space="preserve"> ADDIN EN.CITE &lt;EndNote&gt;&lt;Cite&gt;&lt;Author&gt;Mathur&lt;/Author&gt;&lt;Year&gt;2017&lt;/Year&gt;&lt;RecNum&gt;4509&lt;/RecNum&gt;&lt;DisplayText&gt;&lt;style face="superscript"&gt;[2]&lt;/style&gt;&lt;/DisplayText&gt;&lt;record&gt;&lt;rec-number&gt;4509&lt;/rec-number&gt;&lt;foreign-keys&gt;&lt;key app="EN" db-id="tazdtzsw6r0dr4eed995evzpaf020pa99ptd" timestamp="1645552847" guid="70045529-8fac-4bf6-8720-38e0f00c4569"&gt;4509&lt;/key&gt;&lt;/foreign-keys&gt;&lt;ref-type name="Journal Article"&gt;17&lt;/ref-type&gt;&lt;contributors&gt;&lt;authors&gt;&lt;author&gt;Mathur, Sunil&lt;/author&gt;&lt;author&gt;Hoskins, Clare&lt;/author&gt;&lt;/authors&gt;&lt;/contributors&gt;&lt;auth-address&gt;Molecular Drug Research Laboratory, Edinburgh Napier University, Edinburgh EH11 4BN, UK Institute of Science and Technology in Medicine, Keele University, Hartshill, Stoke</w:instrText>
      </w:r>
      <w:r w:rsidRPr="00F2083D">
        <w:rPr>
          <w:rFonts w:ascii="Cambria Math" w:hAnsi="Cambria Math" w:cs="Cambria Math"/>
          <w:color w:val="000000" w:themeColor="text1"/>
        </w:rPr>
        <w:instrText>‑</w:instrText>
      </w:r>
      <w:r w:rsidRPr="00F2083D">
        <w:rPr>
          <w:rFonts w:ascii="Arial" w:hAnsi="Arial" w:cs="Arial"/>
          <w:color w:val="000000" w:themeColor="text1"/>
        </w:rPr>
        <w:instrText>on</w:instrText>
      </w:r>
      <w:r w:rsidRPr="00F2083D">
        <w:rPr>
          <w:rFonts w:ascii="Cambria Math" w:hAnsi="Cambria Math" w:cs="Cambria Math"/>
          <w:color w:val="000000" w:themeColor="text1"/>
        </w:rPr>
        <w:instrText>‑</w:instrText>
      </w:r>
      <w:r w:rsidRPr="00F2083D">
        <w:rPr>
          <w:rFonts w:ascii="Arial" w:hAnsi="Arial" w:cs="Arial"/>
          <w:color w:val="000000" w:themeColor="text1"/>
        </w:rPr>
        <w:instrText>Trent ST4 7QB, UK&lt;/auth-address&gt;&lt;titles&gt;&lt;title&gt;Drug development: Lessons from nature (Review)&lt;/title&gt;&lt;secondary-title&gt;Biomed Rep&lt;/secondary-title&gt;&lt;short-title&gt;Drug development: Lessons from nature (Review)&lt;/short-title&gt;&lt;/titles&gt;&lt;periodical&gt;&lt;full-title&gt;Biomed Rep&lt;/full-title&gt;&lt;/periodical&gt;&lt;pages&gt;612-614&lt;/pages&gt;&lt;volume&gt;6&lt;/volume&gt;&lt;number&gt;6&lt;/number&gt;&lt;keywords&gt;&lt;keyword&gt;natural products&lt;/keyword&gt;&lt;keyword&gt;drug discovery&lt;/keyword&gt;&lt;keyword&gt;combinatorial chemistry&lt;/keyword&gt;&lt;keyword&gt;high throughput screening&lt;/keyword&gt;&lt;/keywords&gt;&lt;dates&gt;&lt;year&gt;2017&lt;/year&gt;&lt;pub-dates&gt;&lt;date&gt;2017/06/01&lt;/date&gt;&lt;/pub-dates&gt;&lt;/dates&gt;&lt;isbn&gt;2049-9434 2049-9442&lt;/isbn&gt;&lt;urls&gt;&lt;related-urls&gt;&lt;url&gt;https://doi.org/10.3892/br.2017.909&lt;/url&gt;&lt;/related-urls&gt;&lt;/urls&gt;&lt;electronic-resource-num&gt;10.3892/br.2017.909&lt;/electronic-resource-num&gt;&lt;/record&gt;&lt;/Cite&gt;&lt;/EndNote&gt;</w:instrText>
      </w:r>
      <w:r w:rsidRPr="00F2083D">
        <w:rPr>
          <w:rFonts w:ascii="Arial" w:hAnsi="Arial" w:cs="Arial"/>
          <w:color w:val="000000" w:themeColor="text1"/>
        </w:rPr>
        <w:fldChar w:fldCharType="separate"/>
      </w:r>
      <w:r w:rsidRPr="00F2083D">
        <w:rPr>
          <w:rFonts w:ascii="Arial" w:hAnsi="Arial" w:cs="Arial"/>
          <w:noProof/>
          <w:color w:val="000000" w:themeColor="text1"/>
          <w:vertAlign w:val="superscript"/>
        </w:rPr>
        <w:t>[2]</w:t>
      </w:r>
      <w:r w:rsidRPr="00F2083D">
        <w:rPr>
          <w:rFonts w:ascii="Arial" w:hAnsi="Arial" w:cs="Arial"/>
          <w:color w:val="000000" w:themeColor="text1"/>
        </w:rPr>
        <w:fldChar w:fldCharType="end"/>
      </w:r>
      <w:r w:rsidRPr="00F2083D">
        <w:rPr>
          <w:rFonts w:ascii="Arial" w:hAnsi="Arial" w:cs="Arial"/>
          <w:color w:val="000000" w:themeColor="text1"/>
        </w:rPr>
        <w:t xml:space="preserve"> Natural products, organic molecules synthesized within living organisms, have historically served as trailblazers for the pharmaceutical industry.</w:t>
      </w:r>
      <w:r w:rsidRPr="00F2083D">
        <w:rPr>
          <w:rFonts w:ascii="Arial" w:hAnsi="Arial" w:cs="Arial"/>
          <w:color w:val="000000" w:themeColor="text1"/>
        </w:rPr>
        <w:fldChar w:fldCharType="begin">
          <w:fldData xml:space="preserve">PEVuZE5vdGU+PENpdGU+PEF1dGhvcj5TaGFybWE8L0F1dGhvcj48WWVhcj4yMDEzPC9ZZWFyPjxS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</w:fldData>
        </w:fldChar>
      </w:r>
      <w:r w:rsidRPr="00F2083D">
        <w:rPr>
          <w:rFonts w:ascii="Arial" w:hAnsi="Arial" w:cs="Arial"/>
          <w:color w:val="000000" w:themeColor="text1"/>
        </w:rPr>
        <w:instrText xml:space="preserve"> ADDIN EN.CITE </w:instrText>
      </w:r>
      <w:r w:rsidRPr="00F2083D">
        <w:rPr>
          <w:rFonts w:ascii="Arial" w:hAnsi="Arial" w:cs="Arial"/>
          <w:color w:val="000000" w:themeColor="text1"/>
        </w:rPr>
        <w:fldChar w:fldCharType="begin">
          <w:fldData xml:space="preserve">PEVuZE5vdGU+PENpdGU+PEF1dGhvcj5TaGFybWE8L0F1dGhvcj48WWVhcj4yMDEzPC9ZZWFyPjxS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</w:fldData>
        </w:fldChar>
      </w:r>
      <w:r w:rsidRPr="00F2083D">
        <w:rPr>
          <w:rFonts w:ascii="Arial" w:hAnsi="Arial" w:cs="Arial"/>
          <w:color w:val="000000" w:themeColor="text1"/>
        </w:rPr>
        <w:instrText xml:space="preserve"> ADDIN EN.CITE.DATA </w:instrText>
      </w:r>
      <w:r w:rsidRPr="00F2083D">
        <w:rPr>
          <w:rFonts w:ascii="Arial" w:hAnsi="Arial" w:cs="Arial"/>
          <w:color w:val="000000" w:themeColor="text1"/>
        </w:rPr>
      </w:r>
      <w:r w:rsidRPr="00F2083D">
        <w:rPr>
          <w:rFonts w:ascii="Arial" w:hAnsi="Arial" w:cs="Arial"/>
          <w:color w:val="000000" w:themeColor="text1"/>
        </w:rPr>
        <w:fldChar w:fldCharType="end"/>
      </w:r>
      <w:r w:rsidRPr="00F2083D">
        <w:rPr>
          <w:rFonts w:ascii="Arial" w:hAnsi="Arial" w:cs="Arial"/>
          <w:color w:val="000000" w:themeColor="text1"/>
        </w:rPr>
      </w:r>
      <w:r w:rsidRPr="00F2083D">
        <w:rPr>
          <w:rFonts w:ascii="Arial" w:hAnsi="Arial" w:cs="Arial"/>
          <w:color w:val="000000" w:themeColor="text1"/>
        </w:rPr>
        <w:fldChar w:fldCharType="separate"/>
      </w:r>
      <w:r w:rsidRPr="00F2083D">
        <w:rPr>
          <w:rFonts w:ascii="Arial" w:hAnsi="Arial" w:cs="Arial"/>
          <w:noProof/>
          <w:color w:val="000000" w:themeColor="text1"/>
          <w:vertAlign w:val="superscript"/>
        </w:rPr>
        <w:t>[3]</w:t>
      </w:r>
      <w:r w:rsidRPr="00F2083D">
        <w:rPr>
          <w:rFonts w:ascii="Arial" w:hAnsi="Arial" w:cs="Arial"/>
          <w:color w:val="000000" w:themeColor="text1"/>
        </w:rPr>
        <w:fldChar w:fldCharType="end"/>
      </w:r>
      <w:r w:rsidRPr="00F2083D">
        <w:rPr>
          <w:rFonts w:ascii="Arial" w:hAnsi="Arial" w:cs="Arial"/>
          <w:color w:val="000000" w:themeColor="text1"/>
        </w:rPr>
        <w:t xml:space="preserve"> More complex, rigid molecules exhibit higher efficacies within drug discovery as drug leads and candidates.</w:t>
      </w:r>
      <w:r>
        <w:rPr>
          <w:rFonts w:ascii="Arial" w:hAnsi="Arial" w:cs="Arial"/>
          <w:color w:val="000000" w:themeColor="text1"/>
        </w:rPr>
        <w:t xml:space="preserve"> </w:t>
      </w:r>
      <w:r w:rsidRPr="00F2083D">
        <w:rPr>
          <w:rFonts w:ascii="Arial" w:hAnsi="Arial" w:cs="Arial"/>
          <w:color w:val="000000" w:themeColor="text1"/>
        </w:rPr>
        <w:t>Molecules with three-dimensional features such as chirality and bond saturation have increased binding specificities.</w:t>
      </w:r>
      <w:r>
        <w:rPr>
          <w:rFonts w:ascii="Arial" w:hAnsi="Arial" w:cs="Arial"/>
          <w:color w:val="000000" w:themeColor="text1"/>
        </w:rPr>
        <w:t xml:space="preserve"> </w:t>
      </w:r>
      <w:r w:rsidRPr="00F2083D">
        <w:rPr>
          <w:rFonts w:ascii="Arial" w:hAnsi="Arial" w:cs="Arial"/>
          <w:color w:val="000000" w:themeColor="text1"/>
        </w:rPr>
        <w:t xml:space="preserve">Likewise, these molecules sustain favorable pharmacological properties </w:t>
      </w:r>
      <w:r>
        <w:rPr>
          <w:rFonts w:ascii="Arial" w:hAnsi="Arial" w:cs="Arial"/>
          <w:color w:val="000000" w:themeColor="text1"/>
        </w:rPr>
        <w:t>and</w:t>
      </w:r>
      <w:r w:rsidRPr="00F2083D">
        <w:rPr>
          <w:rFonts w:ascii="Arial" w:hAnsi="Arial" w:cs="Arial"/>
          <w:color w:val="000000" w:themeColor="text1"/>
        </w:rPr>
        <w:t xml:space="preserve"> decreased toxicological liabilities.</w:t>
      </w:r>
      <w:r w:rsidRPr="00F2083D">
        <w:rPr>
          <w:rFonts w:ascii="Arial" w:hAnsi="Arial" w:cs="Arial"/>
          <w:color w:val="000000" w:themeColor="text1"/>
        </w:rPr>
        <w:fldChar w:fldCharType="begin"/>
      </w:r>
      <w:r w:rsidRPr="00F2083D">
        <w:rPr>
          <w:rFonts w:ascii="Arial" w:hAnsi="Arial" w:cs="Arial"/>
          <w:color w:val="000000" w:themeColor="text1"/>
        </w:rPr>
        <w:instrText xml:space="preserve"> ADDIN EN.CITE &lt;EndNote&gt;&lt;Cite&gt;&lt;Author&gt;Sharma&lt;/Author&gt;&lt;Year&gt;2013&lt;/Year&gt;&lt;RecNum&gt;3205&lt;/RecNum&gt;&lt;DisplayText&gt;&lt;style face="superscript"&gt;[3a]&lt;/style&gt;&lt;/DisplayText&gt;&lt;record&gt;&lt;rec-number&gt;3205&lt;/rec-number&gt;&lt;foreign-keys&gt;&lt;key app="EN" db-id="tazdtzsw6r0dr4eed995evzpaf020pa99ptd" timestamp="1601995797" guid="5879947e-2764-44d4-9d2a-6fe341418e53"&gt;3205&lt;/key&gt;&lt;/foreign-keys&gt;&lt;ref-type name="Journal Article"&gt;17&lt;/ref-type&gt;&lt;contributors&gt;&lt;authors&gt;&lt;author&gt;Sharma, Indrajeet&lt;/author&gt;&lt;author&gt;Tan, Derek S.&lt;/author&gt;&lt;/authors&gt;&lt;/contributors&gt;&lt;titles&gt;&lt;title&gt;Diversifying complexity&lt;/title&gt;&lt;secondary-title&gt;Nature Chemistry&lt;/secondary-title&gt;&lt;/titles&gt;&lt;periodical&gt;&lt;full-title&gt;Nature Chemistry&lt;/full-title&gt;&lt;/periodical&gt;&lt;pages&gt;157-158&lt;/pages&gt;&lt;volume&gt;5&lt;/volume&gt;&lt;number&gt;3&lt;/number&gt;&lt;dates&gt;&lt;year&gt;2013&lt;/year&gt;&lt;pub-dates&gt;&lt;date&gt;2013/03/01&lt;/date&gt;&lt;/pub-dates&gt;&lt;/dates&gt;&lt;isbn&gt;1755-4349&lt;/isbn&gt;&lt;urls&gt;&lt;related-urls&gt;&lt;url&gt;https://doi.org/10.1038/nchem.1581&lt;/url&gt;&lt;/related-urls&gt;&lt;/urls&gt;&lt;electronic-resource-num&gt;10.1038/nchem.1581&lt;/electronic-resource-num&gt;&lt;/record&gt;&lt;/Cite&gt;&lt;/EndNote&gt;</w:instrText>
      </w:r>
      <w:r w:rsidRPr="00F2083D">
        <w:rPr>
          <w:rFonts w:ascii="Arial" w:hAnsi="Arial" w:cs="Arial"/>
          <w:color w:val="000000" w:themeColor="text1"/>
        </w:rPr>
        <w:fldChar w:fldCharType="separate"/>
      </w:r>
      <w:r w:rsidRPr="00F2083D">
        <w:rPr>
          <w:rFonts w:ascii="Arial" w:hAnsi="Arial" w:cs="Arial"/>
          <w:noProof/>
          <w:color w:val="000000" w:themeColor="text1"/>
          <w:vertAlign w:val="superscript"/>
        </w:rPr>
        <w:t>[3a]</w:t>
      </w:r>
      <w:r w:rsidRPr="00F2083D">
        <w:rPr>
          <w:rFonts w:ascii="Arial" w:hAnsi="Arial" w:cs="Arial"/>
          <w:color w:val="000000" w:themeColor="text1"/>
        </w:rPr>
        <w:fldChar w:fldCharType="end"/>
      </w:r>
      <w:r w:rsidRPr="00F2083D">
        <w:rPr>
          <w:rFonts w:ascii="Arial" w:hAnsi="Arial" w:cs="Arial"/>
          <w:color w:val="000000" w:themeColor="text1"/>
        </w:rPr>
        <w:t xml:space="preserve"> Natural products often possess many of these features, including rigid frameworks and structural complexity.</w:t>
      </w:r>
      <w:r>
        <w:rPr>
          <w:rFonts w:ascii="Arial" w:hAnsi="Arial" w:cs="Arial"/>
          <w:color w:val="000000" w:themeColor="text1"/>
        </w:rPr>
        <w:t xml:space="preserve"> </w:t>
      </w:r>
      <w:r w:rsidRPr="00F2083D">
        <w:rPr>
          <w:rFonts w:ascii="Arial" w:hAnsi="Arial" w:cs="Arial"/>
          <w:color w:val="000000" w:themeColor="text1"/>
        </w:rPr>
        <w:t>As a result, these molecules have historically served as the blueprint for drug discovery.</w:t>
      </w:r>
      <w:r>
        <w:rPr>
          <w:rFonts w:ascii="Arial" w:hAnsi="Arial" w:cs="Arial"/>
          <w:color w:val="000000" w:themeColor="text1"/>
        </w:rPr>
        <w:t xml:space="preserve"> </w:t>
      </w:r>
      <w:r w:rsidRPr="00F2083D">
        <w:rPr>
          <w:rFonts w:ascii="Arial" w:hAnsi="Arial" w:cs="Arial"/>
          <w:color w:val="000000" w:themeColor="text1"/>
        </w:rPr>
        <w:t xml:space="preserve">Consequently, these molecules have inspired the </w:t>
      </w:r>
      <w:r>
        <w:rPr>
          <w:rFonts w:ascii="Arial" w:hAnsi="Arial" w:cs="Arial"/>
          <w:color w:val="000000" w:themeColor="text1"/>
        </w:rPr>
        <w:t>structural core</w:t>
      </w:r>
      <w:r w:rsidRPr="00F2083D">
        <w:rPr>
          <w:rFonts w:ascii="Arial" w:hAnsi="Arial" w:cs="Arial"/>
          <w:color w:val="000000" w:themeColor="text1"/>
        </w:rPr>
        <w:t xml:space="preserve"> or mimics for most pharmaceuticals available today.</w:t>
      </w:r>
      <w:r>
        <w:rPr>
          <w:rFonts w:ascii="Arial" w:hAnsi="Arial" w:cs="Arial"/>
          <w:color w:val="000000" w:themeColor="text1"/>
        </w:rPr>
        <w:t xml:space="preserve"> </w:t>
      </w:r>
      <w:r w:rsidRPr="00F2083D">
        <w:rPr>
          <w:rFonts w:ascii="Arial" w:hAnsi="Arial" w:cs="Arial"/>
          <w:color w:val="000000" w:themeColor="text1"/>
        </w:rPr>
        <w:t>As a result, over 50% of available drugs are natural products or derivatives (</w:t>
      </w:r>
      <w:r w:rsidRPr="00F2083D">
        <w:rPr>
          <w:rFonts w:ascii="Arial" w:hAnsi="Arial" w:cs="Arial"/>
          <w:b/>
          <w:bCs/>
          <w:color w:val="000000" w:themeColor="text1"/>
        </w:rPr>
        <w:t>Figure 1.1</w:t>
      </w:r>
      <w:r w:rsidRPr="00F2083D">
        <w:rPr>
          <w:rFonts w:ascii="Arial" w:hAnsi="Arial" w:cs="Arial"/>
          <w:color w:val="000000" w:themeColor="text1"/>
        </w:rPr>
        <w:t>).</w:t>
      </w:r>
      <w:r w:rsidRPr="00F2083D">
        <w:rPr>
          <w:rFonts w:ascii="Arial" w:hAnsi="Arial" w:cs="Arial"/>
          <w:color w:val="000000" w:themeColor="text1"/>
        </w:rPr>
        <w:fldChar w:fldCharType="begin">
          <w:fldData xml:space="preserve">PEVuZE5vdGU+PENpdGU+PEF1dGhvcj5OZXdtYW48L0F1dGhvcj48WWVhcj4yMDEyPC9ZZWFyPjxS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</w:fldData>
        </w:fldChar>
      </w:r>
      <w:r w:rsidRPr="00F2083D">
        <w:rPr>
          <w:rFonts w:ascii="Arial" w:hAnsi="Arial" w:cs="Arial"/>
          <w:color w:val="000000" w:themeColor="text1"/>
        </w:rPr>
        <w:instrText xml:space="preserve"> ADDIN EN.CITE </w:instrText>
      </w:r>
      <w:r w:rsidRPr="00F2083D">
        <w:rPr>
          <w:rFonts w:ascii="Arial" w:hAnsi="Arial" w:cs="Arial"/>
          <w:color w:val="000000" w:themeColor="text1"/>
        </w:rPr>
        <w:fldChar w:fldCharType="begin">
          <w:fldData xml:space="preserve">PEVuZE5vdGU+PENpdGU+PEF1dGhvcj5OZXdtYW48L0F1dGhvcj48WWVhcj4yMDEyPC9ZZWFyPjxS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</w:fldData>
        </w:fldChar>
      </w:r>
      <w:r w:rsidRPr="00F2083D">
        <w:rPr>
          <w:rFonts w:ascii="Arial" w:hAnsi="Arial" w:cs="Arial"/>
          <w:color w:val="000000" w:themeColor="text1"/>
        </w:rPr>
        <w:instrText xml:space="preserve"> ADDIN EN.CITE.DATA </w:instrText>
      </w:r>
      <w:r w:rsidRPr="00F2083D">
        <w:rPr>
          <w:rFonts w:ascii="Arial" w:hAnsi="Arial" w:cs="Arial"/>
          <w:color w:val="000000" w:themeColor="text1"/>
        </w:rPr>
      </w:r>
      <w:r w:rsidRPr="00F2083D">
        <w:rPr>
          <w:rFonts w:ascii="Arial" w:hAnsi="Arial" w:cs="Arial"/>
          <w:color w:val="000000" w:themeColor="text1"/>
        </w:rPr>
        <w:fldChar w:fldCharType="end"/>
      </w:r>
      <w:r w:rsidRPr="00F2083D">
        <w:rPr>
          <w:rFonts w:ascii="Arial" w:hAnsi="Arial" w:cs="Arial"/>
          <w:color w:val="000000" w:themeColor="text1"/>
        </w:rPr>
      </w:r>
      <w:r w:rsidRPr="00F2083D">
        <w:rPr>
          <w:rFonts w:ascii="Arial" w:hAnsi="Arial" w:cs="Arial"/>
          <w:color w:val="000000" w:themeColor="text1"/>
        </w:rPr>
        <w:fldChar w:fldCharType="separate"/>
      </w:r>
      <w:r w:rsidRPr="00F2083D">
        <w:rPr>
          <w:rFonts w:ascii="Arial" w:hAnsi="Arial" w:cs="Arial"/>
          <w:noProof/>
          <w:color w:val="000000" w:themeColor="text1"/>
          <w:vertAlign w:val="superscript"/>
        </w:rPr>
        <w:t>[3b, 3c]</w:t>
      </w:r>
      <w:r w:rsidRPr="00F2083D">
        <w:rPr>
          <w:rFonts w:ascii="Arial" w:hAnsi="Arial" w:cs="Arial"/>
          <w:color w:val="000000" w:themeColor="text1"/>
        </w:rPr>
        <w:fldChar w:fldCharType="end"/>
      </w:r>
      <w:r w:rsidRPr="00F2083D">
        <w:rPr>
          <w:rFonts w:ascii="Arial" w:hAnsi="Arial" w:cs="Arial"/>
          <w:color w:val="000000" w:themeColor="text1"/>
        </w:rPr>
        <w:t xml:space="preserve"> </w:t>
      </w:r>
    </w:p>
    <w:p w14:paraId="30B7A212" w14:textId="77777777" w:rsidR="000C6E29" w:rsidRPr="00F2083D" w:rsidRDefault="000C6E29" w:rsidP="0071025E">
      <w:pPr>
        <w:autoSpaceDE w:val="0"/>
        <w:autoSpaceDN w:val="0"/>
        <w:adjustRightInd w:val="0"/>
        <w:spacing w:after="120" w:line="480" w:lineRule="auto"/>
        <w:jc w:val="center"/>
        <w:rPr>
          <w:rFonts w:ascii="Arial" w:hAnsi="Arial" w:cs="Arial"/>
          <w:color w:val="000000" w:themeColor="text1"/>
        </w:rPr>
      </w:pPr>
      <w:r w:rsidRPr="00324847">
        <w:rPr>
          <w:rFonts w:ascii="Arial" w:hAnsi="Arial" w:cs="Arial"/>
          <w:noProof/>
          <w:color w:val="000000" w:themeColor="text1"/>
        </w:rPr>
        <w:drawing>
          <wp:inline distT="0" distB="0" distL="0" distR="0" wp14:anchorId="5164E46D" wp14:editId="269C02FD">
            <wp:extent cx="5074920" cy="3337560"/>
            <wp:effectExtent l="0" t="0" r="508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74920" cy="3337560"/>
                    </a:xfrm>
                    <a:prstGeom prst="rect">
                      <a:avLst/>
                    </a:prstGeom>
                  </pic:spPr>
                </pic:pic>
              </a:graphicData>
            </a:graphic>
          </wp:inline>
        </w:drawing>
      </w:r>
    </w:p>
    <w:p w14:paraId="0FD14E08" w14:textId="6DFA9AAD" w:rsidR="000C6E29" w:rsidRPr="00544946" w:rsidRDefault="000C6E29" w:rsidP="008C44E8">
      <w:pPr>
        <w:pStyle w:val="Caption"/>
        <w:spacing w:after="400"/>
        <w:jc w:val="center"/>
        <w:rPr>
          <w:rFonts w:ascii="Calibri" w:hAnsi="Calibri" w:cs="Calibri"/>
          <w:color w:val="000000" w:themeColor="text1"/>
          <w:sz w:val="24"/>
          <w:szCs w:val="24"/>
        </w:rPr>
      </w:pPr>
      <w:bookmarkStart w:id="10" w:name="_Toc104024571"/>
      <w:r w:rsidRPr="00544946">
        <w:rPr>
          <w:rFonts w:ascii="Calibri" w:hAnsi="Calibri" w:cs="Calibri"/>
          <w:b/>
          <w:bCs/>
          <w:color w:val="000000" w:themeColor="text1"/>
          <w:sz w:val="24"/>
          <w:szCs w:val="24"/>
        </w:rPr>
        <w:lastRenderedPageBreak/>
        <w:t>Figure 1.</w:t>
      </w:r>
      <w:r w:rsidRPr="00544946">
        <w:rPr>
          <w:rFonts w:ascii="Calibri" w:hAnsi="Calibri" w:cs="Calibri"/>
          <w:b/>
          <w:bCs/>
          <w:color w:val="000000" w:themeColor="text1"/>
          <w:sz w:val="24"/>
          <w:szCs w:val="24"/>
        </w:rPr>
        <w:fldChar w:fldCharType="begin"/>
      </w:r>
      <w:r w:rsidRPr="00544946">
        <w:rPr>
          <w:rFonts w:ascii="Calibri" w:hAnsi="Calibri" w:cs="Calibri"/>
          <w:b/>
          <w:bCs/>
          <w:color w:val="000000" w:themeColor="text1"/>
          <w:sz w:val="24"/>
          <w:szCs w:val="24"/>
        </w:rPr>
        <w:instrText xml:space="preserve"> SEQ Figure \* ARABIC </w:instrText>
      </w:r>
      <w:r w:rsidRPr="00544946">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1</w:t>
      </w:r>
      <w:r w:rsidRPr="00544946">
        <w:rPr>
          <w:rFonts w:ascii="Calibri" w:hAnsi="Calibri" w:cs="Calibri"/>
          <w:b/>
          <w:bCs/>
          <w:color w:val="000000" w:themeColor="text1"/>
          <w:sz w:val="24"/>
          <w:szCs w:val="24"/>
        </w:rPr>
        <w:fldChar w:fldCharType="end"/>
      </w:r>
      <w:r w:rsidRPr="00544946">
        <w:rPr>
          <w:rFonts w:ascii="Calibri" w:hAnsi="Calibri" w:cs="Calibri"/>
          <w:b/>
          <w:bCs/>
          <w:color w:val="000000" w:themeColor="text1"/>
          <w:sz w:val="24"/>
          <w:szCs w:val="24"/>
        </w:rPr>
        <w:t>:</w:t>
      </w:r>
      <w:r w:rsidRPr="00544946">
        <w:rPr>
          <w:rFonts w:ascii="Calibri" w:hAnsi="Calibri" w:cs="Calibri"/>
          <w:color w:val="000000" w:themeColor="text1"/>
          <w:sz w:val="24"/>
          <w:szCs w:val="24"/>
        </w:rPr>
        <w:t xml:space="preserve"> </w:t>
      </w:r>
      <w:r w:rsidRPr="00544946">
        <w:rPr>
          <w:rFonts w:ascii="Calibri" w:hAnsi="Calibri" w:cs="Calibri"/>
          <w:i w:val="0"/>
          <w:iCs w:val="0"/>
          <w:color w:val="000000" w:themeColor="text1"/>
          <w:sz w:val="24"/>
          <w:szCs w:val="24"/>
        </w:rPr>
        <w:t xml:space="preserve">Pharmaceuticals inspired by natural products; </w:t>
      </w:r>
      <w:r w:rsidRPr="00544946">
        <w:rPr>
          <w:rFonts w:ascii="Calibri" w:hAnsi="Calibri" w:cs="Calibri"/>
          <w:i w:val="0"/>
          <w:iCs w:val="0"/>
          <w:color w:val="000000" w:themeColor="text1"/>
          <w:sz w:val="24"/>
          <w:szCs w:val="24"/>
          <w:vertAlign w:val="superscript"/>
        </w:rPr>
        <w:t xml:space="preserve">a </w:t>
      </w:r>
      <w:r w:rsidRPr="00544946">
        <w:rPr>
          <w:rFonts w:ascii="Calibri" w:hAnsi="Calibri" w:cs="Calibri"/>
          <w:i w:val="0"/>
          <w:iCs w:val="0"/>
          <w:color w:val="000000" w:themeColor="text1"/>
          <w:sz w:val="24"/>
          <w:szCs w:val="24"/>
        </w:rPr>
        <w:t>Not a direct synthesis</w:t>
      </w:r>
      <w:bookmarkEnd w:id="10"/>
    </w:p>
    <w:p w14:paraId="6BAB32F0" w14:textId="77777777" w:rsidR="000C6E29" w:rsidRPr="00F2083D" w:rsidRDefault="000C6E29" w:rsidP="0071025E">
      <w:pPr>
        <w:autoSpaceDE w:val="0"/>
        <w:autoSpaceDN w:val="0"/>
        <w:adjustRightInd w:val="0"/>
        <w:spacing w:after="120" w:line="480" w:lineRule="auto"/>
        <w:ind w:firstLine="720"/>
        <w:jc w:val="both"/>
        <w:rPr>
          <w:rFonts w:ascii="Arial" w:hAnsi="Arial" w:cs="Arial"/>
          <w:color w:val="000000" w:themeColor="text1"/>
        </w:rPr>
      </w:pPr>
      <w:r w:rsidRPr="00F2083D">
        <w:rPr>
          <w:rFonts w:ascii="Arial" w:hAnsi="Arial" w:cs="Arial"/>
          <w:color w:val="000000" w:themeColor="text1"/>
        </w:rPr>
        <w:t>However</w:t>
      </w:r>
      <w:r>
        <w:rPr>
          <w:rFonts w:ascii="Arial" w:hAnsi="Arial" w:cs="Arial"/>
          <w:color w:val="000000" w:themeColor="text1"/>
        </w:rPr>
        <w:t xml:space="preserve">, </w:t>
      </w:r>
      <w:r w:rsidRPr="00F2083D">
        <w:rPr>
          <w:rFonts w:ascii="Arial" w:hAnsi="Arial" w:cs="Arial"/>
          <w:color w:val="000000" w:themeColor="text1"/>
        </w:rPr>
        <w:t>drug-discovery programs have de-emphasized natural products favoring high-throughput screening of synthetic chemical libraries</w:t>
      </w:r>
      <w:r>
        <w:rPr>
          <w:rFonts w:ascii="Arial" w:hAnsi="Arial" w:cs="Arial"/>
          <w:color w:val="000000" w:themeColor="text1"/>
        </w:rPr>
        <w:t xml:space="preserve"> in the last two decades</w:t>
      </w:r>
      <w:r w:rsidRPr="00F2083D">
        <w:rPr>
          <w:rFonts w:ascii="Arial" w:hAnsi="Arial" w:cs="Arial"/>
          <w:color w:val="000000" w:themeColor="text1"/>
        </w:rPr>
        <w:t>.</w:t>
      </w:r>
      <w:r>
        <w:rPr>
          <w:rFonts w:ascii="Arial" w:hAnsi="Arial" w:cs="Arial"/>
          <w:color w:val="000000" w:themeColor="text1"/>
        </w:rPr>
        <w:t xml:space="preserve"> </w:t>
      </w:r>
      <w:r w:rsidRPr="00F2083D">
        <w:rPr>
          <w:rFonts w:ascii="Arial" w:hAnsi="Arial" w:cs="Arial"/>
          <w:color w:val="000000" w:themeColor="text1"/>
        </w:rPr>
        <w:t>This shift has been met with diminishing returns, as these changes have led to an average hit rate of &lt;0.001% for pharmaceutical screenings of synthetic chemical libraries.</w:t>
      </w:r>
      <w:r w:rsidRPr="00F2083D">
        <w:rPr>
          <w:rFonts w:ascii="Arial" w:hAnsi="Arial" w:cs="Arial"/>
          <w:color w:val="000000" w:themeColor="text1"/>
        </w:rPr>
        <w:fldChar w:fldCharType="begin"/>
      </w:r>
      <w:r w:rsidRPr="00F2083D">
        <w:rPr>
          <w:rFonts w:ascii="Arial" w:hAnsi="Arial" w:cs="Arial"/>
          <w:color w:val="000000" w:themeColor="text1"/>
        </w:rPr>
        <w:instrText xml:space="preserve"> ADDIN EN.CITE &lt;EndNote&gt;&lt;Cite&gt;&lt;Author&gt;Weissman&lt;/Author&gt;&lt;Year&gt;2005&lt;/Year&gt;&lt;RecNum&gt;4112&lt;/RecNum&gt;&lt;DisplayText&gt;&lt;style face="superscript"&gt;[4]&lt;/style&gt;&lt;/DisplayText&gt;&lt;record&gt;&lt;rec-number&gt;4112&lt;/rec-number&gt;&lt;foreign-keys&gt;&lt;key app="EN" db-id="tazdtzsw6r0dr4eed995evzpaf020pa99ptd" timestamp="1612984899" guid="067c27a2-5840-482a-8475-6f03af9c4a6c"&gt;4112&lt;/key&gt;&lt;/foreign-keys&gt;&lt;ref-type name="Journal Article"&gt;17&lt;/ref-type&gt;&lt;contributors&gt;&lt;authors&gt;&lt;author&gt;Weissman, Kira J.&lt;/author&gt;&lt;author&gt;Leadlay, Peter F.&lt;/author&gt;&lt;/authors&gt;&lt;/contributors&gt;&lt;titles&gt;&lt;title&gt;Combinatorial biosynthesis of reduced polyketides&lt;/title&gt;&lt;secondary-title&gt;Nature Reviews Microbiology&lt;/secondary-title&gt;&lt;/titles&gt;&lt;periodical&gt;&lt;full-title&gt;Nature Reviews Microbiology&lt;/full-title&gt;&lt;/periodical&gt;&lt;pages&gt;925-936&lt;/pages&gt;&lt;volume&gt;3&lt;/volume&gt;&lt;number&gt;12&lt;/number&gt;&lt;dates&gt;&lt;year&gt;2005&lt;/year&gt;&lt;pub-dates&gt;&lt;date&gt;2005/12/01&lt;/date&gt;&lt;/pub-dates&gt;&lt;/dates&gt;&lt;isbn&gt;1740-1534&lt;/isbn&gt;&lt;urls&gt;&lt;related-urls&gt;&lt;url&gt;https://doi.org/10.1038/nrmicro1287&lt;/url&gt;&lt;/related-urls&gt;&lt;/urls&gt;&lt;electronic-resource-num&gt;10.1038/nrmicro1287&lt;/electronic-resource-num&gt;&lt;/record&gt;&lt;/Cite&gt;&lt;/EndNote&gt;</w:instrText>
      </w:r>
      <w:r w:rsidRPr="00F2083D">
        <w:rPr>
          <w:rFonts w:ascii="Arial" w:hAnsi="Arial" w:cs="Arial"/>
          <w:color w:val="000000" w:themeColor="text1"/>
        </w:rPr>
        <w:fldChar w:fldCharType="separate"/>
      </w:r>
      <w:r w:rsidRPr="00F2083D">
        <w:rPr>
          <w:rFonts w:ascii="Arial" w:hAnsi="Arial" w:cs="Arial"/>
          <w:noProof/>
          <w:color w:val="000000" w:themeColor="text1"/>
          <w:vertAlign w:val="superscript"/>
        </w:rPr>
        <w:t>[4]</w:t>
      </w:r>
      <w:r w:rsidRPr="00F2083D">
        <w:rPr>
          <w:rFonts w:ascii="Arial" w:hAnsi="Arial" w:cs="Arial"/>
          <w:color w:val="000000" w:themeColor="text1"/>
        </w:rPr>
        <w:fldChar w:fldCharType="end"/>
      </w:r>
      <w:r w:rsidRPr="00F2083D">
        <w:rPr>
          <w:rFonts w:ascii="Arial" w:hAnsi="Arial" w:cs="Arial"/>
          <w:color w:val="000000" w:themeColor="text1"/>
        </w:rPr>
        <w:t xml:space="preserve"> Resultantly, there has been a resurgence in the conviction that natural product-based drug design is the most practical model for future drug discovery efforts.</w:t>
      </w:r>
      <w:r w:rsidRPr="00F2083D">
        <w:rPr>
          <w:rFonts w:ascii="Arial" w:hAnsi="Arial" w:cs="Arial"/>
          <w:color w:val="000000" w:themeColor="text1"/>
        </w:rPr>
        <w:fldChar w:fldCharType="begin">
          <w:fldData xml:space="preserve">PEVuZE5vdGU+PENpdGU+PEF1dGhvcj5CYXVlcjwvQXV0aG9yPjxZZWFyPjIwMTA8L1llYXI+PFJl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</w:fldData>
        </w:fldChar>
      </w:r>
      <w:r w:rsidRPr="00F2083D">
        <w:rPr>
          <w:rFonts w:ascii="Arial" w:hAnsi="Arial" w:cs="Arial"/>
          <w:color w:val="000000" w:themeColor="text1"/>
        </w:rPr>
        <w:instrText xml:space="preserve"> ADDIN EN.CITE </w:instrText>
      </w:r>
      <w:r w:rsidRPr="00F2083D">
        <w:rPr>
          <w:rFonts w:ascii="Arial" w:hAnsi="Arial" w:cs="Arial"/>
          <w:color w:val="000000" w:themeColor="text1"/>
        </w:rPr>
        <w:fldChar w:fldCharType="begin">
          <w:fldData xml:space="preserve">PEVuZE5vdGU+PENpdGU+PEF1dGhvcj5CYXVlcjwvQXV0aG9yPjxZZWFyPjIwMTA8L1llYXI+PFJl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</w:fldData>
        </w:fldChar>
      </w:r>
      <w:r w:rsidRPr="00F2083D">
        <w:rPr>
          <w:rFonts w:ascii="Arial" w:hAnsi="Arial" w:cs="Arial"/>
          <w:color w:val="000000" w:themeColor="text1"/>
        </w:rPr>
        <w:instrText xml:space="preserve"> ADDIN EN.CITE.DATA </w:instrText>
      </w:r>
      <w:r w:rsidRPr="00F2083D">
        <w:rPr>
          <w:rFonts w:ascii="Arial" w:hAnsi="Arial" w:cs="Arial"/>
          <w:color w:val="000000" w:themeColor="text1"/>
        </w:rPr>
      </w:r>
      <w:r w:rsidRPr="00F2083D">
        <w:rPr>
          <w:rFonts w:ascii="Arial" w:hAnsi="Arial" w:cs="Arial"/>
          <w:color w:val="000000" w:themeColor="text1"/>
        </w:rPr>
        <w:fldChar w:fldCharType="end"/>
      </w:r>
      <w:r w:rsidRPr="00F2083D">
        <w:rPr>
          <w:rFonts w:ascii="Arial" w:hAnsi="Arial" w:cs="Arial"/>
          <w:color w:val="000000" w:themeColor="text1"/>
        </w:rPr>
      </w:r>
      <w:r w:rsidRPr="00F2083D">
        <w:rPr>
          <w:rFonts w:ascii="Arial" w:hAnsi="Arial" w:cs="Arial"/>
          <w:color w:val="000000" w:themeColor="text1"/>
        </w:rPr>
        <w:fldChar w:fldCharType="separate"/>
      </w:r>
      <w:r w:rsidRPr="00F2083D">
        <w:rPr>
          <w:rFonts w:ascii="Arial" w:hAnsi="Arial" w:cs="Arial"/>
          <w:noProof/>
          <w:color w:val="000000" w:themeColor="text1"/>
          <w:vertAlign w:val="superscript"/>
        </w:rPr>
        <w:t>[5]</w:t>
      </w:r>
      <w:r w:rsidRPr="00F2083D">
        <w:rPr>
          <w:rFonts w:ascii="Arial" w:hAnsi="Arial" w:cs="Arial"/>
          <w:color w:val="000000" w:themeColor="text1"/>
        </w:rPr>
        <w:fldChar w:fldCharType="end"/>
      </w:r>
    </w:p>
    <w:p w14:paraId="21CE1D92" w14:textId="77777777" w:rsidR="000C6E29" w:rsidRPr="00F2083D" w:rsidRDefault="000C6E29" w:rsidP="0071025E">
      <w:pPr>
        <w:spacing w:line="480" w:lineRule="auto"/>
        <w:ind w:firstLine="720"/>
        <w:jc w:val="both"/>
        <w:rPr>
          <w:rFonts w:ascii="Arial" w:hAnsi="Arial" w:cs="Arial"/>
          <w:color w:val="000000" w:themeColor="text1"/>
        </w:rPr>
      </w:pPr>
      <w:r w:rsidRPr="00F2083D">
        <w:rPr>
          <w:rFonts w:ascii="Arial" w:hAnsi="Arial" w:cs="Arial"/>
          <w:color w:val="000000" w:themeColor="text1"/>
        </w:rPr>
        <w:t xml:space="preserve">Traditionally, </w:t>
      </w:r>
      <w:r>
        <w:rPr>
          <w:rFonts w:ascii="Arial" w:hAnsi="Arial" w:cs="Arial"/>
          <w:color w:val="000000" w:themeColor="text1"/>
        </w:rPr>
        <w:t xml:space="preserve">terrestrial plants and microorganisms are </w:t>
      </w:r>
      <w:r w:rsidRPr="00F2083D">
        <w:rPr>
          <w:rFonts w:ascii="Arial" w:hAnsi="Arial" w:cs="Arial"/>
          <w:color w:val="000000" w:themeColor="text1"/>
        </w:rPr>
        <w:t xml:space="preserve">the most significant sources </w:t>
      </w:r>
      <w:r>
        <w:rPr>
          <w:rFonts w:ascii="Arial" w:hAnsi="Arial" w:cs="Arial"/>
          <w:color w:val="000000" w:themeColor="text1"/>
        </w:rPr>
        <w:t>of</w:t>
      </w:r>
      <w:r w:rsidRPr="00F2083D">
        <w:rPr>
          <w:rFonts w:ascii="Arial" w:hAnsi="Arial" w:cs="Arial"/>
          <w:color w:val="000000" w:themeColor="text1"/>
        </w:rPr>
        <w:t xml:space="preserve"> biologically active natural products.</w:t>
      </w:r>
      <w:r w:rsidRPr="00F2083D">
        <w:rPr>
          <w:rFonts w:ascii="Arial" w:hAnsi="Arial" w:cs="Arial"/>
          <w:color w:val="000000" w:themeColor="text1"/>
        </w:rPr>
        <w:fldChar w:fldCharType="begin">
          <w:fldData xml:space="preserve">PEVuZE5vdGU+PENpdGU+PEF1dGhvcj5CZXV0bGVyPC9BdXRob3I+PFllYXI+MjAwOTwvWWVhcj48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</w:fldData>
        </w:fldChar>
      </w:r>
      <w:r w:rsidRPr="00F2083D">
        <w:rPr>
          <w:rFonts w:ascii="Arial" w:hAnsi="Arial" w:cs="Arial"/>
          <w:color w:val="000000" w:themeColor="text1"/>
        </w:rPr>
        <w:instrText xml:space="preserve"> ADDIN EN.CITE </w:instrText>
      </w:r>
      <w:r w:rsidRPr="00F2083D">
        <w:rPr>
          <w:rFonts w:ascii="Arial" w:hAnsi="Arial" w:cs="Arial"/>
          <w:color w:val="000000" w:themeColor="text1"/>
        </w:rPr>
        <w:fldChar w:fldCharType="begin">
          <w:fldData xml:space="preserve">PEVuZE5vdGU+PENpdGU+PEF1dGhvcj5CZXV0bGVyPC9BdXRob3I+PFllYXI+MjAwOTwvWWVhcj48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</w:fldData>
        </w:fldChar>
      </w:r>
      <w:r w:rsidRPr="00F2083D">
        <w:rPr>
          <w:rFonts w:ascii="Arial" w:hAnsi="Arial" w:cs="Arial"/>
          <w:color w:val="000000" w:themeColor="text1"/>
        </w:rPr>
        <w:instrText xml:space="preserve"> ADDIN EN.CITE.DATA </w:instrText>
      </w:r>
      <w:r w:rsidRPr="00F2083D">
        <w:rPr>
          <w:rFonts w:ascii="Arial" w:hAnsi="Arial" w:cs="Arial"/>
          <w:color w:val="000000" w:themeColor="text1"/>
        </w:rPr>
      </w:r>
      <w:r w:rsidRPr="00F2083D">
        <w:rPr>
          <w:rFonts w:ascii="Arial" w:hAnsi="Arial" w:cs="Arial"/>
          <w:color w:val="000000" w:themeColor="text1"/>
        </w:rPr>
        <w:fldChar w:fldCharType="end"/>
      </w:r>
      <w:r w:rsidRPr="00F2083D">
        <w:rPr>
          <w:rFonts w:ascii="Arial" w:hAnsi="Arial" w:cs="Arial"/>
          <w:color w:val="000000" w:themeColor="text1"/>
        </w:rPr>
      </w:r>
      <w:r w:rsidRPr="00F2083D">
        <w:rPr>
          <w:rFonts w:ascii="Arial" w:hAnsi="Arial" w:cs="Arial"/>
          <w:color w:val="000000" w:themeColor="text1"/>
        </w:rPr>
        <w:fldChar w:fldCharType="separate"/>
      </w:r>
      <w:r w:rsidRPr="00F2083D">
        <w:rPr>
          <w:rFonts w:ascii="Arial" w:hAnsi="Arial" w:cs="Arial"/>
          <w:noProof/>
          <w:color w:val="000000" w:themeColor="text1"/>
          <w:vertAlign w:val="superscript"/>
        </w:rPr>
        <w:t>[3b-d, 6]</w:t>
      </w:r>
      <w:r w:rsidRPr="00F2083D">
        <w:rPr>
          <w:rFonts w:ascii="Arial" w:hAnsi="Arial" w:cs="Arial"/>
          <w:color w:val="000000" w:themeColor="text1"/>
        </w:rPr>
        <w:fldChar w:fldCharType="end"/>
      </w:r>
      <w:r w:rsidRPr="00F2083D">
        <w:rPr>
          <w:rFonts w:ascii="Arial" w:hAnsi="Arial" w:cs="Arial"/>
          <w:color w:val="000000" w:themeColor="text1"/>
        </w:rPr>
        <w:t xml:space="preserve"> </w:t>
      </w:r>
      <w:r>
        <w:rPr>
          <w:rFonts w:ascii="Arial" w:hAnsi="Arial" w:cs="Arial"/>
          <w:color w:val="000000" w:themeColor="text1"/>
        </w:rPr>
        <w:t>Additionally, t</w:t>
      </w:r>
      <w:r w:rsidRPr="00F2083D">
        <w:rPr>
          <w:rFonts w:ascii="Arial" w:hAnsi="Arial" w:cs="Arial"/>
          <w:color w:val="000000" w:themeColor="text1"/>
        </w:rPr>
        <w:t>errestrial and aquatic species of plants and microorganisms, especially those of marine origin,</w:t>
      </w:r>
      <w:r w:rsidRPr="00F2083D">
        <w:rPr>
          <w:rFonts w:ascii="Arial" w:hAnsi="Arial" w:cs="Arial"/>
          <w:color w:val="000000" w:themeColor="text1"/>
        </w:rPr>
        <w:fldChar w:fldCharType="begin">
          <w:fldData xml:space="preserve">PEVuZE5vdGU+PENpdGU+PEF1dGhvcj5Nb250YXNlcjwvQXV0aG9yPjxZZWFyPjIwMTE8L1llYXI+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</w:fldData>
        </w:fldChar>
      </w:r>
      <w:r w:rsidRPr="00F2083D">
        <w:rPr>
          <w:rFonts w:ascii="Arial" w:hAnsi="Arial" w:cs="Arial"/>
          <w:color w:val="000000" w:themeColor="text1"/>
        </w:rPr>
        <w:instrText xml:space="preserve"> ADDIN EN.CITE </w:instrText>
      </w:r>
      <w:r w:rsidRPr="00F2083D">
        <w:rPr>
          <w:rFonts w:ascii="Arial" w:hAnsi="Arial" w:cs="Arial"/>
          <w:color w:val="000000" w:themeColor="text1"/>
        </w:rPr>
        <w:fldChar w:fldCharType="begin">
          <w:fldData xml:space="preserve">PEVuZE5vdGU+PENpdGU+PEF1dGhvcj5Nb250YXNlcjwvQXV0aG9yPjxZZWFyPjIwMTE8L1llYXI+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</w:fldData>
        </w:fldChar>
      </w:r>
      <w:r w:rsidRPr="00F2083D">
        <w:rPr>
          <w:rFonts w:ascii="Arial" w:hAnsi="Arial" w:cs="Arial"/>
          <w:color w:val="000000" w:themeColor="text1"/>
        </w:rPr>
        <w:instrText xml:space="preserve"> ADDIN EN.CITE.DATA </w:instrText>
      </w:r>
      <w:r w:rsidRPr="00F2083D">
        <w:rPr>
          <w:rFonts w:ascii="Arial" w:hAnsi="Arial" w:cs="Arial"/>
          <w:color w:val="000000" w:themeColor="text1"/>
        </w:rPr>
      </w:r>
      <w:r w:rsidRPr="00F2083D">
        <w:rPr>
          <w:rFonts w:ascii="Arial" w:hAnsi="Arial" w:cs="Arial"/>
          <w:color w:val="000000" w:themeColor="text1"/>
        </w:rPr>
        <w:fldChar w:fldCharType="end"/>
      </w:r>
      <w:r w:rsidRPr="00F2083D">
        <w:rPr>
          <w:rFonts w:ascii="Arial" w:hAnsi="Arial" w:cs="Arial"/>
          <w:color w:val="000000" w:themeColor="text1"/>
        </w:rPr>
      </w:r>
      <w:r w:rsidRPr="00F2083D">
        <w:rPr>
          <w:rFonts w:ascii="Arial" w:hAnsi="Arial" w:cs="Arial"/>
          <w:color w:val="000000" w:themeColor="text1"/>
        </w:rPr>
        <w:fldChar w:fldCharType="separate"/>
      </w:r>
      <w:r w:rsidRPr="00F2083D">
        <w:rPr>
          <w:rFonts w:ascii="Arial" w:hAnsi="Arial" w:cs="Arial"/>
          <w:noProof/>
          <w:color w:val="000000" w:themeColor="text1"/>
          <w:vertAlign w:val="superscript"/>
        </w:rPr>
        <w:t>[7]</w:t>
      </w:r>
      <w:r w:rsidRPr="00F2083D">
        <w:rPr>
          <w:rFonts w:ascii="Arial" w:hAnsi="Arial" w:cs="Arial"/>
          <w:color w:val="000000" w:themeColor="text1"/>
        </w:rPr>
        <w:fldChar w:fldCharType="end"/>
      </w:r>
      <w:r w:rsidRPr="00F2083D">
        <w:rPr>
          <w:rFonts w:ascii="Arial" w:hAnsi="Arial" w:cs="Arial"/>
          <w:color w:val="000000" w:themeColor="text1"/>
        </w:rPr>
        <w:t xml:space="preserve"> have consistently yielded unique bioactive small molecules, leading to a variety of valuable therapeutics and lead structures for potential new drugs.</w:t>
      </w:r>
    </w:p>
    <w:p w14:paraId="7B513198" w14:textId="77777777" w:rsidR="000C6E29" w:rsidRDefault="000C6E29" w:rsidP="006B6525">
      <w:pPr>
        <w:autoSpaceDE w:val="0"/>
        <w:autoSpaceDN w:val="0"/>
        <w:adjustRightInd w:val="0"/>
        <w:spacing w:after="120" w:line="480" w:lineRule="auto"/>
        <w:ind w:firstLine="720"/>
        <w:jc w:val="both"/>
        <w:rPr>
          <w:rFonts w:ascii="Arial" w:hAnsi="Arial" w:cs="Arial"/>
          <w:color w:val="000000" w:themeColor="text1"/>
        </w:rPr>
      </w:pPr>
      <w:r w:rsidRPr="00F2083D">
        <w:rPr>
          <w:rFonts w:ascii="Arial" w:hAnsi="Arial" w:cs="Arial"/>
          <w:color w:val="000000" w:themeColor="text1"/>
        </w:rPr>
        <w:t xml:space="preserve">The extraction of </w:t>
      </w:r>
      <w:r>
        <w:rPr>
          <w:rFonts w:ascii="Arial" w:hAnsi="Arial" w:cs="Arial"/>
          <w:color w:val="000000" w:themeColor="text1"/>
        </w:rPr>
        <w:t xml:space="preserve">some </w:t>
      </w:r>
      <w:r w:rsidRPr="00F2083D">
        <w:rPr>
          <w:rFonts w:ascii="Arial" w:hAnsi="Arial" w:cs="Arial"/>
          <w:color w:val="000000" w:themeColor="text1"/>
        </w:rPr>
        <w:t>valuable natural products from their biological sources is challenging.</w:t>
      </w:r>
      <w:r>
        <w:rPr>
          <w:rFonts w:ascii="Arial" w:hAnsi="Arial" w:cs="Arial"/>
          <w:color w:val="000000" w:themeColor="text1"/>
        </w:rPr>
        <w:t xml:space="preserve"> </w:t>
      </w:r>
      <w:r w:rsidRPr="00F2083D">
        <w:rPr>
          <w:rFonts w:ascii="Arial" w:hAnsi="Arial" w:cs="Arial"/>
          <w:color w:val="000000" w:themeColor="text1"/>
        </w:rPr>
        <w:t xml:space="preserve">Conventional extraction methods such as maceration, percolation, and reflux extractions offer a series of disadvantages that make </w:t>
      </w:r>
      <w:r>
        <w:rPr>
          <w:rFonts w:ascii="Arial" w:hAnsi="Arial" w:cs="Arial"/>
          <w:color w:val="000000" w:themeColor="text1"/>
        </w:rPr>
        <w:t>extracting</w:t>
      </w:r>
      <w:r w:rsidRPr="00F2083D">
        <w:rPr>
          <w:rFonts w:ascii="Arial" w:hAnsi="Arial" w:cs="Arial"/>
          <w:color w:val="000000" w:themeColor="text1"/>
        </w:rPr>
        <w:t xml:space="preserve"> natural products </w:t>
      </w:r>
      <w:r>
        <w:rPr>
          <w:rFonts w:ascii="Arial" w:hAnsi="Arial" w:cs="Arial"/>
          <w:color w:val="000000" w:themeColor="text1"/>
        </w:rPr>
        <w:t xml:space="preserve">found in low concentrations </w:t>
      </w:r>
      <w:r w:rsidRPr="00F2083D">
        <w:rPr>
          <w:rFonts w:ascii="Arial" w:hAnsi="Arial" w:cs="Arial"/>
          <w:color w:val="000000" w:themeColor="text1"/>
        </w:rPr>
        <w:t>impractical.</w:t>
      </w:r>
      <w:r>
        <w:rPr>
          <w:rFonts w:ascii="Arial" w:hAnsi="Arial" w:cs="Arial"/>
          <w:color w:val="000000" w:themeColor="text1"/>
        </w:rPr>
        <w:fldChar w:fldCharType="begin">
          <w:fldData xml:space="preserve">PEVuZE5vdGU+PENpdGU+PEF1dGhvcj5UYW1idW48L0F1dGhvcj48WWVhcj4yMDIxPC9ZZWFyPjxS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PEVuZE5vdGU+PENpdGU+PEF1dGhvcj5UYW1idW48L0F1dGhvcj48WWVhcj4yMDIxPC9ZZWFyPjxS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sidRPr="00A00D52">
        <w:rPr>
          <w:rFonts w:ascii="Arial" w:hAnsi="Arial" w:cs="Arial"/>
          <w:noProof/>
          <w:color w:val="000000" w:themeColor="text1"/>
          <w:vertAlign w:val="superscript"/>
        </w:rPr>
        <w:t>[8]</w:t>
      </w:r>
      <w:r>
        <w:rPr>
          <w:rFonts w:ascii="Arial" w:hAnsi="Arial" w:cs="Arial"/>
          <w:color w:val="000000" w:themeColor="text1"/>
        </w:rPr>
        <w:fldChar w:fldCharType="end"/>
      </w:r>
      <w:r>
        <w:rPr>
          <w:rFonts w:ascii="Arial" w:hAnsi="Arial" w:cs="Arial"/>
          <w:color w:val="000000" w:themeColor="text1"/>
        </w:rPr>
        <w:t xml:space="preserve"> </w:t>
      </w:r>
      <w:r w:rsidRPr="00F2083D">
        <w:rPr>
          <w:rFonts w:ascii="Arial" w:hAnsi="Arial" w:cs="Arial"/>
          <w:color w:val="000000" w:themeColor="text1"/>
        </w:rPr>
        <w:t>These extractions typically employ long extraction times and large quantities of solvents only to obtain low yields of the desired molecule.</w:t>
      </w:r>
      <w:r w:rsidRPr="00F2083D">
        <w:rPr>
          <w:rFonts w:ascii="Arial" w:hAnsi="Arial" w:cs="Arial"/>
          <w:color w:val="000000" w:themeColor="text1"/>
        </w:rPr>
        <w:fldChar w:fldCharType="begin">
          <w:fldData xml:space="preserve">PEVuZE5vdGU+PENpdGU+PEF1dGhvcj5aaGFuZzwvQXV0aG9yPjxZZWFyPjIwMTg8L1llYXI+PFJl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PEVuZE5vdGU+PENpdGU+PEF1dGhvcj5aaGFuZzwvQXV0aG9yPjxZZWFyPjIwMTg8L1llYXI+PFJl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F2083D">
        <w:rPr>
          <w:rFonts w:ascii="Arial" w:hAnsi="Arial" w:cs="Arial"/>
          <w:color w:val="000000" w:themeColor="text1"/>
        </w:rPr>
      </w:r>
      <w:r w:rsidRPr="00F2083D">
        <w:rPr>
          <w:rFonts w:ascii="Arial" w:hAnsi="Arial" w:cs="Arial"/>
          <w:color w:val="000000" w:themeColor="text1"/>
        </w:rPr>
        <w:fldChar w:fldCharType="separate"/>
      </w:r>
      <w:r w:rsidRPr="00A00D52">
        <w:rPr>
          <w:rFonts w:ascii="Arial" w:hAnsi="Arial" w:cs="Arial"/>
          <w:noProof/>
          <w:color w:val="000000" w:themeColor="text1"/>
          <w:vertAlign w:val="superscript"/>
        </w:rPr>
        <w:t>[8b, 9]</w:t>
      </w:r>
      <w:r w:rsidRPr="00F2083D">
        <w:rPr>
          <w:rFonts w:ascii="Arial" w:hAnsi="Arial" w:cs="Arial"/>
          <w:color w:val="000000" w:themeColor="text1"/>
        </w:rPr>
        <w:fldChar w:fldCharType="end"/>
      </w:r>
      <w:r w:rsidRPr="00F2083D">
        <w:rPr>
          <w:rFonts w:ascii="Arial" w:hAnsi="Arial" w:cs="Arial"/>
          <w:color w:val="000000" w:themeColor="text1"/>
        </w:rPr>
        <w:t xml:space="preserve"> Additionally, the amounts of bioactive small molecules from these sources are typically relatively low.</w:t>
      </w:r>
      <w:r>
        <w:rPr>
          <w:rFonts w:ascii="Arial" w:hAnsi="Arial" w:cs="Arial"/>
          <w:color w:val="000000" w:themeColor="text1"/>
        </w:rPr>
        <w:t xml:space="preserve"> </w:t>
      </w:r>
      <w:r w:rsidRPr="00F2083D">
        <w:rPr>
          <w:rFonts w:ascii="Arial" w:hAnsi="Arial" w:cs="Arial"/>
          <w:color w:val="000000" w:themeColor="text1"/>
        </w:rPr>
        <w:t>As a result, there is an urgent need to develop efficient methodologies to access these scaffolds</w:t>
      </w:r>
      <w:r>
        <w:rPr>
          <w:rFonts w:ascii="Arial" w:hAnsi="Arial" w:cs="Arial"/>
          <w:color w:val="000000" w:themeColor="text1"/>
        </w:rPr>
        <w:t xml:space="preserve"> in large quantities</w:t>
      </w:r>
      <w:r w:rsidRPr="00F2083D">
        <w:rPr>
          <w:rFonts w:ascii="Arial" w:hAnsi="Arial" w:cs="Arial"/>
          <w:color w:val="000000" w:themeColor="text1"/>
        </w:rPr>
        <w:t>.</w:t>
      </w:r>
      <w:r>
        <w:rPr>
          <w:rFonts w:ascii="Arial" w:hAnsi="Arial" w:cs="Arial"/>
          <w:color w:val="000000" w:themeColor="text1"/>
        </w:rPr>
        <w:t xml:space="preserve"> </w:t>
      </w:r>
      <w:r w:rsidRPr="00F2083D">
        <w:rPr>
          <w:rFonts w:ascii="Arial" w:hAnsi="Arial" w:cs="Arial"/>
          <w:color w:val="000000" w:themeColor="text1"/>
        </w:rPr>
        <w:t xml:space="preserve">The design of efficient synthetic methodologies to access natural product cores is </w:t>
      </w:r>
      <w:r>
        <w:rPr>
          <w:rFonts w:ascii="Arial" w:hAnsi="Arial" w:cs="Arial"/>
          <w:color w:val="000000" w:themeColor="text1"/>
        </w:rPr>
        <w:t xml:space="preserve">thought by some to be the </w:t>
      </w:r>
      <w:r w:rsidRPr="00F2083D">
        <w:rPr>
          <w:rFonts w:ascii="Arial" w:hAnsi="Arial" w:cs="Arial"/>
          <w:color w:val="000000" w:themeColor="text1"/>
        </w:rPr>
        <w:t xml:space="preserve">most practical route to access sizable quantities of candidates for drug screening programs. </w:t>
      </w:r>
    </w:p>
    <w:p w14:paraId="74E87FF6" w14:textId="408C2577" w:rsidR="000C6E29" w:rsidRDefault="000C6E29" w:rsidP="00C533A6">
      <w:pPr>
        <w:autoSpaceDE w:val="0"/>
        <w:autoSpaceDN w:val="0"/>
        <w:adjustRightInd w:val="0"/>
        <w:spacing w:after="120" w:line="480" w:lineRule="auto"/>
        <w:ind w:firstLine="720"/>
        <w:jc w:val="both"/>
        <w:rPr>
          <w:rFonts w:ascii="Arial" w:hAnsi="Arial" w:cs="Arial"/>
          <w:color w:val="000000" w:themeColor="text1"/>
        </w:rPr>
      </w:pPr>
      <w:r>
        <w:rPr>
          <w:rFonts w:ascii="Arial" w:hAnsi="Arial" w:cs="Arial"/>
          <w:color w:val="000000" w:themeColor="text1"/>
        </w:rPr>
        <w:lastRenderedPageBreak/>
        <w:t>Natural products typically are characterized by massive structural diversity as well as scaffold complexity. In contrast to conventional synthetic small molecules, these molecules are often rigid and contain a large fraction of sp</w:t>
      </w:r>
      <w:r w:rsidRPr="00D74DD0">
        <w:rPr>
          <w:rFonts w:ascii="Arial" w:hAnsi="Arial" w:cs="Arial"/>
          <w:color w:val="000000" w:themeColor="text1"/>
          <w:vertAlign w:val="superscript"/>
        </w:rPr>
        <w:t>3</w:t>
      </w:r>
      <w:r>
        <w:rPr>
          <w:rFonts w:ascii="Arial" w:hAnsi="Arial" w:cs="Arial"/>
          <w:color w:val="000000" w:themeColor="text1"/>
        </w:rPr>
        <w:t xml:space="preserve"> carbons. Compounds featuring a large fraction of sp</w:t>
      </w:r>
      <w:r w:rsidRPr="00D74DD0">
        <w:rPr>
          <w:rFonts w:ascii="Arial" w:hAnsi="Arial" w:cs="Arial"/>
          <w:color w:val="000000" w:themeColor="text1"/>
          <w:vertAlign w:val="superscript"/>
        </w:rPr>
        <w:t>3</w:t>
      </w:r>
      <w:r>
        <w:rPr>
          <w:rFonts w:ascii="Arial" w:hAnsi="Arial" w:cs="Arial"/>
          <w:color w:val="000000" w:themeColor="text1"/>
        </w:rPr>
        <w:t xml:space="preserve"> centers (fsp</w:t>
      </w:r>
      <w:r w:rsidRPr="008B3BD4">
        <w:rPr>
          <w:rFonts w:ascii="Arial" w:hAnsi="Arial" w:cs="Arial"/>
          <w:color w:val="000000" w:themeColor="text1"/>
          <w:vertAlign w:val="superscript"/>
        </w:rPr>
        <w:t>3</w:t>
      </w:r>
      <w:r>
        <w:rPr>
          <w:rFonts w:ascii="Arial" w:hAnsi="Arial" w:cs="Arial"/>
          <w:color w:val="000000" w:themeColor="text1"/>
        </w:rPr>
        <w:t>) have an increased likelihood of progression in drug discovery programs.</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&lt;EndNote&gt;&lt;Cite&gt;&lt;Author&gt;Hanby&lt;/Author&gt;&lt;Year&gt;2020&lt;/Year&gt;&lt;RecNum&gt;4703&lt;/RecNum&gt;&lt;DisplayText&gt;&lt;style face="superscript"&gt;[10]&lt;/style&gt;&lt;/DisplayText&gt;&lt;record&gt;&lt;rec-number&gt;4703&lt;/rec-number&gt;&lt;foreign-keys&gt;&lt;key app="EN" db-id="tazdtzsw6r0dr4eed995evzpaf020pa99ptd" timestamp="1652975838" guid="21232955-1dd6-4155-943a-75013e5d60ce"&gt;4703&lt;/key&gt;&lt;/foreign-keys&gt;&lt;ref-type name="Journal Article"&gt;17&lt;/ref-type&gt;&lt;contributors&gt;&lt;authors&gt;&lt;author&gt;Hanby, Abigail R.&lt;/author&gt;&lt;author&gt;Troelsen, Nikolaj S.&lt;/author&gt;&lt;author&gt;Osberger, Thomas J.&lt;/author&gt;&lt;author&gt;Kidd, Sarah L.&lt;/author&gt;&lt;author&gt;Mortensen, Kim T.&lt;/author&gt;&lt;author&gt;Spring, David R.&lt;/author&gt;&lt;/authors&gt;&lt;/contributors&gt;&lt;titles&gt;&lt;title&gt;Fsp3-rich and diverse fragments inspired by natural products as a collection to enhance fragment-based drug discovery&lt;/title&gt;&lt;secondary-title&gt;Chemical Communications&lt;/secondary-title&gt;&lt;/titles&gt;&lt;periodical&gt;&lt;full-title&gt;Chemical Communications&lt;/full-title&gt;&lt;/periodical&gt;&lt;pages&gt;2280-2283&lt;/pages&gt;&lt;volume&gt;56&lt;/volume&gt;&lt;number&gt;15&lt;/number&gt;&lt;dates&gt;&lt;year&gt;2020&lt;/year&gt;&lt;/dates&gt;&lt;publisher&gt;The Royal Society of Chemistry&lt;/publisher&gt;&lt;isbn&gt;1359-7345&lt;/isbn&gt;&lt;work-type&gt;10.1039/C9CC09796A&lt;/work-type&gt;&lt;urls&gt;&lt;related-urls&gt;&lt;url&gt;http://dx.doi.org/10.1039/C9CC09796A&lt;/url&gt;&lt;/related-urls&gt;&lt;/urls&gt;&lt;electronic-resource-num&gt;10.1039/C9CC09796A&lt;/electronic-resource-num&gt;&lt;/record&gt;&lt;/Cite&gt;&lt;/EndNote&gt;</w:instrText>
      </w:r>
      <w:r>
        <w:rPr>
          <w:rFonts w:ascii="Arial" w:hAnsi="Arial" w:cs="Arial"/>
          <w:color w:val="000000" w:themeColor="text1"/>
        </w:rPr>
        <w:fldChar w:fldCharType="separate"/>
      </w:r>
      <w:r w:rsidRPr="00626864">
        <w:rPr>
          <w:rFonts w:ascii="Arial" w:hAnsi="Arial" w:cs="Arial"/>
          <w:noProof/>
          <w:color w:val="000000" w:themeColor="text1"/>
          <w:vertAlign w:val="superscript"/>
        </w:rPr>
        <w:t>[10]</w:t>
      </w:r>
      <w:r>
        <w:rPr>
          <w:rFonts w:ascii="Arial" w:hAnsi="Arial" w:cs="Arial"/>
          <w:color w:val="000000" w:themeColor="text1"/>
        </w:rPr>
        <w:fldChar w:fldCharType="end"/>
      </w:r>
      <w:r>
        <w:rPr>
          <w:rFonts w:ascii="Arial" w:hAnsi="Arial" w:cs="Arial"/>
          <w:color w:val="000000" w:themeColor="text1"/>
        </w:rPr>
        <w:t xml:space="preserve"> Additionally, increased fsp</w:t>
      </w:r>
      <w:r w:rsidRPr="006B5A16">
        <w:rPr>
          <w:rFonts w:ascii="Arial" w:hAnsi="Arial" w:cs="Arial"/>
          <w:color w:val="000000" w:themeColor="text1"/>
          <w:vertAlign w:val="superscript"/>
        </w:rPr>
        <w:t>3</w:t>
      </w:r>
      <w:r>
        <w:rPr>
          <w:rFonts w:ascii="Arial" w:hAnsi="Arial" w:cs="Arial"/>
          <w:color w:val="000000" w:themeColor="text1"/>
        </w:rPr>
        <w:t xml:space="preserve"> character in molecules increases </w:t>
      </w:r>
      <w:r w:rsidRPr="00C612EA">
        <w:rPr>
          <w:rFonts w:ascii="Arial" w:hAnsi="Arial" w:cs="Arial"/>
          <w:color w:val="000000" w:themeColor="text1"/>
        </w:rPr>
        <w:t xml:space="preserve">the </w:t>
      </w:r>
      <w:r>
        <w:rPr>
          <w:rFonts w:ascii="Arial" w:hAnsi="Arial" w:cs="Arial"/>
          <w:color w:val="000000" w:themeColor="text1"/>
        </w:rPr>
        <w:t>range</w:t>
      </w:r>
      <w:r w:rsidRPr="00C612EA">
        <w:rPr>
          <w:rFonts w:ascii="Arial" w:hAnsi="Arial" w:cs="Arial"/>
          <w:color w:val="000000" w:themeColor="text1"/>
        </w:rPr>
        <w:t xml:space="preserve"> of accessible fragment growth vectors, thus enabling </w:t>
      </w:r>
      <w:r>
        <w:rPr>
          <w:rFonts w:ascii="Arial" w:hAnsi="Arial" w:cs="Arial"/>
          <w:color w:val="000000" w:themeColor="text1"/>
        </w:rPr>
        <w:t xml:space="preserve">the structural </w:t>
      </w:r>
      <w:r w:rsidRPr="00C612EA">
        <w:rPr>
          <w:rFonts w:ascii="Arial" w:hAnsi="Arial" w:cs="Arial"/>
          <w:color w:val="000000" w:themeColor="text1"/>
        </w:rPr>
        <w:t>elaboration of fragment hits in a three-dimensional manner</w:t>
      </w:r>
      <w:r>
        <w:rPr>
          <w:rFonts w:ascii="Arial" w:hAnsi="Arial" w:cs="Arial"/>
          <w:color w:val="000000" w:themeColor="text1"/>
        </w:rPr>
        <w:t xml:space="preserve"> in Fragment-Based Drug Discovery (FBDD) efforts</w:t>
      </w:r>
      <w:r w:rsidRPr="00C612EA">
        <w:rPr>
          <w:rFonts w:ascii="Arial" w:hAnsi="Arial" w:cs="Arial"/>
          <w:color w:val="000000" w:themeColor="text1"/>
        </w:rPr>
        <w:t>.</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&lt;EndNote&gt;&lt;Cite&gt;&lt;Author&gt;Murray&lt;/Author&gt;&lt;Year&gt;2016&lt;/Year&gt;&lt;RecNum&gt;4702&lt;/RecNum&gt;&lt;DisplayText&gt;&lt;style face="superscript"&gt;[11]&lt;/style&gt;&lt;/DisplayText&gt;&lt;record&gt;&lt;rec-number&gt;4702&lt;/rec-number&gt;&lt;foreign-keys&gt;&lt;key app="EN" db-id="tazdtzsw6r0dr4eed995evzpaf020pa99ptd" timestamp="1652975779" guid="89dc0013-152d-4243-bbec-0b0ea1b74a66"&gt;4702&lt;/key&gt;&lt;/foreign-keys&gt;&lt;ref-type name="Journal Article"&gt;17&lt;/ref-type&gt;&lt;contributors&gt;&lt;authors&gt;&lt;author&gt;Murray, Christopher W.&lt;/author&gt;&lt;author&gt;Rees, David C.&lt;/author&gt;&lt;/authors&gt;&lt;/contributors&gt;&lt;titles&gt;&lt;title&gt;Opportunity Knocks: Organic Chemistry for Fragment-Based Drug Discovery (FBDD)&lt;/title&gt;&lt;secondary-title&gt;Angewandte Chemie International Edition&lt;/secondary-title&gt;&lt;/titles&gt;&lt;periodical&gt;&lt;full-title&gt;Angewandte Chemie International Edition&lt;/full-title&gt;&lt;/periodical&gt;&lt;pages&gt;488-492&lt;/pages&gt;&lt;volume&gt;55&lt;/volume&gt;&lt;number&gt;2&lt;/number&gt;&lt;dates&gt;&lt;year&gt;2016&lt;/year&gt;&lt;/dates&gt;&lt;isbn&gt;1433-7851&lt;/isbn&gt;&lt;urls&gt;&lt;related-urls&gt;&lt;url&gt;https://onlinelibrary.wiley.com/doi/abs/10.1002/anie.201506783&lt;/url&gt;&lt;/related-urls&gt;&lt;/urls&gt;&lt;electronic-resource-num&gt;https://doi.org/10.1002/anie.201506783&lt;/electronic-resource-num&gt;&lt;/record&gt;&lt;/Cite&gt;&lt;/EndNote&gt;</w:instrText>
      </w:r>
      <w:r>
        <w:rPr>
          <w:rFonts w:ascii="Arial" w:hAnsi="Arial" w:cs="Arial"/>
          <w:color w:val="000000" w:themeColor="text1"/>
        </w:rPr>
        <w:fldChar w:fldCharType="separate"/>
      </w:r>
      <w:r w:rsidRPr="00626864">
        <w:rPr>
          <w:rFonts w:ascii="Arial" w:hAnsi="Arial" w:cs="Arial"/>
          <w:noProof/>
          <w:color w:val="000000" w:themeColor="text1"/>
          <w:vertAlign w:val="superscript"/>
        </w:rPr>
        <w:t>[11]</w:t>
      </w:r>
      <w:r>
        <w:rPr>
          <w:rFonts w:ascii="Arial" w:hAnsi="Arial" w:cs="Arial"/>
          <w:color w:val="000000" w:themeColor="text1"/>
        </w:rPr>
        <w:fldChar w:fldCharType="end"/>
      </w:r>
      <w:r w:rsidRPr="00C612EA">
        <w:rPr>
          <w:rFonts w:ascii="Arial" w:hAnsi="Arial" w:cs="Arial"/>
          <w:color w:val="000000" w:themeColor="text1"/>
        </w:rPr>
        <w:t xml:space="preserve"> This has </w:t>
      </w:r>
      <w:r>
        <w:rPr>
          <w:rFonts w:ascii="Arial" w:hAnsi="Arial" w:cs="Arial"/>
          <w:color w:val="000000" w:themeColor="text1"/>
        </w:rPr>
        <w:t>led</w:t>
      </w:r>
      <w:r w:rsidRPr="00C612EA">
        <w:rPr>
          <w:rFonts w:ascii="Arial" w:hAnsi="Arial" w:cs="Arial"/>
          <w:color w:val="000000" w:themeColor="text1"/>
        </w:rPr>
        <w:t xml:space="preserve"> to the development of numerous 3D fragment libraries. One of the most common </w:t>
      </w:r>
      <w:r>
        <w:rPr>
          <w:rFonts w:ascii="Arial" w:hAnsi="Arial" w:cs="Arial"/>
          <w:color w:val="000000" w:themeColor="text1"/>
        </w:rPr>
        <w:t>strategies</w:t>
      </w:r>
      <w:r w:rsidRPr="00C612EA">
        <w:rPr>
          <w:rFonts w:ascii="Arial" w:hAnsi="Arial" w:cs="Arial"/>
          <w:color w:val="000000" w:themeColor="text1"/>
        </w:rPr>
        <w:t xml:space="preserve"> for incorporating these features and rigidity is the introduction of quaternary stereocenters. </w:t>
      </w:r>
      <w:r>
        <w:rPr>
          <w:rFonts w:ascii="Arial" w:hAnsi="Arial" w:cs="Arial"/>
          <w:color w:val="000000" w:themeColor="text1"/>
        </w:rPr>
        <w:t>An example of a valuable class of molecules featuring a quaternary center and high fsp</w:t>
      </w:r>
      <w:r>
        <w:rPr>
          <w:rFonts w:ascii="Arial" w:hAnsi="Arial" w:cs="Arial"/>
          <w:color w:val="000000" w:themeColor="text1"/>
          <w:vertAlign w:val="superscript"/>
        </w:rPr>
        <w:t>3</w:t>
      </w:r>
      <w:r>
        <w:rPr>
          <w:rFonts w:ascii="Arial" w:hAnsi="Arial" w:cs="Arial"/>
          <w:color w:val="000000" w:themeColor="text1"/>
        </w:rPr>
        <w:t xml:space="preserve"> character is spirocycles. </w:t>
      </w:r>
    </w:p>
    <w:p w14:paraId="5B862889" w14:textId="77777777" w:rsidR="00001D1B" w:rsidRDefault="00001D1B" w:rsidP="00C533A6">
      <w:pPr>
        <w:autoSpaceDE w:val="0"/>
        <w:autoSpaceDN w:val="0"/>
        <w:adjustRightInd w:val="0"/>
        <w:spacing w:after="120" w:line="480" w:lineRule="auto"/>
        <w:ind w:firstLine="720"/>
        <w:jc w:val="both"/>
        <w:rPr>
          <w:rFonts w:ascii="Arial" w:hAnsi="Arial" w:cs="Arial"/>
          <w:color w:val="000000" w:themeColor="text1"/>
        </w:rPr>
      </w:pPr>
    </w:p>
    <w:p w14:paraId="1682085D" w14:textId="77777777" w:rsidR="000C6E29" w:rsidRDefault="000C6E29" w:rsidP="000C6E29">
      <w:pPr>
        <w:pStyle w:val="Heading3"/>
        <w:numPr>
          <w:ilvl w:val="2"/>
          <w:numId w:val="10"/>
        </w:numPr>
        <w:spacing w:after="400"/>
        <w:rPr>
          <w:rFonts w:asciiTheme="minorHAnsi" w:hAnsiTheme="minorHAnsi" w:cstheme="minorHAnsi"/>
          <w:b/>
          <w:bCs/>
          <w:color w:val="000000" w:themeColor="text1"/>
          <w:sz w:val="28"/>
          <w:szCs w:val="28"/>
        </w:rPr>
      </w:pPr>
      <w:bookmarkStart w:id="11" w:name="_Toc97342786"/>
      <w:bookmarkStart w:id="12" w:name="_Toc104026326"/>
      <w:r w:rsidRPr="007D3150">
        <w:rPr>
          <w:rFonts w:asciiTheme="minorHAnsi" w:hAnsiTheme="minorHAnsi" w:cstheme="minorHAnsi"/>
          <w:b/>
          <w:bCs/>
          <w:color w:val="000000" w:themeColor="text1"/>
          <w:sz w:val="28"/>
          <w:szCs w:val="28"/>
        </w:rPr>
        <w:t>SPIRO-SYSTEMS IN BIOACTIVE MOLECULES</w:t>
      </w:r>
      <w:bookmarkEnd w:id="11"/>
      <w:bookmarkEnd w:id="12"/>
      <w:r w:rsidRPr="009305A9">
        <w:rPr>
          <w:rFonts w:asciiTheme="minorHAnsi" w:hAnsiTheme="minorHAnsi" w:cstheme="minorHAnsi"/>
          <w:b/>
          <w:bCs/>
          <w:color w:val="000000" w:themeColor="text1"/>
          <w:sz w:val="28"/>
          <w:szCs w:val="28"/>
        </w:rPr>
        <w:t xml:space="preserve"> </w:t>
      </w:r>
    </w:p>
    <w:p w14:paraId="1587A557" w14:textId="3AEEB344" w:rsidR="000C6E29" w:rsidRPr="00F2083D" w:rsidRDefault="000C6E29" w:rsidP="009305A9">
      <w:pPr>
        <w:spacing w:line="480" w:lineRule="auto"/>
        <w:ind w:firstLine="720"/>
        <w:contextualSpacing/>
        <w:jc w:val="both"/>
        <w:rPr>
          <w:rFonts w:ascii="Arial" w:hAnsi="Arial" w:cs="Arial"/>
          <w:color w:val="000000" w:themeColor="text1"/>
        </w:rPr>
      </w:pPr>
      <w:r w:rsidRPr="00F2083D">
        <w:rPr>
          <w:rFonts w:ascii="Arial" w:hAnsi="Arial" w:cs="Arial"/>
          <w:color w:val="000000" w:themeColor="text1"/>
        </w:rPr>
        <w:t>Spirocycles are a class of molecules containing two or more rings fused by a single atom –i.e., its spirocore</w:t>
      </w:r>
      <w:r w:rsidR="00895E31">
        <w:rPr>
          <w:rFonts w:ascii="Arial" w:hAnsi="Arial" w:cs="Arial"/>
          <w:color w:val="000000" w:themeColor="text1"/>
        </w:rPr>
        <w:t xml:space="preserve"> or spirocenter</w:t>
      </w:r>
      <w:r w:rsidRPr="00F2083D">
        <w:rPr>
          <w:rFonts w:ascii="Arial" w:hAnsi="Arial" w:cs="Arial"/>
          <w:color w:val="000000" w:themeColor="text1"/>
        </w:rPr>
        <w:t>.</w:t>
      </w:r>
      <w:r>
        <w:rPr>
          <w:rFonts w:ascii="Arial" w:hAnsi="Arial" w:cs="Arial"/>
          <w:color w:val="000000" w:themeColor="text1"/>
        </w:rPr>
        <w:t xml:space="preserve"> </w:t>
      </w:r>
      <w:r w:rsidRPr="00F2083D">
        <w:rPr>
          <w:rFonts w:ascii="Arial" w:hAnsi="Arial" w:cs="Arial"/>
          <w:color w:val="000000" w:themeColor="text1"/>
        </w:rPr>
        <w:t>Spirocycles, due to this spiro-junction, are inherently rigid molecules.</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&lt;EndNote&gt;&lt;Cite&gt;&lt;Author&gt;Zheng&lt;/Author&gt;&lt;Year&gt;2014&lt;/Year&gt;&lt;RecNum&gt;4127&lt;/RecNum&gt;&lt;DisplayText&gt;&lt;style face="superscript"&gt;[12]&lt;/style&gt;&lt;/DisplayText&gt;&lt;record&gt;&lt;rec-number&gt;4127&lt;/rec-number&gt;&lt;foreign-keys&gt;&lt;key app="EN" db-id="tazdtzsw6r0dr4eed995evzpaf020pa99ptd" timestamp="1619748245" guid="2aa47f45-1425-440e-8b0f-d597db1c3b36"&gt;4127&lt;/key&gt;&lt;/foreign-keys&gt;&lt;ref-type name="Journal Article"&gt;17&lt;/ref-type&gt;&lt;contributors&gt;&lt;authors&gt;&lt;author&gt;Zheng, Yajun&lt;/author&gt;&lt;author&gt;Tice, Colin M.&lt;/author&gt;&lt;author&gt;Singh, Suresh B.&lt;/author&gt;&lt;/authors&gt;&lt;/contributors&gt;&lt;titles&gt;&lt;title&gt;The use of spirocyclic scaffolds in drug discovery&lt;/title&gt;&lt;secondary-title&gt;Bioorganic &amp;amp; Medicinal Chemistry Letters&lt;/secondary-title&gt;&lt;/titles&gt;&lt;periodical&gt;&lt;full-title&gt;Bioorganic &amp;amp; Medicinal Chemistry Letters&lt;/full-title&gt;&lt;/periodical&gt;&lt;pages&gt;3673-3682&lt;/pages&gt;&lt;volume&gt;24&lt;/volume&gt;&lt;number&gt;16&lt;/number&gt;&lt;keywords&gt;&lt;keyword&gt;Spirocyclic&lt;/keyword&gt;&lt;keyword&gt;Scaffold&lt;/keyword&gt;&lt;keyword&gt;Drug discovery&lt;/keyword&gt;&lt;/keywords&gt;&lt;dates&gt;&lt;year&gt;2014&lt;/year&gt;&lt;pub-dates&gt;&lt;date&gt;2014/08/15/&lt;/date&gt;&lt;/pub-dates&gt;&lt;/dates&gt;&lt;isbn&gt;0960-894X&lt;/isbn&gt;&lt;urls&gt;&lt;related-urls&gt;&lt;url&gt;https://www.sciencedirect.com/science/article/pii/S0960894X14007197&lt;/url&gt;&lt;/related-urls&gt;&lt;/urls&gt;&lt;electronic-resource-num&gt;https://doi.org/10.1016/j.bmcl.2014.06.081&lt;/electronic-resource-num&gt;&lt;/record&gt;&lt;/Cite&gt;&lt;/EndNote&gt;</w:instrText>
      </w:r>
      <w:r w:rsidRPr="00F2083D">
        <w:rPr>
          <w:rFonts w:ascii="Arial" w:hAnsi="Arial" w:cs="Arial"/>
          <w:color w:val="000000" w:themeColor="text1"/>
        </w:rPr>
        <w:fldChar w:fldCharType="separate"/>
      </w:r>
      <w:r w:rsidRPr="00626864">
        <w:rPr>
          <w:rFonts w:ascii="Arial" w:hAnsi="Arial" w:cs="Arial"/>
          <w:noProof/>
          <w:color w:val="000000" w:themeColor="text1"/>
          <w:vertAlign w:val="superscript"/>
        </w:rPr>
        <w:t>[12]</w:t>
      </w:r>
      <w:r w:rsidRPr="00F2083D">
        <w:rPr>
          <w:rFonts w:ascii="Arial" w:hAnsi="Arial" w:cs="Arial"/>
          <w:color w:val="000000" w:themeColor="text1"/>
        </w:rPr>
        <w:fldChar w:fldCharType="end"/>
      </w:r>
      <w:r w:rsidRPr="00F2083D">
        <w:rPr>
          <w:rFonts w:ascii="Arial" w:hAnsi="Arial" w:cs="Arial"/>
          <w:color w:val="000000" w:themeColor="text1"/>
        </w:rPr>
        <w:t xml:space="preserve"> Additionally, the spiro-ring fusion</w:t>
      </w:r>
      <w:r>
        <w:rPr>
          <w:rFonts w:ascii="Arial" w:hAnsi="Arial" w:cs="Arial"/>
          <w:color w:val="000000" w:themeColor="text1"/>
        </w:rPr>
        <w:t xml:space="preserve"> (highlighted in </w:t>
      </w:r>
      <w:r w:rsidRPr="00324847">
        <w:rPr>
          <w:rFonts w:ascii="Arial" w:hAnsi="Arial" w:cs="Arial"/>
          <w:color w:val="C00000"/>
        </w:rPr>
        <w:t>red</w:t>
      </w:r>
      <w:r>
        <w:rPr>
          <w:rFonts w:ascii="Arial" w:hAnsi="Arial" w:cs="Arial"/>
          <w:color w:val="000000" w:themeColor="text1"/>
        </w:rPr>
        <w:t>)</w:t>
      </w:r>
      <w:r w:rsidRPr="00F2083D">
        <w:rPr>
          <w:rFonts w:ascii="Arial" w:hAnsi="Arial" w:cs="Arial"/>
          <w:color w:val="000000" w:themeColor="text1"/>
        </w:rPr>
        <w:t xml:space="preserve"> is a valuable motif that can increase molecular complexity.</w:t>
      </w:r>
      <w:r>
        <w:rPr>
          <w:rFonts w:ascii="Arial" w:hAnsi="Arial" w:cs="Arial"/>
          <w:color w:val="000000" w:themeColor="text1"/>
        </w:rPr>
        <w:t xml:space="preserve"> </w:t>
      </w:r>
      <w:r w:rsidRPr="00F2083D">
        <w:rPr>
          <w:rFonts w:ascii="Arial" w:hAnsi="Arial" w:cs="Arial"/>
          <w:color w:val="000000" w:themeColor="text1"/>
        </w:rPr>
        <w:t xml:space="preserve">These molecules are distinctly three-dimensional in nature </w:t>
      </w:r>
      <w:r>
        <w:rPr>
          <w:rFonts w:ascii="Arial" w:hAnsi="Arial" w:cs="Arial"/>
          <w:color w:val="000000" w:themeColor="text1"/>
        </w:rPr>
        <w:t xml:space="preserve">and </w:t>
      </w:r>
      <w:r w:rsidRPr="00F2083D">
        <w:rPr>
          <w:rFonts w:ascii="Arial" w:hAnsi="Arial" w:cs="Arial"/>
          <w:color w:val="000000" w:themeColor="text1"/>
        </w:rPr>
        <w:t>thus can adapt to many types of proteins as biological targets.</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&lt;EndNote&gt;&lt;Cite&gt;&lt;Author&gt;Chupakhin&lt;/Author&gt;&lt;Year&gt;2019&lt;/Year&gt;&lt;RecNum&gt;4511&lt;/RecNum&gt;&lt;DisplayText&gt;&lt;style face="superscript"&gt;[13]&lt;/style&gt;&lt;/DisplayText&gt;&lt;record&gt;&lt;rec-number&gt;4511&lt;/rec-number&gt;&lt;foreign-keys&gt;&lt;key app="EN" db-id="tazdtzsw6r0dr4eed995evzpaf020pa99ptd" timestamp="1645559861" guid="52d75869-680f-4483-a886-b0bebf8427c5"&gt;4511&lt;/key&gt;&lt;/foreign-keys&gt;&lt;ref-type name="Journal Article"&gt;17&lt;/ref-type&gt;&lt;contributors&gt;&lt;authors&gt;&lt;author&gt;Chupakhin, Evgeny&lt;/author&gt;&lt;author&gt;Babich, Olga&lt;/author&gt;&lt;author&gt;Prosekov, Alexander&lt;/author&gt;&lt;author&gt;Asyakina, Lyudmila&lt;/author&gt;&lt;author&gt;Krasavin, Mikhail&lt;/author&gt;&lt;/authors&gt;&lt;/contributors&gt;&lt;titles&gt;&lt;title&gt;Spirocyclic Motifs in Natural Products&lt;/title&gt;&lt;secondary-title&gt;Molecules&lt;/secondary-title&gt;&lt;/titles&gt;&lt;periodical&gt;&lt;full-title&gt;Molecules&lt;/full-title&gt;&lt;/periodical&gt;&lt;pages&gt;4165&lt;/pages&gt;&lt;volume&gt;24&lt;/volume&gt;&lt;number&gt;22&lt;/number&gt;&lt;dates&gt;&lt;year&gt;2019&lt;/year&gt;&lt;/dates&gt;&lt;isbn&gt;1420-3049&lt;/isbn&gt;&lt;accession-num&gt;doi:10.3390/molecules24224165&lt;/accession-num&gt;&lt;urls&gt;&lt;related-urls&gt;&lt;url&gt;https://www.mdpi.com/1420-3049/24/22/4165&lt;/url&gt;&lt;/related-urls&gt;&lt;/urls&gt;&lt;/record&gt;&lt;/Cite&gt;&lt;/EndNote&gt;</w:instrText>
      </w:r>
      <w:r w:rsidRPr="00F2083D">
        <w:rPr>
          <w:rFonts w:ascii="Arial" w:hAnsi="Arial" w:cs="Arial"/>
          <w:color w:val="000000" w:themeColor="text1"/>
        </w:rPr>
        <w:fldChar w:fldCharType="separate"/>
      </w:r>
      <w:r w:rsidRPr="00626864">
        <w:rPr>
          <w:rFonts w:ascii="Arial" w:hAnsi="Arial" w:cs="Arial"/>
          <w:noProof/>
          <w:color w:val="000000" w:themeColor="text1"/>
          <w:vertAlign w:val="superscript"/>
        </w:rPr>
        <w:t>[13]</w:t>
      </w:r>
      <w:r w:rsidRPr="00F2083D">
        <w:rPr>
          <w:rFonts w:ascii="Arial" w:hAnsi="Arial" w:cs="Arial"/>
          <w:color w:val="000000" w:themeColor="text1"/>
        </w:rPr>
        <w:fldChar w:fldCharType="end"/>
      </w:r>
      <w:r w:rsidRPr="00F2083D">
        <w:rPr>
          <w:rFonts w:ascii="Arial" w:hAnsi="Arial" w:cs="Arial"/>
          <w:color w:val="000000" w:themeColor="text1"/>
        </w:rPr>
        <w:t xml:space="preserve"> These features make the spirocyclic motif a privileged structure for drug discovery efforts (</w:t>
      </w:r>
      <w:r w:rsidRPr="00F2083D">
        <w:rPr>
          <w:rFonts w:ascii="Arial" w:hAnsi="Arial" w:cs="Arial"/>
          <w:b/>
          <w:bCs/>
          <w:color w:val="000000" w:themeColor="text1"/>
        </w:rPr>
        <w:t>Figure 1.2</w:t>
      </w:r>
      <w:r w:rsidRPr="00376045">
        <w:rPr>
          <w:rFonts w:ascii="Arial" w:hAnsi="Arial" w:cs="Arial"/>
          <w:color w:val="000000" w:themeColor="text1"/>
        </w:rPr>
        <w:t xml:space="preserve">). </w:t>
      </w:r>
    </w:p>
    <w:p w14:paraId="0FDEAE02" w14:textId="02D1B085" w:rsidR="000C6E29" w:rsidRDefault="000C6E29" w:rsidP="009305A9">
      <w:pPr>
        <w:spacing w:line="480" w:lineRule="auto"/>
        <w:ind w:firstLine="720"/>
        <w:contextualSpacing/>
        <w:jc w:val="both"/>
        <w:rPr>
          <w:rFonts w:ascii="Arial" w:hAnsi="Arial" w:cs="Arial"/>
          <w:color w:val="000000" w:themeColor="text1"/>
        </w:rPr>
      </w:pPr>
      <w:r w:rsidRPr="00F2083D">
        <w:rPr>
          <w:rFonts w:ascii="Arial" w:hAnsi="Arial" w:cs="Arial"/>
          <w:color w:val="000000" w:themeColor="text1"/>
        </w:rPr>
        <w:t>Spirocyclic motifs are found abundantly in nature and natural product scaffolds.</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&lt;EndNote&gt;&lt;Cite&gt;&lt;Author&gt;Perron&lt;/Author&gt;&lt;Year&gt;1989&lt;/Year&gt;&lt;RecNum&gt;4510&lt;/RecNum&gt;&lt;DisplayText&gt;&lt;style face="superscript"&gt;[14]&lt;/style&gt;&lt;/DisplayText&gt;&lt;record&gt;&lt;rec-number&gt;4510&lt;/rec-number&gt;&lt;foreign-keys&gt;&lt;key app="EN" db-id="tazdtzsw6r0dr4eed995evzpaf020pa99ptd" timestamp="1645558854" guid="1203aa97-0845-49fa-95c2-1d2165d71683"&gt;4510&lt;/key&gt;&lt;/foreign-keys&gt;&lt;ref-type name="Journal Article"&gt;17&lt;/ref-type&gt;&lt;contributors&gt;&lt;authors&gt;&lt;author&gt;Perron, Francoise&lt;/author&gt;&lt;author&gt;Albizati, Kim F.&lt;/author&gt;&lt;/authors&gt;&lt;/contributors&gt;&lt;titles&gt;&lt;title&gt;Chemistry of spiroketals&lt;/title&gt;&lt;secondary-title&gt;Chemical Reviews&lt;/secondary-title&gt;&lt;/titles&gt;&lt;periodical&gt;&lt;full-title&gt;Chemical Reviews&lt;/full-title&gt;&lt;/periodical&gt;&lt;pages&gt;1617-1661&lt;/pages&gt;&lt;volume&gt;89&lt;/volume&gt;&lt;number&gt;7&lt;/number&gt;&lt;dates&gt;&lt;year&gt;1989&lt;/year&gt;&lt;pub-dates&gt;&lt;date&gt;1989/11/01&lt;/date&gt;&lt;/pub-dates&gt;&lt;/dates&gt;&lt;publisher&gt;American Chemical Society&lt;/publisher&gt;&lt;isbn&gt;0009-2665&lt;/isbn&gt;&lt;urls&gt;&lt;related-urls&gt;&lt;url&gt;https://doi.org/10.1021/cr00097a015&lt;/url&gt;&lt;/related-urls&gt;&lt;/urls&gt;&lt;electronic-resource-num&gt;10.1021/cr00097a015&lt;/electronic-resource-num&gt;&lt;/record&gt;&lt;/Cite&gt;&lt;/EndNote&gt;</w:instrText>
      </w:r>
      <w:r w:rsidRPr="00F2083D">
        <w:rPr>
          <w:rFonts w:ascii="Arial" w:hAnsi="Arial" w:cs="Arial"/>
          <w:color w:val="000000" w:themeColor="text1"/>
        </w:rPr>
        <w:fldChar w:fldCharType="separate"/>
      </w:r>
      <w:r w:rsidRPr="00626864">
        <w:rPr>
          <w:rFonts w:ascii="Arial" w:hAnsi="Arial" w:cs="Arial"/>
          <w:noProof/>
          <w:color w:val="000000" w:themeColor="text1"/>
          <w:vertAlign w:val="superscript"/>
        </w:rPr>
        <w:t>[14]</w:t>
      </w:r>
      <w:r w:rsidRPr="00F2083D">
        <w:rPr>
          <w:rFonts w:ascii="Arial" w:hAnsi="Arial" w:cs="Arial"/>
          <w:color w:val="000000" w:themeColor="text1"/>
        </w:rPr>
        <w:fldChar w:fldCharType="end"/>
      </w:r>
      <w:r w:rsidRPr="00F2083D">
        <w:rPr>
          <w:rFonts w:ascii="Arial" w:hAnsi="Arial" w:cs="Arial"/>
          <w:color w:val="000000" w:themeColor="text1"/>
        </w:rPr>
        <w:t xml:space="preserve"> Subclasses of spirocycles including spiroketals,</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&lt;EndNote&gt;&lt;Cite&gt;&lt;Author&gt;Perron&lt;/Author&gt;&lt;Year&gt;1989&lt;/Year&gt;&lt;RecNum&gt;4510&lt;/RecNum&gt;&lt;DisplayText&gt;&lt;style face="superscript"&gt;[14]&lt;/style&gt;&lt;/DisplayText&gt;&lt;record&gt;&lt;rec-number&gt;4510&lt;/rec-number&gt;&lt;foreign-keys&gt;&lt;key app="EN" db-id="tazdtzsw6r0dr4eed995evzpaf020pa99ptd" timestamp="1645558854" guid="1203aa97-0845-49fa-95c2-1d2165d71683"&gt;4510&lt;/key&gt;&lt;/foreign-keys&gt;&lt;ref-type name="Journal Article"&gt;17&lt;/ref-type&gt;&lt;contributors&gt;&lt;authors&gt;&lt;author&gt;Perron, Francoise&lt;/author&gt;&lt;author&gt;Albizati, Kim F.&lt;/author&gt;&lt;/authors&gt;&lt;/contributors&gt;&lt;titles&gt;&lt;title&gt;Chemistry of spiroketals&lt;/title&gt;&lt;secondary-title&gt;Chemical Reviews&lt;/secondary-title&gt;&lt;/titles&gt;&lt;periodical&gt;&lt;full-title&gt;Chemical Reviews&lt;/full-title&gt;&lt;/periodical&gt;&lt;pages&gt;1617-1661&lt;/pages&gt;&lt;volume&gt;89&lt;/volume&gt;&lt;number&gt;7&lt;/number&gt;&lt;dates&gt;&lt;year&gt;1989&lt;/year&gt;&lt;pub-dates&gt;&lt;date&gt;1989/11/01&lt;/date&gt;&lt;/pub-dates&gt;&lt;/dates&gt;&lt;publisher&gt;American Chemical Society&lt;/publisher&gt;&lt;isbn&gt;0009-2665&lt;/isbn&gt;&lt;urls&gt;&lt;related-urls&gt;&lt;url&gt;https://doi.org/10.1021/cr00097a015&lt;/url&gt;&lt;/related-urls&gt;&lt;/urls&gt;&lt;electronic-resource-num&gt;10.1021/cr00097a015&lt;/electronic-resource-num&gt;&lt;/record&gt;&lt;/Cite&gt;&lt;/EndNote&gt;</w:instrText>
      </w:r>
      <w:r w:rsidRPr="00F2083D">
        <w:rPr>
          <w:rFonts w:ascii="Arial" w:hAnsi="Arial" w:cs="Arial"/>
          <w:color w:val="000000" w:themeColor="text1"/>
        </w:rPr>
        <w:fldChar w:fldCharType="separate"/>
      </w:r>
      <w:r w:rsidRPr="00626864">
        <w:rPr>
          <w:rFonts w:ascii="Arial" w:hAnsi="Arial" w:cs="Arial"/>
          <w:noProof/>
          <w:color w:val="000000" w:themeColor="text1"/>
          <w:vertAlign w:val="superscript"/>
        </w:rPr>
        <w:t>[14]</w:t>
      </w:r>
      <w:r w:rsidRPr="00F2083D">
        <w:rPr>
          <w:rFonts w:ascii="Arial" w:hAnsi="Arial" w:cs="Arial"/>
          <w:color w:val="000000" w:themeColor="text1"/>
        </w:rPr>
        <w:fldChar w:fldCharType="end"/>
      </w:r>
      <w:r w:rsidRPr="00F2083D">
        <w:rPr>
          <w:rFonts w:ascii="Arial" w:hAnsi="Arial" w:cs="Arial"/>
          <w:color w:val="000000" w:themeColor="text1"/>
        </w:rPr>
        <w:t xml:space="preserve"> spirolactams,</w:t>
      </w:r>
      <w:r w:rsidRPr="00F2083D">
        <w:rPr>
          <w:rFonts w:ascii="Arial" w:hAnsi="Arial" w:cs="Arial"/>
          <w:color w:val="000000" w:themeColor="text1"/>
        </w:rPr>
        <w:fldChar w:fldCharType="begin">
          <w:fldData xml:space="preserve">PEVuZE5vdGU+PENpdGU+PEF1dGhvcj5BbHZlczwvQXV0aG9yPjxZZWFyPjIwMjA8L1llYXI+PFJl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PEVuZE5vdGU+PENpdGU+PEF1dGhvcj5BbHZlczwvQXV0aG9yPjxZZWFyPjIwMjA8L1llYXI+PFJl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F2083D">
        <w:rPr>
          <w:rFonts w:ascii="Arial" w:hAnsi="Arial" w:cs="Arial"/>
          <w:color w:val="000000" w:themeColor="text1"/>
        </w:rPr>
      </w:r>
      <w:r w:rsidRPr="00F2083D">
        <w:rPr>
          <w:rFonts w:ascii="Arial" w:hAnsi="Arial" w:cs="Arial"/>
          <w:color w:val="000000" w:themeColor="text1"/>
        </w:rPr>
        <w:fldChar w:fldCharType="separate"/>
      </w:r>
      <w:r w:rsidRPr="00626864">
        <w:rPr>
          <w:rFonts w:ascii="Arial" w:hAnsi="Arial" w:cs="Arial"/>
          <w:noProof/>
          <w:color w:val="000000" w:themeColor="text1"/>
          <w:vertAlign w:val="superscript"/>
        </w:rPr>
        <w:t>[15]</w:t>
      </w:r>
      <w:r w:rsidRPr="00F2083D">
        <w:rPr>
          <w:rFonts w:ascii="Arial" w:hAnsi="Arial" w:cs="Arial"/>
          <w:color w:val="000000" w:themeColor="text1"/>
        </w:rPr>
        <w:fldChar w:fldCharType="end"/>
      </w:r>
      <w:r w:rsidRPr="00F2083D">
        <w:rPr>
          <w:rFonts w:ascii="Arial" w:hAnsi="Arial" w:cs="Arial"/>
          <w:color w:val="000000" w:themeColor="text1"/>
        </w:rPr>
        <w:t xml:space="preserve"> spiroethers</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&lt;EndNote&gt;&lt;Cite&gt;&lt;Author&gt;Mavridis&lt;/Author&gt;&lt;Year&gt;2014&lt;/Year&gt;&lt;RecNum&gt;4513&lt;/RecNum&gt;&lt;DisplayText&gt;&lt;style face="superscript"&gt;[16]&lt;/style&gt;&lt;/DisplayText&gt;&lt;record&gt;&lt;rec-number&gt;4513&lt;/rec-number&gt;&lt;foreign-keys&gt;&lt;key app="EN" db-id="tazdtzsw6r0dr4eed995evzpaf020pa99ptd" timestamp="1645574754" guid="185f5c45-579a-498a-8273-49261f1b251a"&gt;4513&lt;/key&gt;&lt;/foreign-keys&gt;&lt;ref-type name="Journal Article"&gt;17&lt;/ref-type&gt;&lt;contributors&gt;&lt;authors&gt;&lt;author&gt;Mavridis, Ioannis&lt;/author&gt;&lt;author&gt;Kythreoti, Georgia&lt;/author&gt;&lt;author&gt;Koltsida, Konstantina&lt;/author&gt;&lt;author&gt;Vourloumis, Dionisios&lt;/author&gt;&lt;/authors&gt;&lt;/contributors&gt;&lt;titles&gt;&lt;title&gt;Rigid spiroethers targeting the decoding center of the bacterial ribosome&lt;/title&gt;&lt;secondary-title&gt;Bioorganic &amp;amp; Medicinal Chemistry&lt;/secondary-title&gt;&lt;/titles&gt;&lt;periodical&gt;&lt;full-title&gt;Bioorganic &amp;amp; Medicinal Chemistry&lt;/full-title&gt;&lt;/periodical&gt;&lt;pages&gt;1329-1341&lt;/pages&gt;&lt;volume&gt;22&lt;/volume&gt;&lt;number&gt;4&lt;/number&gt;&lt;keywords&gt;&lt;keyword&gt;Aminoglycosides&lt;/keyword&gt;&lt;keyword&gt;Ribosomal A-site&lt;/keyword&gt;&lt;keyword&gt;Spiroethers&lt;/keyword&gt;&lt;keyword&gt;Antibacterials&lt;/keyword&gt;&lt;keyword&gt;RNA recognition&lt;/keyword&gt;&lt;/keywords&gt;&lt;dates&gt;&lt;year&gt;2014&lt;/year&gt;&lt;pub-dates&gt;&lt;date&gt;2014/02/15/&lt;/date&gt;&lt;/pub-dates&gt;&lt;/dates&gt;&lt;isbn&gt;0968-0896&lt;/isbn&gt;&lt;urls&gt;&lt;related-urls&gt;&lt;url&gt;https://www.sciencedirect.com/science/article/pii/S0968089614000054&lt;/url&gt;&lt;/related-urls&gt;&lt;/urls&gt;&lt;electronic-resource-num&gt;https://doi.org/10.1016/j.bmc.2013.12.068&lt;/electronic-resource-num&gt;&lt;/record&gt;&lt;/Cite&gt;&lt;/EndNote&gt;</w:instrText>
      </w:r>
      <w:r w:rsidRPr="00F2083D">
        <w:rPr>
          <w:rFonts w:ascii="Arial" w:hAnsi="Arial" w:cs="Arial"/>
          <w:color w:val="000000" w:themeColor="text1"/>
        </w:rPr>
        <w:fldChar w:fldCharType="separate"/>
      </w:r>
      <w:r w:rsidRPr="00626864">
        <w:rPr>
          <w:rFonts w:ascii="Arial" w:hAnsi="Arial" w:cs="Arial"/>
          <w:noProof/>
          <w:color w:val="000000" w:themeColor="text1"/>
          <w:vertAlign w:val="superscript"/>
        </w:rPr>
        <w:t>[16]</w:t>
      </w:r>
      <w:r w:rsidRPr="00F2083D">
        <w:rPr>
          <w:rFonts w:ascii="Arial" w:hAnsi="Arial" w:cs="Arial"/>
          <w:color w:val="000000" w:themeColor="text1"/>
        </w:rPr>
        <w:fldChar w:fldCharType="end"/>
      </w:r>
      <w:r w:rsidRPr="00F2083D">
        <w:rPr>
          <w:rFonts w:ascii="Arial" w:hAnsi="Arial" w:cs="Arial"/>
          <w:color w:val="000000" w:themeColor="text1"/>
        </w:rPr>
        <w:t xml:space="preserve">, </w:t>
      </w:r>
      <w:r w:rsidR="00D16AF8">
        <w:rPr>
          <w:rFonts w:ascii="Arial" w:hAnsi="Arial" w:cs="Arial"/>
          <w:color w:val="000000" w:themeColor="text1"/>
        </w:rPr>
        <w:t>and</w:t>
      </w:r>
      <w:r w:rsidR="0029191A">
        <w:rPr>
          <w:rFonts w:ascii="Arial" w:hAnsi="Arial" w:cs="Arial"/>
          <w:color w:val="000000" w:themeColor="text1"/>
        </w:rPr>
        <w:t xml:space="preserve"> </w:t>
      </w:r>
      <w:r w:rsidRPr="00F2083D">
        <w:rPr>
          <w:rFonts w:ascii="Arial" w:hAnsi="Arial" w:cs="Arial"/>
          <w:color w:val="000000" w:themeColor="text1"/>
        </w:rPr>
        <w:t>spiroamines</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&lt;EndNote&gt;&lt;Cite&gt;&lt;Author&gt;Culbertson&lt;/Author&gt;&lt;Year&gt;1990&lt;/Year&gt;&lt;RecNum&gt;4514&lt;/RecNum&gt;&lt;DisplayText&gt;&lt;style face="superscript"&gt;[17]&lt;/style&gt;&lt;/DisplayText&gt;&lt;record&gt;&lt;rec-number&gt;4514&lt;/rec-number&gt;&lt;foreign-keys&gt;&lt;key app="EN" db-id="tazdtzsw6r0dr4eed995evzpaf020pa99ptd" timestamp="1645574986" guid="5ddf80b6-92dd-44dc-9761-8d625cd50978"&gt;4514&lt;/key&gt;&lt;/foreign-keys&gt;&lt;ref-type name="Journal Article"&gt;17&lt;/ref-type&gt;&lt;contributors&gt;&lt;authors&gt;&lt;author&gt;Culbertson, Townley P.&lt;/author&gt;&lt;author&gt;Sanchez, Joseph P.&lt;/author&gt;&lt;author&gt;Gambino, Laura&lt;/author&gt;&lt;author&gt;Sesnie, Josephine A.&lt;/author&gt;&lt;/authors&gt;&lt;/contributors&gt;&lt;titles&gt;&lt;title&gt;Quinolone antibacterial agents substituted at the 7-position with spiroamines. Synthesis and structure-activity relationships&lt;/title&gt;&lt;secondary-title&gt;Journal of Medicinal Chemistry&lt;/secondary-title&gt;&lt;/titles&gt;&lt;periodical&gt;&lt;full-title&gt;Journal of Medicinal Chemistry&lt;/full-title&gt;&lt;/periodical&gt;&lt;pages&gt;2270-2275&lt;/pages&gt;&lt;volume&gt;33&lt;/volume&gt;&lt;number&gt;8&lt;/number&gt;&lt;dates&gt;&lt;year&gt;1990&lt;/year&gt;&lt;pub-dates&gt;&lt;date&gt;1990/08/01&lt;/date&gt;&lt;/pub-dates&gt;&lt;/dates&gt;&lt;publisher&gt;American Chemical Society&lt;/publisher&gt;&lt;isbn&gt;0022-2623&lt;/isbn&gt;&lt;urls&gt;&lt;related-urls&gt;&lt;url&gt;https://doi.org/10.1021/jm00170a035&lt;/url&gt;&lt;/related-urls&gt;&lt;/urls&gt;&lt;electronic-resource-num&gt;10.1021/jm00170a035&lt;/electronic-resource-num&gt;&lt;/record&gt;&lt;/Cite&gt;&lt;/EndNote&gt;</w:instrText>
      </w:r>
      <w:r w:rsidRPr="00F2083D">
        <w:rPr>
          <w:rFonts w:ascii="Arial" w:hAnsi="Arial" w:cs="Arial"/>
          <w:color w:val="000000" w:themeColor="text1"/>
        </w:rPr>
        <w:fldChar w:fldCharType="separate"/>
      </w:r>
      <w:r w:rsidRPr="00626864">
        <w:rPr>
          <w:rFonts w:ascii="Arial" w:hAnsi="Arial" w:cs="Arial"/>
          <w:noProof/>
          <w:color w:val="000000" w:themeColor="text1"/>
          <w:vertAlign w:val="superscript"/>
        </w:rPr>
        <w:t>[17]</w:t>
      </w:r>
      <w:r w:rsidRPr="00F2083D">
        <w:rPr>
          <w:rFonts w:ascii="Arial" w:hAnsi="Arial" w:cs="Arial"/>
          <w:color w:val="000000" w:themeColor="text1"/>
        </w:rPr>
        <w:fldChar w:fldCharType="end"/>
      </w:r>
      <w:r w:rsidRPr="00F2083D">
        <w:rPr>
          <w:rFonts w:ascii="Arial" w:hAnsi="Arial" w:cs="Arial"/>
          <w:color w:val="000000" w:themeColor="text1"/>
        </w:rPr>
        <w:t xml:space="preserve"> are prominent in natural products and bioactive small molecules.</w:t>
      </w:r>
      <w:r>
        <w:rPr>
          <w:rFonts w:ascii="Arial" w:hAnsi="Arial" w:cs="Arial"/>
          <w:color w:val="000000" w:themeColor="text1"/>
        </w:rPr>
        <w:t xml:space="preserve"> </w:t>
      </w:r>
      <w:r w:rsidRPr="00F2083D">
        <w:rPr>
          <w:rFonts w:ascii="Arial" w:hAnsi="Arial" w:cs="Arial"/>
          <w:color w:val="000000" w:themeColor="text1"/>
        </w:rPr>
        <w:lastRenderedPageBreak/>
        <w:t>Additionally, several drug candidates contain a spirocyclic moiety.</w:t>
      </w:r>
      <w:r>
        <w:rPr>
          <w:rFonts w:ascii="Arial" w:hAnsi="Arial" w:cs="Arial"/>
          <w:color w:val="000000" w:themeColor="text1"/>
        </w:rPr>
        <w:t xml:space="preserve"> </w:t>
      </w:r>
      <w:r w:rsidRPr="00F2083D">
        <w:rPr>
          <w:rFonts w:ascii="Arial" w:hAnsi="Arial" w:cs="Arial"/>
          <w:color w:val="000000" w:themeColor="text1"/>
        </w:rPr>
        <w:t xml:space="preserve">Griseofulvin is a </w:t>
      </w:r>
      <w:r>
        <w:rPr>
          <w:rFonts w:ascii="Arial" w:hAnsi="Arial" w:cs="Arial"/>
          <w:color w:val="000000" w:themeColor="text1"/>
        </w:rPr>
        <w:t>W</w:t>
      </w:r>
      <w:r w:rsidR="00623E92">
        <w:rPr>
          <w:rFonts w:ascii="Arial" w:hAnsi="Arial" w:cs="Arial"/>
          <w:color w:val="000000" w:themeColor="text1"/>
        </w:rPr>
        <w:t xml:space="preserve">orld </w:t>
      </w:r>
      <w:r>
        <w:rPr>
          <w:rFonts w:ascii="Arial" w:hAnsi="Arial" w:cs="Arial"/>
          <w:color w:val="000000" w:themeColor="text1"/>
        </w:rPr>
        <w:t>H</w:t>
      </w:r>
      <w:r w:rsidR="00623E92">
        <w:rPr>
          <w:rFonts w:ascii="Arial" w:hAnsi="Arial" w:cs="Arial"/>
          <w:color w:val="000000" w:themeColor="text1"/>
        </w:rPr>
        <w:t>ealth Organization (WHO)</w:t>
      </w:r>
      <w:r w:rsidRPr="00F2083D">
        <w:rPr>
          <w:rFonts w:ascii="Arial" w:hAnsi="Arial" w:cs="Arial"/>
          <w:color w:val="000000" w:themeColor="text1"/>
        </w:rPr>
        <w:t xml:space="preserve"> essential antifungal treatment used to treat infections of the skin, hair, and nails.</w:t>
      </w:r>
      <w:r>
        <w:rPr>
          <w:rFonts w:ascii="Arial" w:hAnsi="Arial" w:cs="Arial"/>
          <w:color w:val="000000" w:themeColor="text1"/>
        </w:rPr>
        <w:fldChar w:fldCharType="begin"/>
      </w:r>
      <w:r>
        <w:rPr>
          <w:rFonts w:ascii="Arial" w:hAnsi="Arial" w:cs="Arial"/>
          <w:color w:val="000000" w:themeColor="text1"/>
        </w:rPr>
        <w:instrText xml:space="preserve"> ADDIN EN.CITE &lt;EndNote&gt;&lt;Cite&gt;&lt;RecNum&gt;4554&lt;/RecNum&gt;&lt;DisplayText&gt;&lt;style face="superscript"&gt;[18]&lt;/style&gt;&lt;/DisplayText&gt;&lt;record&gt;&lt;rec-number&gt;4554&lt;/rec-number&gt;&lt;foreign-keys&gt;&lt;key app="EN" db-id="tazdtzsw6r0dr4eed995evzpaf020pa99ptd" timestamp="1646511632" guid="c175391b-7b8d-4b13-842c-15bfe31da4f8"&gt;4554&lt;/key&gt;&lt;/foreign-keys&gt;&lt;ref-type name="Web Page"&gt;12&lt;/ref-type&gt;&lt;contributors&gt;&lt;/contributors&gt;&lt;titles&gt;&lt;title&gt;What is griseofulvin and why is it used in the treatment of fungal infections?&lt;/title&gt;&lt;/titles&gt;&lt;dates&gt;&lt;/dates&gt;&lt;pub-location&gt;https://www.chemservice.com/news/what-is-griseofulvin/&lt;/pub-location&gt;&lt;urls&gt;&lt;related-urls&gt;&lt;url&gt;https://www.chemservice.com/news/what-is-griseofulvin/&lt;/url&gt;&lt;/related-urls&gt;&lt;/urls&gt;&lt;/record&gt;&lt;/Cite&gt;&lt;/EndNote&gt;</w:instrText>
      </w:r>
      <w:r>
        <w:rPr>
          <w:rFonts w:ascii="Arial" w:hAnsi="Arial" w:cs="Arial"/>
          <w:color w:val="000000" w:themeColor="text1"/>
        </w:rPr>
        <w:fldChar w:fldCharType="separate"/>
      </w:r>
      <w:r w:rsidRPr="00626864">
        <w:rPr>
          <w:rFonts w:ascii="Arial" w:hAnsi="Arial" w:cs="Arial"/>
          <w:noProof/>
          <w:color w:val="000000" w:themeColor="text1"/>
          <w:vertAlign w:val="superscript"/>
        </w:rPr>
        <w:t>[18]</w:t>
      </w:r>
      <w:r>
        <w:rPr>
          <w:rFonts w:ascii="Arial" w:hAnsi="Arial" w:cs="Arial"/>
          <w:color w:val="000000" w:themeColor="text1"/>
        </w:rPr>
        <w:fldChar w:fldCharType="end"/>
      </w:r>
      <w:r>
        <w:rPr>
          <w:rFonts w:ascii="Arial" w:hAnsi="Arial" w:cs="Arial"/>
          <w:color w:val="000000" w:themeColor="text1"/>
        </w:rPr>
        <w:t xml:space="preserve"> </w:t>
      </w:r>
      <w:r w:rsidRPr="00F2083D">
        <w:rPr>
          <w:rFonts w:ascii="Arial" w:hAnsi="Arial" w:cs="Arial"/>
          <w:color w:val="000000" w:themeColor="text1"/>
        </w:rPr>
        <w:t>Additionally, spironolactone is a small molecule medication used to treat high blood pressure and heart failure. Too, spironolactone is a diuretic and aldosterone receptor antagonist.</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&lt;EndNote&gt;&lt;Cite&gt;&lt;Author&gt;American Society of Health-System Pharmacists&lt;/Author&gt;&lt;RecNum&gt;4515&lt;/RecNum&gt;&lt;DisplayText&gt;&lt;style face="superscript"&gt;[19]&lt;/style&gt;&lt;/DisplayText&gt;&lt;record&gt;&lt;rec-number&gt;4515&lt;/rec-number&gt;&lt;foreign-keys&gt;&lt;key app="EN" db-id="tazdtzsw6r0dr4eed995evzpaf020pa99ptd" timestamp="1645631169" guid="76b32795-bb86-41c2-8ed0-759f2f25f655"&gt;4515&lt;/key&gt;&lt;/foreign-keys&gt;&lt;ref-type name="Web Page"&gt;12&lt;/ref-type&gt;&lt;contributors&gt;&lt;authors&gt;&lt;author&gt;American Society of Health-System Pharmacists, Inc.&lt;/author&gt;&lt;/authors&gt;&lt;/contributors&gt;&lt;titles&gt;&lt;title&gt;AHFS Patient Medication Information: Spironolactone&lt;/title&gt;&lt;/titles&gt;&lt;dates&gt;&lt;/dates&gt;&lt;pub-location&gt;https://medlineplus.gov/druginfo/meds/a682627.html&amp;#xD;&lt;/pub-location&gt;&lt;urls&gt;&lt;related-urls&gt;&lt;url&gt;https://medlineplus.gov/druginfo/meds/a682627.html&lt;/url&gt;&lt;/related-urls&gt;&lt;/urls&gt;&lt;/record&gt;&lt;/Cite&gt;&lt;/EndNote&gt;</w:instrText>
      </w:r>
      <w:r w:rsidRPr="00F2083D">
        <w:rPr>
          <w:rFonts w:ascii="Arial" w:hAnsi="Arial" w:cs="Arial"/>
          <w:color w:val="000000" w:themeColor="text1"/>
        </w:rPr>
        <w:fldChar w:fldCharType="separate"/>
      </w:r>
      <w:r w:rsidRPr="00626864">
        <w:rPr>
          <w:rFonts w:ascii="Arial" w:hAnsi="Arial" w:cs="Arial"/>
          <w:noProof/>
          <w:color w:val="000000" w:themeColor="text1"/>
          <w:vertAlign w:val="superscript"/>
        </w:rPr>
        <w:t>[19]</w:t>
      </w:r>
      <w:r w:rsidRPr="00F2083D">
        <w:rPr>
          <w:rFonts w:ascii="Arial" w:hAnsi="Arial" w:cs="Arial"/>
          <w:color w:val="000000" w:themeColor="text1"/>
        </w:rPr>
        <w:fldChar w:fldCharType="end"/>
      </w:r>
    </w:p>
    <w:p w14:paraId="6CC64D6D" w14:textId="48E63D65" w:rsidR="000C6E29" w:rsidRDefault="000C6E29" w:rsidP="002C08E8">
      <w:pPr>
        <w:pStyle w:val="Caption"/>
        <w:spacing w:before="400"/>
        <w:jc w:val="center"/>
        <w:rPr>
          <w:noProof/>
          <w:color w:val="000000" w:themeColor="text1"/>
        </w:rPr>
      </w:pPr>
      <w:r w:rsidRPr="0032721D">
        <w:rPr>
          <w:noProof/>
          <w:color w:val="000000" w:themeColor="text1"/>
        </w:rPr>
        <w:drawing>
          <wp:inline distT="0" distB="0" distL="0" distR="0" wp14:anchorId="4A2B7223" wp14:editId="7FC67477">
            <wp:extent cx="5175504" cy="351129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3">
                      <a:extLst>
                        <a:ext uri="{28A0092B-C50C-407E-A947-70E740481C1C}">
                          <a14:useLocalDpi xmlns:a14="http://schemas.microsoft.com/office/drawing/2010/main" val="0"/>
                        </a:ext>
                      </a:extLst>
                    </a:blip>
                    <a:stretch>
                      <a:fillRect/>
                    </a:stretch>
                  </pic:blipFill>
                  <pic:spPr>
                    <a:xfrm>
                      <a:off x="0" y="0"/>
                      <a:ext cx="5175504" cy="3511296"/>
                    </a:xfrm>
                    <a:prstGeom prst="rect">
                      <a:avLst/>
                    </a:prstGeom>
                  </pic:spPr>
                </pic:pic>
              </a:graphicData>
            </a:graphic>
          </wp:inline>
        </w:drawing>
      </w:r>
      <w:r w:rsidRPr="0032721D">
        <w:rPr>
          <w:noProof/>
          <w:color w:val="000000" w:themeColor="text1"/>
        </w:rPr>
        <w:t xml:space="preserve"> </w:t>
      </w:r>
    </w:p>
    <w:p w14:paraId="43CE34AB" w14:textId="77777777" w:rsidR="002C08E8" w:rsidRPr="002C08E8" w:rsidRDefault="002C08E8" w:rsidP="002C08E8"/>
    <w:p w14:paraId="706CFA91" w14:textId="0932F4E1" w:rsidR="002C08E8" w:rsidRPr="002C08E8" w:rsidRDefault="000C6E29" w:rsidP="002C08E8">
      <w:pPr>
        <w:spacing w:after="400"/>
        <w:jc w:val="center"/>
        <w:rPr>
          <w:rFonts w:ascii="Calibri" w:hAnsi="Calibri" w:cs="Calibri"/>
          <w:color w:val="000000" w:themeColor="text1"/>
        </w:rPr>
      </w:pPr>
      <w:bookmarkStart w:id="13" w:name="_Toc104024572"/>
      <w:r w:rsidRPr="00893F2E">
        <w:rPr>
          <w:rFonts w:ascii="Calibri" w:hAnsi="Calibri" w:cs="Calibri"/>
          <w:b/>
          <w:bCs/>
          <w:i/>
          <w:iCs/>
          <w:color w:val="000000" w:themeColor="text1"/>
        </w:rPr>
        <w:t>Figure 1.</w:t>
      </w:r>
      <w:r w:rsidRPr="00893F2E">
        <w:rPr>
          <w:rFonts w:ascii="Calibri" w:hAnsi="Calibri" w:cs="Calibri"/>
          <w:b/>
          <w:bCs/>
          <w:i/>
          <w:iCs/>
          <w:color w:val="000000" w:themeColor="text1"/>
        </w:rPr>
        <w:fldChar w:fldCharType="begin"/>
      </w:r>
      <w:r w:rsidRPr="00893F2E">
        <w:rPr>
          <w:rFonts w:ascii="Calibri" w:hAnsi="Calibri" w:cs="Calibri"/>
          <w:b/>
          <w:bCs/>
          <w:i/>
          <w:iCs/>
          <w:color w:val="000000" w:themeColor="text1"/>
        </w:rPr>
        <w:instrText xml:space="preserve"> SEQ Figure \* ARABIC </w:instrText>
      </w:r>
      <w:r w:rsidRPr="00893F2E">
        <w:rPr>
          <w:rFonts w:ascii="Calibri" w:hAnsi="Calibri" w:cs="Calibri"/>
          <w:b/>
          <w:bCs/>
          <w:i/>
          <w:iCs/>
          <w:color w:val="000000" w:themeColor="text1"/>
        </w:rPr>
        <w:fldChar w:fldCharType="separate"/>
      </w:r>
      <w:r w:rsidR="00D353B9">
        <w:rPr>
          <w:rFonts w:ascii="Calibri" w:hAnsi="Calibri" w:cs="Calibri"/>
          <w:b/>
          <w:bCs/>
          <w:i/>
          <w:iCs/>
          <w:noProof/>
          <w:color w:val="000000" w:themeColor="text1"/>
        </w:rPr>
        <w:t>2</w:t>
      </w:r>
      <w:r w:rsidRPr="00893F2E">
        <w:rPr>
          <w:rFonts w:ascii="Calibri" w:hAnsi="Calibri" w:cs="Calibri"/>
          <w:b/>
          <w:bCs/>
          <w:i/>
          <w:iCs/>
          <w:color w:val="000000" w:themeColor="text1"/>
        </w:rPr>
        <w:fldChar w:fldCharType="end"/>
      </w:r>
      <w:r w:rsidRPr="00893F2E">
        <w:rPr>
          <w:rFonts w:ascii="Calibri" w:hAnsi="Calibri" w:cs="Calibri"/>
          <w:b/>
          <w:bCs/>
          <w:i/>
          <w:iCs/>
          <w:color w:val="000000" w:themeColor="text1"/>
        </w:rPr>
        <w:t>:</w:t>
      </w:r>
      <w:r w:rsidRPr="00893F2E">
        <w:rPr>
          <w:rFonts w:ascii="Calibri" w:hAnsi="Calibri" w:cs="Calibri"/>
          <w:color w:val="000000" w:themeColor="text1"/>
        </w:rPr>
        <w:t xml:space="preserve"> Spirocycles in pharmaceuticals and bioactive molecules</w:t>
      </w:r>
      <w:bookmarkEnd w:id="13"/>
    </w:p>
    <w:p w14:paraId="1189B9D0" w14:textId="77777777" w:rsidR="000C6E29" w:rsidRDefault="000C6E29" w:rsidP="009305A9">
      <w:pPr>
        <w:spacing w:line="480" w:lineRule="auto"/>
        <w:ind w:firstLine="720"/>
        <w:jc w:val="both"/>
        <w:rPr>
          <w:rFonts w:ascii="Arial" w:hAnsi="Arial" w:cs="Arial"/>
          <w:color w:val="000000" w:themeColor="text1"/>
        </w:rPr>
      </w:pPr>
      <w:r w:rsidRPr="00F2083D">
        <w:rPr>
          <w:rFonts w:ascii="Arial" w:hAnsi="Arial" w:cs="Arial"/>
          <w:color w:val="000000" w:themeColor="text1"/>
        </w:rPr>
        <w:t xml:space="preserve">Despite this, </w:t>
      </w:r>
      <w:r>
        <w:rPr>
          <w:rFonts w:ascii="Arial" w:hAnsi="Arial" w:cs="Arial"/>
          <w:color w:val="000000" w:themeColor="text1"/>
        </w:rPr>
        <w:t xml:space="preserve">comparatively </w:t>
      </w:r>
      <w:r w:rsidRPr="00F2083D">
        <w:rPr>
          <w:rFonts w:ascii="Arial" w:hAnsi="Arial" w:cs="Arial"/>
          <w:color w:val="000000" w:themeColor="text1"/>
        </w:rPr>
        <w:t>few spirocyclic moieties have been evaluated as drug candidates in the past decades</w:t>
      </w:r>
      <w:r>
        <w:rPr>
          <w:rFonts w:ascii="Arial" w:hAnsi="Arial" w:cs="Arial"/>
          <w:color w:val="000000" w:themeColor="text1"/>
        </w:rPr>
        <w:t>.</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&lt;EndNote&gt;&lt;Cite&gt;&lt;Author&gt;Zheng&lt;/Author&gt;&lt;Year&gt;2014&lt;/Year&gt;&lt;RecNum&gt;4127&lt;/RecNum&gt;&lt;DisplayText&gt;&lt;style face="superscript"&gt;[12]&lt;/style&gt;&lt;/DisplayText&gt;&lt;record&gt;&lt;rec-number&gt;4127&lt;/rec-number&gt;&lt;foreign-keys&gt;&lt;key app="EN" db-id="tazdtzsw6r0dr4eed995evzpaf020pa99ptd" timestamp="1619748245" guid="2aa47f45-1425-440e-8b0f-d597db1c3b36"&gt;4127&lt;/key&gt;&lt;/foreign-keys&gt;&lt;ref-type name="Journal Article"&gt;17&lt;/ref-type&gt;&lt;contributors&gt;&lt;authors&gt;&lt;author&gt;Zheng, Yajun&lt;/author&gt;&lt;author&gt;Tice, Colin M.&lt;/author&gt;&lt;author&gt;Singh, Suresh B.&lt;/author&gt;&lt;/authors&gt;&lt;/contributors&gt;&lt;titles&gt;&lt;title&gt;The use of spirocyclic scaffolds in drug discovery&lt;/title&gt;&lt;secondary-title&gt;Bioorganic &amp;amp; Medicinal Chemistry Letters&lt;/secondary-title&gt;&lt;/titles&gt;&lt;periodical&gt;&lt;full-title&gt;Bioorganic &amp;amp; Medicinal Chemistry Letters&lt;/full-title&gt;&lt;/periodical&gt;&lt;pages&gt;3673-3682&lt;/pages&gt;&lt;volume&gt;24&lt;/volume&gt;&lt;number&gt;16&lt;/number&gt;&lt;keywords&gt;&lt;keyword&gt;Spirocyclic&lt;/keyword&gt;&lt;keyword&gt;Scaffold&lt;/keyword&gt;&lt;keyword&gt;Drug discovery&lt;/keyword&gt;&lt;/keywords&gt;&lt;dates&gt;&lt;year&gt;2014&lt;/year&gt;&lt;pub-dates&gt;&lt;date&gt;2014/08/15/&lt;/date&gt;&lt;/pub-dates&gt;&lt;/dates&gt;&lt;isbn&gt;0960-894X&lt;/isbn&gt;&lt;urls&gt;&lt;related-urls&gt;&lt;url&gt;https://www.sciencedirect.com/science/article/pii/S0960894X14007197&lt;/url&gt;&lt;/related-urls&gt;&lt;/urls&gt;&lt;electronic-resource-num&gt;https://doi.org/10.1016/j.bmcl.2014.06.081&lt;/electronic-resource-num&gt;&lt;/record&gt;&lt;/Cite&gt;&lt;/EndNote&gt;</w:instrText>
      </w:r>
      <w:r>
        <w:rPr>
          <w:rFonts w:ascii="Arial" w:hAnsi="Arial" w:cs="Arial"/>
          <w:color w:val="000000" w:themeColor="text1"/>
        </w:rPr>
        <w:fldChar w:fldCharType="separate"/>
      </w:r>
      <w:r w:rsidRPr="00626864">
        <w:rPr>
          <w:rFonts w:ascii="Arial" w:hAnsi="Arial" w:cs="Arial"/>
          <w:noProof/>
          <w:color w:val="000000" w:themeColor="text1"/>
          <w:vertAlign w:val="superscript"/>
        </w:rPr>
        <w:t>[12]</w:t>
      </w:r>
      <w:r>
        <w:rPr>
          <w:rFonts w:ascii="Arial" w:hAnsi="Arial" w:cs="Arial"/>
          <w:color w:val="000000" w:themeColor="text1"/>
        </w:rPr>
        <w:fldChar w:fldCharType="end"/>
      </w:r>
      <w:r w:rsidRPr="00F2083D">
        <w:rPr>
          <w:rFonts w:ascii="Arial" w:hAnsi="Arial" w:cs="Arial"/>
          <w:color w:val="000000" w:themeColor="text1"/>
        </w:rPr>
        <w:t xml:space="preserve"> While these </w:t>
      </w:r>
      <w:r>
        <w:rPr>
          <w:rFonts w:ascii="Arial" w:hAnsi="Arial" w:cs="Arial"/>
          <w:color w:val="000000" w:themeColor="text1"/>
        </w:rPr>
        <w:t>compounds’</w:t>
      </w:r>
      <w:r w:rsidRPr="00F2083D">
        <w:rPr>
          <w:rFonts w:ascii="Arial" w:hAnsi="Arial" w:cs="Arial"/>
          <w:color w:val="000000" w:themeColor="text1"/>
        </w:rPr>
        <w:t xml:space="preserve"> structural rigidity and complexity are ideal for drug discovery programs, their limited availability in phenotypic screenings is predominately due to the challenges surrounding their synthesis.</w:t>
      </w:r>
      <w:r>
        <w:rPr>
          <w:rFonts w:ascii="Arial" w:hAnsi="Arial" w:cs="Arial"/>
          <w:color w:val="000000" w:themeColor="text1"/>
        </w:rPr>
        <w:t xml:space="preserve"> </w:t>
      </w:r>
      <w:r w:rsidRPr="00F2083D">
        <w:rPr>
          <w:rFonts w:ascii="Arial" w:hAnsi="Arial" w:cs="Arial"/>
          <w:color w:val="000000" w:themeColor="text1"/>
        </w:rPr>
        <w:t xml:space="preserve">The installation of a quaternary center is one of the most </w:t>
      </w:r>
      <w:r>
        <w:rPr>
          <w:rFonts w:ascii="Arial" w:hAnsi="Arial" w:cs="Arial"/>
          <w:color w:val="000000" w:themeColor="text1"/>
        </w:rPr>
        <w:t>challenging</w:t>
      </w:r>
      <w:r w:rsidRPr="00F2083D">
        <w:rPr>
          <w:rFonts w:ascii="Arial" w:hAnsi="Arial" w:cs="Arial"/>
          <w:color w:val="000000" w:themeColor="text1"/>
        </w:rPr>
        <w:t xml:space="preserve"> synthetic </w:t>
      </w:r>
      <w:r w:rsidRPr="00F2083D">
        <w:rPr>
          <w:rFonts w:ascii="Arial" w:hAnsi="Arial" w:cs="Arial"/>
          <w:color w:val="000000" w:themeColor="text1"/>
        </w:rPr>
        <w:lastRenderedPageBreak/>
        <w:t>transformations.</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&lt;EndNote&gt;&lt;Cite&gt;&lt;Author&gt;Peterson&lt;/Author&gt;&lt;Year&gt;2004&lt;/Year&gt;&lt;RecNum&gt;4550&lt;/RecNum&gt;&lt;DisplayText&gt;&lt;style face="superscript"&gt;[20]&lt;/style&gt;&lt;/DisplayText&gt;&lt;record&gt;&lt;rec-number&gt;4550&lt;/rec-number&gt;&lt;foreign-keys&gt;&lt;key app="EN" db-id="tazdtzsw6r0dr4eed995evzpaf020pa99ptd" timestamp="1646510332" guid="b0f482ad-de5a-4d89-a8b2-b2ad682880cf"&gt;4550&lt;/key&gt;&lt;/foreign-keys&gt;&lt;ref-type name="Journal Article"&gt;17&lt;/ref-type&gt;&lt;contributors&gt;&lt;authors&gt;&lt;author&gt;Emily A. Peterson&lt;/author&gt;&lt;author&gt;Larry E. Overman&lt;/author&gt;&lt;/authors&gt;&lt;/contributors&gt;&lt;titles&gt;&lt;title&gt;Contiguous stereogenic quaternary carbons: A daunting challenge in natural products synthesis&lt;/title&gt;&lt;secondary-title&gt;Proceedings of the National Academy of Sciences&lt;/secondary-title&gt;&lt;/titles&gt;&lt;periodical&gt;&lt;full-title&gt;Proceedings of the National Academy of Sciences&lt;/full-title&gt;&lt;/periodical&gt;&lt;pages&gt;11943-11948&lt;/pages&gt;&lt;volume&gt;101&lt;/volume&gt;&lt;number&gt;33&lt;/number&gt;&lt;dates&gt;&lt;year&gt;2004&lt;/year&gt;&lt;/dates&gt;&lt;urls&gt;&lt;related-urls&gt;&lt;url&gt;https://www.pnas.org/doi/abs/10.1073/pnas.0402416101 %X One element of structure that invariably increases the difficulty of a chemical synthesis is the presence in the target molecule of contiguous all-carbon quaternary stereocenters. This Perspective will examine the most useful transformations and strategies devised recently for directly assembling this structural unit.&lt;/url&gt;&lt;/related-urls&gt;&lt;/urls&gt;&lt;electronic-resource-num&gt;doi:10.1073/pnas.0402416101&lt;/electronic-resource-num&gt;&lt;/record&gt;&lt;/Cite&gt;&lt;/EndNote&gt;</w:instrText>
      </w:r>
      <w:r>
        <w:rPr>
          <w:rFonts w:ascii="Arial" w:hAnsi="Arial" w:cs="Arial"/>
          <w:color w:val="000000" w:themeColor="text1"/>
        </w:rPr>
        <w:fldChar w:fldCharType="separate"/>
      </w:r>
      <w:r w:rsidRPr="00626864">
        <w:rPr>
          <w:rFonts w:ascii="Arial" w:hAnsi="Arial" w:cs="Arial"/>
          <w:noProof/>
          <w:color w:val="000000" w:themeColor="text1"/>
          <w:vertAlign w:val="superscript"/>
        </w:rPr>
        <w:t>[20]</w:t>
      </w:r>
      <w:r>
        <w:rPr>
          <w:rFonts w:ascii="Arial" w:hAnsi="Arial" w:cs="Arial"/>
          <w:color w:val="000000" w:themeColor="text1"/>
        </w:rPr>
        <w:fldChar w:fldCharType="end"/>
      </w:r>
      <w:r w:rsidRPr="00F2083D">
        <w:rPr>
          <w:rFonts w:ascii="Arial" w:hAnsi="Arial" w:cs="Arial"/>
          <w:color w:val="000000" w:themeColor="text1"/>
        </w:rPr>
        <w:t xml:space="preserve"> More challenging is the installation of carbon center</w:t>
      </w:r>
      <w:r>
        <w:rPr>
          <w:rFonts w:ascii="Arial" w:hAnsi="Arial" w:cs="Arial"/>
          <w:color w:val="000000" w:themeColor="text1"/>
        </w:rPr>
        <w:t>s</w:t>
      </w:r>
      <w:r w:rsidRPr="00F2083D">
        <w:rPr>
          <w:rFonts w:ascii="Arial" w:hAnsi="Arial" w:cs="Arial"/>
          <w:color w:val="000000" w:themeColor="text1"/>
        </w:rPr>
        <w:t xml:space="preserve"> with designated stereochemistry. The progress on new synthetic routes to access spiro building blocks will facilitate the incorporation of spirocyclic scaffolds into more pharmaceutically relevant molecules.</w:t>
      </w:r>
    </w:p>
    <w:p w14:paraId="6BAA0979" w14:textId="77777777" w:rsidR="000C6E29" w:rsidRDefault="000C6E29" w:rsidP="009305A9">
      <w:pPr>
        <w:autoSpaceDE w:val="0"/>
        <w:autoSpaceDN w:val="0"/>
        <w:adjustRightInd w:val="0"/>
        <w:spacing w:line="480" w:lineRule="auto"/>
        <w:ind w:firstLine="720"/>
        <w:jc w:val="both"/>
        <w:rPr>
          <w:rFonts w:ascii="Arial" w:eastAsiaTheme="minorHAnsi" w:hAnsi="Arial" w:cs="Arial"/>
        </w:rPr>
      </w:pPr>
      <w:r w:rsidRPr="007D6B38">
        <w:rPr>
          <w:rFonts w:ascii="Arial" w:eastAsiaTheme="minorHAnsi" w:hAnsi="Arial" w:cs="Arial"/>
        </w:rPr>
        <w:t>Most existing methods to access spirocycles rely heavily on intramolecular</w:t>
      </w:r>
      <w:r>
        <w:rPr>
          <w:rFonts w:ascii="Arial" w:eastAsiaTheme="minorHAnsi" w:hAnsi="Arial" w:cs="Arial"/>
        </w:rPr>
        <w:t xml:space="preserve"> </w:t>
      </w:r>
      <w:r w:rsidRPr="007D6B38">
        <w:rPr>
          <w:rFonts w:ascii="Arial" w:eastAsiaTheme="minorHAnsi" w:hAnsi="Arial" w:cs="Arial"/>
        </w:rPr>
        <w:t xml:space="preserve">cyclization/rearrangement reactions of appropriate linear precursors. These strategies are </w:t>
      </w:r>
      <w:r>
        <w:rPr>
          <w:rFonts w:ascii="Arial" w:eastAsiaTheme="minorHAnsi" w:hAnsi="Arial" w:cs="Arial"/>
        </w:rPr>
        <w:t>handicapped</w:t>
      </w:r>
      <w:r w:rsidRPr="007D6B38">
        <w:rPr>
          <w:rFonts w:ascii="Arial" w:eastAsiaTheme="minorHAnsi" w:hAnsi="Arial" w:cs="Arial"/>
        </w:rPr>
        <w:t xml:space="preserve"> by long starting material preparation to synthesize the appropriate precursors</w:t>
      </w:r>
      <w:r>
        <w:rPr>
          <w:rFonts w:ascii="Arial" w:eastAsiaTheme="minorHAnsi" w:hAnsi="Arial" w:cs="Arial"/>
        </w:rPr>
        <w:t xml:space="preserve"> (</w:t>
      </w:r>
      <w:r w:rsidRPr="009E644B">
        <w:rPr>
          <w:rFonts w:ascii="Arial" w:eastAsiaTheme="minorHAnsi" w:hAnsi="Arial" w:cs="Arial"/>
          <w:b/>
          <w:bCs/>
        </w:rPr>
        <w:t>Figure 1.</w:t>
      </w:r>
      <w:r>
        <w:rPr>
          <w:rFonts w:ascii="Arial" w:eastAsiaTheme="minorHAnsi" w:hAnsi="Arial" w:cs="Arial"/>
          <w:b/>
          <w:bCs/>
        </w:rPr>
        <w:t>3</w:t>
      </w:r>
      <w:r>
        <w:rPr>
          <w:rFonts w:ascii="Arial" w:eastAsiaTheme="minorHAnsi" w:hAnsi="Arial" w:cs="Arial"/>
        </w:rPr>
        <w:t>).</w:t>
      </w:r>
      <w:r>
        <w:rPr>
          <w:rFonts w:ascii="Arial" w:eastAsiaTheme="minorHAnsi" w:hAnsi="Arial" w:cs="Arial"/>
        </w:rPr>
        <w:fldChar w:fldCharType="begin">
          <w:fldData xml:space="preserve">PEVuZE5vdGU+PENpdGU+PEF1dGhvcj5Gb21pbm92YTwvQXV0aG9yPjxZZWFyPjIwMjE8L1llYXI+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</w:fldData>
        </w:fldChar>
      </w:r>
      <w:r>
        <w:rPr>
          <w:rFonts w:ascii="Arial" w:eastAsiaTheme="minorHAnsi" w:hAnsi="Arial" w:cs="Arial"/>
        </w:rPr>
        <w:instrText xml:space="preserve"> ADDIN EN.CITE </w:instrText>
      </w:r>
      <w:r>
        <w:rPr>
          <w:rFonts w:ascii="Arial" w:eastAsiaTheme="minorHAnsi" w:hAnsi="Arial" w:cs="Arial"/>
        </w:rPr>
        <w:fldChar w:fldCharType="begin">
          <w:fldData xml:space="preserve">PEVuZE5vdGU+PENpdGU+PEF1dGhvcj5Gb21pbm92YTwvQXV0aG9yPjxZZWFyPjIwMjE8L1llYXI+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</w:fldData>
        </w:fldChar>
      </w:r>
      <w:r>
        <w:rPr>
          <w:rFonts w:ascii="Arial" w:eastAsiaTheme="minorHAnsi" w:hAnsi="Arial" w:cs="Arial"/>
        </w:rPr>
        <w:instrText xml:space="preserve"> ADDIN EN.CITE.DATA </w:instrText>
      </w:r>
      <w:r>
        <w:rPr>
          <w:rFonts w:ascii="Arial" w:eastAsiaTheme="minorHAnsi" w:hAnsi="Arial" w:cs="Arial"/>
        </w:rPr>
      </w:r>
      <w:r>
        <w:rPr>
          <w:rFonts w:ascii="Arial" w:eastAsiaTheme="minorHAnsi" w:hAnsi="Arial" w:cs="Arial"/>
        </w:rPr>
        <w:fldChar w:fldCharType="end"/>
      </w:r>
      <w:r>
        <w:rPr>
          <w:rFonts w:ascii="Arial" w:eastAsiaTheme="minorHAnsi" w:hAnsi="Arial" w:cs="Arial"/>
        </w:rPr>
      </w:r>
      <w:r>
        <w:rPr>
          <w:rFonts w:ascii="Arial" w:eastAsiaTheme="minorHAnsi" w:hAnsi="Arial" w:cs="Arial"/>
        </w:rPr>
        <w:fldChar w:fldCharType="separate"/>
      </w:r>
      <w:r w:rsidRPr="006D2A31">
        <w:rPr>
          <w:rFonts w:ascii="Arial" w:eastAsiaTheme="minorHAnsi" w:hAnsi="Arial" w:cs="Arial"/>
          <w:noProof/>
          <w:vertAlign w:val="superscript"/>
        </w:rPr>
        <w:t>[21]</w:t>
      </w:r>
      <w:r>
        <w:rPr>
          <w:rFonts w:ascii="Arial" w:eastAsiaTheme="minorHAnsi" w:hAnsi="Arial" w:cs="Arial"/>
        </w:rPr>
        <w:fldChar w:fldCharType="end"/>
      </w:r>
    </w:p>
    <w:p w14:paraId="753A4789" w14:textId="77777777" w:rsidR="000C6E29" w:rsidRDefault="000C6E29" w:rsidP="0004048F">
      <w:pPr>
        <w:keepNext/>
        <w:autoSpaceDE w:val="0"/>
        <w:autoSpaceDN w:val="0"/>
        <w:adjustRightInd w:val="0"/>
        <w:spacing w:line="480" w:lineRule="auto"/>
        <w:ind w:firstLine="720"/>
        <w:jc w:val="center"/>
      </w:pPr>
      <w:r w:rsidRPr="00345AEE">
        <w:rPr>
          <w:rFonts w:ascii="Arial" w:eastAsiaTheme="minorHAnsi" w:hAnsi="Arial" w:cs="Arial"/>
          <w:noProof/>
        </w:rPr>
        <w:drawing>
          <wp:inline distT="0" distB="0" distL="0" distR="0" wp14:anchorId="7B6EEB91" wp14:editId="69502112">
            <wp:extent cx="2286000" cy="126187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extLst>
                        <a:ext uri="{28A0092B-C50C-407E-A947-70E740481C1C}">
                          <a14:useLocalDpi xmlns:a14="http://schemas.microsoft.com/office/drawing/2010/main" val="0"/>
                        </a:ext>
                      </a:extLst>
                    </a:blip>
                    <a:stretch>
                      <a:fillRect/>
                    </a:stretch>
                  </pic:blipFill>
                  <pic:spPr>
                    <a:xfrm>
                      <a:off x="0" y="0"/>
                      <a:ext cx="2286000" cy="1261872"/>
                    </a:xfrm>
                    <a:prstGeom prst="rect">
                      <a:avLst/>
                    </a:prstGeom>
                  </pic:spPr>
                </pic:pic>
              </a:graphicData>
            </a:graphic>
          </wp:inline>
        </w:drawing>
      </w:r>
    </w:p>
    <w:p w14:paraId="57D75837" w14:textId="4EAC4133" w:rsidR="000C6E29" w:rsidRPr="00544946" w:rsidRDefault="000C6E29" w:rsidP="0004048F">
      <w:pPr>
        <w:pStyle w:val="Caption"/>
        <w:jc w:val="center"/>
        <w:rPr>
          <w:rFonts w:ascii="Calibri" w:hAnsi="Calibri" w:cs="Calibri"/>
          <w:color w:val="000000" w:themeColor="text1"/>
          <w:sz w:val="24"/>
          <w:szCs w:val="24"/>
        </w:rPr>
      </w:pPr>
      <w:bookmarkStart w:id="14" w:name="_Toc104024573"/>
      <w:r w:rsidRPr="00544946">
        <w:rPr>
          <w:rFonts w:ascii="Calibri" w:hAnsi="Calibri" w:cs="Calibri"/>
          <w:b/>
          <w:bCs/>
          <w:color w:val="000000" w:themeColor="text1"/>
          <w:sz w:val="24"/>
          <w:szCs w:val="24"/>
        </w:rPr>
        <w:t>Figure 1.</w:t>
      </w:r>
      <w:r w:rsidRPr="00544946">
        <w:rPr>
          <w:rFonts w:ascii="Calibri" w:hAnsi="Calibri" w:cs="Calibri"/>
          <w:b/>
          <w:bCs/>
          <w:color w:val="000000" w:themeColor="text1"/>
          <w:sz w:val="24"/>
          <w:szCs w:val="24"/>
        </w:rPr>
        <w:fldChar w:fldCharType="begin"/>
      </w:r>
      <w:r w:rsidRPr="00544946">
        <w:rPr>
          <w:rFonts w:ascii="Calibri" w:hAnsi="Calibri" w:cs="Calibri"/>
          <w:b/>
          <w:bCs/>
          <w:color w:val="000000" w:themeColor="text1"/>
          <w:sz w:val="24"/>
          <w:szCs w:val="24"/>
        </w:rPr>
        <w:instrText xml:space="preserve"> SEQ Figure \* ARABIC </w:instrText>
      </w:r>
      <w:r w:rsidRPr="00544946">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3</w:t>
      </w:r>
      <w:r w:rsidRPr="00544946">
        <w:rPr>
          <w:rFonts w:ascii="Calibri" w:hAnsi="Calibri" w:cs="Calibri"/>
          <w:b/>
          <w:bCs/>
          <w:color w:val="000000" w:themeColor="text1"/>
          <w:sz w:val="24"/>
          <w:szCs w:val="24"/>
        </w:rPr>
        <w:fldChar w:fldCharType="end"/>
      </w:r>
      <w:r w:rsidRPr="00544946">
        <w:rPr>
          <w:rFonts w:ascii="Calibri" w:hAnsi="Calibri" w:cs="Calibri"/>
          <w:b/>
          <w:bCs/>
          <w:color w:val="000000" w:themeColor="text1"/>
          <w:sz w:val="24"/>
          <w:szCs w:val="24"/>
        </w:rPr>
        <w:t>:</w:t>
      </w:r>
      <w:r w:rsidRPr="00544946">
        <w:rPr>
          <w:rFonts w:ascii="Calibri" w:hAnsi="Calibri" w:cs="Calibri"/>
          <w:color w:val="000000" w:themeColor="text1"/>
          <w:sz w:val="24"/>
          <w:szCs w:val="24"/>
        </w:rPr>
        <w:t xml:space="preserve"> </w:t>
      </w:r>
      <w:r w:rsidRPr="00544946">
        <w:rPr>
          <w:rFonts w:ascii="Calibri" w:hAnsi="Calibri" w:cs="Calibri"/>
          <w:i w:val="0"/>
          <w:iCs w:val="0"/>
          <w:color w:val="000000" w:themeColor="text1"/>
          <w:sz w:val="24"/>
          <w:szCs w:val="24"/>
        </w:rPr>
        <w:t>Traditional Access to Spirocycles</w:t>
      </w:r>
      <w:bookmarkEnd w:id="14"/>
    </w:p>
    <w:p w14:paraId="7B602326" w14:textId="77777777" w:rsidR="000C6E29" w:rsidRPr="00C00AC5" w:rsidRDefault="000C6E29" w:rsidP="009305A9">
      <w:pPr>
        <w:rPr>
          <w:rFonts w:asciiTheme="minorHAnsi" w:hAnsiTheme="minorHAnsi" w:cstheme="minorHAnsi"/>
        </w:rPr>
      </w:pPr>
    </w:p>
    <w:p w14:paraId="32315B99" w14:textId="77777777" w:rsidR="000C6E29" w:rsidRPr="00C00AC5" w:rsidRDefault="000C6E29" w:rsidP="000C6E29">
      <w:pPr>
        <w:pStyle w:val="Heading4"/>
        <w:numPr>
          <w:ilvl w:val="3"/>
          <w:numId w:val="10"/>
        </w:numPr>
        <w:spacing w:after="400"/>
        <w:rPr>
          <w:rFonts w:asciiTheme="minorHAnsi" w:hAnsiTheme="minorHAnsi" w:cstheme="minorHAnsi"/>
          <w:b/>
          <w:bCs/>
          <w:i w:val="0"/>
          <w:iCs w:val="0"/>
          <w:color w:val="000000" w:themeColor="text1"/>
          <w:sz w:val="28"/>
          <w:szCs w:val="28"/>
        </w:rPr>
      </w:pPr>
      <w:r w:rsidRPr="00C00AC5">
        <w:rPr>
          <w:rFonts w:asciiTheme="minorHAnsi" w:hAnsiTheme="minorHAnsi" w:cstheme="minorHAnsi"/>
          <w:b/>
          <w:bCs/>
          <w:i w:val="0"/>
          <w:iCs w:val="0"/>
          <w:color w:val="000000" w:themeColor="text1"/>
          <w:sz w:val="28"/>
          <w:szCs w:val="28"/>
        </w:rPr>
        <w:t xml:space="preserve"> Formal Synthesis </w:t>
      </w:r>
      <w:r>
        <w:rPr>
          <w:rFonts w:asciiTheme="minorHAnsi" w:hAnsiTheme="minorHAnsi" w:cstheme="minorHAnsi"/>
          <w:b/>
          <w:bCs/>
          <w:i w:val="0"/>
          <w:iCs w:val="0"/>
          <w:color w:val="000000" w:themeColor="text1"/>
          <w:sz w:val="28"/>
          <w:szCs w:val="28"/>
        </w:rPr>
        <w:t>o</w:t>
      </w:r>
      <w:r w:rsidRPr="00C00AC5">
        <w:rPr>
          <w:rFonts w:asciiTheme="minorHAnsi" w:hAnsiTheme="minorHAnsi" w:cstheme="minorHAnsi"/>
          <w:b/>
          <w:bCs/>
          <w:i w:val="0"/>
          <w:iCs w:val="0"/>
          <w:color w:val="000000" w:themeColor="text1"/>
          <w:sz w:val="28"/>
          <w:szCs w:val="28"/>
        </w:rPr>
        <w:t xml:space="preserve">f </w:t>
      </w:r>
      <w:r w:rsidRPr="00C00AC5">
        <w:rPr>
          <w:rFonts w:asciiTheme="minorHAnsi" w:eastAsia="Times New Roman" w:hAnsiTheme="minorHAnsi" w:cstheme="minorHAnsi"/>
          <w:b/>
          <w:bCs/>
          <w:i w:val="0"/>
          <w:iCs w:val="0"/>
          <w:color w:val="000000" w:themeColor="text1"/>
          <w:sz w:val="28"/>
          <w:szCs w:val="28"/>
        </w:rPr>
        <w:t>(–)-Cephalotaxine Core: Spirocyclic Natural Product</w:t>
      </w:r>
    </w:p>
    <w:p w14:paraId="2A93BA8D" w14:textId="77777777" w:rsidR="000C6E29" w:rsidRPr="00F634F1" w:rsidRDefault="000C6E29" w:rsidP="00F634F1">
      <w:pPr>
        <w:spacing w:line="480" w:lineRule="auto"/>
        <w:ind w:firstLine="720"/>
        <w:jc w:val="both"/>
        <w:rPr>
          <w:rFonts w:ascii="Arial" w:hAnsi="Arial" w:cs="Arial"/>
          <w:b/>
          <w:bCs/>
        </w:rPr>
      </w:pPr>
      <w:r w:rsidRPr="008B60F1">
        <w:rPr>
          <w:rFonts w:ascii="Arial" w:hAnsi="Arial" w:cs="Arial"/>
          <w:i/>
          <w:iCs/>
        </w:rPr>
        <w:t>Cephalotaxus harringtonia</w:t>
      </w:r>
      <w:r>
        <w:rPr>
          <w:rFonts w:ascii="Arial" w:hAnsi="Arial" w:cs="Arial"/>
          <w:i/>
          <w:iCs/>
        </w:rPr>
        <w:t xml:space="preserve">, </w:t>
      </w:r>
      <w:r w:rsidRPr="008B60F1">
        <w:rPr>
          <w:rFonts w:ascii="Arial" w:hAnsi="Arial" w:cs="Arial"/>
        </w:rPr>
        <w:t>an evergreen plum plant species native to Japan</w:t>
      </w:r>
      <w:r>
        <w:rPr>
          <w:rFonts w:ascii="Arial" w:hAnsi="Arial" w:cs="Arial"/>
        </w:rPr>
        <w:t>, is responsible for a potent class of alkaloids renowned for their significant antileukemic activity.</w:t>
      </w:r>
      <w:r>
        <w:rPr>
          <w:rFonts w:ascii="Arial" w:hAnsi="Arial" w:cs="Arial"/>
        </w:rPr>
        <w:fldChar w:fldCharType="begin"/>
      </w:r>
      <w:r>
        <w:rPr>
          <w:rFonts w:ascii="Arial" w:hAnsi="Arial" w:cs="Arial"/>
        </w:rPr>
        <w:instrText xml:space="preserve"> ADDIN EN.CITE &lt;EndNote&gt;&lt;Cite&gt;&lt;Author&gt;Jalil Miah&lt;/Author&gt;&lt;Year&gt;1998&lt;/Year&gt;&lt;RecNum&gt;4546&lt;/RecNum&gt;&lt;DisplayText&gt;&lt;style face="superscript"&gt;[22]&lt;/style&gt;&lt;/DisplayText&gt;&lt;record&gt;&lt;rec-number&gt;4546&lt;/rec-number&gt;&lt;foreign-keys&gt;&lt;key app="EN" db-id="tazdtzsw6r0dr4eed995evzpaf020pa99ptd" timestamp="1646466576" guid="3e316090-4b30-4f0c-96ad-4be916f5d122"&gt;4546&lt;/key&gt;&lt;/foreign-keys&gt;&lt;ref-type name="Book Section"&gt;5&lt;/ref-type&gt;&lt;contributors&gt;&lt;authors&gt;&lt;author&gt;Jalil Miah, M. A.&lt;/author&gt;&lt;author&gt;Hudlicky, Tomas&lt;/author&gt;&lt;author&gt;Reed, Josephine W.&lt;/author&gt;&lt;/authors&gt;&lt;secondary-authors&gt;&lt;author&gt;Cordell, Geoffrey A.&lt;/author&gt;&lt;/secondary-authors&gt;&lt;/contributors&gt;&lt;titles&gt;&lt;title&gt;Chapter 2 - Cephalotaxus Alkaloids&lt;/title&gt;&lt;secondary-title&gt;The Alkaloids: Chemistry and Biology&lt;/secondary-title&gt;&lt;/titles&gt;&lt;pages&gt;199-269&lt;/pages&gt;&lt;volume&gt;51&lt;/volume&gt;&lt;dates&gt;&lt;year&gt;1998&lt;/year&gt;&lt;pub-dates&gt;&lt;date&gt;1998/01/01/&lt;/date&gt;&lt;/pub-dates&gt;&lt;/dates&gt;&lt;publisher&gt;Academic Press&lt;/publisher&gt;&lt;isbn&gt;1099-4831&lt;/isbn&gt;&lt;urls&gt;&lt;related-urls&gt;&lt;url&gt;https://www.sciencedirect.com/science/article/pii/S0099959808600061&lt;/url&gt;&lt;/related-urls&gt;&lt;/urls&gt;&lt;electronic-resource-num&gt;https://doi.org/10.1016/S0099-9598(08)60006-1&lt;/electronic-resource-num&gt;&lt;/record&gt;&lt;/Cite&gt;&lt;/EndNote&gt;</w:instrText>
      </w:r>
      <w:r>
        <w:rPr>
          <w:rFonts w:ascii="Arial" w:hAnsi="Arial" w:cs="Arial"/>
        </w:rPr>
        <w:fldChar w:fldCharType="separate"/>
      </w:r>
      <w:r w:rsidRPr="006D2A31">
        <w:rPr>
          <w:rFonts w:ascii="Arial" w:hAnsi="Arial" w:cs="Arial"/>
          <w:noProof/>
          <w:vertAlign w:val="superscript"/>
        </w:rPr>
        <w:t>[22]</w:t>
      </w:r>
      <w:r>
        <w:rPr>
          <w:rFonts w:ascii="Arial" w:hAnsi="Arial" w:cs="Arial"/>
        </w:rPr>
        <w:fldChar w:fldCharType="end"/>
      </w:r>
      <w:r>
        <w:rPr>
          <w:rFonts w:ascii="Arial" w:hAnsi="Arial" w:cs="Arial"/>
        </w:rPr>
        <w:t xml:space="preserve"> </w:t>
      </w:r>
      <w:r w:rsidRPr="006C2FC5">
        <w:rPr>
          <w:rFonts w:ascii="Arial" w:hAnsi="Arial" w:cs="Arial"/>
        </w:rPr>
        <w:t>Hayes</w:t>
      </w:r>
      <w:r w:rsidRPr="006C2FC5">
        <w:rPr>
          <w:rFonts w:ascii="Arial" w:hAnsi="Arial" w:cs="Arial"/>
          <w:i/>
          <w:iCs/>
        </w:rPr>
        <w:t xml:space="preserve"> et al</w:t>
      </w:r>
      <w:r>
        <w:rPr>
          <w:rFonts w:ascii="Arial" w:hAnsi="Arial" w:cs="Arial"/>
        </w:rPr>
        <w:t>. completed the formal synthesis of the spirocyclic tetracyclic alkaloid core of (–)-cephalotaxine (</w:t>
      </w:r>
      <w:r w:rsidRPr="00FC26CE">
        <w:rPr>
          <w:rFonts w:ascii="Arial" w:hAnsi="Arial" w:cs="Arial"/>
          <w:b/>
          <w:bCs/>
        </w:rPr>
        <w:t>5</w:t>
      </w:r>
      <w:r>
        <w:rPr>
          <w:rFonts w:ascii="Arial" w:hAnsi="Arial" w:cs="Arial"/>
        </w:rPr>
        <w:t>) twice, and in both syntheses, utilized an alkylidyne-derived carbene to establish a critical quaternary stereocenter (</w:t>
      </w:r>
      <w:r w:rsidRPr="00175768">
        <w:rPr>
          <w:rFonts w:ascii="Arial" w:hAnsi="Arial" w:cs="Arial"/>
          <w:b/>
          <w:bCs/>
        </w:rPr>
        <w:t>Figure 1.</w:t>
      </w:r>
      <w:r>
        <w:rPr>
          <w:rFonts w:ascii="Arial" w:hAnsi="Arial" w:cs="Arial"/>
          <w:b/>
          <w:bCs/>
        </w:rPr>
        <w:t>4</w:t>
      </w:r>
      <w:r>
        <w:rPr>
          <w:rFonts w:ascii="Arial" w:hAnsi="Arial" w:cs="Arial"/>
        </w:rPr>
        <w:t>).</w:t>
      </w:r>
      <w:r>
        <w:rPr>
          <w:rFonts w:ascii="Arial" w:hAnsi="Arial" w:cs="Arial"/>
        </w:rPr>
        <w:fldChar w:fldCharType="begin">
          <w:fldData xml:space="preserve">PEVuZE5vdGU+PENpdGU+PEF1dGhvcj5IYW1lZWQ8L0F1dGhvcj48WWVhcj4yMDA4PC9ZZWFyPjxS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</w:fldData>
        </w:fldChar>
      </w:r>
      <w:r>
        <w:rPr>
          <w:rFonts w:ascii="Arial" w:hAnsi="Arial" w:cs="Arial"/>
        </w:rPr>
        <w:instrText xml:space="preserve"> ADDIN EN.CITE </w:instrText>
      </w:r>
      <w:r>
        <w:rPr>
          <w:rFonts w:ascii="Arial" w:hAnsi="Arial" w:cs="Arial"/>
        </w:rPr>
        <w:fldChar w:fldCharType="begin">
          <w:fldData xml:space="preserve">PEVuZE5vdGU+PENpdGU+PEF1dGhvcj5IYW1lZWQ8L0F1dGhvcj48WWVhcj4yMDA4PC9ZZWFyPjxS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6D2A31">
        <w:rPr>
          <w:rFonts w:ascii="Arial" w:hAnsi="Arial" w:cs="Arial"/>
          <w:noProof/>
          <w:vertAlign w:val="superscript"/>
        </w:rPr>
        <w:t>[23]</w:t>
      </w:r>
      <w:r>
        <w:rPr>
          <w:rFonts w:ascii="Arial" w:hAnsi="Arial" w:cs="Arial"/>
        </w:rPr>
        <w:fldChar w:fldCharType="end"/>
      </w:r>
      <w:r>
        <w:rPr>
          <w:rFonts w:ascii="Arial" w:hAnsi="Arial" w:cs="Arial"/>
        </w:rPr>
        <w:t xml:space="preserve"> </w:t>
      </w:r>
    </w:p>
    <w:p w14:paraId="00686F05" w14:textId="77777777" w:rsidR="000C6E29" w:rsidRDefault="000C6E29" w:rsidP="00243CC0">
      <w:pPr>
        <w:spacing w:line="480" w:lineRule="auto"/>
        <w:contextualSpacing/>
        <w:jc w:val="both"/>
        <w:rPr>
          <w:rFonts w:ascii="Arial" w:hAnsi="Arial" w:cs="Arial"/>
        </w:rPr>
      </w:pPr>
      <w:r w:rsidRPr="002D0EB1">
        <w:rPr>
          <w:rFonts w:ascii="Arial" w:hAnsi="Arial" w:cs="Arial"/>
        </w:rPr>
        <w:tab/>
        <w:t>Both synthes</w:t>
      </w:r>
      <w:r>
        <w:rPr>
          <w:rFonts w:ascii="Arial" w:hAnsi="Arial" w:cs="Arial"/>
        </w:rPr>
        <w:t>es</w:t>
      </w:r>
      <w:r w:rsidRPr="002D0EB1">
        <w:rPr>
          <w:rFonts w:ascii="Arial" w:hAnsi="Arial" w:cs="Arial"/>
        </w:rPr>
        <w:t xml:space="preserve"> employ an alkylidene carbene cycli</w:t>
      </w:r>
      <w:r>
        <w:rPr>
          <w:rFonts w:ascii="Arial" w:hAnsi="Arial" w:cs="Arial"/>
        </w:rPr>
        <w:t>z</w:t>
      </w:r>
      <w:r w:rsidRPr="002D0EB1">
        <w:rPr>
          <w:rFonts w:ascii="Arial" w:hAnsi="Arial" w:cs="Arial"/>
        </w:rPr>
        <w:t xml:space="preserve">ation precursor </w:t>
      </w:r>
      <w:r w:rsidRPr="002D0EB1">
        <w:rPr>
          <w:rFonts w:ascii="Arial" w:hAnsi="Arial" w:cs="Arial"/>
          <w:b/>
          <w:bCs/>
        </w:rPr>
        <w:t>1</w:t>
      </w:r>
      <w:r w:rsidRPr="002D0EB1">
        <w:rPr>
          <w:rFonts w:ascii="Arial" w:hAnsi="Arial" w:cs="Arial"/>
        </w:rPr>
        <w:t xml:space="preserve"> that, once exposed to excess KHMDS (2.0 equiv</w:t>
      </w:r>
      <w:r>
        <w:rPr>
          <w:rFonts w:ascii="Arial" w:hAnsi="Arial" w:cs="Arial"/>
        </w:rPr>
        <w:t>.</w:t>
      </w:r>
      <w:r w:rsidRPr="002D0EB1">
        <w:rPr>
          <w:rFonts w:ascii="Arial" w:hAnsi="Arial" w:cs="Arial"/>
        </w:rPr>
        <w:t>)</w:t>
      </w:r>
      <w:r>
        <w:rPr>
          <w:rFonts w:ascii="Arial" w:hAnsi="Arial" w:cs="Arial"/>
        </w:rPr>
        <w:t>,</w:t>
      </w:r>
      <w:r w:rsidRPr="002D0EB1">
        <w:rPr>
          <w:rFonts w:ascii="Arial" w:hAnsi="Arial" w:cs="Arial"/>
        </w:rPr>
        <w:t xml:space="preserve"> results in the formation of the transient </w:t>
      </w:r>
      <w:r>
        <w:rPr>
          <w:rFonts w:ascii="Arial" w:hAnsi="Arial" w:cs="Arial"/>
        </w:rPr>
        <w:t>a</w:t>
      </w:r>
      <w:r w:rsidRPr="002D0EB1">
        <w:rPr>
          <w:rFonts w:ascii="Arial" w:hAnsi="Arial" w:cs="Arial"/>
        </w:rPr>
        <w:t>lkylidene</w:t>
      </w:r>
      <w:r>
        <w:rPr>
          <w:rFonts w:ascii="Arial" w:hAnsi="Arial" w:cs="Arial"/>
        </w:rPr>
        <w:t xml:space="preserve"> </w:t>
      </w:r>
      <w:r w:rsidRPr="002D0EB1">
        <w:rPr>
          <w:rFonts w:ascii="Arial" w:hAnsi="Arial" w:cs="Arial"/>
        </w:rPr>
        <w:t xml:space="preserve">carbene species </w:t>
      </w:r>
      <w:r w:rsidRPr="002D0EB1">
        <w:rPr>
          <w:rFonts w:ascii="Arial" w:hAnsi="Arial" w:cs="Arial"/>
          <w:b/>
          <w:bCs/>
        </w:rPr>
        <w:t>2</w:t>
      </w:r>
      <w:r w:rsidRPr="002D0EB1">
        <w:rPr>
          <w:rFonts w:ascii="Arial" w:hAnsi="Arial" w:cs="Arial"/>
        </w:rPr>
        <w:t xml:space="preserve">. Alkylidene </w:t>
      </w:r>
      <w:r w:rsidRPr="002D0EB1">
        <w:rPr>
          <w:rFonts w:ascii="Arial" w:hAnsi="Arial" w:cs="Arial"/>
          <w:b/>
          <w:bCs/>
        </w:rPr>
        <w:t>2</w:t>
      </w:r>
      <w:r w:rsidRPr="002D0EB1">
        <w:rPr>
          <w:rFonts w:ascii="Arial" w:hAnsi="Arial" w:cs="Arial"/>
        </w:rPr>
        <w:t xml:space="preserve"> can participate in a 1,5 C–H insertion </w:t>
      </w:r>
      <w:r>
        <w:rPr>
          <w:rFonts w:ascii="Arial" w:hAnsi="Arial" w:cs="Arial"/>
        </w:rPr>
        <w:t xml:space="preserve">bond formation </w:t>
      </w:r>
      <w:r w:rsidRPr="002D0EB1">
        <w:rPr>
          <w:rFonts w:ascii="Arial" w:hAnsi="Arial" w:cs="Arial"/>
        </w:rPr>
        <w:t xml:space="preserve">to </w:t>
      </w:r>
      <w:r w:rsidRPr="002D0EB1">
        <w:rPr>
          <w:rFonts w:ascii="Arial" w:hAnsi="Arial" w:cs="Arial"/>
        </w:rPr>
        <w:lastRenderedPageBreak/>
        <w:t xml:space="preserve">furnish the spirocyclic alkaloid </w:t>
      </w:r>
      <w:r w:rsidRPr="002D0EB1">
        <w:rPr>
          <w:rFonts w:ascii="Arial" w:hAnsi="Arial" w:cs="Arial"/>
          <w:b/>
          <w:bCs/>
        </w:rPr>
        <w:t>3</w:t>
      </w:r>
      <w:r w:rsidRPr="002D0EB1">
        <w:rPr>
          <w:rFonts w:ascii="Arial" w:hAnsi="Arial" w:cs="Arial"/>
        </w:rPr>
        <w:t>.</w:t>
      </w:r>
      <w:r>
        <w:rPr>
          <w:rFonts w:ascii="Arial" w:hAnsi="Arial" w:cs="Arial"/>
        </w:rPr>
        <w:t xml:space="preserve"> Immediately following this carbon bond-forming event, </w:t>
      </w:r>
      <w:r w:rsidRPr="002D0EB1">
        <w:rPr>
          <w:rFonts w:ascii="Arial" w:hAnsi="Arial" w:cs="Arial"/>
        </w:rPr>
        <w:t xml:space="preserve">spiroalkaloid </w:t>
      </w:r>
      <w:r w:rsidRPr="002D0EB1">
        <w:rPr>
          <w:rFonts w:ascii="Arial" w:hAnsi="Arial" w:cs="Arial"/>
          <w:b/>
          <w:bCs/>
        </w:rPr>
        <w:t>3</w:t>
      </w:r>
      <w:r>
        <w:rPr>
          <w:rFonts w:ascii="Arial" w:hAnsi="Arial" w:cs="Arial"/>
          <w:b/>
          <w:bCs/>
        </w:rPr>
        <w:t xml:space="preserve"> </w:t>
      </w:r>
      <w:r>
        <w:rPr>
          <w:rFonts w:ascii="Arial" w:hAnsi="Arial" w:cs="Arial"/>
        </w:rPr>
        <w:t xml:space="preserve">is exposed to iodinating conditions to supply the aryl halide. Tetracycle </w:t>
      </w:r>
      <w:r w:rsidRPr="000945B2">
        <w:rPr>
          <w:rFonts w:ascii="Arial" w:hAnsi="Arial" w:cs="Arial"/>
          <w:b/>
          <w:bCs/>
        </w:rPr>
        <w:t xml:space="preserve">4 </w:t>
      </w:r>
      <w:r w:rsidRPr="00C1613A">
        <w:rPr>
          <w:rFonts w:ascii="Arial" w:hAnsi="Arial" w:cs="Arial"/>
        </w:rPr>
        <w:t xml:space="preserve">is then bridged together via a Heck cyclization. </w:t>
      </w:r>
    </w:p>
    <w:p w14:paraId="4177C458" w14:textId="77777777" w:rsidR="000C6E29" w:rsidRDefault="000C6E29" w:rsidP="00D4159F">
      <w:pPr>
        <w:keepNext/>
        <w:spacing w:line="480" w:lineRule="auto"/>
        <w:ind w:left="-450" w:firstLine="810"/>
        <w:jc w:val="both"/>
      </w:pPr>
      <w:r w:rsidRPr="00AC03F3">
        <w:rPr>
          <w:noProof/>
        </w:rPr>
        <w:drawing>
          <wp:inline distT="0" distB="0" distL="0" distR="0" wp14:anchorId="42119212" wp14:editId="371D90E9">
            <wp:extent cx="5522976" cy="2779776"/>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5">
                      <a:extLst>
                        <a:ext uri="{28A0092B-C50C-407E-A947-70E740481C1C}">
                          <a14:useLocalDpi xmlns:a14="http://schemas.microsoft.com/office/drawing/2010/main" val="0"/>
                        </a:ext>
                      </a:extLst>
                    </a:blip>
                    <a:stretch>
                      <a:fillRect/>
                    </a:stretch>
                  </pic:blipFill>
                  <pic:spPr>
                    <a:xfrm>
                      <a:off x="0" y="0"/>
                      <a:ext cx="5522976" cy="2779776"/>
                    </a:xfrm>
                    <a:prstGeom prst="rect">
                      <a:avLst/>
                    </a:prstGeom>
                  </pic:spPr>
                </pic:pic>
              </a:graphicData>
            </a:graphic>
          </wp:inline>
        </w:drawing>
      </w:r>
    </w:p>
    <w:p w14:paraId="2AB44049" w14:textId="2032EC1A" w:rsidR="000C6E29" w:rsidRPr="00020092" w:rsidRDefault="000C6E29" w:rsidP="00243CC0">
      <w:pPr>
        <w:pStyle w:val="Caption"/>
        <w:spacing w:after="400"/>
        <w:jc w:val="center"/>
        <w:rPr>
          <w:rFonts w:ascii="Calibri" w:hAnsi="Calibri" w:cs="Calibri"/>
          <w:color w:val="000000" w:themeColor="text1"/>
          <w:sz w:val="24"/>
          <w:szCs w:val="24"/>
        </w:rPr>
      </w:pPr>
      <w:bookmarkStart w:id="15" w:name="_Toc104024574"/>
      <w:r w:rsidRPr="00020092">
        <w:rPr>
          <w:rFonts w:ascii="Calibri" w:hAnsi="Calibri" w:cs="Calibri"/>
          <w:b/>
          <w:bCs/>
          <w:color w:val="000000" w:themeColor="text1"/>
          <w:sz w:val="24"/>
          <w:szCs w:val="24"/>
        </w:rPr>
        <w:t>Figure 1.</w:t>
      </w:r>
      <w:r w:rsidRPr="00020092">
        <w:rPr>
          <w:rFonts w:ascii="Calibri" w:hAnsi="Calibri" w:cs="Calibri"/>
          <w:b/>
          <w:bCs/>
          <w:color w:val="000000" w:themeColor="text1"/>
          <w:sz w:val="24"/>
          <w:szCs w:val="24"/>
        </w:rPr>
        <w:fldChar w:fldCharType="begin"/>
      </w:r>
      <w:r w:rsidRPr="00020092">
        <w:rPr>
          <w:rFonts w:ascii="Calibri" w:hAnsi="Calibri" w:cs="Calibri"/>
          <w:b/>
          <w:bCs/>
          <w:color w:val="000000" w:themeColor="text1"/>
          <w:sz w:val="24"/>
          <w:szCs w:val="24"/>
        </w:rPr>
        <w:instrText xml:space="preserve"> SEQ Figure \* ARABIC </w:instrText>
      </w:r>
      <w:r w:rsidRPr="00020092">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4</w:t>
      </w:r>
      <w:r w:rsidRPr="00020092">
        <w:rPr>
          <w:rFonts w:ascii="Calibri" w:hAnsi="Calibri" w:cs="Calibri"/>
          <w:b/>
          <w:bCs/>
          <w:color w:val="000000" w:themeColor="text1"/>
          <w:sz w:val="24"/>
          <w:szCs w:val="24"/>
        </w:rPr>
        <w:fldChar w:fldCharType="end"/>
      </w:r>
      <w:r w:rsidRPr="00020092">
        <w:rPr>
          <w:rFonts w:ascii="Calibri" w:hAnsi="Calibri" w:cs="Calibri"/>
          <w:b/>
          <w:bCs/>
          <w:color w:val="000000" w:themeColor="text1"/>
          <w:sz w:val="24"/>
          <w:szCs w:val="24"/>
        </w:rPr>
        <w:t>:</w:t>
      </w:r>
      <w:r w:rsidRPr="00020092">
        <w:rPr>
          <w:rFonts w:ascii="Calibri" w:hAnsi="Calibri" w:cs="Calibri"/>
          <w:color w:val="000000" w:themeColor="text1"/>
          <w:sz w:val="24"/>
          <w:szCs w:val="24"/>
        </w:rPr>
        <w:t xml:space="preserve"> </w:t>
      </w:r>
      <w:r w:rsidRPr="00020092">
        <w:rPr>
          <w:rFonts w:ascii="Calibri" w:hAnsi="Calibri" w:cs="Calibri"/>
          <w:i w:val="0"/>
          <w:iCs w:val="0"/>
          <w:color w:val="000000" w:themeColor="text1"/>
          <w:sz w:val="24"/>
          <w:szCs w:val="24"/>
        </w:rPr>
        <w:t xml:space="preserve">Formal Synthesis of </w:t>
      </w:r>
      <w:r w:rsidR="0029191A">
        <w:rPr>
          <w:rFonts w:ascii="Calibri" w:hAnsi="Calibri" w:cs="Calibri"/>
          <w:i w:val="0"/>
          <w:iCs w:val="0"/>
          <w:color w:val="000000" w:themeColor="text1"/>
          <w:sz w:val="24"/>
          <w:szCs w:val="24"/>
        </w:rPr>
        <w:t>-</w:t>
      </w:r>
      <w:r w:rsidRPr="00020092">
        <w:rPr>
          <w:rFonts w:ascii="Calibri" w:hAnsi="Calibri" w:cs="Calibri"/>
          <w:i w:val="0"/>
          <w:iCs w:val="0"/>
          <w:color w:val="000000" w:themeColor="text1"/>
          <w:sz w:val="24"/>
          <w:szCs w:val="24"/>
        </w:rPr>
        <w:t>(-)cephalotaxine</w:t>
      </w:r>
      <w:bookmarkEnd w:id="15"/>
    </w:p>
    <w:p w14:paraId="6012E9FD" w14:textId="41D29C89" w:rsidR="000C6E29" w:rsidRDefault="000C6E29" w:rsidP="009305A9">
      <w:pPr>
        <w:spacing w:line="480" w:lineRule="auto"/>
        <w:ind w:firstLine="720"/>
        <w:contextualSpacing/>
        <w:jc w:val="both"/>
        <w:rPr>
          <w:rFonts w:ascii="Arial" w:hAnsi="Arial" w:cs="Arial"/>
        </w:rPr>
      </w:pPr>
      <w:r w:rsidRPr="00C1613A">
        <w:rPr>
          <w:rFonts w:ascii="Arial" w:hAnsi="Arial" w:cs="Arial"/>
        </w:rPr>
        <w:t xml:space="preserve">Spirocycles are one of the least studied fragments in drug discovery. Complementary to this work, </w:t>
      </w:r>
      <w:r w:rsidR="00D25EBA">
        <w:rPr>
          <w:rFonts w:ascii="Arial" w:hAnsi="Arial" w:cs="Arial"/>
        </w:rPr>
        <w:t>this dissertation will detail</w:t>
      </w:r>
      <w:r w:rsidRPr="00C1613A">
        <w:rPr>
          <w:rFonts w:ascii="Arial" w:hAnsi="Arial" w:cs="Arial"/>
        </w:rPr>
        <w:t xml:space="preserve"> synthetic strategies to access the most abundant natural-product framework –carbohydrates. </w:t>
      </w:r>
    </w:p>
    <w:p w14:paraId="50A774F6" w14:textId="77777777" w:rsidR="000C6E29" w:rsidRPr="009305A9" w:rsidRDefault="000C6E29" w:rsidP="009305A9"/>
    <w:p w14:paraId="433EEA58" w14:textId="77777777" w:rsidR="000C6E29" w:rsidRPr="00C00AC5" w:rsidRDefault="000C6E29" w:rsidP="000C6E29">
      <w:pPr>
        <w:pStyle w:val="Heading3"/>
        <w:numPr>
          <w:ilvl w:val="2"/>
          <w:numId w:val="10"/>
        </w:numPr>
        <w:spacing w:after="400"/>
        <w:rPr>
          <w:rFonts w:asciiTheme="minorHAnsi" w:hAnsiTheme="minorHAnsi" w:cstheme="minorHAnsi"/>
          <w:b/>
          <w:bCs/>
          <w:color w:val="000000" w:themeColor="text1"/>
          <w:sz w:val="28"/>
          <w:szCs w:val="28"/>
        </w:rPr>
      </w:pPr>
      <w:bookmarkStart w:id="16" w:name="_Toc104026327"/>
      <w:r w:rsidRPr="00BB0A40">
        <w:rPr>
          <w:rFonts w:asciiTheme="minorHAnsi" w:hAnsiTheme="minorHAnsi" w:cstheme="minorHAnsi"/>
          <w:b/>
          <w:bCs/>
          <w:color w:val="000000" w:themeColor="text1"/>
          <w:sz w:val="28"/>
          <w:szCs w:val="28"/>
        </w:rPr>
        <w:t>SUGARS IN NATURAL PRODUCTS AND PHARMACEUTICALS</w:t>
      </w:r>
      <w:bookmarkEnd w:id="16"/>
    </w:p>
    <w:p w14:paraId="5FB0F7CD" w14:textId="77777777" w:rsidR="000C6E29" w:rsidRPr="00F2083D" w:rsidRDefault="000C6E29" w:rsidP="009305A9">
      <w:pPr>
        <w:spacing w:line="480" w:lineRule="auto"/>
        <w:ind w:firstLine="576"/>
        <w:jc w:val="both"/>
        <w:rPr>
          <w:rFonts w:ascii="Arial" w:hAnsi="Arial" w:cs="Arial"/>
          <w:color w:val="000000" w:themeColor="text1"/>
        </w:rPr>
      </w:pPr>
      <w:r w:rsidRPr="00F2083D">
        <w:rPr>
          <w:rFonts w:ascii="Arial" w:hAnsi="Arial" w:cs="Arial"/>
          <w:color w:val="000000" w:themeColor="text1"/>
        </w:rPr>
        <w:t>Carbohydrates are the most abundant type of biomolecule</w:t>
      </w:r>
      <w:r>
        <w:rPr>
          <w:rFonts w:ascii="Arial" w:hAnsi="Arial" w:cs="Arial"/>
          <w:color w:val="000000" w:themeColor="text1"/>
        </w:rPr>
        <w:t>.</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&lt;EndNote&gt;&lt;Cite&gt;&lt;Author&gt;Tiwari&lt;/Author&gt;&lt;Year&gt;2011&lt;/Year&gt;&lt;RecNum&gt;4549&lt;/RecNum&gt;&lt;DisplayText&gt;&lt;style face="superscript"&gt;[24]&lt;/style&gt;&lt;/DisplayText&gt;&lt;record&gt;&lt;rec-number&gt;4549&lt;/rec-number&gt;&lt;foreign-keys&gt;&lt;key app="EN" db-id="tazdtzsw6r0dr4eed995evzpaf020pa99ptd" timestamp="1646472153" guid="5cb0a882-2c17-45f9-9992-07e0123532f6"&gt;4549&lt;/key&gt;&lt;/foreign-keys&gt;&lt;ref-type name="Book"&gt;6&lt;/ref-type&gt;&lt;contributors&gt;&lt;authors&gt;&lt;author&gt;Tiwari, V.K.&lt;/author&gt;&lt;author&gt;Mishra, B.B.&lt;/author&gt;&lt;author&gt;Research Signpost&lt;/author&gt;&lt;/authors&gt;&lt;/contributors&gt;&lt;titles&gt;&lt;title&gt;Opportunity, Challenge and Scope of Natural Products in Medicinal Chemistry&lt;/title&gt;&lt;/titles&gt;&lt;dates&gt;&lt;year&gt;2011&lt;/year&gt;&lt;/dates&gt;&lt;isbn&gt;9788130804484&lt;/isbn&gt;&lt;urls&gt;&lt;related-urls&gt;&lt;url&gt;https://books.google.com/books?id=jVrDrQEACAAJ&lt;/url&gt;&lt;/related-urls&gt;&lt;/urls&gt;&lt;/record&gt;&lt;/Cite&gt;&lt;/EndNote&gt;</w:instrText>
      </w:r>
      <w:r>
        <w:rPr>
          <w:rFonts w:ascii="Arial" w:hAnsi="Arial" w:cs="Arial"/>
          <w:color w:val="000000" w:themeColor="text1"/>
        </w:rPr>
        <w:fldChar w:fldCharType="separate"/>
      </w:r>
      <w:r w:rsidRPr="006D2A31">
        <w:rPr>
          <w:rFonts w:ascii="Arial" w:hAnsi="Arial" w:cs="Arial"/>
          <w:noProof/>
          <w:color w:val="000000" w:themeColor="text1"/>
          <w:vertAlign w:val="superscript"/>
        </w:rPr>
        <w:t>[24]</w:t>
      </w:r>
      <w:r>
        <w:rPr>
          <w:rFonts w:ascii="Arial" w:hAnsi="Arial" w:cs="Arial"/>
          <w:color w:val="000000" w:themeColor="text1"/>
        </w:rPr>
        <w:fldChar w:fldCharType="end"/>
      </w:r>
      <w:r w:rsidRPr="00F2083D">
        <w:rPr>
          <w:rFonts w:ascii="Arial" w:hAnsi="Arial" w:cs="Arial"/>
          <w:color w:val="000000" w:themeColor="text1"/>
        </w:rPr>
        <w:t xml:space="preserve"> </w:t>
      </w:r>
      <w:r>
        <w:rPr>
          <w:rFonts w:ascii="Arial" w:hAnsi="Arial" w:cs="Arial"/>
          <w:color w:val="000000" w:themeColor="text1"/>
        </w:rPr>
        <w:t xml:space="preserve">As carbohydrates are </w:t>
      </w:r>
      <w:r w:rsidRPr="00F2083D">
        <w:rPr>
          <w:rFonts w:ascii="Arial" w:hAnsi="Arial" w:cs="Arial"/>
          <w:color w:val="000000" w:themeColor="text1"/>
        </w:rPr>
        <w:t>the primary energy source for many living organisms</w:t>
      </w:r>
      <w:r>
        <w:rPr>
          <w:rFonts w:ascii="Arial" w:hAnsi="Arial" w:cs="Arial"/>
          <w:color w:val="000000" w:themeColor="text1"/>
        </w:rPr>
        <w:t xml:space="preserve">, most often, </w:t>
      </w:r>
      <w:r w:rsidRPr="00F2083D">
        <w:rPr>
          <w:rFonts w:ascii="Arial" w:hAnsi="Arial" w:cs="Arial"/>
          <w:color w:val="000000" w:themeColor="text1"/>
        </w:rPr>
        <w:t>these molecules are primarily discussed in terms of nutrition and diet.</w:t>
      </w:r>
      <w:r>
        <w:rPr>
          <w:rFonts w:ascii="Arial" w:hAnsi="Arial" w:cs="Arial"/>
          <w:color w:val="000000" w:themeColor="text1"/>
        </w:rPr>
        <w:t xml:space="preserve"> </w:t>
      </w:r>
      <w:r w:rsidRPr="00F2083D">
        <w:rPr>
          <w:rFonts w:ascii="Arial" w:hAnsi="Arial" w:cs="Arial"/>
          <w:color w:val="000000" w:themeColor="text1"/>
        </w:rPr>
        <w:t>However, the biological roles of oligosaccharides are vast.</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&lt;EndNote&gt;&lt;Cite&gt;&lt;Author&gt;Weymouth-Wilson&lt;/Author&gt;&lt;Year&gt;1997&lt;/Year&gt;&lt;RecNum&gt;4521&lt;/RecNum&gt;&lt;DisplayText&gt;&lt;style face="superscript"&gt;[25]&lt;/style&gt;&lt;/DisplayText&gt;&lt;record&gt;&lt;rec-number&gt;4521&lt;/rec-number&gt;&lt;foreign-keys&gt;&lt;key app="EN" db-id="tazdtzsw6r0dr4eed995evzpaf020pa99ptd" timestamp="1645660951" guid="5c6eb6c9-0c9f-42ec-b04c-fd9a2ddc8a60"&gt;4521&lt;/key&gt;&lt;/foreign-keys&gt;&lt;ref-type name="Journal Article"&gt;17&lt;/ref-type&gt;&lt;contributors&gt;&lt;authors&gt;&lt;author&gt;Weymouth-Wilson, Alexander C.&lt;/author&gt;&lt;/authors&gt;&lt;/contributors&gt;&lt;titles&gt;&lt;title&gt;The role of carbohydrates in biologically active natural products&lt;/title&gt;&lt;secondary-title&gt;Natural Product Reports&lt;/secondary-title&gt;&lt;/titles&gt;&lt;periodical&gt;&lt;full-title&gt;Natural Product Reports&lt;/full-title&gt;&lt;/periodical&gt;&lt;pages&gt;99-110&lt;/pages&gt;&lt;volume&gt;14&lt;/volume&gt;&lt;number&gt;2&lt;/number&gt;&lt;dates&gt;&lt;year&gt;1997&lt;/year&gt;&lt;/dates&gt;&lt;publisher&gt;The Royal Society of Chemistry&lt;/publisher&gt;&lt;isbn&gt;0265-0568&lt;/isbn&gt;&lt;work-type&gt;10.1039/NP9971400099&lt;/work-type&gt;&lt;urls&gt;&lt;related-urls&gt;&lt;url&gt;http://dx.doi.org/10.1039/NP9971400099&lt;/url&gt;&lt;/related-urls&gt;&lt;/urls&gt;&lt;electronic-resource-num&gt;10.1039/NP9971400099&lt;/electronic-resource-num&gt;&lt;/record&gt;&lt;/Cite&gt;&lt;Cite&gt;&lt;Author&gt;Varki&lt;/Author&gt;&lt;Year&gt;2017&lt;/Year&gt;&lt;RecNum&gt;1910&lt;/RecNum&gt;&lt;record&gt;&lt;rec-number&gt;1910&lt;/rec-number&gt;&lt;foreign-keys&gt;&lt;key app="EN" db-id="tazdtzsw6r0dr4eed995evzpaf020pa99ptd" timestamp="1601667001" guid="36061dba-409a-4d4a-aa95-8a26badbd25b"&gt;1910&lt;/key&gt;&lt;/foreign-keys&gt;&lt;ref-type name="Journal Article"&gt;17&lt;/ref-type&gt;&lt;contributors&gt;&lt;authors&gt;&lt;author&gt;Varki, A.&lt;/author&gt;&lt;/authors&gt;&lt;/contributors&gt;&lt;titles&gt;&lt;title&gt;Biological roles of glycans&lt;/title&gt;&lt;secondary-title&gt;Glycobiology&lt;/secondary-title&gt;&lt;/titles&gt;&lt;periodical&gt;&lt;full-title&gt;Glycobiology&lt;/full-title&gt;&lt;/periodical&gt;&lt;pages&gt;3&lt;/pages&gt;&lt;volume&gt;27&lt;/volume&gt;&lt;dates&gt;&lt;year&gt;2017&lt;/year&gt;&lt;/dates&gt;&lt;urls&gt;&lt;/urls&gt;&lt;/record&gt;&lt;/Cite&gt;&lt;/EndNote&gt;</w:instrText>
      </w:r>
      <w:r w:rsidRPr="00F2083D">
        <w:rPr>
          <w:rFonts w:ascii="Arial" w:hAnsi="Arial" w:cs="Arial"/>
          <w:color w:val="000000" w:themeColor="text1"/>
        </w:rPr>
        <w:fldChar w:fldCharType="separate"/>
      </w:r>
      <w:r w:rsidRPr="006D2A31">
        <w:rPr>
          <w:rFonts w:ascii="Arial" w:hAnsi="Arial" w:cs="Arial"/>
          <w:noProof/>
          <w:color w:val="000000" w:themeColor="text1"/>
          <w:vertAlign w:val="superscript"/>
        </w:rPr>
        <w:t>[25]</w:t>
      </w:r>
      <w:r w:rsidRPr="00F2083D">
        <w:rPr>
          <w:rFonts w:ascii="Arial" w:hAnsi="Arial" w:cs="Arial"/>
          <w:color w:val="000000" w:themeColor="text1"/>
        </w:rPr>
        <w:fldChar w:fldCharType="end"/>
      </w:r>
      <w:r w:rsidRPr="00F2083D">
        <w:rPr>
          <w:rFonts w:ascii="Arial" w:hAnsi="Arial" w:cs="Arial"/>
          <w:color w:val="000000" w:themeColor="text1"/>
        </w:rPr>
        <w:t xml:space="preserve"> Carbohydrates are the most abundant natural product moiety and are responsible for various biological functions and disease processes.</w:t>
      </w:r>
      <w:r>
        <w:rPr>
          <w:rFonts w:ascii="Arial" w:hAnsi="Arial" w:cs="Arial"/>
          <w:color w:val="000000" w:themeColor="text1"/>
        </w:rPr>
        <w:t xml:space="preserve"> </w:t>
      </w:r>
      <w:r w:rsidRPr="00F2083D">
        <w:rPr>
          <w:rFonts w:ascii="Arial" w:hAnsi="Arial" w:cs="Arial"/>
          <w:color w:val="000000" w:themeColor="text1"/>
        </w:rPr>
        <w:t xml:space="preserve">Likewise, glycosidic linkages are universal among all living organisms. </w:t>
      </w:r>
    </w:p>
    <w:p w14:paraId="231F5867" w14:textId="77777777" w:rsidR="000C6E29" w:rsidRDefault="000C6E29" w:rsidP="009305A9">
      <w:pPr>
        <w:spacing w:after="400" w:line="480" w:lineRule="auto"/>
        <w:ind w:firstLine="576"/>
        <w:jc w:val="both"/>
        <w:rPr>
          <w:rFonts w:ascii="Arial" w:hAnsi="Arial" w:cs="Arial"/>
          <w:color w:val="000000" w:themeColor="text1"/>
        </w:rPr>
      </w:pPr>
      <w:r w:rsidRPr="00F2083D">
        <w:rPr>
          <w:rFonts w:ascii="Arial" w:hAnsi="Arial" w:cs="Arial"/>
          <w:color w:val="000000" w:themeColor="text1"/>
        </w:rPr>
        <w:lastRenderedPageBreak/>
        <w:t>Plants produce carbohydrates via photosynthesis, a process that</w:t>
      </w:r>
      <w:r w:rsidRPr="00F2083D">
        <w:rPr>
          <w:rFonts w:ascii="Arial" w:hAnsi="Arial" w:cs="Arial"/>
          <w:color w:val="000000" w:themeColor="text1"/>
          <w:shd w:val="clear" w:color="auto" w:fill="FFFFFF"/>
        </w:rPr>
        <w:t xml:space="preserve"> converts electromagnetic energy into chemical energy</w:t>
      </w:r>
      <w:r>
        <w:rPr>
          <w:rFonts w:ascii="Arial" w:hAnsi="Arial" w:cs="Arial"/>
          <w:color w:val="000000" w:themeColor="text1"/>
          <w:shd w:val="clear" w:color="auto" w:fill="FFFFFF"/>
        </w:rPr>
        <w:t>.</w:t>
      </w:r>
      <w:r w:rsidRPr="00F2083D">
        <w:rPr>
          <w:rFonts w:ascii="Arial" w:hAnsi="Arial" w:cs="Arial"/>
          <w:color w:val="000000" w:themeColor="text1"/>
          <w:shd w:val="clear" w:color="auto" w:fill="FFFFFF"/>
        </w:rPr>
        <w:t xml:space="preserve"> </w:t>
      </w:r>
      <w:r w:rsidRPr="00F2083D">
        <w:rPr>
          <w:rFonts w:ascii="Arial" w:hAnsi="Arial" w:cs="Arial"/>
          <w:color w:val="000000" w:themeColor="text1"/>
        </w:rPr>
        <w:t>Plants are responsible for the biosynthesis of upwards of 200,000 distinct small molecule natural products that serve as primary and secondary metabolites.</w:t>
      </w:r>
      <w:r w:rsidRPr="00F2083D">
        <w:rPr>
          <w:rFonts w:ascii="Arial" w:hAnsi="Arial" w:cs="Arial"/>
          <w:color w:val="000000" w:themeColor="text1"/>
        </w:rPr>
        <w:fldChar w:fldCharType="begin">
          <w:fldData xml:space="preserve">PEVuZE5vdGU+PENpdGU+PEF1dGhvcj5XZW5nPC9BdXRob3I+PFllYXI+MjAxMjwvWWVhcj48UmVj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PEVuZE5vdGU+PENpdGU+PEF1dGhvcj5XZW5nPC9BdXRob3I+PFllYXI+MjAxMjwvWWVhcj48UmVj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F2083D">
        <w:rPr>
          <w:rFonts w:ascii="Arial" w:hAnsi="Arial" w:cs="Arial"/>
          <w:color w:val="000000" w:themeColor="text1"/>
        </w:rPr>
      </w:r>
      <w:r w:rsidRPr="00F2083D">
        <w:rPr>
          <w:rFonts w:ascii="Arial" w:hAnsi="Arial" w:cs="Arial"/>
          <w:color w:val="000000" w:themeColor="text1"/>
        </w:rPr>
        <w:fldChar w:fldCharType="separate"/>
      </w:r>
      <w:r w:rsidRPr="006D2A31">
        <w:rPr>
          <w:rFonts w:ascii="Arial" w:hAnsi="Arial" w:cs="Arial"/>
          <w:noProof/>
          <w:color w:val="000000" w:themeColor="text1"/>
          <w:vertAlign w:val="superscript"/>
        </w:rPr>
        <w:t>[26]</w:t>
      </w:r>
      <w:r w:rsidRPr="00F2083D">
        <w:rPr>
          <w:rFonts w:ascii="Arial" w:hAnsi="Arial" w:cs="Arial"/>
          <w:color w:val="000000" w:themeColor="text1"/>
        </w:rPr>
        <w:fldChar w:fldCharType="end"/>
      </w:r>
      <w:r w:rsidRPr="00F2083D">
        <w:rPr>
          <w:rFonts w:ascii="Arial" w:hAnsi="Arial" w:cs="Arial"/>
          <w:color w:val="000000" w:themeColor="text1"/>
        </w:rPr>
        <w:t xml:space="preserve"> Primary metabolites perform essential metabolic roles that are indispensable for life.</w:t>
      </w:r>
      <w:r>
        <w:rPr>
          <w:rFonts w:ascii="Arial" w:hAnsi="Arial" w:cs="Arial"/>
          <w:color w:val="000000" w:themeColor="text1"/>
        </w:rPr>
        <w:t xml:space="preserve"> Conversely, secondary metabolites</w:t>
      </w:r>
      <w:r w:rsidRPr="00F2083D">
        <w:rPr>
          <w:rFonts w:ascii="Arial" w:hAnsi="Arial" w:cs="Arial"/>
          <w:color w:val="000000" w:themeColor="text1"/>
        </w:rPr>
        <w:t xml:space="preserve"> are molecules not required for growth and development; however, assist in other biological capacities.</w:t>
      </w:r>
      <w:r>
        <w:rPr>
          <w:rFonts w:ascii="Arial" w:hAnsi="Arial" w:cs="Arial"/>
          <w:color w:val="000000" w:themeColor="text1"/>
        </w:rPr>
        <w:t xml:space="preserve"> </w:t>
      </w:r>
      <w:r w:rsidRPr="00F2083D">
        <w:rPr>
          <w:rFonts w:ascii="Arial" w:hAnsi="Arial" w:cs="Arial"/>
          <w:color w:val="000000" w:themeColor="text1"/>
        </w:rPr>
        <w:t>The biosynthesis of natural products as secondary metabolites, while not completely understood, is composed of networks of secondary metabolic pathways utilizing biosynthetic enzymes and CO</w:t>
      </w:r>
      <w:r w:rsidRPr="00F2083D">
        <w:rPr>
          <w:rFonts w:ascii="Arial" w:hAnsi="Arial" w:cs="Arial"/>
          <w:color w:val="000000" w:themeColor="text1"/>
          <w:vertAlign w:val="subscript"/>
        </w:rPr>
        <w:t>2</w:t>
      </w:r>
      <w:r>
        <w:rPr>
          <w:rFonts w:ascii="Arial" w:hAnsi="Arial" w:cs="Arial"/>
          <w:color w:val="000000" w:themeColor="text1"/>
          <w:vertAlign w:val="subscript"/>
        </w:rPr>
        <w:t xml:space="preserve"> </w:t>
      </w:r>
      <w:r w:rsidRPr="00F2083D">
        <w:rPr>
          <w:rFonts w:ascii="Arial" w:hAnsi="Arial" w:cs="Arial"/>
          <w:color w:val="000000" w:themeColor="text1"/>
        </w:rPr>
        <w:t>(</w:t>
      </w:r>
      <w:r w:rsidRPr="00F2083D">
        <w:rPr>
          <w:rFonts w:ascii="Arial" w:hAnsi="Arial" w:cs="Arial"/>
          <w:b/>
          <w:bCs/>
          <w:color w:val="000000" w:themeColor="text1"/>
        </w:rPr>
        <w:t>Figure 1.</w:t>
      </w:r>
      <w:r>
        <w:rPr>
          <w:rFonts w:ascii="Arial" w:hAnsi="Arial" w:cs="Arial"/>
          <w:b/>
          <w:bCs/>
          <w:color w:val="000000" w:themeColor="text1"/>
        </w:rPr>
        <w:t>5</w:t>
      </w:r>
      <w:r w:rsidRPr="00F2083D">
        <w:rPr>
          <w:rFonts w:ascii="Arial" w:hAnsi="Arial" w:cs="Arial"/>
          <w:color w:val="000000" w:themeColor="text1"/>
        </w:rPr>
        <w:t>).</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&lt;EndNote&gt;&lt;Cite&gt;&lt;Author&gt;Anarat-Cappillino&lt;/Author&gt;&lt;Year&gt;2014&lt;/Year&gt;&lt;RecNum&gt;4530&lt;/RecNum&gt;&lt;DisplayText&gt;&lt;style face="superscript"&gt;[26c, 27]&lt;/style&gt;&lt;/DisplayText&gt;&lt;record&gt;&lt;rec-number&gt;4530&lt;/rec-number&gt;&lt;foreign-keys&gt;&lt;key app="EN" db-id="tazdtzsw6r0dr4eed995evzpaf020pa99ptd" timestamp="1645736123" guid="5f0a203d-e7db-49d4-8dd5-11651b0ea1d0"&gt;4530&lt;/key&gt;&lt;/foreign-keys&gt;&lt;ref-type name="Journal Article"&gt;17&lt;/ref-type&gt;&lt;contributors&gt;&lt;authors&gt;&lt;author&gt;Anarat-Cappillino, Gülbenk&lt;/author&gt;&lt;author&gt;Sattely, Elizabeth S.&lt;/author&gt;&lt;/authors&gt;&lt;/contributors&gt;&lt;titles&gt;&lt;title&gt;The chemical logic of plant natural product biosynthesis&lt;/title&gt;&lt;secondary-title&gt;Current Opinion in Plant Biology&lt;/secondary-title&gt;&lt;/titles&gt;&lt;periodical&gt;&lt;full-title&gt;Current Opinion in Plant Biology&lt;/full-title&gt;&lt;/periodical&gt;&lt;pages&gt;51-58&lt;/pages&gt;&lt;volume&gt;19&lt;/volume&gt;&lt;dates&gt;&lt;year&gt;2014&lt;/year&gt;&lt;pub-dates&gt;&lt;date&gt;2014/06/01/&lt;/date&gt;&lt;/pub-dates&gt;&lt;/dates&gt;&lt;isbn&gt;1369-5266&lt;/isbn&gt;&lt;urls&gt;&lt;related-urls&gt;&lt;url&gt;https://www.sciencedirect.com/science/article/pii/S1369526614000351&lt;/url&gt;&lt;/related-urls&gt;&lt;/urls&gt;&lt;electronic-resource-num&gt;https://doi.org/10.1016/j.pbi.2014.03.007&lt;/electronic-resource-num&gt;&lt;/record&gt;&lt;/Cite&gt;&lt;Cite&gt;&lt;RecNum&gt;4690&lt;/RecNum&gt;&lt;record&gt;&lt;rec-number&gt;4690&lt;/rec-number&gt;&lt;foreign-keys&gt;&lt;key app="EN" db-id="tazdtzsw6r0dr4eed995evzpaf020pa99ptd" timestamp="1651243112" guid="e5b486b4-7c24-4cd0-b97c-c54eee635be9"&gt;4690&lt;/key&gt;&lt;/foreign-keys&gt;&lt;ref-type name="Electronic Book Section"&gt;60&lt;/ref-type&gt;&lt;contributors&gt;&lt;/contributors&gt;&lt;titles&gt;&lt;title&gt;Pharmacognosy and Phytochemistry : Drugs Containing Carbohydrates and Derived Products&lt;/title&gt;&lt;secondary-title&gt;Biosynthesis of Carbohydrates&lt;/secondary-title&gt;&lt;/titles&gt;&lt;number&gt;Pharmacognosy and Phytochemistry : Drugs Containing Carbohydrates and Derived Products&lt;/number&gt;&lt;dates&gt;&lt;/dates&gt;&lt;urls&gt;&lt;related-urls&gt;&lt;url&gt;http://www.pharmacy180.com/article/biosynthesis-of-carbohydrates-98&lt;/url&gt;&lt;/related-urls&gt;&lt;/urls&gt;&lt;access-date&gt;2022-02-24&lt;/access-date&gt;&lt;/record&gt;&lt;/Cite&gt;&lt;/EndNote&gt;</w:instrText>
      </w:r>
      <w:r w:rsidRPr="00F2083D">
        <w:rPr>
          <w:rFonts w:ascii="Arial" w:hAnsi="Arial" w:cs="Arial"/>
          <w:color w:val="000000" w:themeColor="text1"/>
        </w:rPr>
        <w:fldChar w:fldCharType="separate"/>
      </w:r>
      <w:r w:rsidRPr="006D2A31">
        <w:rPr>
          <w:rFonts w:ascii="Arial" w:hAnsi="Arial" w:cs="Arial"/>
          <w:noProof/>
          <w:color w:val="000000" w:themeColor="text1"/>
          <w:vertAlign w:val="superscript"/>
        </w:rPr>
        <w:t>[26c, 27]</w:t>
      </w:r>
      <w:r w:rsidRPr="00F2083D">
        <w:rPr>
          <w:rFonts w:ascii="Arial" w:hAnsi="Arial" w:cs="Arial"/>
          <w:color w:val="000000" w:themeColor="text1"/>
        </w:rPr>
        <w:fldChar w:fldCharType="end"/>
      </w:r>
    </w:p>
    <w:p w14:paraId="048F3499" w14:textId="77777777" w:rsidR="000C6E29" w:rsidRPr="00FE5CA3" w:rsidRDefault="000C6E29" w:rsidP="009305A9">
      <w:pPr>
        <w:spacing w:line="480" w:lineRule="auto"/>
        <w:ind w:firstLine="576"/>
        <w:jc w:val="center"/>
        <w:rPr>
          <w:rFonts w:ascii="Arial" w:hAnsi="Arial" w:cs="Arial"/>
          <w:color w:val="000000" w:themeColor="text1"/>
        </w:rPr>
      </w:pPr>
      <w:r w:rsidRPr="0080048D">
        <w:rPr>
          <w:rFonts w:ascii="Arial" w:hAnsi="Arial" w:cs="Arial"/>
          <w:noProof/>
          <w:color w:val="000000" w:themeColor="text1"/>
        </w:rPr>
        <w:drawing>
          <wp:inline distT="0" distB="0" distL="0" distR="0" wp14:anchorId="044D025B" wp14:editId="19600A05">
            <wp:extent cx="4727448" cy="4050792"/>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27448" cy="4050792"/>
                    </a:xfrm>
                    <a:prstGeom prst="rect">
                      <a:avLst/>
                    </a:prstGeom>
                  </pic:spPr>
                </pic:pic>
              </a:graphicData>
            </a:graphic>
          </wp:inline>
        </w:drawing>
      </w:r>
    </w:p>
    <w:p w14:paraId="04E18882" w14:textId="77777777" w:rsidR="000C6E29" w:rsidRPr="00F2083D" w:rsidRDefault="000C6E29" w:rsidP="009305A9">
      <w:pPr>
        <w:keepNext/>
        <w:ind w:firstLine="180"/>
        <w:jc w:val="center"/>
        <w:rPr>
          <w:color w:val="000000" w:themeColor="text1"/>
        </w:rPr>
      </w:pPr>
    </w:p>
    <w:p w14:paraId="5B3E9C2C" w14:textId="321058CD" w:rsidR="000C6E29" w:rsidRPr="00471084" w:rsidRDefault="000C6E29" w:rsidP="009305A9">
      <w:pPr>
        <w:pStyle w:val="Caption"/>
        <w:spacing w:after="300"/>
        <w:jc w:val="center"/>
        <w:rPr>
          <w:rFonts w:ascii="Calibri" w:hAnsi="Calibri" w:cs="Calibri"/>
          <w:color w:val="000000" w:themeColor="text1"/>
          <w:sz w:val="24"/>
          <w:szCs w:val="24"/>
        </w:rPr>
      </w:pPr>
      <w:bookmarkStart w:id="17" w:name="_Toc104024575"/>
      <w:r w:rsidRPr="00471084">
        <w:rPr>
          <w:rFonts w:ascii="Calibri" w:hAnsi="Calibri" w:cs="Calibri"/>
          <w:b/>
          <w:bCs/>
          <w:color w:val="000000" w:themeColor="text1"/>
          <w:sz w:val="24"/>
          <w:szCs w:val="24"/>
        </w:rPr>
        <w:t>Figure 1.</w:t>
      </w:r>
      <w:r w:rsidRPr="00471084">
        <w:rPr>
          <w:rFonts w:ascii="Calibri" w:hAnsi="Calibri" w:cs="Calibri"/>
          <w:b/>
          <w:bCs/>
          <w:color w:val="000000" w:themeColor="text1"/>
          <w:sz w:val="24"/>
          <w:szCs w:val="24"/>
        </w:rPr>
        <w:fldChar w:fldCharType="begin"/>
      </w:r>
      <w:r w:rsidRPr="00471084">
        <w:rPr>
          <w:rFonts w:ascii="Calibri" w:hAnsi="Calibri" w:cs="Calibri"/>
          <w:b/>
          <w:bCs/>
          <w:color w:val="000000" w:themeColor="text1"/>
          <w:sz w:val="24"/>
          <w:szCs w:val="24"/>
        </w:rPr>
        <w:instrText xml:space="preserve"> SEQ Figure \* ARABIC </w:instrText>
      </w:r>
      <w:r w:rsidRPr="00471084">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5</w:t>
      </w:r>
      <w:r w:rsidRPr="00471084">
        <w:rPr>
          <w:rFonts w:ascii="Calibri" w:hAnsi="Calibri" w:cs="Calibri"/>
          <w:b/>
          <w:bCs/>
          <w:color w:val="000000" w:themeColor="text1"/>
          <w:sz w:val="24"/>
          <w:szCs w:val="24"/>
        </w:rPr>
        <w:fldChar w:fldCharType="end"/>
      </w:r>
      <w:r w:rsidRPr="00471084">
        <w:rPr>
          <w:rFonts w:ascii="Calibri" w:hAnsi="Calibri" w:cs="Calibri"/>
          <w:color w:val="000000" w:themeColor="text1"/>
          <w:sz w:val="24"/>
          <w:szCs w:val="24"/>
        </w:rPr>
        <w:t>:</w:t>
      </w:r>
      <w:r w:rsidRPr="00471084">
        <w:rPr>
          <w:rFonts w:ascii="Calibri" w:hAnsi="Calibri" w:cs="Calibri"/>
          <w:i w:val="0"/>
          <w:iCs w:val="0"/>
          <w:color w:val="000000" w:themeColor="text1"/>
          <w:sz w:val="24"/>
          <w:szCs w:val="24"/>
        </w:rPr>
        <w:t xml:space="preserve"> Generation of Primary and Secondary Metabolites through Photosynthesis</w:t>
      </w:r>
      <w:bookmarkEnd w:id="17"/>
      <w:r w:rsidRPr="00471084">
        <w:rPr>
          <w:rFonts w:ascii="Calibri" w:hAnsi="Calibri" w:cs="Calibri"/>
          <w:i w:val="0"/>
          <w:iCs w:val="0"/>
          <w:color w:val="000000" w:themeColor="text1"/>
          <w:sz w:val="24"/>
          <w:szCs w:val="24"/>
        </w:rPr>
        <w:t xml:space="preserve"> </w:t>
      </w:r>
    </w:p>
    <w:p w14:paraId="0BFA1FA0" w14:textId="73504699" w:rsidR="000C6E29" w:rsidRDefault="000C6E29" w:rsidP="009305A9">
      <w:pPr>
        <w:pStyle w:val="Caption"/>
        <w:spacing w:after="0" w:line="480" w:lineRule="auto"/>
        <w:ind w:firstLine="720"/>
        <w:jc w:val="both"/>
        <w:rPr>
          <w:rFonts w:ascii="Arial" w:hAnsi="Arial" w:cs="Arial"/>
          <w:i w:val="0"/>
          <w:iCs w:val="0"/>
          <w:color w:val="000000" w:themeColor="text1"/>
          <w:sz w:val="24"/>
          <w:szCs w:val="24"/>
        </w:rPr>
      </w:pPr>
      <w:r w:rsidRPr="00F34D52">
        <w:rPr>
          <w:rFonts w:ascii="Arial" w:hAnsi="Arial" w:cs="Arial"/>
          <w:i w:val="0"/>
          <w:iCs w:val="0"/>
          <w:color w:val="000000" w:themeColor="text1"/>
          <w:sz w:val="24"/>
          <w:szCs w:val="24"/>
        </w:rPr>
        <w:lastRenderedPageBreak/>
        <w:t>A variety of carbohydrate-containing scaffolds including glycans,</w:t>
      </w:r>
      <w:r w:rsidRPr="00F34D52">
        <w:rPr>
          <w:rFonts w:ascii="Arial" w:hAnsi="Arial" w:cs="Arial"/>
          <w:i w:val="0"/>
          <w:iCs w:val="0"/>
          <w:color w:val="000000" w:themeColor="text1"/>
          <w:sz w:val="24"/>
          <w:szCs w:val="24"/>
        </w:rPr>
        <w:fldChar w:fldCharType="begin">
          <w:fldData xml:space="preserve">PEVuZE5vdGU+PENpdGU+PEF1dGhvcj5Xb25nPC9BdXRob3I+PFllYXI+MjAwNjwvWWVhcj48UmVj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</w:fldData>
        </w:fldChar>
      </w:r>
      <w:r>
        <w:rPr>
          <w:rFonts w:ascii="Arial" w:hAnsi="Arial" w:cs="Arial"/>
          <w:i w:val="0"/>
          <w:iCs w:val="0"/>
          <w:color w:val="000000" w:themeColor="text1"/>
          <w:sz w:val="24"/>
          <w:szCs w:val="24"/>
        </w:rPr>
        <w:instrText xml:space="preserve"> ADDIN EN.CITE </w:instrText>
      </w:r>
      <w:r>
        <w:rPr>
          <w:rFonts w:ascii="Arial" w:hAnsi="Arial" w:cs="Arial"/>
          <w:i w:val="0"/>
          <w:iCs w:val="0"/>
          <w:color w:val="000000" w:themeColor="text1"/>
          <w:sz w:val="24"/>
          <w:szCs w:val="24"/>
        </w:rPr>
        <w:fldChar w:fldCharType="begin">
          <w:fldData xml:space="preserve">PEVuZE5vdGU+PENpdGU+PEF1dGhvcj5Xb25nPC9BdXRob3I+PFllYXI+MjAwNjwvWWVhcj48UmVj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</w:fldData>
        </w:fldChar>
      </w:r>
      <w:r>
        <w:rPr>
          <w:rFonts w:ascii="Arial" w:hAnsi="Arial" w:cs="Arial"/>
          <w:i w:val="0"/>
          <w:iCs w:val="0"/>
          <w:color w:val="000000" w:themeColor="text1"/>
          <w:sz w:val="24"/>
          <w:szCs w:val="24"/>
        </w:rPr>
        <w:instrText xml:space="preserve"> ADDIN EN.CITE.DATA </w:instrText>
      </w:r>
      <w:r>
        <w:rPr>
          <w:rFonts w:ascii="Arial" w:hAnsi="Arial" w:cs="Arial"/>
          <w:i w:val="0"/>
          <w:iCs w:val="0"/>
          <w:color w:val="000000" w:themeColor="text1"/>
          <w:sz w:val="24"/>
          <w:szCs w:val="24"/>
        </w:rPr>
      </w:r>
      <w:r>
        <w:rPr>
          <w:rFonts w:ascii="Arial" w:hAnsi="Arial" w:cs="Arial"/>
          <w:i w:val="0"/>
          <w:iCs w:val="0"/>
          <w:color w:val="000000" w:themeColor="text1"/>
          <w:sz w:val="24"/>
          <w:szCs w:val="24"/>
        </w:rPr>
        <w:fldChar w:fldCharType="end"/>
      </w:r>
      <w:r w:rsidRPr="00F34D52">
        <w:rPr>
          <w:rFonts w:ascii="Arial" w:hAnsi="Arial" w:cs="Arial"/>
          <w:i w:val="0"/>
          <w:iCs w:val="0"/>
          <w:color w:val="000000" w:themeColor="text1"/>
          <w:sz w:val="24"/>
          <w:szCs w:val="24"/>
        </w:rPr>
      </w:r>
      <w:r w:rsidRPr="00F34D52">
        <w:rPr>
          <w:rFonts w:ascii="Arial" w:hAnsi="Arial" w:cs="Arial"/>
          <w:i w:val="0"/>
          <w:iCs w:val="0"/>
          <w:color w:val="000000" w:themeColor="text1"/>
          <w:sz w:val="24"/>
          <w:szCs w:val="24"/>
        </w:rPr>
        <w:fldChar w:fldCharType="separate"/>
      </w:r>
      <w:r w:rsidRPr="006D2A31">
        <w:rPr>
          <w:rFonts w:ascii="Arial" w:hAnsi="Arial" w:cs="Arial"/>
          <w:i w:val="0"/>
          <w:iCs w:val="0"/>
          <w:noProof/>
          <w:color w:val="000000" w:themeColor="text1"/>
          <w:sz w:val="24"/>
          <w:szCs w:val="24"/>
          <w:vertAlign w:val="superscript"/>
        </w:rPr>
        <w:t>[28]</w:t>
      </w:r>
      <w:r w:rsidRPr="00F34D52">
        <w:rPr>
          <w:rFonts w:ascii="Arial" w:hAnsi="Arial" w:cs="Arial"/>
          <w:i w:val="0"/>
          <w:iCs w:val="0"/>
          <w:color w:val="000000" w:themeColor="text1"/>
          <w:sz w:val="24"/>
          <w:szCs w:val="24"/>
        </w:rPr>
        <w:fldChar w:fldCharType="end"/>
      </w:r>
      <w:r w:rsidRPr="00F34D52">
        <w:rPr>
          <w:rFonts w:ascii="Arial" w:hAnsi="Arial" w:cs="Arial"/>
          <w:i w:val="0"/>
          <w:iCs w:val="0"/>
          <w:color w:val="000000" w:themeColor="text1"/>
          <w:sz w:val="24"/>
          <w:szCs w:val="24"/>
        </w:rPr>
        <w:t>glycoconjugates,</w:t>
      </w:r>
      <w:r w:rsidRPr="00F34D52">
        <w:rPr>
          <w:rFonts w:ascii="Arial" w:hAnsi="Arial" w:cs="Arial"/>
          <w:i w:val="0"/>
          <w:iCs w:val="0"/>
          <w:color w:val="000000" w:themeColor="text1"/>
          <w:sz w:val="24"/>
          <w:szCs w:val="24"/>
        </w:rPr>
        <w:fldChar w:fldCharType="begin"/>
      </w:r>
      <w:r>
        <w:rPr>
          <w:rFonts w:ascii="Arial" w:hAnsi="Arial" w:cs="Arial"/>
          <w:i w:val="0"/>
          <w:iCs w:val="0"/>
          <w:color w:val="000000" w:themeColor="text1"/>
          <w:sz w:val="24"/>
          <w:szCs w:val="24"/>
        </w:rPr>
        <w:instrText xml:space="preserve"> ADDIN EN.CITE &lt;EndNote&gt;&lt;Cite&gt;&lt;Author&gt;Bhatia&lt;/Author&gt;&lt;Year&gt;2014&lt;/Year&gt;&lt;RecNum&gt;4536&lt;/RecNum&gt;&lt;DisplayText&gt;&lt;style face="superscript"&gt;[29]&lt;/style&gt;&lt;/DisplayText&gt;&lt;record&gt;&lt;rec-number&gt;4536&lt;/rec-number&gt;&lt;foreign-keys&gt;&lt;key app="EN" db-id="tazdtzsw6r0dr4eed995evzpaf020pa99ptd" timestamp="1645746632" guid="fc2894a1-3d99-40a7-b7e2-ac41879b5356"&gt;4536&lt;/key&gt;&lt;/foreign-keys&gt;&lt;ref-type name="Journal Article"&gt;17&lt;/ref-type&gt;&lt;contributors&gt;&lt;authors&gt;&lt;author&gt;Bhatia, Sumati&lt;/author&gt;&lt;author&gt;Dimde, Mathias&lt;/author&gt;&lt;author&gt;Haag, Rainer&lt;/author&gt;&lt;/authors&gt;&lt;/contributors&gt;&lt;titles&gt;&lt;title&gt;Multivalent glycoconjugates as vaccines and potential drug candidates&lt;/title&gt;&lt;secondary-title&gt;MedChemComm&lt;/secondary-title&gt;&lt;/titles&gt;&lt;periodical&gt;&lt;full-title&gt;Medchemcomm&lt;/full-title&gt;&lt;/periodical&gt;&lt;pages&gt;862-878&lt;/pages&gt;&lt;volume&gt;5&lt;/volume&gt;&lt;number&gt;7&lt;/number&gt;&lt;dates&gt;&lt;year&gt;2014&lt;/year&gt;&lt;/dates&gt;&lt;publisher&gt;The Royal Society of Chemistry&lt;/publisher&gt;&lt;isbn&gt;2040-2503&lt;/isbn&gt;&lt;work-type&gt;10.1039/C4MD00143E&lt;/work-type&gt;&lt;urls&gt;&lt;related-urls&gt;&lt;url&gt;http://dx.doi.org/10.1039/C4MD00143E&lt;/url&gt;&lt;/related-urls&gt;&lt;/urls&gt;&lt;electronic-resource-num&gt;10.1039/C4MD00143E&lt;/electronic-resource-num&gt;&lt;/record&gt;&lt;/Cite&gt;&lt;/EndNote&gt;</w:instrText>
      </w:r>
      <w:r w:rsidRPr="00F34D52">
        <w:rPr>
          <w:rFonts w:ascii="Arial" w:hAnsi="Arial" w:cs="Arial"/>
          <w:i w:val="0"/>
          <w:iCs w:val="0"/>
          <w:color w:val="000000" w:themeColor="text1"/>
          <w:sz w:val="24"/>
          <w:szCs w:val="24"/>
        </w:rPr>
        <w:fldChar w:fldCharType="separate"/>
      </w:r>
      <w:r w:rsidRPr="006D2A31">
        <w:rPr>
          <w:rFonts w:ascii="Arial" w:hAnsi="Arial" w:cs="Arial"/>
          <w:i w:val="0"/>
          <w:iCs w:val="0"/>
          <w:noProof/>
          <w:color w:val="000000" w:themeColor="text1"/>
          <w:sz w:val="24"/>
          <w:szCs w:val="24"/>
          <w:vertAlign w:val="superscript"/>
        </w:rPr>
        <w:t>[29]</w:t>
      </w:r>
      <w:r w:rsidRPr="00F34D52">
        <w:rPr>
          <w:rFonts w:ascii="Arial" w:hAnsi="Arial" w:cs="Arial"/>
          <w:i w:val="0"/>
          <w:iCs w:val="0"/>
          <w:color w:val="000000" w:themeColor="text1"/>
          <w:sz w:val="24"/>
          <w:szCs w:val="24"/>
        </w:rPr>
        <w:fldChar w:fldCharType="end"/>
      </w:r>
      <w:r w:rsidRPr="00F34D52">
        <w:rPr>
          <w:rFonts w:ascii="Arial" w:hAnsi="Arial" w:cs="Arial"/>
          <w:i w:val="0"/>
          <w:iCs w:val="0"/>
          <w:color w:val="000000" w:themeColor="text1"/>
          <w:sz w:val="24"/>
          <w:szCs w:val="24"/>
        </w:rPr>
        <w:t>aminoglycosides,</w:t>
      </w:r>
      <w:r w:rsidRPr="00F34D52">
        <w:rPr>
          <w:rFonts w:ascii="Arial" w:hAnsi="Arial" w:cs="Arial"/>
          <w:i w:val="0"/>
          <w:iCs w:val="0"/>
          <w:color w:val="000000" w:themeColor="text1"/>
          <w:sz w:val="24"/>
          <w:szCs w:val="24"/>
        </w:rPr>
        <w:fldChar w:fldCharType="begin">
          <w:fldData xml:space="preserve">PEVuZE5vdGU+PENpdGU+PEF1dGhvcj5Hb256YWxlejwvQXV0aG9yPjxZZWFyPjE5OTg8L1llYXI+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</w:fldData>
        </w:fldChar>
      </w:r>
      <w:r>
        <w:rPr>
          <w:rFonts w:ascii="Arial" w:hAnsi="Arial" w:cs="Arial"/>
          <w:i w:val="0"/>
          <w:iCs w:val="0"/>
          <w:color w:val="000000" w:themeColor="text1"/>
          <w:sz w:val="24"/>
          <w:szCs w:val="24"/>
        </w:rPr>
        <w:instrText xml:space="preserve"> ADDIN EN.CITE </w:instrText>
      </w:r>
      <w:r>
        <w:rPr>
          <w:rFonts w:ascii="Arial" w:hAnsi="Arial" w:cs="Arial"/>
          <w:i w:val="0"/>
          <w:iCs w:val="0"/>
          <w:color w:val="000000" w:themeColor="text1"/>
          <w:sz w:val="24"/>
          <w:szCs w:val="24"/>
        </w:rPr>
        <w:fldChar w:fldCharType="begin">
          <w:fldData xml:space="preserve">PEVuZE5vdGU+PENpdGU+PEF1dGhvcj5Hb256YWxlejwvQXV0aG9yPjxZZWFyPjE5OTg8L1llYXI+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</w:fldData>
        </w:fldChar>
      </w:r>
      <w:r>
        <w:rPr>
          <w:rFonts w:ascii="Arial" w:hAnsi="Arial" w:cs="Arial"/>
          <w:i w:val="0"/>
          <w:iCs w:val="0"/>
          <w:color w:val="000000" w:themeColor="text1"/>
          <w:sz w:val="24"/>
          <w:szCs w:val="24"/>
        </w:rPr>
        <w:instrText xml:space="preserve"> ADDIN EN.CITE.DATA </w:instrText>
      </w:r>
      <w:r>
        <w:rPr>
          <w:rFonts w:ascii="Arial" w:hAnsi="Arial" w:cs="Arial"/>
          <w:i w:val="0"/>
          <w:iCs w:val="0"/>
          <w:color w:val="000000" w:themeColor="text1"/>
          <w:sz w:val="24"/>
          <w:szCs w:val="24"/>
        </w:rPr>
      </w:r>
      <w:r>
        <w:rPr>
          <w:rFonts w:ascii="Arial" w:hAnsi="Arial" w:cs="Arial"/>
          <w:i w:val="0"/>
          <w:iCs w:val="0"/>
          <w:color w:val="000000" w:themeColor="text1"/>
          <w:sz w:val="24"/>
          <w:szCs w:val="24"/>
        </w:rPr>
        <w:fldChar w:fldCharType="end"/>
      </w:r>
      <w:r w:rsidRPr="00F34D52">
        <w:rPr>
          <w:rFonts w:ascii="Arial" w:hAnsi="Arial" w:cs="Arial"/>
          <w:i w:val="0"/>
          <w:iCs w:val="0"/>
          <w:color w:val="000000" w:themeColor="text1"/>
          <w:sz w:val="24"/>
          <w:szCs w:val="24"/>
        </w:rPr>
      </w:r>
      <w:r w:rsidRPr="00F34D52">
        <w:rPr>
          <w:rFonts w:ascii="Arial" w:hAnsi="Arial" w:cs="Arial"/>
          <w:i w:val="0"/>
          <w:iCs w:val="0"/>
          <w:color w:val="000000" w:themeColor="text1"/>
          <w:sz w:val="24"/>
          <w:szCs w:val="24"/>
        </w:rPr>
        <w:fldChar w:fldCharType="separate"/>
      </w:r>
      <w:r w:rsidRPr="006D2A31">
        <w:rPr>
          <w:rFonts w:ascii="Arial" w:hAnsi="Arial" w:cs="Arial"/>
          <w:i w:val="0"/>
          <w:iCs w:val="0"/>
          <w:noProof/>
          <w:color w:val="000000" w:themeColor="text1"/>
          <w:sz w:val="24"/>
          <w:szCs w:val="24"/>
          <w:vertAlign w:val="superscript"/>
        </w:rPr>
        <w:t>[30]</w:t>
      </w:r>
      <w:r w:rsidRPr="00F34D52">
        <w:rPr>
          <w:rFonts w:ascii="Arial" w:hAnsi="Arial" w:cs="Arial"/>
          <w:i w:val="0"/>
          <w:iCs w:val="0"/>
          <w:color w:val="000000" w:themeColor="text1"/>
          <w:sz w:val="24"/>
          <w:szCs w:val="24"/>
        </w:rPr>
        <w:fldChar w:fldCharType="end"/>
      </w:r>
      <w:r w:rsidRPr="00F34D52">
        <w:rPr>
          <w:rFonts w:ascii="Arial" w:hAnsi="Arial" w:cs="Arial"/>
          <w:i w:val="0"/>
          <w:iCs w:val="0"/>
          <w:color w:val="000000" w:themeColor="text1"/>
          <w:sz w:val="24"/>
          <w:szCs w:val="24"/>
        </w:rPr>
        <w:t xml:space="preserve"> and nucleosides</w:t>
      </w:r>
      <w:r w:rsidRPr="00F34D52">
        <w:rPr>
          <w:rFonts w:ascii="Arial" w:hAnsi="Arial" w:cs="Arial"/>
          <w:i w:val="0"/>
          <w:iCs w:val="0"/>
          <w:color w:val="000000" w:themeColor="text1"/>
          <w:sz w:val="24"/>
          <w:szCs w:val="24"/>
        </w:rPr>
        <w:fldChar w:fldCharType="begin">
          <w:fldData xml:space="preserve">PEVuZE5vdGU+PENpdGU+PEF1dGhvcj5HYWxtYXJpbmk8L0F1dGhvcj48WWVhcj4yMDAxPC9ZZWFy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</w:fldData>
        </w:fldChar>
      </w:r>
      <w:r>
        <w:rPr>
          <w:rFonts w:ascii="Arial" w:hAnsi="Arial" w:cs="Arial"/>
          <w:i w:val="0"/>
          <w:iCs w:val="0"/>
          <w:color w:val="000000" w:themeColor="text1"/>
          <w:sz w:val="24"/>
          <w:szCs w:val="24"/>
        </w:rPr>
        <w:instrText xml:space="preserve"> ADDIN EN.CITE </w:instrText>
      </w:r>
      <w:r>
        <w:rPr>
          <w:rFonts w:ascii="Arial" w:hAnsi="Arial" w:cs="Arial"/>
          <w:i w:val="0"/>
          <w:iCs w:val="0"/>
          <w:color w:val="000000" w:themeColor="text1"/>
          <w:sz w:val="24"/>
          <w:szCs w:val="24"/>
        </w:rPr>
        <w:fldChar w:fldCharType="begin">
          <w:fldData xml:space="preserve">PEVuZE5vdGU+PENpdGU+PEF1dGhvcj5HYWxtYXJpbmk8L0F1dGhvcj48WWVhcj4yMDAxPC9ZZWFy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</w:fldData>
        </w:fldChar>
      </w:r>
      <w:r>
        <w:rPr>
          <w:rFonts w:ascii="Arial" w:hAnsi="Arial" w:cs="Arial"/>
          <w:i w:val="0"/>
          <w:iCs w:val="0"/>
          <w:color w:val="000000" w:themeColor="text1"/>
          <w:sz w:val="24"/>
          <w:szCs w:val="24"/>
        </w:rPr>
        <w:instrText xml:space="preserve"> ADDIN EN.CITE.DATA </w:instrText>
      </w:r>
      <w:r>
        <w:rPr>
          <w:rFonts w:ascii="Arial" w:hAnsi="Arial" w:cs="Arial"/>
          <w:i w:val="0"/>
          <w:iCs w:val="0"/>
          <w:color w:val="000000" w:themeColor="text1"/>
          <w:sz w:val="24"/>
          <w:szCs w:val="24"/>
        </w:rPr>
      </w:r>
      <w:r>
        <w:rPr>
          <w:rFonts w:ascii="Arial" w:hAnsi="Arial" w:cs="Arial"/>
          <w:i w:val="0"/>
          <w:iCs w:val="0"/>
          <w:color w:val="000000" w:themeColor="text1"/>
          <w:sz w:val="24"/>
          <w:szCs w:val="24"/>
        </w:rPr>
        <w:fldChar w:fldCharType="end"/>
      </w:r>
      <w:r w:rsidRPr="00F34D52">
        <w:rPr>
          <w:rFonts w:ascii="Arial" w:hAnsi="Arial" w:cs="Arial"/>
          <w:i w:val="0"/>
          <w:iCs w:val="0"/>
          <w:color w:val="000000" w:themeColor="text1"/>
          <w:sz w:val="24"/>
          <w:szCs w:val="24"/>
        </w:rPr>
      </w:r>
      <w:r w:rsidRPr="00F34D52">
        <w:rPr>
          <w:rFonts w:ascii="Arial" w:hAnsi="Arial" w:cs="Arial"/>
          <w:i w:val="0"/>
          <w:iCs w:val="0"/>
          <w:color w:val="000000" w:themeColor="text1"/>
          <w:sz w:val="24"/>
          <w:szCs w:val="24"/>
        </w:rPr>
        <w:fldChar w:fldCharType="separate"/>
      </w:r>
      <w:r w:rsidRPr="006D2A31">
        <w:rPr>
          <w:rFonts w:ascii="Arial" w:hAnsi="Arial" w:cs="Arial"/>
          <w:i w:val="0"/>
          <w:iCs w:val="0"/>
          <w:noProof/>
          <w:color w:val="000000" w:themeColor="text1"/>
          <w:sz w:val="24"/>
          <w:szCs w:val="24"/>
          <w:vertAlign w:val="superscript"/>
        </w:rPr>
        <w:t>[31]</w:t>
      </w:r>
      <w:r w:rsidRPr="00F34D52">
        <w:rPr>
          <w:rFonts w:ascii="Arial" w:hAnsi="Arial" w:cs="Arial"/>
          <w:i w:val="0"/>
          <w:iCs w:val="0"/>
          <w:color w:val="000000" w:themeColor="text1"/>
          <w:sz w:val="24"/>
          <w:szCs w:val="24"/>
        </w:rPr>
        <w:fldChar w:fldCharType="end"/>
      </w:r>
      <w:r w:rsidRPr="00F34D52">
        <w:rPr>
          <w:rFonts w:ascii="Arial" w:hAnsi="Arial" w:cs="Arial"/>
          <w:i w:val="0"/>
          <w:iCs w:val="0"/>
          <w:color w:val="000000" w:themeColor="text1"/>
          <w:sz w:val="24"/>
          <w:szCs w:val="24"/>
        </w:rPr>
        <w:t xml:space="preserve"> are </w:t>
      </w:r>
      <w:r>
        <w:rPr>
          <w:rFonts w:ascii="Arial" w:hAnsi="Arial" w:cs="Arial"/>
          <w:i w:val="0"/>
          <w:iCs w:val="0"/>
          <w:color w:val="000000" w:themeColor="text1"/>
          <w:sz w:val="24"/>
          <w:szCs w:val="24"/>
        </w:rPr>
        <w:t xml:space="preserve">used </w:t>
      </w:r>
      <w:r w:rsidRPr="00F34D52">
        <w:rPr>
          <w:rFonts w:ascii="Arial" w:hAnsi="Arial" w:cs="Arial"/>
          <w:i w:val="0"/>
          <w:iCs w:val="0"/>
          <w:color w:val="000000" w:themeColor="text1"/>
          <w:sz w:val="24"/>
          <w:szCs w:val="24"/>
        </w:rPr>
        <w:t xml:space="preserve">abundantly as drug and vaccine candidates and pharmaceuticals </w:t>
      </w:r>
      <w:r w:rsidRPr="00511D8B">
        <w:rPr>
          <w:rFonts w:ascii="Arial" w:hAnsi="Arial" w:cs="Arial"/>
          <w:i w:val="0"/>
          <w:iCs w:val="0"/>
          <w:color w:val="000000" w:themeColor="text1"/>
          <w:sz w:val="24"/>
          <w:szCs w:val="24"/>
        </w:rPr>
        <w:t xml:space="preserve">(highlighted in </w:t>
      </w:r>
      <w:r w:rsidRPr="00511D8B">
        <w:rPr>
          <w:rFonts w:ascii="Arial" w:hAnsi="Arial" w:cs="Arial"/>
          <w:i w:val="0"/>
          <w:iCs w:val="0"/>
          <w:color w:val="C00000"/>
          <w:sz w:val="24"/>
          <w:szCs w:val="24"/>
        </w:rPr>
        <w:t>red</w:t>
      </w:r>
      <w:r w:rsidRPr="00511D8B">
        <w:rPr>
          <w:rFonts w:ascii="Arial" w:hAnsi="Arial" w:cs="Arial"/>
          <w:i w:val="0"/>
          <w:iCs w:val="0"/>
          <w:color w:val="000000" w:themeColor="text1"/>
          <w:sz w:val="24"/>
          <w:szCs w:val="24"/>
        </w:rPr>
        <w:t>)</w:t>
      </w:r>
      <w:r w:rsidRPr="00511D8B">
        <w:rPr>
          <w:rFonts w:ascii="Arial" w:hAnsi="Arial" w:cs="Arial"/>
          <w:i w:val="0"/>
          <w:iCs w:val="0"/>
          <w:color w:val="000000" w:themeColor="text1"/>
        </w:rPr>
        <w:t xml:space="preserve"> </w:t>
      </w:r>
      <w:r w:rsidRPr="00F34D52">
        <w:rPr>
          <w:rFonts w:ascii="Arial" w:hAnsi="Arial" w:cs="Arial"/>
          <w:i w:val="0"/>
          <w:iCs w:val="0"/>
          <w:color w:val="000000" w:themeColor="text1"/>
          <w:sz w:val="24"/>
          <w:szCs w:val="24"/>
        </w:rPr>
        <w:t>(</w:t>
      </w:r>
      <w:r w:rsidRPr="00F34D52">
        <w:rPr>
          <w:rFonts w:ascii="Arial" w:hAnsi="Arial" w:cs="Arial"/>
          <w:b/>
          <w:bCs/>
          <w:i w:val="0"/>
          <w:iCs w:val="0"/>
          <w:color w:val="000000" w:themeColor="text1"/>
          <w:sz w:val="24"/>
          <w:szCs w:val="24"/>
        </w:rPr>
        <w:t>Figure 1.</w:t>
      </w:r>
      <w:r>
        <w:rPr>
          <w:rFonts w:ascii="Arial" w:hAnsi="Arial" w:cs="Arial"/>
          <w:b/>
          <w:bCs/>
          <w:i w:val="0"/>
          <w:iCs w:val="0"/>
          <w:color w:val="000000" w:themeColor="text1"/>
          <w:sz w:val="24"/>
          <w:szCs w:val="24"/>
        </w:rPr>
        <w:t>6</w:t>
      </w:r>
      <w:r w:rsidRPr="00F34D52">
        <w:rPr>
          <w:rFonts w:ascii="Arial" w:hAnsi="Arial" w:cs="Arial"/>
          <w:i w:val="0"/>
          <w:iCs w:val="0"/>
          <w:color w:val="000000" w:themeColor="text1"/>
          <w:sz w:val="24"/>
          <w:szCs w:val="24"/>
        </w:rPr>
        <w:t>).</w:t>
      </w:r>
    </w:p>
    <w:p w14:paraId="159BF639" w14:textId="6E4C3262" w:rsidR="000C6E29" w:rsidRDefault="000C6E29" w:rsidP="009305A9">
      <w:pPr>
        <w:keepNext/>
        <w:spacing w:line="480" w:lineRule="auto"/>
        <w:ind w:firstLine="720"/>
        <w:jc w:val="both"/>
        <w:rPr>
          <w:rFonts w:ascii="Arial" w:hAnsi="Arial" w:cs="Arial"/>
          <w:color w:val="000000" w:themeColor="text1"/>
        </w:rPr>
      </w:pPr>
      <w:r w:rsidRPr="00F2083D">
        <w:rPr>
          <w:rFonts w:ascii="Arial" w:hAnsi="Arial" w:cs="Arial"/>
          <w:color w:val="000000" w:themeColor="text1"/>
        </w:rPr>
        <w:t xml:space="preserve">Salicin is a </w:t>
      </w:r>
      <w:r w:rsidRPr="00F2083D">
        <w:rPr>
          <w:rFonts w:ascii="Symbol" w:hAnsi="Symbol" w:cs="Arial"/>
          <w:color w:val="000000" w:themeColor="text1"/>
        </w:rPr>
        <w:t>b</w:t>
      </w:r>
      <w:r w:rsidRPr="00F2083D">
        <w:rPr>
          <w:rFonts w:ascii="Arial" w:hAnsi="Arial" w:cs="Arial"/>
          <w:color w:val="000000" w:themeColor="text1"/>
        </w:rPr>
        <w:t>-glycoside in willow bark</w:t>
      </w:r>
      <w:r>
        <w:rPr>
          <w:rFonts w:ascii="Arial" w:hAnsi="Arial" w:cs="Arial"/>
          <w:color w:val="000000" w:themeColor="text1"/>
        </w:rPr>
        <w:t xml:space="preserve"> and</w:t>
      </w:r>
      <w:r w:rsidRPr="00F2083D">
        <w:rPr>
          <w:rFonts w:ascii="Arial" w:hAnsi="Arial" w:cs="Arial"/>
          <w:color w:val="000000" w:themeColor="text1"/>
        </w:rPr>
        <w:t xml:space="preserve"> is responsible for </w:t>
      </w:r>
      <w:r>
        <w:rPr>
          <w:rFonts w:ascii="Arial" w:hAnsi="Arial" w:cs="Arial"/>
          <w:color w:val="000000" w:themeColor="text1"/>
        </w:rPr>
        <w:t>the tree’s therapeutic properties</w:t>
      </w:r>
      <w:r w:rsidRPr="00F2083D">
        <w:rPr>
          <w:rFonts w:ascii="Arial" w:hAnsi="Arial" w:cs="Arial"/>
          <w:color w:val="000000" w:themeColor="text1"/>
        </w:rPr>
        <w:t>.</w:t>
      </w:r>
      <w:r>
        <w:rPr>
          <w:rFonts w:ascii="Arial" w:hAnsi="Arial" w:cs="Arial"/>
          <w:color w:val="000000" w:themeColor="text1"/>
        </w:rPr>
        <w:t xml:space="preserve"> </w:t>
      </w:r>
      <w:r w:rsidRPr="00F2083D">
        <w:rPr>
          <w:rFonts w:ascii="Arial" w:hAnsi="Arial" w:cs="Arial"/>
          <w:color w:val="000000" w:themeColor="text1"/>
        </w:rPr>
        <w:t xml:space="preserve">Likewise, salicin is </w:t>
      </w:r>
      <w:r w:rsidR="00E756E0" w:rsidRPr="00F2083D">
        <w:rPr>
          <w:rFonts w:ascii="Arial" w:hAnsi="Arial" w:cs="Arial"/>
          <w:color w:val="000000" w:themeColor="text1"/>
        </w:rPr>
        <w:t>the</w:t>
      </w:r>
      <w:r w:rsidR="00E756E0" w:rsidRPr="00F2083D">
        <w:rPr>
          <w:rFonts w:ascii="Symbol" w:hAnsi="Symbol" w:cs="Arial"/>
          <w:color w:val="000000" w:themeColor="text1"/>
        </w:rPr>
        <w:t xml:space="preserve"> </w:t>
      </w:r>
      <w:r w:rsidR="00E756E0" w:rsidRPr="00F2083D">
        <w:rPr>
          <w:rFonts w:ascii="Arial" w:hAnsi="Arial" w:cs="Arial"/>
          <w:color w:val="000000" w:themeColor="text1"/>
        </w:rPr>
        <w:t>biosynthetic</w:t>
      </w:r>
      <w:r w:rsidRPr="00F2083D">
        <w:rPr>
          <w:rFonts w:ascii="Arial" w:hAnsi="Arial" w:cs="Arial"/>
          <w:color w:val="000000" w:themeColor="text1"/>
        </w:rPr>
        <w:t xml:space="preserve"> precursor to the analgesic salicylaldehyde –the inspiration</w:t>
      </w:r>
      <w:r>
        <w:rPr>
          <w:rFonts w:ascii="Arial" w:hAnsi="Arial" w:cs="Arial"/>
          <w:color w:val="000000" w:themeColor="text1"/>
        </w:rPr>
        <w:t xml:space="preserve"> and precursor</w:t>
      </w:r>
      <w:r w:rsidRPr="00F2083D">
        <w:rPr>
          <w:rFonts w:ascii="Arial" w:hAnsi="Arial" w:cs="Arial"/>
          <w:color w:val="000000" w:themeColor="text1"/>
        </w:rPr>
        <w:t xml:space="preserve"> </w:t>
      </w:r>
      <w:r>
        <w:rPr>
          <w:rFonts w:ascii="Arial" w:hAnsi="Arial" w:cs="Arial"/>
          <w:color w:val="000000" w:themeColor="text1"/>
        </w:rPr>
        <w:t>to</w:t>
      </w:r>
      <w:r w:rsidRPr="00F2083D">
        <w:rPr>
          <w:rFonts w:ascii="Arial" w:hAnsi="Arial" w:cs="Arial"/>
          <w:color w:val="000000" w:themeColor="text1"/>
        </w:rPr>
        <w:t xml:space="preserve"> the </w:t>
      </w:r>
      <w:r>
        <w:rPr>
          <w:rFonts w:ascii="Arial" w:hAnsi="Arial" w:cs="Arial"/>
          <w:color w:val="000000" w:themeColor="text1"/>
        </w:rPr>
        <w:t>analgesic medicine</w:t>
      </w:r>
      <w:r w:rsidRPr="00F2083D">
        <w:rPr>
          <w:rFonts w:ascii="Arial" w:hAnsi="Arial" w:cs="Arial"/>
          <w:color w:val="000000" w:themeColor="text1"/>
        </w:rPr>
        <w:t xml:space="preserve"> aspirin.</w:t>
      </w:r>
      <w:r>
        <w:rPr>
          <w:rFonts w:ascii="Arial" w:hAnsi="Arial" w:cs="Arial"/>
          <w:color w:val="000000" w:themeColor="text1"/>
        </w:rPr>
        <w:t xml:space="preserve"> </w:t>
      </w:r>
      <w:r w:rsidRPr="00F2083D">
        <w:rPr>
          <w:rFonts w:ascii="Arial" w:hAnsi="Arial" w:cs="Arial"/>
          <w:color w:val="000000" w:themeColor="text1"/>
        </w:rPr>
        <w:t>Willow</w:t>
      </w:r>
      <w:r>
        <w:rPr>
          <w:rFonts w:ascii="Arial" w:hAnsi="Arial" w:cs="Arial"/>
          <w:color w:val="000000" w:themeColor="text1"/>
        </w:rPr>
        <w:t xml:space="preserve"> </w:t>
      </w:r>
      <w:r w:rsidRPr="00F2083D">
        <w:rPr>
          <w:rFonts w:ascii="Arial" w:hAnsi="Arial" w:cs="Arial"/>
          <w:color w:val="000000" w:themeColor="text1"/>
        </w:rPr>
        <w:t xml:space="preserve">bark is colloquially termed </w:t>
      </w:r>
      <w:r>
        <w:rPr>
          <w:rFonts w:ascii="Arial" w:hAnsi="Arial" w:cs="Arial"/>
          <w:color w:val="000000" w:themeColor="text1"/>
        </w:rPr>
        <w:t>“Nature’s</w:t>
      </w:r>
      <w:r w:rsidRPr="00F2083D">
        <w:rPr>
          <w:rFonts w:ascii="Arial" w:hAnsi="Arial" w:cs="Arial"/>
          <w:color w:val="000000" w:themeColor="text1"/>
        </w:rPr>
        <w:t xml:space="preserve"> aspirin</w:t>
      </w:r>
      <w:r>
        <w:rPr>
          <w:rFonts w:ascii="Arial" w:hAnsi="Arial" w:cs="Arial"/>
          <w:color w:val="000000" w:themeColor="text1"/>
        </w:rPr>
        <w:t>”</w:t>
      </w:r>
      <w:r w:rsidRPr="00F2083D">
        <w:rPr>
          <w:rFonts w:ascii="Arial" w:hAnsi="Arial" w:cs="Arial"/>
          <w:color w:val="000000" w:themeColor="text1"/>
        </w:rPr>
        <w:t xml:space="preserve"> in many cultures as it has been used for centuries as a pain </w:t>
      </w:r>
      <w:r>
        <w:rPr>
          <w:rFonts w:ascii="Arial" w:hAnsi="Arial" w:cs="Arial"/>
          <w:color w:val="000000" w:themeColor="text1"/>
        </w:rPr>
        <w:t>reliever</w:t>
      </w:r>
      <w:r w:rsidRPr="00F2083D">
        <w:rPr>
          <w:rFonts w:ascii="Arial" w:hAnsi="Arial" w:cs="Arial"/>
          <w:color w:val="000000" w:themeColor="text1"/>
        </w:rPr>
        <w:t xml:space="preserve"> and anti-inflammatory.</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&lt;EndNote&gt;&lt;Cite&gt;&lt;Author&gt;Desborough&lt;/Author&gt;&lt;Year&gt;2017&lt;/Year&gt;&lt;RecNum&gt;4539&lt;/RecNum&gt;&lt;DisplayText&gt;&lt;style face="superscript"&gt;[32]&lt;/style&gt;&lt;/DisplayText&gt;&lt;record&gt;&lt;rec-number&gt;4539&lt;/rec-number&gt;&lt;foreign-keys&gt;&lt;key app="EN" db-id="tazdtzsw6r0dr4eed995evzpaf020pa99ptd" timestamp="1645748240" guid="56e684a6-34bd-4c7d-bb34-7aabedc1b67f"&gt;4539&lt;/key&gt;&lt;/foreign-keys&gt;&lt;ref-type name="Journal Article"&gt;17&lt;/ref-type&gt;&lt;contributors&gt;&lt;authors&gt;&lt;author&gt;Desborough, Michael J. R.&lt;/author&gt;&lt;author&gt;Keeling, David M.&lt;/author&gt;&lt;/authors&gt;&lt;/contributors&gt;&lt;titles&gt;&lt;title&gt;The aspirin story – from willow to wonder drug&lt;/title&gt;&lt;secondary-title&gt;British Journal of Haematology&lt;/secondary-title&gt;&lt;/titles&gt;&lt;periodical&gt;&lt;full-title&gt;British Journal of Haematology&lt;/full-title&gt;&lt;/periodical&gt;&lt;pages&gt;674-683&lt;/pages&gt;&lt;volume&gt;177&lt;/volume&gt;&lt;number&gt;5&lt;/number&gt;&lt;dates&gt;&lt;year&gt;2017&lt;/year&gt;&lt;/dates&gt;&lt;isbn&gt;0007-1048&lt;/isbn&gt;&lt;urls&gt;&lt;related-urls&gt;&lt;url&gt;https://onlinelibrary.wiley.com/doi/abs/10.1111/bjh.14520&lt;/url&gt;&lt;/related-urls&gt;&lt;/urls&gt;&lt;electronic-resource-num&gt;https://doi.org/10.1111/bjh.14520&lt;/electronic-resource-num&gt;&lt;/record&gt;&lt;/Cite&gt;&lt;/EndNote&gt;</w:instrText>
      </w:r>
      <w:r w:rsidRPr="00F2083D">
        <w:rPr>
          <w:rFonts w:ascii="Arial" w:hAnsi="Arial" w:cs="Arial"/>
          <w:color w:val="000000" w:themeColor="text1"/>
        </w:rPr>
        <w:fldChar w:fldCharType="separate"/>
      </w:r>
      <w:r w:rsidRPr="006D2A31">
        <w:rPr>
          <w:rFonts w:ascii="Arial" w:hAnsi="Arial" w:cs="Arial"/>
          <w:noProof/>
          <w:color w:val="000000" w:themeColor="text1"/>
          <w:vertAlign w:val="superscript"/>
        </w:rPr>
        <w:t>[32]</w:t>
      </w:r>
      <w:r w:rsidRPr="00F2083D">
        <w:rPr>
          <w:rFonts w:ascii="Arial" w:hAnsi="Arial" w:cs="Arial"/>
          <w:color w:val="000000" w:themeColor="text1"/>
        </w:rPr>
        <w:fldChar w:fldCharType="end"/>
      </w:r>
      <w:r w:rsidRPr="00F2083D">
        <w:rPr>
          <w:rFonts w:ascii="Arial" w:hAnsi="Arial" w:cs="Arial"/>
          <w:color w:val="000000" w:themeColor="text1"/>
        </w:rPr>
        <w:t xml:space="preserve"> </w:t>
      </w:r>
    </w:p>
    <w:p w14:paraId="1B41ABEC" w14:textId="77777777" w:rsidR="000C6E29" w:rsidRDefault="000C6E29" w:rsidP="009305A9">
      <w:pPr>
        <w:keepNext/>
        <w:spacing w:line="480" w:lineRule="auto"/>
        <w:ind w:firstLine="720"/>
        <w:jc w:val="both"/>
        <w:rPr>
          <w:rFonts w:ascii="Arial" w:hAnsi="Arial" w:cs="Arial"/>
          <w:color w:val="000000" w:themeColor="text1"/>
        </w:rPr>
      </w:pPr>
      <w:r w:rsidRPr="00E73694">
        <w:rPr>
          <w:rFonts w:ascii="Arial" w:hAnsi="Arial" w:cs="Arial"/>
          <w:color w:val="000000" w:themeColor="text1"/>
        </w:rPr>
        <w:t>Empagliflozin</w:t>
      </w:r>
      <w:r>
        <w:rPr>
          <w:rFonts w:ascii="Arial" w:hAnsi="Arial" w:cs="Arial"/>
          <w:color w:val="000000" w:themeColor="text1"/>
        </w:rPr>
        <w:t xml:space="preserve"> and the spiroglycan </w:t>
      </w:r>
      <w:r w:rsidRPr="00E73694">
        <w:rPr>
          <w:rFonts w:ascii="Arial" w:hAnsi="Arial" w:cs="Arial"/>
          <w:color w:val="000000" w:themeColor="text1"/>
        </w:rPr>
        <w:t>tofogliflozin</w:t>
      </w:r>
      <w:r>
        <w:rPr>
          <w:rFonts w:ascii="Arial" w:hAnsi="Arial" w:cs="Arial"/>
          <w:color w:val="000000" w:themeColor="text1"/>
        </w:rPr>
        <w:t xml:space="preserve"> are treatment options for diabetic patients.</w:t>
      </w:r>
      <w:r>
        <w:rPr>
          <w:rFonts w:ascii="Arial" w:hAnsi="Arial" w:cs="Arial"/>
          <w:color w:val="000000" w:themeColor="text1"/>
        </w:rPr>
        <w:fldChar w:fldCharType="begin">
          <w:fldData xml:space="preserve">PEVuZE5vdGU+PENpdGU+PEF1dGhvcj5Jc2hpYmFzaGk8L0F1dGhvcj48WWVhcj4yMDE2PC9ZZWFy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PEVuZE5vdGU+PENpdGU+PEF1dGhvcj5Jc2hpYmFzaGk8L0F1dGhvcj48WWVhcj4yMDE2PC9ZZWFy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sidRPr="006D2A31">
        <w:rPr>
          <w:rFonts w:ascii="Arial" w:hAnsi="Arial" w:cs="Arial"/>
          <w:noProof/>
          <w:color w:val="000000" w:themeColor="text1"/>
          <w:vertAlign w:val="superscript"/>
        </w:rPr>
        <w:t>[33]</w:t>
      </w:r>
      <w:r>
        <w:rPr>
          <w:rFonts w:ascii="Arial" w:hAnsi="Arial" w:cs="Arial"/>
          <w:color w:val="000000" w:themeColor="text1"/>
        </w:rPr>
        <w:fldChar w:fldCharType="end"/>
      </w:r>
    </w:p>
    <w:p w14:paraId="416D2D96" w14:textId="77777777" w:rsidR="000C6E29" w:rsidRDefault="000C6E29" w:rsidP="009305A9">
      <w:pPr>
        <w:keepNext/>
        <w:spacing w:line="480" w:lineRule="auto"/>
        <w:ind w:firstLine="720"/>
        <w:jc w:val="both"/>
        <w:rPr>
          <w:rFonts w:ascii="Arial" w:hAnsi="Arial" w:cs="Arial"/>
          <w:color w:val="000000" w:themeColor="text1"/>
        </w:rPr>
      </w:pPr>
      <w:r>
        <w:rPr>
          <w:rFonts w:ascii="Arial" w:hAnsi="Arial" w:cs="Arial"/>
          <w:color w:val="000000" w:themeColor="text1"/>
        </w:rPr>
        <w:t xml:space="preserve">Likewise, the </w:t>
      </w:r>
      <w:r w:rsidRPr="006844DE">
        <w:rPr>
          <w:rFonts w:ascii="Symbol" w:hAnsi="Symbol" w:cs="Arial"/>
          <w:color w:val="000000" w:themeColor="text1"/>
        </w:rPr>
        <w:t>a</w:t>
      </w:r>
      <w:r>
        <w:rPr>
          <w:rFonts w:ascii="Arial" w:hAnsi="Arial" w:cs="Arial"/>
          <w:color w:val="000000" w:themeColor="text1"/>
        </w:rPr>
        <w:t>-</w:t>
      </w:r>
      <w:r w:rsidRPr="006844DE">
        <w:rPr>
          <w:rFonts w:ascii="Arial" w:hAnsi="Arial" w:cs="Arial"/>
          <w:color w:val="000000" w:themeColor="text1"/>
        </w:rPr>
        <w:t xml:space="preserve">glycosides </w:t>
      </w:r>
      <w:r>
        <w:rPr>
          <w:rFonts w:ascii="Arial" w:hAnsi="Arial" w:cs="Arial"/>
          <w:color w:val="000000" w:themeColor="text1"/>
        </w:rPr>
        <w:t>i</w:t>
      </w:r>
      <w:r w:rsidRPr="006844DE">
        <w:rPr>
          <w:rFonts w:ascii="Arial" w:hAnsi="Arial" w:cs="Arial"/>
          <w:color w:val="000000" w:themeColor="text1"/>
        </w:rPr>
        <w:t>darubicin and</w:t>
      </w:r>
      <w:r>
        <w:rPr>
          <w:rFonts w:ascii="Arial" w:hAnsi="Arial" w:cs="Arial"/>
          <w:color w:val="000000" w:themeColor="text1"/>
        </w:rPr>
        <w:t xml:space="preserve"> d</w:t>
      </w:r>
      <w:r w:rsidRPr="006844DE">
        <w:rPr>
          <w:rFonts w:ascii="Arial" w:hAnsi="Arial" w:cs="Arial"/>
          <w:color w:val="000000" w:themeColor="text1"/>
        </w:rPr>
        <w:t>oxorubicin are</w:t>
      </w:r>
      <w:r>
        <w:rPr>
          <w:rFonts w:ascii="Arial" w:hAnsi="Arial" w:cs="Arial"/>
          <w:color w:val="000000" w:themeColor="text1"/>
        </w:rPr>
        <w:t xml:space="preserve"> chemotherapeutic treatments. Stavudine belongs to a class of nucleoside </w:t>
      </w:r>
      <w:r w:rsidRPr="00D22B73">
        <w:rPr>
          <w:rFonts w:ascii="Arial" w:hAnsi="Arial" w:cs="Arial"/>
          <w:color w:val="000000" w:themeColor="text1"/>
        </w:rPr>
        <w:t>reverse transcriptase inhibitors (NRTIs)</w:t>
      </w:r>
      <w:r>
        <w:rPr>
          <w:rFonts w:ascii="Arial" w:hAnsi="Arial" w:cs="Arial"/>
          <w:color w:val="000000" w:themeColor="text1"/>
        </w:rPr>
        <w:t xml:space="preserve"> and is an </w:t>
      </w:r>
      <w:r w:rsidRPr="00DC751A">
        <w:rPr>
          <w:rFonts w:ascii="Arial" w:hAnsi="Arial" w:cs="Arial"/>
          <w:color w:val="000000" w:themeColor="text1"/>
        </w:rPr>
        <w:t>antiretroviral</w:t>
      </w:r>
      <w:r>
        <w:rPr>
          <w:rFonts w:ascii="Arial" w:hAnsi="Arial" w:cs="Arial"/>
          <w:color w:val="000000" w:themeColor="text1"/>
        </w:rPr>
        <w:t xml:space="preserve"> medication, commonly sold as Zerit, that is prescribed for the prevention and treatment of HIV and AIDS.</w:t>
      </w:r>
    </w:p>
    <w:p w14:paraId="147ABDD2" w14:textId="0E0F9D59" w:rsidR="000C6E29" w:rsidRPr="00F2083D" w:rsidRDefault="000C6E29" w:rsidP="009305A9">
      <w:pPr>
        <w:keepNext/>
        <w:spacing w:line="480" w:lineRule="auto"/>
        <w:ind w:firstLine="576"/>
        <w:jc w:val="both"/>
        <w:rPr>
          <w:rFonts w:ascii="Arial" w:hAnsi="Arial" w:cs="Arial"/>
          <w:color w:val="000000" w:themeColor="text1"/>
        </w:rPr>
      </w:pPr>
      <w:r w:rsidRPr="00F2083D">
        <w:rPr>
          <w:rFonts w:ascii="Arial" w:hAnsi="Arial" w:cs="Arial"/>
          <w:color w:val="000000" w:themeColor="text1"/>
        </w:rPr>
        <w:t xml:space="preserve">Additionally, aminoglycosides represent </w:t>
      </w:r>
      <w:r>
        <w:rPr>
          <w:rFonts w:ascii="Arial" w:hAnsi="Arial" w:cs="Arial"/>
          <w:color w:val="000000" w:themeColor="text1"/>
        </w:rPr>
        <w:t>a</w:t>
      </w:r>
      <w:r w:rsidRPr="00F2083D">
        <w:rPr>
          <w:rFonts w:ascii="Arial" w:hAnsi="Arial" w:cs="Arial"/>
          <w:color w:val="000000" w:themeColor="text1"/>
        </w:rPr>
        <w:t xml:space="preserve"> significant class of broad-spectrum antibiotics used to treat gram-negative bacterial infections.</w:t>
      </w:r>
      <w:r w:rsidRPr="00F2083D">
        <w:rPr>
          <w:rFonts w:ascii="Arial" w:hAnsi="Arial" w:cs="Arial"/>
          <w:color w:val="000000" w:themeColor="text1"/>
        </w:rPr>
        <w:fldChar w:fldCharType="begin">
          <w:fldData xml:space="preserve">PEVuZE5vdGU+PENpdGU+PEF1dGhvcj5Hb256YWxlejwvQXV0aG9yPjxZZWFyPjE5OTg8L1llYXI+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=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PEVuZE5vdGU+PENpdGU+PEF1dGhvcj5Hb256YWxlejwvQXV0aG9yPjxZZWFyPjE5OTg8L1llYXI+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=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F2083D">
        <w:rPr>
          <w:rFonts w:ascii="Arial" w:hAnsi="Arial" w:cs="Arial"/>
          <w:color w:val="000000" w:themeColor="text1"/>
        </w:rPr>
      </w:r>
      <w:r w:rsidRPr="00F2083D">
        <w:rPr>
          <w:rFonts w:ascii="Arial" w:hAnsi="Arial" w:cs="Arial"/>
          <w:color w:val="000000" w:themeColor="text1"/>
        </w:rPr>
        <w:fldChar w:fldCharType="separate"/>
      </w:r>
      <w:r w:rsidRPr="006D2A31">
        <w:rPr>
          <w:rFonts w:ascii="Arial" w:hAnsi="Arial" w:cs="Arial"/>
          <w:noProof/>
          <w:color w:val="000000" w:themeColor="text1"/>
          <w:vertAlign w:val="superscript"/>
        </w:rPr>
        <w:t>[30, 34]</w:t>
      </w:r>
      <w:r w:rsidRPr="00F2083D">
        <w:rPr>
          <w:rFonts w:ascii="Arial" w:hAnsi="Arial" w:cs="Arial"/>
          <w:color w:val="000000" w:themeColor="text1"/>
        </w:rPr>
        <w:fldChar w:fldCharType="end"/>
      </w:r>
      <w:r w:rsidRPr="00F2083D">
        <w:rPr>
          <w:rFonts w:ascii="Arial" w:hAnsi="Arial" w:cs="Arial"/>
          <w:noProof/>
          <w:color w:val="000000" w:themeColor="text1"/>
        </w:rPr>
        <w:t xml:space="preserve"> A variety of aminoglycoside antibiotics are currently available today to treat a range of illnesses; clindamycin is used to treat particularly stubborn cases of acne and bacterial vaginosis.</w:t>
      </w:r>
      <w:r>
        <w:rPr>
          <w:rFonts w:ascii="Arial" w:hAnsi="Arial" w:cs="Arial"/>
          <w:noProof/>
          <w:color w:val="000000" w:themeColor="text1"/>
        </w:rPr>
        <w:fldChar w:fldCharType="begin"/>
      </w:r>
      <w:r>
        <w:rPr>
          <w:rFonts w:ascii="Arial" w:hAnsi="Arial" w:cs="Arial"/>
          <w:noProof/>
          <w:color w:val="000000" w:themeColor="text1"/>
        </w:rPr>
        <w:instrText xml:space="preserve"> ADDIN EN.CITE &lt;EndNote&gt;&lt;Cite&gt;&lt;RecNum&gt;4555&lt;/RecNum&gt;&lt;DisplayText&gt;&lt;style face="superscript"&gt;[35]&lt;/style&gt;&lt;/DisplayText&gt;&lt;record&gt;&lt;rec-number&gt;4555&lt;/rec-number&gt;&lt;foreign-keys&gt;&lt;key app="EN" db-id="tazdtzsw6r0dr4eed995evzpaf020pa99ptd" timestamp="1646512025" guid="80bf585b-eecb-4c83-98d6-2d6074d0c544"&gt;4555&lt;/key&gt;&lt;/foreign-keys&gt;&lt;ref-type name="Web Page"&gt;12&lt;/ref-type&gt;&lt;contributors&gt;&lt;/contributors&gt;&lt;titles&gt;&lt;title&gt;Clindamycin&lt;/title&gt;&lt;/titles&gt;&lt;number&gt;2022-03-05&lt;/number&gt;&lt;dates&gt;&lt;/dates&gt;&lt;pub-location&gt;https://medlineplus.gov/druginfo/meds/a682399.html&lt;/pub-location&gt;&lt;urls&gt;&lt;related-urls&gt;&lt;url&gt;https://medlineplus.gov/druginfo/meds/a682399.html&lt;/url&gt;&lt;/related-urls&gt;&lt;/urls&gt;&lt;/record&gt;&lt;/Cite&gt;&lt;/EndNote&gt;</w:instrText>
      </w:r>
      <w:r>
        <w:rPr>
          <w:rFonts w:ascii="Arial" w:hAnsi="Arial" w:cs="Arial"/>
          <w:noProof/>
          <w:color w:val="000000" w:themeColor="text1"/>
        </w:rPr>
        <w:fldChar w:fldCharType="separate"/>
      </w:r>
      <w:r w:rsidRPr="006D2A31">
        <w:rPr>
          <w:rFonts w:ascii="Arial" w:hAnsi="Arial" w:cs="Arial"/>
          <w:noProof/>
          <w:color w:val="000000" w:themeColor="text1"/>
          <w:vertAlign w:val="superscript"/>
        </w:rPr>
        <w:t>[35]</w:t>
      </w:r>
      <w:r>
        <w:rPr>
          <w:rFonts w:ascii="Arial" w:hAnsi="Arial" w:cs="Arial"/>
          <w:noProof/>
          <w:color w:val="000000" w:themeColor="text1"/>
        </w:rPr>
        <w:fldChar w:fldCharType="end"/>
      </w:r>
      <w:r>
        <w:rPr>
          <w:rFonts w:ascii="Arial" w:hAnsi="Arial" w:cs="Arial"/>
          <w:noProof/>
          <w:color w:val="000000" w:themeColor="text1"/>
        </w:rPr>
        <w:t xml:space="preserve"> </w:t>
      </w:r>
      <w:r w:rsidRPr="00F2083D">
        <w:rPr>
          <w:rFonts w:ascii="Arial" w:hAnsi="Arial" w:cs="Arial"/>
          <w:noProof/>
          <w:color w:val="000000" w:themeColor="text1"/>
        </w:rPr>
        <w:t>Framycein is used to treat eye and ear infections.</w:t>
      </w:r>
      <w:r>
        <w:rPr>
          <w:rFonts w:ascii="Arial" w:hAnsi="Arial" w:cs="Arial"/>
          <w:noProof/>
          <w:color w:val="000000" w:themeColor="text1"/>
        </w:rPr>
        <w:fldChar w:fldCharType="begin"/>
      </w:r>
      <w:r>
        <w:rPr>
          <w:rFonts w:ascii="Arial" w:hAnsi="Arial" w:cs="Arial"/>
          <w:noProof/>
          <w:color w:val="000000" w:themeColor="text1"/>
        </w:rPr>
        <w:instrText xml:space="preserve"> ADDIN EN.CITE &lt;EndNote&gt;&lt;Cite&gt;&lt;RecNum&gt;4556&lt;/RecNum&gt;&lt;DisplayText&gt;&lt;style face="superscript"&gt;[36]&lt;/style&gt;&lt;/DisplayText&gt;&lt;record&gt;&lt;rec-number&gt;4556&lt;/rec-number&gt;&lt;foreign-keys&gt;&lt;key app="EN" db-id="tazdtzsw6r0dr4eed995evzpaf020pa99ptd" timestamp="1646512123" guid="b753078a-22a3-412c-ade4-3ba681fb0ae1"&gt;4556&lt;/key&gt;&lt;/foreign-keys&gt;&lt;ref-type name="Web Page"&gt;12&lt;/ref-type&gt;&lt;contributors&gt;&lt;/contributors&gt;&lt;titles&gt;&lt;title&gt;Framycein&lt;/title&gt;&lt;/titles&gt;&lt;number&gt;2022-03-05&lt;/number&gt;&lt;dates&gt;&lt;/dates&gt;&lt;pub-location&gt;https://go.drugbank.com/drugs/DB00452&lt;/pub-location&gt;&lt;urls&gt;&lt;related-urls&gt;&lt;url&gt;https://go.drugbank.com/drugs/DB00452&lt;/url&gt;&lt;/related-urls&gt;&lt;/urls&gt;&lt;/record&gt;&lt;/Cite&gt;&lt;/EndNote&gt;</w:instrText>
      </w:r>
      <w:r>
        <w:rPr>
          <w:rFonts w:ascii="Arial" w:hAnsi="Arial" w:cs="Arial"/>
          <w:noProof/>
          <w:color w:val="000000" w:themeColor="text1"/>
        </w:rPr>
        <w:fldChar w:fldCharType="separate"/>
      </w:r>
      <w:r w:rsidRPr="006D2A31">
        <w:rPr>
          <w:rFonts w:ascii="Arial" w:hAnsi="Arial" w:cs="Arial"/>
          <w:noProof/>
          <w:color w:val="000000" w:themeColor="text1"/>
          <w:vertAlign w:val="superscript"/>
        </w:rPr>
        <w:t>[36]</w:t>
      </w:r>
      <w:r>
        <w:rPr>
          <w:rFonts w:ascii="Arial" w:hAnsi="Arial" w:cs="Arial"/>
          <w:noProof/>
          <w:color w:val="000000" w:themeColor="text1"/>
        </w:rPr>
        <w:fldChar w:fldCharType="end"/>
      </w:r>
      <w:r>
        <w:rPr>
          <w:rFonts w:ascii="Arial" w:hAnsi="Arial" w:cs="Arial"/>
          <w:noProof/>
          <w:color w:val="000000" w:themeColor="text1"/>
        </w:rPr>
        <w:t xml:space="preserve"> </w:t>
      </w:r>
      <w:r w:rsidRPr="00F2083D">
        <w:rPr>
          <w:rFonts w:ascii="Arial" w:hAnsi="Arial" w:cs="Arial"/>
          <w:noProof/>
          <w:color w:val="000000" w:themeColor="text1"/>
        </w:rPr>
        <w:t>Additionally, carbohydrates have been used as antiviral treatments for SARS-CoV-2 infections such as N4-hydroxycytidine and remdesivir.</w:t>
      </w:r>
      <w:r w:rsidRPr="00F2083D">
        <w:rPr>
          <w:rFonts w:ascii="Arial" w:hAnsi="Arial" w:cs="Arial"/>
          <w:noProof/>
          <w:color w:val="000000" w:themeColor="text1"/>
        </w:rPr>
        <w:fldChar w:fldCharType="begin"/>
      </w:r>
      <w:r>
        <w:rPr>
          <w:rFonts w:ascii="Arial" w:hAnsi="Arial" w:cs="Arial"/>
          <w:noProof/>
          <w:color w:val="000000" w:themeColor="text1"/>
        </w:rPr>
        <w:instrText xml:space="preserve"> ADDIN EN.CITE &lt;EndNote&gt;&lt;Cite&gt;&lt;Author&gt;Ghanbari&lt;/Author&gt;&lt;Year&gt;2020&lt;/Year&gt;&lt;RecNum&gt;4535&lt;/RecNum&gt;&lt;DisplayText&gt;&lt;style face="superscript"&gt;[37]&lt;/style&gt;&lt;/DisplayText&gt;&lt;record&gt;&lt;rec-number&gt;4535&lt;/rec-number&gt;&lt;foreign-keys&gt;&lt;key app="EN" db-id="tazdtzsw6r0dr4eed995evzpaf020pa99ptd" timestamp="1645745884" guid="42d10c53-5860-478b-83e4-80c24ad1b2b8"&gt;4535&lt;/key&gt;&lt;/foreign-keys&gt;&lt;ref-type name="Journal Article"&gt;17&lt;/ref-type&gt;&lt;contributors&gt;&lt;authors&gt;&lt;author&gt;Reza Ghanbari&lt;/author&gt;&lt;author&gt;Ali Teimoori&lt;/author&gt;&lt;author&gt;Anahita Sadeghi&lt;/author&gt;&lt;author&gt;Ashraf Mohamadkhani&lt;/author&gt;&lt;author&gt;Sama Rezasoltani&lt;/author&gt;&lt;author&gt;Ebrahim Asadi&lt;/author&gt;&lt;author&gt;Abolghasem Jouyban&lt;/author&gt;&lt;author&gt;Susan CJ Sumner&lt;/author&gt;&lt;/authors&gt;&lt;/contributors&gt;&lt;titles&gt;&lt;title&gt;Existing antiviral options against SARS-CoV-2 replication in COVID-19 patients&lt;/title&gt;&lt;secondary-title&gt;Future Microbiology&lt;/secondary-title&gt;&lt;/titles&gt;&lt;periodical&gt;&lt;full-title&gt;Future Microbiology&lt;/full-title&gt;&lt;/periodical&gt;&lt;pages&gt;1747-1758&lt;/pages&gt;&lt;volume&gt;15&lt;/volume&gt;&lt;number&gt;18&lt;/number&gt;&lt;keywords&gt;&lt;keyword&gt;antiviral drugs,COVID-19,drug repurposing,SARS-CoV-2&lt;/keyword&gt;&lt;/keywords&gt;&lt;dates&gt;&lt;year&gt;2020&lt;/year&gt;&lt;/dates&gt;&lt;accession-num&gt;33404263&lt;/accession-num&gt;&lt;urls&gt;&lt;related-urls&gt;&lt;url&gt;https://www.futuremedicine.com/doi/abs/10.2217/fmb-2020-0120&lt;/url&gt;&lt;/related-urls&gt;&lt;/urls&gt;&lt;electronic-resource-num&gt;10.2217/fmb-2020-0120&lt;/electronic-resource-num&gt;&lt;/record&gt;&lt;/Cite&gt;&lt;/EndNote&gt;</w:instrText>
      </w:r>
      <w:r w:rsidRPr="00F2083D">
        <w:rPr>
          <w:rFonts w:ascii="Arial" w:hAnsi="Arial" w:cs="Arial"/>
          <w:noProof/>
          <w:color w:val="000000" w:themeColor="text1"/>
        </w:rPr>
        <w:fldChar w:fldCharType="separate"/>
      </w:r>
      <w:r w:rsidRPr="006D2A31">
        <w:rPr>
          <w:rFonts w:ascii="Arial" w:hAnsi="Arial" w:cs="Arial"/>
          <w:noProof/>
          <w:color w:val="000000" w:themeColor="text1"/>
          <w:vertAlign w:val="superscript"/>
        </w:rPr>
        <w:t>[37]</w:t>
      </w:r>
      <w:r w:rsidRPr="00F2083D">
        <w:rPr>
          <w:rFonts w:ascii="Arial" w:hAnsi="Arial" w:cs="Arial"/>
          <w:noProof/>
          <w:color w:val="000000" w:themeColor="text1"/>
        </w:rPr>
        <w:fldChar w:fldCharType="end"/>
      </w:r>
    </w:p>
    <w:p w14:paraId="43D0CB19" w14:textId="77777777" w:rsidR="000C6E29" w:rsidRPr="006C6AAE" w:rsidRDefault="000C6E29" w:rsidP="009305A9"/>
    <w:p w14:paraId="3C0C658F" w14:textId="77777777" w:rsidR="000C6E29" w:rsidRDefault="000C6E29" w:rsidP="009305A9">
      <w:pPr>
        <w:keepNext/>
        <w:spacing w:line="480" w:lineRule="auto"/>
        <w:jc w:val="both"/>
        <w:rPr>
          <w:rFonts w:ascii="Arial" w:hAnsi="Arial" w:cs="Arial"/>
          <w:color w:val="000000" w:themeColor="text1"/>
        </w:rPr>
      </w:pPr>
      <w:r w:rsidRPr="00135D98">
        <w:rPr>
          <w:noProof/>
          <w:color w:val="000000" w:themeColor="text1"/>
        </w:rPr>
        <w:lastRenderedPageBreak/>
        <w:drawing>
          <wp:inline distT="0" distB="0" distL="0" distR="0" wp14:anchorId="146D14B2" wp14:editId="37BFB0F4">
            <wp:extent cx="5943600" cy="7502269"/>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5943600" cy="7502269"/>
                    </a:xfrm>
                    <a:prstGeom prst="rect">
                      <a:avLst/>
                    </a:prstGeom>
                  </pic:spPr>
                </pic:pic>
              </a:graphicData>
            </a:graphic>
          </wp:inline>
        </w:drawing>
      </w:r>
    </w:p>
    <w:p w14:paraId="42A0F2DE" w14:textId="1A15C800" w:rsidR="000C6E29" w:rsidRPr="00986E7E" w:rsidRDefault="000C6E29" w:rsidP="009305A9">
      <w:pPr>
        <w:pStyle w:val="Caption"/>
        <w:spacing w:after="400"/>
        <w:jc w:val="center"/>
        <w:rPr>
          <w:rFonts w:ascii="Calibri" w:hAnsi="Calibri" w:cs="Calibri"/>
          <w:i w:val="0"/>
          <w:iCs w:val="0"/>
          <w:color w:val="000000" w:themeColor="text1"/>
          <w:sz w:val="24"/>
          <w:szCs w:val="24"/>
        </w:rPr>
      </w:pPr>
      <w:bookmarkStart w:id="18" w:name="_Toc104024576"/>
      <w:r w:rsidRPr="00986E7E">
        <w:rPr>
          <w:rFonts w:ascii="Calibri" w:hAnsi="Calibri" w:cs="Calibri"/>
          <w:b/>
          <w:bCs/>
          <w:color w:val="000000" w:themeColor="text1"/>
          <w:sz w:val="24"/>
          <w:szCs w:val="24"/>
        </w:rPr>
        <w:t>Figure 1.</w:t>
      </w:r>
      <w:r w:rsidRPr="00986E7E">
        <w:rPr>
          <w:rFonts w:ascii="Calibri" w:hAnsi="Calibri" w:cs="Calibri"/>
          <w:b/>
          <w:bCs/>
          <w:color w:val="000000" w:themeColor="text1"/>
          <w:sz w:val="24"/>
          <w:szCs w:val="24"/>
        </w:rPr>
        <w:fldChar w:fldCharType="begin"/>
      </w:r>
      <w:r w:rsidRPr="00986E7E">
        <w:rPr>
          <w:rFonts w:ascii="Calibri" w:hAnsi="Calibri" w:cs="Calibri"/>
          <w:b/>
          <w:bCs/>
          <w:color w:val="000000" w:themeColor="text1"/>
          <w:sz w:val="24"/>
          <w:szCs w:val="24"/>
        </w:rPr>
        <w:instrText xml:space="preserve"> SEQ Figure \* ARABIC </w:instrText>
      </w:r>
      <w:r w:rsidRPr="00986E7E">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6</w:t>
      </w:r>
      <w:r w:rsidRPr="00986E7E">
        <w:rPr>
          <w:rFonts w:ascii="Calibri" w:hAnsi="Calibri" w:cs="Calibri"/>
          <w:b/>
          <w:bCs/>
          <w:color w:val="000000" w:themeColor="text1"/>
          <w:sz w:val="24"/>
          <w:szCs w:val="24"/>
        </w:rPr>
        <w:fldChar w:fldCharType="end"/>
      </w:r>
      <w:r w:rsidRPr="00986E7E">
        <w:rPr>
          <w:rFonts w:ascii="Calibri" w:hAnsi="Calibri" w:cs="Calibri"/>
          <w:b/>
          <w:bCs/>
          <w:color w:val="000000" w:themeColor="text1"/>
          <w:sz w:val="24"/>
          <w:szCs w:val="24"/>
        </w:rPr>
        <w:t>:</w:t>
      </w:r>
      <w:r w:rsidRPr="00986E7E">
        <w:rPr>
          <w:rFonts w:ascii="Calibri" w:hAnsi="Calibri" w:cs="Calibri"/>
          <w:color w:val="000000" w:themeColor="text1"/>
          <w:sz w:val="24"/>
          <w:szCs w:val="24"/>
        </w:rPr>
        <w:t xml:space="preserve"> </w:t>
      </w:r>
      <w:r w:rsidRPr="00986E7E">
        <w:rPr>
          <w:rFonts w:ascii="Calibri" w:hAnsi="Calibri" w:cs="Calibri"/>
          <w:i w:val="0"/>
          <w:iCs w:val="0"/>
          <w:color w:val="000000" w:themeColor="text1"/>
          <w:sz w:val="24"/>
          <w:szCs w:val="24"/>
        </w:rPr>
        <w:t>Drugs and Bioactive Molecules Containing Carbohydrates</w:t>
      </w:r>
      <w:bookmarkEnd w:id="18"/>
    </w:p>
    <w:p w14:paraId="33921946" w14:textId="77777777" w:rsidR="000C6E29" w:rsidRPr="000F3017" w:rsidRDefault="000C6E29" w:rsidP="009305A9">
      <w:pPr>
        <w:spacing w:line="480" w:lineRule="auto"/>
        <w:jc w:val="both"/>
        <w:rPr>
          <w:rFonts w:ascii="Arial" w:hAnsi="Arial" w:cs="Arial"/>
        </w:rPr>
      </w:pPr>
      <w:r w:rsidRPr="00187159">
        <w:rPr>
          <w:rFonts w:ascii="Arial" w:hAnsi="Arial" w:cs="Arial"/>
        </w:rPr>
        <w:lastRenderedPageBreak/>
        <w:tab/>
        <w:t xml:space="preserve">The stereoselective synthesis of glycosidic bonds is the most prevalent challenge within carbohydrate </w:t>
      </w:r>
      <w:r>
        <w:rPr>
          <w:rFonts w:ascii="Arial" w:hAnsi="Arial" w:cs="Arial"/>
        </w:rPr>
        <w:t>chemistry</w:t>
      </w:r>
      <w:r w:rsidRPr="00187159">
        <w:rPr>
          <w:rFonts w:ascii="Arial" w:hAnsi="Arial" w:cs="Arial"/>
        </w:rPr>
        <w:t>. Most glycosylation methods proceed through either S</w:t>
      </w:r>
      <w:r w:rsidRPr="00187159">
        <w:rPr>
          <w:rFonts w:ascii="Arial" w:hAnsi="Arial" w:cs="Arial"/>
          <w:vertAlign w:val="subscript"/>
        </w:rPr>
        <w:t>N</w:t>
      </w:r>
      <w:r w:rsidRPr="00187159">
        <w:rPr>
          <w:rFonts w:ascii="Arial" w:hAnsi="Arial" w:cs="Arial"/>
        </w:rPr>
        <w:t>1 or S</w:t>
      </w:r>
      <w:r w:rsidRPr="00187159">
        <w:rPr>
          <w:rFonts w:ascii="Arial" w:hAnsi="Arial" w:cs="Arial"/>
          <w:vertAlign w:val="subscript"/>
        </w:rPr>
        <w:t>N</w:t>
      </w:r>
      <w:r w:rsidRPr="00187159">
        <w:rPr>
          <w:rFonts w:ascii="Arial" w:hAnsi="Arial" w:cs="Arial"/>
        </w:rPr>
        <w:t>2-type reactivity at the anomeric carbon.</w:t>
      </w:r>
      <w:r w:rsidRPr="00187159">
        <w:rPr>
          <w:rFonts w:ascii="Arial" w:hAnsi="Arial" w:cs="Arial"/>
        </w:rPr>
        <w:fldChar w:fldCharType="begin"/>
      </w:r>
      <w:r>
        <w:rPr>
          <w:rFonts w:ascii="Arial" w:hAnsi="Arial" w:cs="Arial"/>
        </w:rPr>
        <w:instrText xml:space="preserve"> ADDIN EN.CITE &lt;EndNote&gt;&lt;Cite&gt;&lt;Author&gt;Adero&lt;/Author&gt;&lt;Year&gt;2018&lt;/Year&gt;&lt;RecNum&gt;1983&lt;/RecNum&gt;&lt;DisplayText&gt;&lt;style face="superscript"&gt;[38]&lt;/style&gt;&lt;/DisplayText&gt;&lt;record&gt;&lt;rec-number&gt;1983&lt;/rec-number&gt;&lt;foreign-keys&gt;&lt;key app="EN" db-id="tazdtzsw6r0dr4eed995evzpaf020pa99ptd" timestamp="1601667024" guid="eaf57c2e-7ea1-4201-94c1-cd621f56027c"&gt;1983&lt;/key&gt;&lt;/foreign-keys&gt;&lt;ref-type name="Journal Article"&gt;17&lt;/ref-type&gt;&lt;contributors&gt;&lt;authors&gt;&lt;author&gt;Adero, P. O.&lt;/author&gt;&lt;author&gt;Amarasekara, H.&lt;/author&gt;&lt;author&gt;Wen, P.&lt;/author&gt;&lt;author&gt;Bohé, L.&lt;/author&gt;&lt;author&gt;Crich, D.&lt;/author&gt;&lt;/authors&gt;&lt;/contributors&gt;&lt;titles&gt;&lt;title&gt;The experimental evidence in support of glycosylation mechanisms at the SN1–SN2 interface&lt;/title&gt;&lt;secondary-title&gt;Chemical Reviews&lt;/secondary-title&gt;&lt;/titles&gt;&lt;periodical&gt;&lt;full-title&gt;Chemical Reviews&lt;/full-title&gt;&lt;/periodical&gt;&lt;pages&gt;8242&lt;/pages&gt;&lt;volume&gt;118&lt;/volume&gt;&lt;dates&gt;&lt;year&gt;2018&lt;/year&gt;&lt;/dates&gt;&lt;urls&gt;&lt;/urls&gt;&lt;electronic-resource-num&gt;10.1021/acs.chemrev.8b00083&lt;/electronic-resource-num&gt;&lt;/record&gt;&lt;/Cite&gt;&lt;Cite&gt;&lt;Author&gt;Le Mai Hoang&lt;/Author&gt;&lt;Year&gt;2017&lt;/Year&gt;&lt;RecNum&gt;1857&lt;/RecNum&gt;&lt;record&gt;&lt;rec-number&gt;1857&lt;/rec-number&gt;&lt;foreign-keys&gt;&lt;key app="EN" db-id="tazdtzsw6r0dr4eed995evzpaf020pa99ptd" timestamp="1601666868" guid="1b5804c8-372f-4de5-971f-59988a51a1bf"&gt;1857&lt;/key&gt;&lt;/foreign-keys&gt;&lt;ref-type name="Book"&gt;6&lt;/ref-type&gt;&lt;contributors&gt;&lt;authors&gt;&lt;author&gt;Le Mai Hoang, K.&lt;/author&gt;&lt;author&gt;Leng, W. L.&lt;/author&gt;&lt;author&gt;Tan, Y. J.&lt;/author&gt;&lt;author&gt;Liu, X. W.&lt;/author&gt;&lt;/authors&gt;&lt;/contributors&gt;&lt;titles&gt;&lt;title&gt;Selective Glycosylations: Synthetic Methods and Catalysts&lt;/title&gt;&lt;/titles&gt;&lt;pages&gt;135&lt;/pages&gt;&lt;dates&gt;&lt;year&gt;2017&lt;/year&gt;&lt;/dates&gt;&lt;urls&gt;&lt;/urls&gt;&lt;/record&gt;&lt;/Cite&gt;&lt;/EndNote&gt;</w:instrText>
      </w:r>
      <w:r w:rsidRPr="00187159">
        <w:rPr>
          <w:rFonts w:ascii="Arial" w:hAnsi="Arial" w:cs="Arial"/>
        </w:rPr>
        <w:fldChar w:fldCharType="separate"/>
      </w:r>
      <w:r w:rsidRPr="006D2A31">
        <w:rPr>
          <w:rFonts w:ascii="Arial" w:hAnsi="Arial" w:cs="Arial"/>
          <w:noProof/>
          <w:vertAlign w:val="superscript"/>
        </w:rPr>
        <w:t>[38]</w:t>
      </w:r>
      <w:r w:rsidRPr="00187159">
        <w:rPr>
          <w:rFonts w:ascii="Arial" w:hAnsi="Arial" w:cs="Arial"/>
        </w:rPr>
        <w:fldChar w:fldCharType="end"/>
      </w:r>
      <w:r w:rsidRPr="00187159">
        <w:rPr>
          <w:rFonts w:ascii="Arial" w:hAnsi="Arial" w:cs="Arial"/>
        </w:rPr>
        <w:t xml:space="preserve"> The stereoselectivity of these reactions is typically dominated by the anomeric effect </w:t>
      </w:r>
      <w:r>
        <w:rPr>
          <w:rFonts w:ascii="Arial" w:hAnsi="Arial" w:cs="Arial"/>
        </w:rPr>
        <w:t>or</w:t>
      </w:r>
      <w:r w:rsidRPr="00187159">
        <w:rPr>
          <w:rFonts w:ascii="Arial" w:hAnsi="Arial" w:cs="Arial"/>
        </w:rPr>
        <w:t xml:space="preserve"> protecting group manipulations</w:t>
      </w:r>
      <w:r>
        <w:rPr>
          <w:rFonts w:ascii="Arial" w:hAnsi="Arial" w:cs="Arial"/>
        </w:rPr>
        <w:t xml:space="preserve"> (</w:t>
      </w:r>
      <w:r w:rsidRPr="00C96B1F">
        <w:rPr>
          <w:rFonts w:ascii="Arial" w:hAnsi="Arial" w:cs="Arial"/>
          <w:b/>
          <w:bCs/>
        </w:rPr>
        <w:t>Figure 1.7a</w:t>
      </w:r>
      <w:r>
        <w:rPr>
          <w:rFonts w:ascii="Arial" w:hAnsi="Arial" w:cs="Arial"/>
        </w:rPr>
        <w:t>)</w:t>
      </w:r>
      <w:r w:rsidRPr="00187159">
        <w:rPr>
          <w:rFonts w:ascii="Arial" w:hAnsi="Arial" w:cs="Arial"/>
        </w:rPr>
        <w:t>.</w:t>
      </w:r>
      <w:r w:rsidRPr="00187159">
        <w:rPr>
          <w:rFonts w:ascii="Arial" w:hAnsi="Arial" w:cs="Arial"/>
        </w:rPr>
        <w:fldChar w:fldCharType="begin"/>
      </w:r>
      <w:r>
        <w:rPr>
          <w:rFonts w:ascii="Arial" w:hAnsi="Arial" w:cs="Arial"/>
        </w:rPr>
        <w:instrText xml:space="preserve"> ADDIN EN.CITE &lt;EndNote&gt;&lt;Cite&gt;&lt;Author&gt;Adero&lt;/Author&gt;&lt;Year&gt;2018&lt;/Year&gt;&lt;RecNum&gt;1983&lt;/RecNum&gt;&lt;DisplayText&gt;&lt;style face="superscript"&gt;[38a]&lt;/style&gt;&lt;/DisplayText&gt;&lt;record&gt;&lt;rec-number&gt;1983&lt;/rec-number&gt;&lt;foreign-keys&gt;&lt;key app="EN" db-id="tazdtzsw6r0dr4eed995evzpaf020pa99ptd" timestamp="1601667024" guid="eaf57c2e-7ea1-4201-94c1-cd621f56027c"&gt;1983&lt;/key&gt;&lt;/foreign-keys&gt;&lt;ref-type name="Journal Article"&gt;17&lt;/ref-type&gt;&lt;contributors&gt;&lt;authors&gt;&lt;author&gt;Adero, P. O.&lt;/author&gt;&lt;author&gt;Amarasekara, H.&lt;/author&gt;&lt;author&gt;Wen, P.&lt;/author&gt;&lt;author&gt;Bohé, L.&lt;/author&gt;&lt;author&gt;Crich, D.&lt;/author&gt;&lt;/authors&gt;&lt;/contributors&gt;&lt;titles&gt;&lt;title&gt;The experimental evidence in support of glycosylation mechanisms at the SN1–SN2 interface&lt;/title&gt;&lt;secondary-title&gt;Chemical Reviews&lt;/secondary-title&gt;&lt;/titles&gt;&lt;periodical&gt;&lt;full-title&gt;Chemical Reviews&lt;/full-title&gt;&lt;/periodical&gt;&lt;pages&gt;8242&lt;/pages&gt;&lt;volume&gt;118&lt;/volume&gt;&lt;dates&gt;&lt;year&gt;2018&lt;/year&gt;&lt;/dates&gt;&lt;urls&gt;&lt;/urls&gt;&lt;electronic-resource-num&gt;10.1021/acs.chemrev.8b00083&lt;/electronic-resource-num&gt;&lt;/record&gt;&lt;/Cite&gt;&lt;/EndNote&gt;</w:instrText>
      </w:r>
      <w:r w:rsidRPr="00187159">
        <w:rPr>
          <w:rFonts w:ascii="Arial" w:hAnsi="Arial" w:cs="Arial"/>
        </w:rPr>
        <w:fldChar w:fldCharType="separate"/>
      </w:r>
      <w:r w:rsidRPr="006D2A31">
        <w:rPr>
          <w:rFonts w:ascii="Arial" w:hAnsi="Arial" w:cs="Arial"/>
          <w:noProof/>
          <w:vertAlign w:val="superscript"/>
        </w:rPr>
        <w:t>[38a]</w:t>
      </w:r>
      <w:r w:rsidRPr="00187159">
        <w:rPr>
          <w:rFonts w:ascii="Arial" w:hAnsi="Arial" w:cs="Arial"/>
        </w:rPr>
        <w:fldChar w:fldCharType="end"/>
      </w:r>
      <w:r w:rsidRPr="00187159">
        <w:rPr>
          <w:rFonts w:ascii="Arial" w:hAnsi="Arial" w:cs="Arial"/>
        </w:rPr>
        <w:t xml:space="preserve"> The anomeric effect is a stereo-electronic phenomenon observed in cyclic rings containing a heteroatom, where a heteroatom-carbon bond </w:t>
      </w:r>
      <w:r>
        <w:rPr>
          <w:rFonts w:ascii="Arial" w:hAnsi="Arial" w:cs="Arial"/>
        </w:rPr>
        <w:t xml:space="preserve">at the anomeric position </w:t>
      </w:r>
      <w:r w:rsidRPr="00187159">
        <w:rPr>
          <w:rFonts w:ascii="Arial" w:hAnsi="Arial" w:cs="Arial"/>
        </w:rPr>
        <w:t>prefers the axial orientation as opposed to an equatorial configuration.</w:t>
      </w:r>
      <w:r>
        <w:rPr>
          <w:rFonts w:ascii="Arial" w:hAnsi="Arial" w:cs="Arial"/>
        </w:rPr>
        <w:t xml:space="preserve"> This is due to a stabilizing hyperconjugation interaction where the oxygen’s electrons from the non-bonding orbital can donate into the antibonding orbital of the C–X bond, stabilizing the axial position (</w:t>
      </w:r>
      <w:r w:rsidRPr="00C96B1F">
        <w:rPr>
          <w:rFonts w:ascii="Arial" w:hAnsi="Arial" w:cs="Arial"/>
          <w:b/>
          <w:bCs/>
        </w:rPr>
        <w:t>Figure 1.7b</w:t>
      </w:r>
      <w:r>
        <w:rPr>
          <w:rFonts w:ascii="Arial" w:hAnsi="Arial" w:cs="Arial"/>
        </w:rPr>
        <w:t xml:space="preserve">). </w:t>
      </w:r>
    </w:p>
    <w:p w14:paraId="06E0581E" w14:textId="77777777" w:rsidR="000C6E29" w:rsidRDefault="000C6E29" w:rsidP="009305A9"/>
    <w:p w14:paraId="67A12786" w14:textId="77777777" w:rsidR="000C6E29" w:rsidRDefault="000C6E29" w:rsidP="009305A9">
      <w:pPr>
        <w:keepNext/>
        <w:jc w:val="center"/>
      </w:pPr>
      <w:r w:rsidRPr="00FA5B75">
        <w:rPr>
          <w:noProof/>
        </w:rPr>
        <w:drawing>
          <wp:inline distT="0" distB="0" distL="0" distR="0" wp14:anchorId="4FF454A2" wp14:editId="3E1D4A30">
            <wp:extent cx="5016557" cy="2852927"/>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8">
                      <a:extLst>
                        <a:ext uri="{28A0092B-C50C-407E-A947-70E740481C1C}">
                          <a14:useLocalDpi xmlns:a14="http://schemas.microsoft.com/office/drawing/2010/main" val="0"/>
                        </a:ext>
                      </a:extLst>
                    </a:blip>
                    <a:stretch>
                      <a:fillRect/>
                    </a:stretch>
                  </pic:blipFill>
                  <pic:spPr>
                    <a:xfrm>
                      <a:off x="0" y="0"/>
                      <a:ext cx="5016557" cy="2852927"/>
                    </a:xfrm>
                    <a:prstGeom prst="rect">
                      <a:avLst/>
                    </a:prstGeom>
                  </pic:spPr>
                </pic:pic>
              </a:graphicData>
            </a:graphic>
          </wp:inline>
        </w:drawing>
      </w:r>
    </w:p>
    <w:p w14:paraId="2C763B76" w14:textId="77777777" w:rsidR="000C6E29" w:rsidRDefault="000C6E29" w:rsidP="009305A9">
      <w:pPr>
        <w:keepNext/>
        <w:jc w:val="center"/>
      </w:pPr>
    </w:p>
    <w:p w14:paraId="4ED3FA67" w14:textId="4DBC2EE8" w:rsidR="000C6E29" w:rsidRPr="00922910" w:rsidRDefault="000C6E29" w:rsidP="00905E3D">
      <w:pPr>
        <w:pStyle w:val="Caption"/>
        <w:jc w:val="center"/>
        <w:rPr>
          <w:rFonts w:ascii="Calibri" w:hAnsi="Calibri" w:cs="Calibri"/>
          <w:b/>
          <w:bCs/>
          <w:color w:val="000000" w:themeColor="text1"/>
          <w:sz w:val="24"/>
          <w:szCs w:val="24"/>
        </w:rPr>
      </w:pPr>
      <w:bookmarkStart w:id="19" w:name="_Toc104024577"/>
      <w:r w:rsidRPr="00922910">
        <w:rPr>
          <w:rFonts w:ascii="Calibri" w:hAnsi="Calibri" w:cs="Calibri"/>
          <w:b/>
          <w:bCs/>
          <w:color w:val="000000" w:themeColor="text1"/>
          <w:sz w:val="24"/>
          <w:szCs w:val="24"/>
        </w:rPr>
        <w:t>Figure 1.</w:t>
      </w:r>
      <w:r w:rsidRPr="00922910">
        <w:rPr>
          <w:rFonts w:ascii="Calibri" w:hAnsi="Calibri" w:cs="Calibri"/>
          <w:b/>
          <w:bCs/>
          <w:color w:val="000000" w:themeColor="text1"/>
          <w:sz w:val="24"/>
          <w:szCs w:val="24"/>
        </w:rPr>
        <w:fldChar w:fldCharType="begin"/>
      </w:r>
      <w:r w:rsidRPr="00922910">
        <w:rPr>
          <w:rFonts w:ascii="Calibri" w:hAnsi="Calibri" w:cs="Calibri"/>
          <w:b/>
          <w:bCs/>
          <w:color w:val="000000" w:themeColor="text1"/>
          <w:sz w:val="24"/>
          <w:szCs w:val="24"/>
        </w:rPr>
        <w:instrText xml:space="preserve"> SEQ Figure \* ARABIC </w:instrText>
      </w:r>
      <w:r w:rsidRPr="00922910">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7</w:t>
      </w:r>
      <w:r w:rsidRPr="00922910">
        <w:rPr>
          <w:rFonts w:ascii="Calibri" w:hAnsi="Calibri" w:cs="Calibri"/>
          <w:b/>
          <w:bCs/>
          <w:color w:val="000000" w:themeColor="text1"/>
          <w:sz w:val="24"/>
          <w:szCs w:val="24"/>
        </w:rPr>
        <w:fldChar w:fldCharType="end"/>
      </w:r>
      <w:r w:rsidRPr="00922910">
        <w:rPr>
          <w:rFonts w:ascii="Calibri" w:hAnsi="Calibri" w:cs="Calibri"/>
          <w:b/>
          <w:bCs/>
          <w:color w:val="000000" w:themeColor="text1"/>
          <w:sz w:val="24"/>
          <w:szCs w:val="24"/>
        </w:rPr>
        <w:t xml:space="preserve">: </w:t>
      </w:r>
      <w:r w:rsidRPr="00922910">
        <w:rPr>
          <w:rFonts w:ascii="Calibri" w:hAnsi="Calibri" w:cs="Calibri"/>
          <w:i w:val="0"/>
          <w:iCs w:val="0"/>
          <w:color w:val="000000" w:themeColor="text1"/>
          <w:sz w:val="24"/>
          <w:szCs w:val="24"/>
        </w:rPr>
        <w:t>Overview of Established Carbohydrate Chemistry</w:t>
      </w:r>
      <w:bookmarkEnd w:id="19"/>
    </w:p>
    <w:p w14:paraId="353A27C5" w14:textId="77777777" w:rsidR="000C6E29" w:rsidRPr="00C00AC5" w:rsidRDefault="000C6E29" w:rsidP="000C6E29">
      <w:pPr>
        <w:pStyle w:val="Heading4"/>
        <w:numPr>
          <w:ilvl w:val="3"/>
          <w:numId w:val="10"/>
        </w:numPr>
        <w:spacing w:after="400"/>
        <w:rPr>
          <w:rFonts w:asciiTheme="minorHAnsi" w:hAnsiTheme="minorHAnsi" w:cstheme="minorHAnsi"/>
          <w:b/>
          <w:bCs/>
          <w:i w:val="0"/>
          <w:iCs w:val="0"/>
          <w:color w:val="000000" w:themeColor="text1"/>
          <w:sz w:val="28"/>
          <w:szCs w:val="28"/>
        </w:rPr>
      </w:pPr>
      <w:r w:rsidRPr="00C00AC5">
        <w:rPr>
          <w:rFonts w:asciiTheme="minorHAnsi" w:hAnsiTheme="minorHAnsi" w:cstheme="minorHAnsi"/>
          <w:b/>
          <w:bCs/>
          <w:i w:val="0"/>
          <w:iCs w:val="0"/>
          <w:color w:val="000000" w:themeColor="text1"/>
          <w:sz w:val="28"/>
          <w:szCs w:val="28"/>
        </w:rPr>
        <w:lastRenderedPageBreak/>
        <w:t xml:space="preserve">Synthesis </w:t>
      </w:r>
      <w:r>
        <w:rPr>
          <w:rFonts w:asciiTheme="minorHAnsi" w:hAnsiTheme="minorHAnsi" w:cstheme="minorHAnsi"/>
          <w:b/>
          <w:bCs/>
          <w:i w:val="0"/>
          <w:iCs w:val="0"/>
          <w:color w:val="000000" w:themeColor="text1"/>
          <w:sz w:val="28"/>
          <w:szCs w:val="28"/>
        </w:rPr>
        <w:t>o</w:t>
      </w:r>
      <w:r w:rsidRPr="00C00AC5">
        <w:rPr>
          <w:rFonts w:asciiTheme="minorHAnsi" w:hAnsiTheme="minorHAnsi" w:cstheme="minorHAnsi"/>
          <w:b/>
          <w:bCs/>
          <w:i w:val="0"/>
          <w:iCs w:val="0"/>
          <w:color w:val="000000" w:themeColor="text1"/>
          <w:sz w:val="28"/>
          <w:szCs w:val="28"/>
        </w:rPr>
        <w:t>f Medermycin: Carbohydrate-Based Natural Product</w:t>
      </w:r>
    </w:p>
    <w:p w14:paraId="13148F0E" w14:textId="77777777" w:rsidR="000C6E29" w:rsidRDefault="000C6E29" w:rsidP="008A4EF8">
      <w:pPr>
        <w:spacing w:after="400" w:line="480" w:lineRule="auto"/>
        <w:ind w:firstLine="576"/>
        <w:jc w:val="both"/>
        <w:rPr>
          <w:rFonts w:ascii="Arial" w:hAnsi="Arial" w:cs="Arial"/>
        </w:rPr>
      </w:pPr>
      <w:r w:rsidRPr="00FC3DB8">
        <w:rPr>
          <w:rFonts w:ascii="Arial" w:hAnsi="Arial" w:cs="Arial"/>
        </w:rPr>
        <w:t xml:space="preserve">Medermycin is an aryl </w:t>
      </w:r>
      <w:r w:rsidRPr="00FC3DB8">
        <w:rPr>
          <w:rFonts w:ascii="Symbol" w:hAnsi="Symbol" w:cs="Arial"/>
        </w:rPr>
        <w:t>b</w:t>
      </w:r>
      <w:r w:rsidRPr="00FC3DB8">
        <w:rPr>
          <w:rFonts w:ascii="Arial" w:hAnsi="Arial" w:cs="Arial"/>
        </w:rPr>
        <w:t xml:space="preserve">-C-aminoglycoside first isolated from </w:t>
      </w:r>
      <w:r w:rsidRPr="00FC3DB8">
        <w:rPr>
          <w:rFonts w:ascii="Arial" w:hAnsi="Arial" w:cs="Arial"/>
          <w:i/>
          <w:iCs/>
        </w:rPr>
        <w:t xml:space="preserve">Streptomyces sp. </w:t>
      </w:r>
      <w:r>
        <w:rPr>
          <w:rFonts w:ascii="Arial" w:hAnsi="Arial" w:cs="Arial"/>
        </w:rPr>
        <w:t>i</w:t>
      </w:r>
      <w:r w:rsidRPr="00FC3DB8">
        <w:rPr>
          <w:rFonts w:ascii="Arial" w:hAnsi="Arial" w:cs="Arial"/>
        </w:rPr>
        <w:t>n 1976.</w:t>
      </w:r>
      <w:r>
        <w:rPr>
          <w:rFonts w:ascii="Arial" w:hAnsi="Arial" w:cs="Arial"/>
        </w:rPr>
        <w:fldChar w:fldCharType="begin"/>
      </w:r>
      <w:r>
        <w:rPr>
          <w:rFonts w:ascii="Arial" w:hAnsi="Arial" w:cs="Arial"/>
        </w:rPr>
        <w:instrText xml:space="preserve"> ADDIN EN.CITE &lt;EndNote&gt;&lt;Cite&gt;&lt;Author&gt;Takano&lt;/Author&gt;&lt;Year&gt;1976&lt;/Year&gt;&lt;RecNum&gt;4558&lt;/RecNum&gt;&lt;DisplayText&gt;&lt;style face="superscript"&gt;[39]&lt;/style&gt;&lt;/DisplayText&gt;&lt;record&gt;&lt;rec-number&gt;4558&lt;/rec-number&gt;&lt;foreign-keys&gt;&lt;key app="EN" db-id="tazdtzsw6r0dr4eed995evzpaf020pa99ptd" timestamp="1646515881" guid="07f8847b-98d1-4aa2-aa0c-6cf4fa5d7cea"&gt;4558&lt;/key&gt;&lt;/foreign-keys&gt;&lt;ref-type name="Journal Article"&gt;17&lt;/ref-type&gt;&lt;contributors&gt;&lt;authors&gt;&lt;author&gt;Takano, S.&lt;/author&gt;&lt;author&gt;Hasuda, K.&lt;/author&gt;&lt;author&gt;Ito, A.&lt;/author&gt;&lt;author&gt;Koide, Y.&lt;/author&gt;&lt;author&gt;Ishii, F.&lt;/author&gt;&lt;/authors&gt;&lt;/contributors&gt;&lt;titles&gt;&lt;title&gt;A new antibiotic, medermycin&lt;/title&gt;&lt;secondary-title&gt;J Antibiot (Tokyo)&lt;/secondary-title&gt;&lt;/titles&gt;&lt;periodical&gt;&lt;full-title&gt;J Antibiot (Tokyo)&lt;/full-title&gt;&lt;/periodical&gt;&lt;pages&gt;765-8&lt;/pages&gt;&lt;volume&gt;29&lt;/volume&gt;&lt;number&gt;7&lt;/number&gt;&lt;keywords&gt;&lt;keyword&gt;Animals&lt;/keyword&gt;&lt;keyword&gt;*Anti-Bacterial Agents/analysis/biosynthesis/pharmacology&lt;/keyword&gt;&lt;keyword&gt;Antibiotics, Antineoplastic/pharmacology&lt;/keyword&gt;&lt;keyword&gt;Bacteria/drug effects&lt;/keyword&gt;&lt;keyword&gt;Chemical Phenomena&lt;/keyword&gt;&lt;keyword&gt;Chemistry&lt;/keyword&gt;&lt;keyword&gt;Lethal Dose 50&lt;/keyword&gt;&lt;keyword&gt;Mice&lt;/keyword&gt;&lt;keyword&gt;Naphthoquinones&lt;/keyword&gt;&lt;keyword&gt;Sarcoma, Yoshida&lt;/keyword&gt;&lt;keyword&gt;Solubility&lt;/keyword&gt;&lt;keyword&gt;Streptomyces/metabolism&lt;/keyword&gt;&lt;/keywords&gt;&lt;dates&gt;&lt;year&gt;1976&lt;/year&gt;&lt;pub-dates&gt;&lt;date&gt;Jul&lt;/date&gt;&lt;/pub-dates&gt;&lt;/dates&gt;&lt;isbn&gt;0021-8820 (Print)&amp;#xD;0021-8820&lt;/isbn&gt;&lt;accession-num&gt;956059&lt;/accession-num&gt;&lt;urls&gt;&lt;/urls&gt;&lt;electronic-resource-num&gt;10.7164/antibiotics.29.765&lt;/electronic-resource-num&gt;&lt;remote-database-provider&gt;NLM&lt;/remote-database-provider&gt;&lt;language&gt;eng&lt;/language&gt;&lt;/record&gt;&lt;/Cite&gt;&lt;/EndNote&gt;</w:instrText>
      </w:r>
      <w:r>
        <w:rPr>
          <w:rFonts w:ascii="Arial" w:hAnsi="Arial" w:cs="Arial"/>
        </w:rPr>
        <w:fldChar w:fldCharType="separate"/>
      </w:r>
      <w:r w:rsidRPr="006D2A31">
        <w:rPr>
          <w:rFonts w:ascii="Arial" w:hAnsi="Arial" w:cs="Arial"/>
          <w:noProof/>
          <w:vertAlign w:val="superscript"/>
        </w:rPr>
        <w:t>[39]</w:t>
      </w:r>
      <w:r>
        <w:rPr>
          <w:rFonts w:ascii="Arial" w:hAnsi="Arial" w:cs="Arial"/>
        </w:rPr>
        <w:fldChar w:fldCharType="end"/>
      </w:r>
      <w:r w:rsidRPr="00FC3DB8">
        <w:rPr>
          <w:rFonts w:ascii="Arial" w:hAnsi="Arial" w:cs="Arial"/>
        </w:rPr>
        <w:t xml:space="preserve"> </w:t>
      </w:r>
      <w:r>
        <w:rPr>
          <w:rFonts w:ascii="Arial" w:hAnsi="Arial" w:cs="Arial"/>
        </w:rPr>
        <w:t xml:space="preserve">Analogous to other aminoglycosides within the </w:t>
      </w:r>
      <w:r w:rsidRPr="00FC3DB8">
        <w:rPr>
          <w:rFonts w:ascii="Arial" w:hAnsi="Arial" w:cs="Arial"/>
        </w:rPr>
        <w:t>pyranonaphthoquinone family of antibiotic</w:t>
      </w:r>
      <w:r>
        <w:rPr>
          <w:rFonts w:ascii="Arial" w:hAnsi="Arial" w:cs="Arial"/>
        </w:rPr>
        <w:t>s, mermycin (</w:t>
      </w:r>
      <w:r w:rsidRPr="00601491">
        <w:rPr>
          <w:rFonts w:ascii="Arial" w:hAnsi="Arial" w:cs="Arial"/>
          <w:b/>
          <w:bCs/>
        </w:rPr>
        <w:t>1</w:t>
      </w:r>
      <w:r>
        <w:rPr>
          <w:rFonts w:ascii="Arial" w:hAnsi="Arial" w:cs="Arial"/>
          <w:b/>
          <w:bCs/>
        </w:rPr>
        <w:t>5</w:t>
      </w:r>
      <w:r>
        <w:rPr>
          <w:rFonts w:ascii="Arial" w:hAnsi="Arial" w:cs="Arial"/>
        </w:rPr>
        <w:t xml:space="preserve">) possesses potent activity against gram-position organisms, including species of </w:t>
      </w:r>
      <w:r w:rsidRPr="00FC3DB8">
        <w:rPr>
          <w:rFonts w:ascii="Arial" w:hAnsi="Arial" w:cs="Arial"/>
          <w:i/>
          <w:iCs/>
        </w:rPr>
        <w:t>Staphylococcus</w:t>
      </w:r>
      <w:r>
        <w:rPr>
          <w:rFonts w:ascii="Arial" w:hAnsi="Arial" w:cs="Arial"/>
        </w:rPr>
        <w:t xml:space="preserve"> </w:t>
      </w:r>
      <w:r w:rsidRPr="00FC3DB8">
        <w:rPr>
          <w:rFonts w:ascii="Arial" w:hAnsi="Arial" w:cs="Arial"/>
        </w:rPr>
        <w:t>and</w:t>
      </w:r>
      <w:r>
        <w:rPr>
          <w:rFonts w:ascii="Arial" w:hAnsi="Arial" w:cs="Arial"/>
        </w:rPr>
        <w:t xml:space="preserve"> </w:t>
      </w:r>
      <w:r w:rsidRPr="00FC3DB8">
        <w:rPr>
          <w:rFonts w:ascii="Arial" w:hAnsi="Arial" w:cs="Arial"/>
          <w:i/>
          <w:iCs/>
        </w:rPr>
        <w:t>Bacillus</w:t>
      </w:r>
      <w:r>
        <w:rPr>
          <w:rFonts w:ascii="Arial" w:hAnsi="Arial" w:cs="Arial"/>
        </w:rPr>
        <w:t>.</w:t>
      </w:r>
      <w:r>
        <w:rPr>
          <w:rFonts w:ascii="Arial" w:hAnsi="Arial" w:cs="Arial"/>
        </w:rPr>
        <w:fldChar w:fldCharType="begin"/>
      </w:r>
      <w:r>
        <w:rPr>
          <w:rFonts w:ascii="Arial" w:hAnsi="Arial" w:cs="Arial"/>
        </w:rPr>
        <w:instrText xml:space="preserve"> ADDIN EN.CITE &lt;EndNote&gt;&lt;Cite&gt;&lt;Author&gt;Nakagawa&lt;/Author&gt;&lt;Year&gt;1987&lt;/Year&gt;&lt;RecNum&gt;4557&lt;/RecNum&gt;&lt;DisplayText&gt;&lt;style face="superscript"&gt;[40]&lt;/style&gt;&lt;/DisplayText&gt;&lt;record&gt;&lt;rec-number&gt;4557&lt;/rec-number&gt;&lt;foreign-keys&gt;&lt;key app="EN" db-id="tazdtzsw6r0dr4eed995evzpaf020pa99ptd" timestamp="1646515874" guid="c24a1a57-9e0f-4051-be2b-579e6d575667"&gt;4557&lt;/key&gt;&lt;/foreign-keys&gt;&lt;ref-type name="Journal Article"&gt;17&lt;/ref-type&gt;&lt;contributors&gt;&lt;authors&gt;&lt;author&gt;Nakagawa, A.&lt;/author&gt;&lt;author&gt;Fukamachi, N.&lt;/author&gt;&lt;author&gt;Yamaki, K.&lt;/author&gt;&lt;author&gt;Hayashi, M.&lt;/author&gt;&lt;author&gt;Oh-ishi, S.&lt;/author&gt;&lt;author&gt;Kobayashi, B.&lt;/author&gt;&lt;author&gt;Omura, S.&lt;/author&gt;&lt;/authors&gt;&lt;/contributors&gt;&lt;titles&gt;&lt;title&gt;Inhibition of platelet aggregation by medermycin and it&amp;apos;s related isochromanequinone antibiotics&lt;/title&gt;&lt;secondary-title&gt;J Antibiot (Tokyo)&lt;/secondary-title&gt;&lt;/titles&gt;&lt;periodical&gt;&lt;full-title&gt;J Antibiot (Tokyo)&lt;/full-title&gt;&lt;/periodical&gt;&lt;pages&gt;1075-6&lt;/pages&gt;&lt;volume&gt;40&lt;/volume&gt;&lt;number&gt;7&lt;/number&gt;&lt;keywords&gt;&lt;keyword&gt;Animals&lt;/keyword&gt;&lt;keyword&gt;Anti-Bacterial Agents/*pharmacology&lt;/keyword&gt;&lt;keyword&gt;Fermentation&lt;/keyword&gt;&lt;keyword&gt;Male&lt;/keyword&gt;&lt;keyword&gt;Naphthoquinones/pharmacology&lt;/keyword&gt;&lt;keyword&gt;Platelet Aggregation/*drug effects&lt;/keyword&gt;&lt;keyword&gt;Rats&lt;/keyword&gt;&lt;keyword&gt;Rats, Inbred Strains&lt;/keyword&gt;&lt;keyword&gt;Structure-Activity Relationship&lt;/keyword&gt;&lt;/keywords&gt;&lt;dates&gt;&lt;year&gt;1987&lt;/year&gt;&lt;pub-dates&gt;&lt;date&gt;Jul&lt;/date&gt;&lt;/pub-dates&gt;&lt;/dates&gt;&lt;isbn&gt;0021-8820 (Print)&amp;#xD;0021-8820&lt;/isbn&gt;&lt;accession-num&gt;3624070&lt;/accession-num&gt;&lt;urls&gt;&lt;/urls&gt;&lt;electronic-resource-num&gt;10.7164/antibiotics.40.1075&lt;/electronic-resource-num&gt;&lt;remote-database-provider&gt;NLM&lt;/remote-database-provider&gt;&lt;language&gt;eng&lt;/language&gt;&lt;/record&gt;&lt;/Cite&gt;&lt;/EndNote&gt;</w:instrText>
      </w:r>
      <w:r>
        <w:rPr>
          <w:rFonts w:ascii="Arial" w:hAnsi="Arial" w:cs="Arial"/>
        </w:rPr>
        <w:fldChar w:fldCharType="separate"/>
      </w:r>
      <w:r w:rsidRPr="006D2A31">
        <w:rPr>
          <w:rFonts w:ascii="Arial" w:hAnsi="Arial" w:cs="Arial"/>
          <w:noProof/>
          <w:vertAlign w:val="superscript"/>
        </w:rPr>
        <w:t>[40]</w:t>
      </w:r>
      <w:r>
        <w:rPr>
          <w:rFonts w:ascii="Arial" w:hAnsi="Arial" w:cs="Arial"/>
        </w:rPr>
        <w:fldChar w:fldCharType="end"/>
      </w:r>
      <w:r>
        <w:rPr>
          <w:rFonts w:ascii="Arial" w:hAnsi="Arial" w:cs="Arial"/>
        </w:rPr>
        <w:t xml:space="preserve"> Early methods developed by Pulley </w:t>
      </w:r>
      <w:r w:rsidRPr="00560D6C">
        <w:rPr>
          <w:rFonts w:ascii="Arial" w:hAnsi="Arial" w:cs="Arial"/>
          <w:i/>
          <w:iCs/>
        </w:rPr>
        <w:t>et al.</w:t>
      </w:r>
      <w:r>
        <w:rPr>
          <w:rFonts w:ascii="Arial" w:hAnsi="Arial" w:cs="Arial"/>
        </w:rPr>
        <w:t xml:space="preserve"> utilize Fischer chromium carbenes in a Wulff-Dötz annulation as the key step toward synthesizing the valuable aminoglycoside (</w:t>
      </w:r>
      <w:r w:rsidRPr="00601491">
        <w:rPr>
          <w:rFonts w:ascii="Arial" w:hAnsi="Arial" w:cs="Arial"/>
          <w:b/>
          <w:bCs/>
        </w:rPr>
        <w:t>Figure 1.</w:t>
      </w:r>
      <w:r>
        <w:rPr>
          <w:rFonts w:ascii="Arial" w:hAnsi="Arial" w:cs="Arial"/>
          <w:b/>
          <w:bCs/>
        </w:rPr>
        <w:t>8</w:t>
      </w:r>
      <w:r>
        <w:rPr>
          <w:rFonts w:ascii="Arial" w:hAnsi="Arial" w:cs="Arial"/>
        </w:rPr>
        <w:t>).</w:t>
      </w:r>
      <w:r>
        <w:rPr>
          <w:rFonts w:ascii="Arial" w:hAnsi="Arial" w:cs="Arial"/>
        </w:rPr>
        <w:fldChar w:fldCharType="begin"/>
      </w:r>
      <w:r>
        <w:rPr>
          <w:rFonts w:ascii="Arial" w:hAnsi="Arial" w:cs="Arial"/>
        </w:rPr>
        <w:instrText xml:space="preserve"> ADDIN EN.CITE &lt;EndNote&gt;&lt;Cite&gt;&lt;Author&gt;Qu&lt;/Author&gt;&lt;Year&gt;2015&lt;/Year&gt;&lt;RecNum&gt;4548&lt;/RecNum&gt;&lt;DisplayText&gt;&lt;style face="superscript"&gt;[41]&lt;/style&gt;&lt;/DisplayText&gt;&lt;record&gt;&lt;rec-number&gt;4548&lt;/rec-number&gt;&lt;foreign-keys&gt;&lt;key app="EN" db-id="tazdtzsw6r0dr4eed995evzpaf020pa99ptd" timestamp="1646471876" guid="390f72ee-872c-46b0-a7ba-e3006aeaf957"&gt;4548&lt;/key&gt;&lt;/foreign-keys&gt;&lt;ref-type name="Journal Article"&gt;17&lt;/ref-type&gt;&lt;contributors&gt;&lt;authors&gt;&lt;author&gt;Qu, C.&lt;/author&gt;&lt;author&gt;Tang, E.&lt;/author&gt;&lt;author&gt;Loeppky, R.&lt;/author&gt;&lt;author&gt;Deng, Z.&lt;/author&gt;&lt;author&gt;Pulley, S. R.&lt;/author&gt;&lt;author&gt;Hong, X.&lt;/author&gt;&lt;/authors&gt;&lt;/contributors&gt;&lt;auth-address&gt;Key Laboratory of Combinatorial Biosynthesis and Drug Discovery (Wuhan University), Ministry of Education, and Wuhan University School of Pharmaceutical Sciences, Wuhan, China.&lt;/auth-address&gt;&lt;titles&gt;&lt;title&gt;Studies towards the synthesis of medermycin via Dötz benzannulation&lt;/title&gt;&lt;secondary-title&gt;Chirality&lt;/secondary-title&gt;&lt;/titles&gt;&lt;periodical&gt;&lt;full-title&gt;Chirality&lt;/full-title&gt;&lt;/periodical&gt;&lt;pages&gt;18-22&lt;/pages&gt;&lt;volume&gt;27&lt;/volume&gt;&lt;number&gt;1&lt;/number&gt;&lt;edition&gt;20141017&lt;/edition&gt;&lt;keywords&gt;&lt;keyword&gt;Molecular Structure&lt;/keyword&gt;&lt;keyword&gt;Naphthoquinones/chemical synthesis/chemistry&lt;/keyword&gt;&lt;keyword&gt;Stereoisomerism&lt;/keyword&gt;&lt;keyword&gt;C-arylglycoside&lt;/keyword&gt;&lt;keyword&gt;Dötz benzannulation&lt;/keyword&gt;&lt;keyword&gt;Fischer carbene complex&lt;/keyword&gt;&lt;keyword&gt;Streptomyces sp&lt;/keyword&gt;&lt;keyword&gt;ipso bromination&lt;/keyword&gt;&lt;/keywords&gt;&lt;dates&gt;&lt;year&gt;2015&lt;/year&gt;&lt;pub-dates&gt;&lt;date&gt;Jan&lt;/date&gt;&lt;/pub-dates&gt;&lt;/dates&gt;&lt;isbn&gt;0899-0042&lt;/isbn&gt;&lt;accession-num&gt;25322945&lt;/accession-num&gt;&lt;urls&gt;&lt;/urls&gt;&lt;electronic-resource-num&gt;10.1002/chir.22383&lt;/electronic-resource-num&gt;&lt;remote-database-provider&gt;NLM&lt;/remote-database-provider&gt;&lt;language&gt;eng&lt;/language&gt;&lt;/record&gt;&lt;/Cite&gt;&lt;/EndNote&gt;</w:instrText>
      </w:r>
      <w:r>
        <w:rPr>
          <w:rFonts w:ascii="Arial" w:hAnsi="Arial" w:cs="Arial"/>
        </w:rPr>
        <w:fldChar w:fldCharType="separate"/>
      </w:r>
      <w:r w:rsidRPr="006D2A31">
        <w:rPr>
          <w:rFonts w:ascii="Arial" w:hAnsi="Arial" w:cs="Arial"/>
          <w:noProof/>
          <w:vertAlign w:val="superscript"/>
        </w:rPr>
        <w:t>[41]</w:t>
      </w:r>
      <w:r>
        <w:rPr>
          <w:rFonts w:ascii="Arial" w:hAnsi="Arial" w:cs="Arial"/>
        </w:rPr>
        <w:fldChar w:fldCharType="end"/>
      </w:r>
    </w:p>
    <w:p w14:paraId="16C0C170" w14:textId="77777777" w:rsidR="000C6E29" w:rsidRDefault="000C6E29" w:rsidP="008A4EF8">
      <w:pPr>
        <w:keepNext/>
        <w:spacing w:line="480" w:lineRule="auto"/>
        <w:ind w:left="270" w:right="-270" w:hanging="90"/>
        <w:jc w:val="both"/>
      </w:pPr>
      <w:r w:rsidRPr="00FC26CE">
        <w:rPr>
          <w:rFonts w:ascii="Arial" w:hAnsi="Arial" w:cs="Arial"/>
          <w:noProof/>
        </w:rPr>
        <w:drawing>
          <wp:inline distT="0" distB="0" distL="0" distR="0" wp14:anchorId="52CD22FA" wp14:editId="22C3A844">
            <wp:extent cx="5858446" cy="2450592"/>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9">
                      <a:extLst>
                        <a:ext uri="{28A0092B-C50C-407E-A947-70E740481C1C}">
                          <a14:useLocalDpi xmlns:a14="http://schemas.microsoft.com/office/drawing/2010/main" val="0"/>
                        </a:ext>
                      </a:extLst>
                    </a:blip>
                    <a:stretch>
                      <a:fillRect/>
                    </a:stretch>
                  </pic:blipFill>
                  <pic:spPr>
                    <a:xfrm>
                      <a:off x="0" y="0"/>
                      <a:ext cx="5858446" cy="2450592"/>
                    </a:xfrm>
                    <a:prstGeom prst="rect">
                      <a:avLst/>
                    </a:prstGeom>
                  </pic:spPr>
                </pic:pic>
              </a:graphicData>
            </a:graphic>
          </wp:inline>
        </w:drawing>
      </w:r>
    </w:p>
    <w:p w14:paraId="7BC9A5BF" w14:textId="5B9FF609" w:rsidR="000C6E29" w:rsidRPr="00922910" w:rsidRDefault="000C6E29" w:rsidP="008A4EF8">
      <w:pPr>
        <w:pStyle w:val="Caption"/>
        <w:spacing w:after="400"/>
        <w:jc w:val="center"/>
        <w:rPr>
          <w:rFonts w:ascii="Calibri" w:hAnsi="Calibri" w:cs="Calibri"/>
          <w:color w:val="000000" w:themeColor="text1"/>
          <w:sz w:val="24"/>
          <w:szCs w:val="24"/>
        </w:rPr>
      </w:pPr>
      <w:bookmarkStart w:id="20" w:name="_Toc104024578"/>
      <w:r w:rsidRPr="00922910">
        <w:rPr>
          <w:rFonts w:ascii="Calibri" w:hAnsi="Calibri" w:cs="Calibri"/>
          <w:b/>
          <w:bCs/>
          <w:color w:val="000000" w:themeColor="text1"/>
          <w:sz w:val="24"/>
          <w:szCs w:val="24"/>
        </w:rPr>
        <w:t>Figure 1.</w:t>
      </w:r>
      <w:r w:rsidRPr="00922910">
        <w:rPr>
          <w:rFonts w:ascii="Calibri" w:hAnsi="Calibri" w:cs="Calibri"/>
          <w:b/>
          <w:bCs/>
          <w:color w:val="000000" w:themeColor="text1"/>
          <w:sz w:val="24"/>
          <w:szCs w:val="24"/>
        </w:rPr>
        <w:fldChar w:fldCharType="begin"/>
      </w:r>
      <w:r w:rsidRPr="00922910">
        <w:rPr>
          <w:rFonts w:ascii="Calibri" w:hAnsi="Calibri" w:cs="Calibri"/>
          <w:b/>
          <w:bCs/>
          <w:color w:val="000000" w:themeColor="text1"/>
          <w:sz w:val="24"/>
          <w:szCs w:val="24"/>
        </w:rPr>
        <w:instrText xml:space="preserve"> SEQ Figure \* ARABIC </w:instrText>
      </w:r>
      <w:r w:rsidRPr="00922910">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8</w:t>
      </w:r>
      <w:r w:rsidRPr="00922910">
        <w:rPr>
          <w:rFonts w:ascii="Calibri" w:hAnsi="Calibri" w:cs="Calibri"/>
          <w:b/>
          <w:bCs/>
          <w:color w:val="000000" w:themeColor="text1"/>
          <w:sz w:val="24"/>
          <w:szCs w:val="24"/>
        </w:rPr>
        <w:fldChar w:fldCharType="end"/>
      </w:r>
      <w:r w:rsidRPr="00922910">
        <w:rPr>
          <w:rFonts w:ascii="Calibri" w:hAnsi="Calibri" w:cs="Calibri"/>
          <w:b/>
          <w:bCs/>
          <w:color w:val="000000" w:themeColor="text1"/>
          <w:sz w:val="24"/>
          <w:szCs w:val="24"/>
        </w:rPr>
        <w:t xml:space="preserve">: </w:t>
      </w:r>
      <w:r w:rsidRPr="00922910">
        <w:rPr>
          <w:rFonts w:ascii="Calibri" w:hAnsi="Calibri" w:cs="Calibri"/>
          <w:i w:val="0"/>
          <w:iCs w:val="0"/>
          <w:color w:val="000000" w:themeColor="text1"/>
          <w:sz w:val="24"/>
          <w:szCs w:val="24"/>
        </w:rPr>
        <w:t xml:space="preserve">Synthesis of </w:t>
      </w:r>
      <w:r w:rsidR="00AB55C7">
        <w:rPr>
          <w:rFonts w:ascii="Calibri" w:hAnsi="Calibri" w:cs="Calibri"/>
          <w:i w:val="0"/>
          <w:iCs w:val="0"/>
          <w:color w:val="000000" w:themeColor="text1"/>
          <w:sz w:val="24"/>
          <w:szCs w:val="24"/>
        </w:rPr>
        <w:t>M</w:t>
      </w:r>
      <w:r w:rsidRPr="00922910">
        <w:rPr>
          <w:rFonts w:ascii="Calibri" w:hAnsi="Calibri" w:cs="Calibri"/>
          <w:i w:val="0"/>
          <w:iCs w:val="0"/>
          <w:color w:val="000000" w:themeColor="text1"/>
          <w:sz w:val="24"/>
          <w:szCs w:val="24"/>
        </w:rPr>
        <w:t xml:space="preserve">edermycin featuring Fischer </w:t>
      </w:r>
      <w:r w:rsidR="00AB55C7">
        <w:rPr>
          <w:rFonts w:ascii="Calibri" w:hAnsi="Calibri" w:cs="Calibri"/>
          <w:i w:val="0"/>
          <w:iCs w:val="0"/>
          <w:color w:val="000000" w:themeColor="text1"/>
          <w:sz w:val="24"/>
          <w:szCs w:val="24"/>
        </w:rPr>
        <w:t>C</w:t>
      </w:r>
      <w:r w:rsidRPr="00922910">
        <w:rPr>
          <w:rFonts w:ascii="Calibri" w:hAnsi="Calibri" w:cs="Calibri"/>
          <w:i w:val="0"/>
          <w:iCs w:val="0"/>
          <w:color w:val="000000" w:themeColor="text1"/>
          <w:sz w:val="24"/>
          <w:szCs w:val="24"/>
        </w:rPr>
        <w:t>arbene</w:t>
      </w:r>
      <w:bookmarkEnd w:id="20"/>
    </w:p>
    <w:p w14:paraId="01E89C35" w14:textId="77777777" w:rsidR="000C6E29" w:rsidRDefault="000C6E29" w:rsidP="00F019D0">
      <w:pPr>
        <w:spacing w:line="480" w:lineRule="auto"/>
        <w:jc w:val="both"/>
        <w:rPr>
          <w:rFonts w:ascii="Arial" w:hAnsi="Arial" w:cs="Arial"/>
        </w:rPr>
      </w:pPr>
      <w:r>
        <w:tab/>
      </w:r>
      <w:r w:rsidRPr="00A17497">
        <w:rPr>
          <w:rFonts w:ascii="Arial" w:hAnsi="Arial" w:cs="Arial"/>
        </w:rPr>
        <w:t xml:space="preserve">Ketopyranoside </w:t>
      </w:r>
      <w:r>
        <w:rPr>
          <w:rFonts w:ascii="Arial" w:hAnsi="Arial" w:cs="Arial"/>
          <w:b/>
          <w:bCs/>
        </w:rPr>
        <w:t>11</w:t>
      </w:r>
      <w:r w:rsidRPr="00A17497">
        <w:rPr>
          <w:rFonts w:ascii="Arial" w:hAnsi="Arial" w:cs="Arial"/>
        </w:rPr>
        <w:t xml:space="preserve"> was synthesized in three steps from the commercially available glucal </w:t>
      </w:r>
      <w:r>
        <w:rPr>
          <w:rFonts w:ascii="Arial" w:hAnsi="Arial" w:cs="Arial"/>
          <w:b/>
          <w:bCs/>
        </w:rPr>
        <w:t>10</w:t>
      </w:r>
      <w:r w:rsidRPr="00A17497">
        <w:rPr>
          <w:rFonts w:ascii="Arial" w:hAnsi="Arial" w:cs="Arial"/>
        </w:rPr>
        <w:t xml:space="preserve">. In three steps, the propargyl moiety was stereoselectively installed at the anomeric position to furnish the propargyl pyranoside </w:t>
      </w:r>
      <w:r>
        <w:rPr>
          <w:rFonts w:ascii="Arial" w:hAnsi="Arial" w:cs="Arial"/>
          <w:b/>
          <w:bCs/>
        </w:rPr>
        <w:t>12</w:t>
      </w:r>
      <w:r w:rsidRPr="00A17497">
        <w:rPr>
          <w:rFonts w:ascii="Arial" w:hAnsi="Arial" w:cs="Arial"/>
        </w:rPr>
        <w:t xml:space="preserve">. Pyranoside </w:t>
      </w:r>
      <w:r>
        <w:rPr>
          <w:rFonts w:ascii="Arial" w:hAnsi="Arial" w:cs="Arial"/>
          <w:b/>
          <w:bCs/>
        </w:rPr>
        <w:t>12</w:t>
      </w:r>
      <w:r w:rsidRPr="00A17497">
        <w:rPr>
          <w:rFonts w:ascii="Arial" w:hAnsi="Arial" w:cs="Arial"/>
        </w:rPr>
        <w:t xml:space="preserve"> was then exposed to the vinyl TMS carbene complex </w:t>
      </w:r>
      <w:r>
        <w:rPr>
          <w:rFonts w:ascii="Arial" w:hAnsi="Arial" w:cs="Arial"/>
          <w:b/>
          <w:bCs/>
        </w:rPr>
        <w:t>13</w:t>
      </w:r>
      <w:r w:rsidRPr="00A17497">
        <w:rPr>
          <w:rFonts w:ascii="Arial" w:hAnsi="Arial" w:cs="Arial"/>
        </w:rPr>
        <w:t xml:space="preserve"> to induce a Dötz benzannulation to </w:t>
      </w:r>
      <w:r>
        <w:rPr>
          <w:rFonts w:ascii="Arial" w:hAnsi="Arial" w:cs="Arial"/>
        </w:rPr>
        <w:t>deliver</w:t>
      </w:r>
      <w:r w:rsidRPr="00A17497">
        <w:rPr>
          <w:rFonts w:ascii="Arial" w:hAnsi="Arial" w:cs="Arial"/>
        </w:rPr>
        <w:t xml:space="preserve"> the aryl C-glycoside </w:t>
      </w:r>
      <w:r w:rsidRPr="00A17497">
        <w:rPr>
          <w:rFonts w:ascii="Arial" w:hAnsi="Arial" w:cs="Arial"/>
          <w:b/>
          <w:bCs/>
        </w:rPr>
        <w:t>1</w:t>
      </w:r>
      <w:r>
        <w:rPr>
          <w:rFonts w:ascii="Arial" w:hAnsi="Arial" w:cs="Arial"/>
          <w:b/>
          <w:bCs/>
        </w:rPr>
        <w:t>4</w:t>
      </w:r>
      <w:r w:rsidRPr="00A17497">
        <w:rPr>
          <w:rFonts w:ascii="Arial" w:hAnsi="Arial" w:cs="Arial"/>
        </w:rPr>
        <w:t>.</w:t>
      </w:r>
    </w:p>
    <w:p w14:paraId="53BD4EA1" w14:textId="77777777" w:rsidR="000C6E29" w:rsidRPr="00F019D0" w:rsidRDefault="000C6E29" w:rsidP="00F019D0">
      <w:pPr>
        <w:spacing w:line="480" w:lineRule="auto"/>
        <w:jc w:val="both"/>
        <w:rPr>
          <w:rFonts w:ascii="Arial" w:hAnsi="Arial" w:cs="Arial"/>
        </w:rPr>
      </w:pPr>
    </w:p>
    <w:p w14:paraId="207E6B3B" w14:textId="77777777" w:rsidR="000C6E29" w:rsidRPr="009305A9" w:rsidRDefault="000C6E29" w:rsidP="009305A9">
      <w:pPr>
        <w:pStyle w:val="Heading3"/>
        <w:rPr>
          <w:rFonts w:asciiTheme="minorHAnsi" w:hAnsiTheme="minorHAnsi" w:cstheme="minorHAnsi"/>
          <w:b/>
          <w:bCs/>
          <w:color w:val="000000" w:themeColor="text1"/>
          <w:sz w:val="28"/>
          <w:szCs w:val="28"/>
        </w:rPr>
      </w:pPr>
      <w:bookmarkStart w:id="21" w:name="_Toc97342788"/>
      <w:bookmarkStart w:id="22" w:name="_Toc104026328"/>
      <w:r w:rsidRPr="009305A9">
        <w:rPr>
          <w:rFonts w:asciiTheme="minorHAnsi" w:hAnsiTheme="minorHAnsi" w:cstheme="minorHAnsi"/>
          <w:b/>
          <w:bCs/>
          <w:color w:val="000000" w:themeColor="text1"/>
          <w:sz w:val="28"/>
          <w:szCs w:val="28"/>
        </w:rPr>
        <w:lastRenderedPageBreak/>
        <w:t>CARBENES AS AN AMBIPHILIC SYNTHON</w:t>
      </w:r>
      <w:bookmarkEnd w:id="21"/>
      <w:bookmarkEnd w:id="22"/>
    </w:p>
    <w:p w14:paraId="2CE480C4" w14:textId="77777777" w:rsidR="000C6E29" w:rsidRPr="009305A9" w:rsidRDefault="000C6E29" w:rsidP="009305A9"/>
    <w:p w14:paraId="552C99DF" w14:textId="77777777" w:rsidR="000C6E29" w:rsidRDefault="000C6E29" w:rsidP="00C23B18">
      <w:pPr>
        <w:spacing w:after="400" w:line="480" w:lineRule="auto"/>
        <w:ind w:firstLine="576"/>
        <w:jc w:val="both"/>
        <w:rPr>
          <w:rFonts w:ascii="Arial" w:hAnsi="Arial" w:cs="Arial"/>
          <w:color w:val="000000" w:themeColor="text1"/>
        </w:rPr>
      </w:pPr>
      <w:r w:rsidRPr="00F2083D">
        <w:rPr>
          <w:rFonts w:ascii="Arial" w:hAnsi="Arial" w:cs="Arial"/>
          <w:color w:val="000000" w:themeColor="text1"/>
        </w:rPr>
        <w:t>Ambiphilic synthons are a widely untapped resource within synthetic chemistry and</w:t>
      </w:r>
      <w:r>
        <w:rPr>
          <w:rFonts w:ascii="Arial" w:hAnsi="Arial" w:cs="Arial"/>
          <w:color w:val="000000" w:themeColor="text1"/>
        </w:rPr>
        <w:t>,</w:t>
      </w:r>
      <w:r w:rsidRPr="00F2083D">
        <w:rPr>
          <w:rFonts w:ascii="Arial" w:hAnsi="Arial" w:cs="Arial"/>
          <w:color w:val="000000" w:themeColor="text1"/>
        </w:rPr>
        <w:t xml:space="preserve"> with proper design and innovation</w:t>
      </w:r>
      <w:r>
        <w:rPr>
          <w:rFonts w:ascii="Arial" w:hAnsi="Arial" w:cs="Arial"/>
          <w:color w:val="000000" w:themeColor="text1"/>
        </w:rPr>
        <w:t>,</w:t>
      </w:r>
      <w:r w:rsidRPr="00F2083D">
        <w:rPr>
          <w:rFonts w:ascii="Arial" w:hAnsi="Arial" w:cs="Arial"/>
          <w:color w:val="000000" w:themeColor="text1"/>
        </w:rPr>
        <w:t xml:space="preserve"> can be used to access a broad spectrum </w:t>
      </w:r>
      <w:r>
        <w:rPr>
          <w:rFonts w:ascii="Arial" w:hAnsi="Arial" w:cs="Arial"/>
          <w:color w:val="000000" w:themeColor="text1"/>
        </w:rPr>
        <w:t>of valuable</w:t>
      </w:r>
      <w:r w:rsidRPr="00F2083D">
        <w:rPr>
          <w:rFonts w:ascii="Arial" w:hAnsi="Arial" w:cs="Arial"/>
          <w:color w:val="000000" w:themeColor="text1"/>
        </w:rPr>
        <w:t xml:space="preserve"> scaffolds.</w:t>
      </w:r>
      <w:r>
        <w:rPr>
          <w:rFonts w:ascii="Arial" w:hAnsi="Arial" w:cs="Arial"/>
          <w:color w:val="000000" w:themeColor="text1"/>
        </w:rPr>
        <w:t xml:space="preserve"> </w:t>
      </w:r>
      <w:r w:rsidRPr="00F2083D">
        <w:rPr>
          <w:rFonts w:ascii="Arial" w:hAnsi="Arial" w:cs="Arial"/>
          <w:color w:val="000000" w:themeColor="text1"/>
        </w:rPr>
        <w:t>These reagents bear dual reactivity, as they have both electrophilic and nucleophilic characteristics.</w:t>
      </w:r>
      <w:r>
        <w:rPr>
          <w:rFonts w:ascii="Arial" w:hAnsi="Arial" w:cs="Arial"/>
          <w:color w:val="000000" w:themeColor="text1"/>
        </w:rPr>
        <w:t xml:space="preserve"> </w:t>
      </w:r>
      <w:r w:rsidRPr="00F2083D">
        <w:rPr>
          <w:rFonts w:ascii="Arial" w:hAnsi="Arial" w:cs="Arial"/>
          <w:color w:val="000000" w:themeColor="text1"/>
        </w:rPr>
        <w:t xml:space="preserve">One example of a powerful ambiphilic synthon </w:t>
      </w:r>
      <w:r>
        <w:rPr>
          <w:rFonts w:ascii="Arial" w:hAnsi="Arial" w:cs="Arial"/>
          <w:color w:val="000000" w:themeColor="text1"/>
        </w:rPr>
        <w:t xml:space="preserve">is </w:t>
      </w:r>
      <w:r w:rsidRPr="00F2083D">
        <w:rPr>
          <w:rFonts w:ascii="Arial" w:hAnsi="Arial" w:cs="Arial"/>
          <w:color w:val="000000" w:themeColor="text1"/>
        </w:rPr>
        <w:t>carbenes</w:t>
      </w:r>
      <w:r>
        <w:rPr>
          <w:rFonts w:ascii="Arial" w:hAnsi="Arial" w:cs="Arial"/>
          <w:color w:val="000000" w:themeColor="text1"/>
        </w:rPr>
        <w:t>, which exist as an amalgam of carbocationic and carbanionic properties (</w:t>
      </w:r>
      <w:r w:rsidRPr="00FE2131">
        <w:rPr>
          <w:rFonts w:ascii="Arial" w:hAnsi="Arial" w:cs="Arial"/>
          <w:b/>
          <w:bCs/>
          <w:color w:val="000000" w:themeColor="text1"/>
        </w:rPr>
        <w:t>Figure 1.</w:t>
      </w:r>
      <w:r>
        <w:rPr>
          <w:rFonts w:ascii="Arial" w:hAnsi="Arial" w:cs="Arial"/>
          <w:b/>
          <w:bCs/>
          <w:color w:val="000000" w:themeColor="text1"/>
        </w:rPr>
        <w:t>9</w:t>
      </w:r>
      <w:r>
        <w:rPr>
          <w:rFonts w:ascii="Arial" w:hAnsi="Arial" w:cs="Arial"/>
          <w:color w:val="000000" w:themeColor="text1"/>
        </w:rPr>
        <w:t>)</w:t>
      </w:r>
      <w:r w:rsidRPr="00F2083D">
        <w:rPr>
          <w:rFonts w:ascii="Arial" w:hAnsi="Arial" w:cs="Arial"/>
          <w:color w:val="000000" w:themeColor="text1"/>
        </w:rPr>
        <w:t>.</w:t>
      </w:r>
      <w:r>
        <w:rPr>
          <w:rFonts w:ascii="Arial" w:hAnsi="Arial" w:cs="Arial"/>
          <w:color w:val="000000" w:themeColor="text1"/>
        </w:rPr>
        <w:t xml:space="preserve"> </w:t>
      </w:r>
    </w:p>
    <w:p w14:paraId="2B17E278" w14:textId="77777777" w:rsidR="000C6E29" w:rsidRDefault="000C6E29" w:rsidP="00A674D8">
      <w:pPr>
        <w:keepNext/>
        <w:spacing w:line="480" w:lineRule="auto"/>
        <w:ind w:firstLine="576"/>
      </w:pPr>
      <w:r w:rsidRPr="00A674D8">
        <w:rPr>
          <w:rFonts w:ascii="Arial" w:hAnsi="Arial" w:cs="Arial"/>
          <w:noProof/>
          <w:color w:val="000000" w:themeColor="text1"/>
        </w:rPr>
        <w:drawing>
          <wp:inline distT="0" distB="0" distL="0" distR="0" wp14:anchorId="471AEB34" wp14:editId="6EBE1410">
            <wp:extent cx="5568696" cy="278434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a:extLst>
                        <a:ext uri="{28A0092B-C50C-407E-A947-70E740481C1C}">
                          <a14:useLocalDpi xmlns:a14="http://schemas.microsoft.com/office/drawing/2010/main" val="0"/>
                        </a:ext>
                      </a:extLst>
                    </a:blip>
                    <a:stretch>
                      <a:fillRect/>
                    </a:stretch>
                  </pic:blipFill>
                  <pic:spPr>
                    <a:xfrm>
                      <a:off x="0" y="0"/>
                      <a:ext cx="5568696" cy="2784348"/>
                    </a:xfrm>
                    <a:prstGeom prst="rect">
                      <a:avLst/>
                    </a:prstGeom>
                  </pic:spPr>
                </pic:pic>
              </a:graphicData>
            </a:graphic>
          </wp:inline>
        </w:drawing>
      </w:r>
    </w:p>
    <w:p w14:paraId="4E57E2FE" w14:textId="55C9835F" w:rsidR="000C6E29" w:rsidRPr="000346AE" w:rsidRDefault="000C6E29" w:rsidP="00A674D8">
      <w:pPr>
        <w:pStyle w:val="Caption"/>
        <w:jc w:val="center"/>
        <w:rPr>
          <w:rFonts w:ascii="Calibri" w:hAnsi="Calibri" w:cs="Calibri"/>
          <w:i w:val="0"/>
          <w:iCs w:val="0"/>
          <w:color w:val="000000" w:themeColor="text1"/>
          <w:sz w:val="24"/>
          <w:szCs w:val="24"/>
        </w:rPr>
      </w:pPr>
      <w:bookmarkStart w:id="23" w:name="_Toc104024579"/>
      <w:r w:rsidRPr="000346AE">
        <w:rPr>
          <w:rFonts w:ascii="Calibri" w:hAnsi="Calibri" w:cs="Calibri"/>
          <w:b/>
          <w:bCs/>
          <w:color w:val="000000" w:themeColor="text1"/>
          <w:sz w:val="24"/>
          <w:szCs w:val="24"/>
        </w:rPr>
        <w:t>Figure 1.</w:t>
      </w:r>
      <w:r w:rsidRPr="000346AE">
        <w:rPr>
          <w:rFonts w:ascii="Calibri" w:hAnsi="Calibri" w:cs="Calibri"/>
          <w:b/>
          <w:bCs/>
          <w:color w:val="000000" w:themeColor="text1"/>
          <w:sz w:val="24"/>
          <w:szCs w:val="24"/>
        </w:rPr>
        <w:fldChar w:fldCharType="begin"/>
      </w:r>
      <w:r w:rsidRPr="000346AE">
        <w:rPr>
          <w:rFonts w:ascii="Calibri" w:hAnsi="Calibri" w:cs="Calibri"/>
          <w:b/>
          <w:bCs/>
          <w:color w:val="000000" w:themeColor="text1"/>
          <w:sz w:val="24"/>
          <w:szCs w:val="24"/>
        </w:rPr>
        <w:instrText xml:space="preserve"> SEQ Figure \* ARABIC </w:instrText>
      </w:r>
      <w:r w:rsidRPr="000346AE">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9</w:t>
      </w:r>
      <w:r w:rsidRPr="000346AE">
        <w:rPr>
          <w:rFonts w:ascii="Calibri" w:hAnsi="Calibri" w:cs="Calibri"/>
          <w:b/>
          <w:bCs/>
          <w:color w:val="000000" w:themeColor="text1"/>
          <w:sz w:val="24"/>
          <w:szCs w:val="24"/>
        </w:rPr>
        <w:fldChar w:fldCharType="end"/>
      </w:r>
      <w:r w:rsidRPr="000346AE">
        <w:rPr>
          <w:rFonts w:ascii="Calibri" w:hAnsi="Calibri" w:cs="Calibri"/>
          <w:b/>
          <w:bCs/>
          <w:color w:val="000000" w:themeColor="text1"/>
          <w:sz w:val="24"/>
          <w:szCs w:val="24"/>
        </w:rPr>
        <w:t xml:space="preserve">: </w:t>
      </w:r>
      <w:r w:rsidRPr="000346AE">
        <w:rPr>
          <w:rFonts w:ascii="Calibri" w:hAnsi="Calibri" w:cs="Calibri"/>
          <w:i w:val="0"/>
          <w:iCs w:val="0"/>
          <w:color w:val="000000" w:themeColor="text1"/>
          <w:sz w:val="24"/>
          <w:szCs w:val="24"/>
        </w:rPr>
        <w:t xml:space="preserve">Comparison of </w:t>
      </w:r>
      <w:r w:rsidR="00114739">
        <w:rPr>
          <w:rFonts w:ascii="Calibri" w:hAnsi="Calibri" w:cs="Calibri"/>
          <w:i w:val="0"/>
          <w:iCs w:val="0"/>
          <w:color w:val="000000" w:themeColor="text1"/>
          <w:sz w:val="24"/>
          <w:szCs w:val="24"/>
        </w:rPr>
        <w:t>Reactive</w:t>
      </w:r>
      <w:r w:rsidRPr="000346AE">
        <w:rPr>
          <w:rFonts w:ascii="Calibri" w:hAnsi="Calibri" w:cs="Calibri"/>
          <w:i w:val="0"/>
          <w:iCs w:val="0"/>
          <w:color w:val="000000" w:themeColor="text1"/>
          <w:sz w:val="24"/>
          <w:szCs w:val="24"/>
        </w:rPr>
        <w:t xml:space="preserve"> Carbon Species</w:t>
      </w:r>
      <w:bookmarkEnd w:id="23"/>
    </w:p>
    <w:p w14:paraId="1CAC1C77" w14:textId="77777777" w:rsidR="000C6E29" w:rsidRPr="00C81AB3" w:rsidRDefault="000C6E29" w:rsidP="00C81AB3"/>
    <w:p w14:paraId="11CCD42E" w14:textId="77777777" w:rsidR="000C6E29" w:rsidRDefault="000C6E29" w:rsidP="00376045">
      <w:pPr>
        <w:spacing w:line="480" w:lineRule="auto"/>
        <w:ind w:firstLine="576"/>
        <w:jc w:val="both"/>
        <w:rPr>
          <w:rFonts w:ascii="Arial" w:hAnsi="Arial" w:cs="Arial"/>
          <w:color w:val="000000" w:themeColor="text1"/>
        </w:rPr>
      </w:pPr>
      <w:r w:rsidRPr="00F2083D">
        <w:rPr>
          <w:rFonts w:ascii="Arial" w:hAnsi="Arial" w:cs="Arial"/>
          <w:color w:val="000000" w:themeColor="text1"/>
        </w:rPr>
        <w:t>Carbenes are a neutral, divalent carbon species containing six electrons.</w:t>
      </w:r>
      <w:r>
        <w:rPr>
          <w:rFonts w:ascii="Arial" w:hAnsi="Arial" w:cs="Arial"/>
          <w:color w:val="000000" w:themeColor="text1"/>
        </w:rPr>
        <w:t xml:space="preserve"> </w:t>
      </w:r>
      <w:r w:rsidRPr="00F2083D">
        <w:rPr>
          <w:rFonts w:ascii="Arial" w:hAnsi="Arial" w:cs="Arial"/>
          <w:color w:val="000000" w:themeColor="text1"/>
        </w:rPr>
        <w:t>Carbene generation can lead to the formation of two types of carbenes with different electron configurations.</w:t>
      </w:r>
      <w:r>
        <w:rPr>
          <w:rFonts w:ascii="Arial" w:hAnsi="Arial" w:cs="Arial"/>
          <w:color w:val="000000" w:themeColor="text1"/>
        </w:rPr>
        <w:t xml:space="preserve"> </w:t>
      </w:r>
      <w:r w:rsidRPr="00F2083D">
        <w:rPr>
          <w:rFonts w:ascii="Arial" w:hAnsi="Arial" w:cs="Arial"/>
          <w:color w:val="000000" w:themeColor="text1"/>
        </w:rPr>
        <w:t xml:space="preserve">Fischer carbenes are a neutral carbon species containing six electrons, with a pair of spin paired, </w:t>
      </w:r>
      <w:r w:rsidRPr="00F2083D">
        <w:rPr>
          <w:rFonts w:ascii="Arial" w:hAnsi="Arial" w:cs="Arial"/>
          <w:i/>
          <w:iCs/>
          <w:color w:val="000000" w:themeColor="text1"/>
        </w:rPr>
        <w:t>singlet</w:t>
      </w:r>
      <w:r w:rsidRPr="00F2083D">
        <w:rPr>
          <w:rFonts w:ascii="Arial" w:hAnsi="Arial" w:cs="Arial"/>
          <w:color w:val="000000" w:themeColor="text1"/>
        </w:rPr>
        <w:t xml:space="preserve"> electrons that occupy </w:t>
      </w:r>
      <w:r>
        <w:rPr>
          <w:rFonts w:ascii="Arial" w:hAnsi="Arial" w:cs="Arial"/>
          <w:color w:val="000000" w:themeColor="text1"/>
        </w:rPr>
        <w:t>an</w:t>
      </w:r>
      <w:r w:rsidRPr="00F2083D">
        <w:rPr>
          <w:rFonts w:ascii="Arial" w:hAnsi="Arial" w:cs="Arial"/>
          <w:color w:val="000000" w:themeColor="text1"/>
        </w:rPr>
        <w:t xml:space="preserve"> </w:t>
      </w:r>
      <w:r w:rsidRPr="00F2083D">
        <w:rPr>
          <w:rFonts w:ascii="Arial" w:hAnsi="Arial" w:cs="Arial"/>
          <w:i/>
          <w:iCs/>
          <w:color w:val="000000" w:themeColor="text1"/>
        </w:rPr>
        <w:t>sp</w:t>
      </w:r>
      <w:r w:rsidRPr="00F2083D">
        <w:rPr>
          <w:rFonts w:ascii="Arial" w:hAnsi="Arial" w:cs="Arial"/>
          <w:i/>
          <w:iCs/>
          <w:color w:val="000000" w:themeColor="text1"/>
          <w:vertAlign w:val="superscript"/>
        </w:rPr>
        <w:t>2</w:t>
      </w:r>
      <w:r w:rsidRPr="00F2083D">
        <w:rPr>
          <w:rFonts w:ascii="Arial" w:hAnsi="Arial" w:cs="Arial"/>
          <w:color w:val="000000" w:themeColor="text1"/>
        </w:rPr>
        <w:t xml:space="preserve"> orbital and an empty </w:t>
      </w:r>
      <w:r w:rsidRPr="00F2083D">
        <w:rPr>
          <w:rFonts w:ascii="Symbol" w:hAnsi="Symbol" w:cs="Arial"/>
          <w:color w:val="000000" w:themeColor="text1"/>
        </w:rPr>
        <w:t>p</w:t>
      </w:r>
      <w:r w:rsidRPr="00F2083D">
        <w:rPr>
          <w:rFonts w:ascii="Arial" w:hAnsi="Arial" w:cs="Arial"/>
          <w:color w:val="000000" w:themeColor="text1"/>
        </w:rPr>
        <w:t xml:space="preserve"> orbital.</w:t>
      </w:r>
      <w:r>
        <w:rPr>
          <w:rFonts w:ascii="Arial" w:hAnsi="Arial" w:cs="Arial"/>
          <w:color w:val="000000" w:themeColor="text1"/>
        </w:rPr>
        <w:t xml:space="preserve"> </w:t>
      </w:r>
      <w:r w:rsidRPr="00F2083D">
        <w:rPr>
          <w:rFonts w:ascii="Arial" w:hAnsi="Arial" w:cs="Arial"/>
          <w:color w:val="000000" w:themeColor="text1"/>
        </w:rPr>
        <w:t xml:space="preserve">These differ from Schrock carbenes, where electrons exist in a </w:t>
      </w:r>
      <w:r w:rsidRPr="00F2083D">
        <w:rPr>
          <w:rFonts w:ascii="Arial" w:hAnsi="Arial" w:cs="Arial"/>
          <w:i/>
          <w:iCs/>
          <w:color w:val="000000" w:themeColor="text1"/>
        </w:rPr>
        <w:t>triplet</w:t>
      </w:r>
      <w:r w:rsidRPr="00F2083D">
        <w:rPr>
          <w:rFonts w:ascii="Arial" w:hAnsi="Arial" w:cs="Arial"/>
          <w:color w:val="000000" w:themeColor="text1"/>
        </w:rPr>
        <w:t xml:space="preserve"> state in two </w:t>
      </w:r>
      <w:r w:rsidRPr="00F2083D">
        <w:rPr>
          <w:rFonts w:ascii="Arial" w:hAnsi="Arial" w:cs="Arial"/>
          <w:i/>
          <w:iCs/>
          <w:color w:val="000000" w:themeColor="text1"/>
        </w:rPr>
        <w:t xml:space="preserve">sp </w:t>
      </w:r>
      <w:r w:rsidRPr="00F2083D">
        <w:rPr>
          <w:rFonts w:ascii="Arial" w:hAnsi="Arial" w:cs="Arial"/>
          <w:color w:val="000000" w:themeColor="text1"/>
        </w:rPr>
        <w:t>orbitals (</w:t>
      </w:r>
      <w:r w:rsidRPr="00F2083D">
        <w:rPr>
          <w:rFonts w:ascii="Arial" w:hAnsi="Arial" w:cs="Arial"/>
          <w:b/>
          <w:bCs/>
          <w:color w:val="000000" w:themeColor="text1"/>
        </w:rPr>
        <w:t>Figure 1.</w:t>
      </w:r>
      <w:r>
        <w:rPr>
          <w:rFonts w:ascii="Arial" w:hAnsi="Arial" w:cs="Arial"/>
          <w:b/>
          <w:bCs/>
          <w:color w:val="000000" w:themeColor="text1"/>
        </w:rPr>
        <w:t>10</w:t>
      </w:r>
      <w:r w:rsidRPr="00F2083D">
        <w:rPr>
          <w:rFonts w:ascii="Arial" w:hAnsi="Arial" w:cs="Arial"/>
          <w:color w:val="000000" w:themeColor="text1"/>
        </w:rPr>
        <w:t xml:space="preserve">). </w:t>
      </w:r>
    </w:p>
    <w:p w14:paraId="79F49F1B" w14:textId="77777777" w:rsidR="000C6E29" w:rsidRPr="00E0726D" w:rsidRDefault="000C6E29" w:rsidP="00376045">
      <w:pPr>
        <w:keepNext/>
        <w:spacing w:line="480" w:lineRule="auto"/>
        <w:ind w:left="-540" w:firstLine="576"/>
        <w:jc w:val="center"/>
        <w:rPr>
          <w:color w:val="000000" w:themeColor="text1"/>
        </w:rPr>
      </w:pPr>
      <w:r w:rsidRPr="00376045">
        <w:rPr>
          <w:noProof/>
          <w:color w:val="000000" w:themeColor="text1"/>
        </w:rPr>
        <w:lastRenderedPageBreak/>
        <w:drawing>
          <wp:inline distT="0" distB="0" distL="0" distR="0" wp14:anchorId="0D14926A" wp14:editId="6941B5DC">
            <wp:extent cx="4416552" cy="35478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16552" cy="3547872"/>
                    </a:xfrm>
                    <a:prstGeom prst="rect">
                      <a:avLst/>
                    </a:prstGeom>
                  </pic:spPr>
                </pic:pic>
              </a:graphicData>
            </a:graphic>
          </wp:inline>
        </w:drawing>
      </w:r>
    </w:p>
    <w:p w14:paraId="3888CA11" w14:textId="1AC17ED4" w:rsidR="000C6E29" w:rsidRPr="00092F2A" w:rsidRDefault="000C6E29" w:rsidP="00BB3A5C">
      <w:pPr>
        <w:pStyle w:val="Caption"/>
        <w:spacing w:after="400"/>
        <w:jc w:val="center"/>
        <w:rPr>
          <w:rFonts w:ascii="Calibri" w:hAnsi="Calibri" w:cs="Calibri"/>
          <w:color w:val="000000" w:themeColor="text1"/>
          <w:sz w:val="24"/>
          <w:szCs w:val="24"/>
        </w:rPr>
      </w:pPr>
      <w:bookmarkStart w:id="24" w:name="_Toc104024580"/>
      <w:r w:rsidRPr="00092F2A">
        <w:rPr>
          <w:rFonts w:ascii="Calibri" w:hAnsi="Calibri" w:cs="Calibri"/>
          <w:b/>
          <w:bCs/>
          <w:color w:val="000000" w:themeColor="text1"/>
          <w:sz w:val="24"/>
          <w:szCs w:val="24"/>
        </w:rPr>
        <w:t>Figure 1.</w:t>
      </w:r>
      <w:r w:rsidRPr="00092F2A">
        <w:rPr>
          <w:rFonts w:ascii="Calibri" w:hAnsi="Calibri" w:cs="Calibri"/>
          <w:b/>
          <w:bCs/>
          <w:color w:val="000000" w:themeColor="text1"/>
          <w:sz w:val="24"/>
          <w:szCs w:val="24"/>
        </w:rPr>
        <w:fldChar w:fldCharType="begin"/>
      </w:r>
      <w:r w:rsidRPr="00092F2A">
        <w:rPr>
          <w:rFonts w:ascii="Calibri" w:hAnsi="Calibri" w:cs="Calibri"/>
          <w:b/>
          <w:bCs/>
          <w:color w:val="000000" w:themeColor="text1"/>
          <w:sz w:val="24"/>
          <w:szCs w:val="24"/>
        </w:rPr>
        <w:instrText xml:space="preserve"> SEQ Figure \* ARABIC </w:instrText>
      </w:r>
      <w:r w:rsidRPr="00092F2A">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10</w:t>
      </w:r>
      <w:r w:rsidRPr="00092F2A">
        <w:rPr>
          <w:rFonts w:ascii="Calibri" w:hAnsi="Calibri" w:cs="Calibri"/>
          <w:b/>
          <w:bCs/>
          <w:color w:val="000000" w:themeColor="text1"/>
          <w:sz w:val="24"/>
          <w:szCs w:val="24"/>
        </w:rPr>
        <w:fldChar w:fldCharType="end"/>
      </w:r>
      <w:r w:rsidRPr="00092F2A">
        <w:rPr>
          <w:rFonts w:ascii="Calibri" w:hAnsi="Calibri" w:cs="Calibri"/>
          <w:color w:val="000000" w:themeColor="text1"/>
          <w:sz w:val="24"/>
          <w:szCs w:val="24"/>
        </w:rPr>
        <w:t xml:space="preserve">: </w:t>
      </w:r>
      <w:r w:rsidRPr="00092F2A">
        <w:rPr>
          <w:rFonts w:ascii="Calibri" w:hAnsi="Calibri" w:cs="Calibri"/>
          <w:i w:val="0"/>
          <w:iCs w:val="0"/>
          <w:color w:val="000000" w:themeColor="text1"/>
          <w:sz w:val="24"/>
          <w:szCs w:val="24"/>
        </w:rPr>
        <w:t>Comparison of Fischer and Schrock Carbenes</w:t>
      </w:r>
      <w:bookmarkEnd w:id="24"/>
    </w:p>
    <w:p w14:paraId="72BCC05F" w14:textId="77777777" w:rsidR="000C6E29" w:rsidRDefault="000C6E29" w:rsidP="007D09B8">
      <w:pPr>
        <w:spacing w:line="480" w:lineRule="auto"/>
        <w:contextualSpacing/>
        <w:jc w:val="both"/>
        <w:rPr>
          <w:rFonts w:ascii="Arial" w:hAnsi="Arial" w:cs="Arial"/>
          <w:color w:val="000000" w:themeColor="text1"/>
        </w:rPr>
      </w:pPr>
      <w:r w:rsidRPr="00E0726D">
        <w:rPr>
          <w:rFonts w:ascii="Arial" w:hAnsi="Arial" w:cs="Arial"/>
          <w:color w:val="000000" w:themeColor="text1"/>
        </w:rPr>
        <w:tab/>
        <w:t xml:space="preserve">Metal bound carbenes, or </w:t>
      </w:r>
      <w:r w:rsidRPr="00E0726D">
        <w:rPr>
          <w:rFonts w:ascii="Arial" w:hAnsi="Arial" w:cs="Arial"/>
          <w:i/>
          <w:iCs/>
          <w:color w:val="000000" w:themeColor="text1"/>
        </w:rPr>
        <w:t>carbenoids</w:t>
      </w:r>
      <w:r w:rsidRPr="00E0726D">
        <w:rPr>
          <w:rFonts w:ascii="Arial" w:hAnsi="Arial" w:cs="Arial"/>
          <w:color w:val="000000" w:themeColor="text1"/>
        </w:rPr>
        <w:t>, maintain carbene-like properties while being partially bound to a metal center.</w:t>
      </w:r>
      <w:r>
        <w:rPr>
          <w:rFonts w:ascii="Arial" w:hAnsi="Arial" w:cs="Arial"/>
          <w:color w:val="000000" w:themeColor="text1"/>
        </w:rPr>
        <w:t xml:space="preserve"> </w:t>
      </w:r>
      <w:r w:rsidRPr="00E0726D">
        <w:rPr>
          <w:rFonts w:ascii="Arial" w:hAnsi="Arial" w:cs="Arial"/>
          <w:color w:val="000000" w:themeColor="text1"/>
        </w:rPr>
        <w:t>Carbenoids can exist as a Fischer-type or Schrock</w:t>
      </w:r>
      <w:r>
        <w:rPr>
          <w:rFonts w:ascii="Arial" w:hAnsi="Arial" w:cs="Arial"/>
          <w:color w:val="000000" w:themeColor="text1"/>
        </w:rPr>
        <w:t>-t</w:t>
      </w:r>
      <w:r w:rsidRPr="00E0726D">
        <w:rPr>
          <w:rFonts w:ascii="Arial" w:hAnsi="Arial" w:cs="Arial"/>
          <w:color w:val="000000" w:themeColor="text1"/>
        </w:rPr>
        <w:t>ype.</w:t>
      </w:r>
      <w:r>
        <w:rPr>
          <w:rFonts w:ascii="Arial" w:hAnsi="Arial" w:cs="Arial"/>
          <w:color w:val="000000" w:themeColor="text1"/>
        </w:rPr>
        <w:t xml:space="preserve"> </w:t>
      </w:r>
      <w:r w:rsidRPr="00E0726D">
        <w:rPr>
          <w:rFonts w:ascii="Arial" w:hAnsi="Arial" w:cs="Arial"/>
          <w:color w:val="000000" w:themeColor="text1"/>
        </w:rPr>
        <w:t>Fischer-type carbenoids are bounded to electron-poor metals that cannot participate in large amounts of electron-back donation</w:t>
      </w:r>
      <w:r>
        <w:rPr>
          <w:rFonts w:ascii="Arial" w:hAnsi="Arial" w:cs="Arial"/>
          <w:color w:val="000000" w:themeColor="text1"/>
        </w:rPr>
        <w:t xml:space="preserve">, </w:t>
      </w:r>
      <w:r w:rsidRPr="00E0726D">
        <w:rPr>
          <w:rFonts w:ascii="Arial" w:hAnsi="Arial" w:cs="Arial"/>
          <w:color w:val="000000" w:themeColor="text1"/>
        </w:rPr>
        <w:t>mak</w:t>
      </w:r>
      <w:r>
        <w:rPr>
          <w:rFonts w:ascii="Arial" w:hAnsi="Arial" w:cs="Arial"/>
          <w:color w:val="000000" w:themeColor="text1"/>
        </w:rPr>
        <w:t>ing</w:t>
      </w:r>
      <w:r w:rsidRPr="00E0726D">
        <w:rPr>
          <w:rFonts w:ascii="Arial" w:hAnsi="Arial" w:cs="Arial"/>
          <w:color w:val="000000" w:themeColor="text1"/>
        </w:rPr>
        <w:t xml:space="preserve"> </w:t>
      </w:r>
      <w:r>
        <w:rPr>
          <w:rFonts w:ascii="Arial" w:hAnsi="Arial" w:cs="Arial"/>
          <w:color w:val="000000" w:themeColor="text1"/>
        </w:rPr>
        <w:t>Fischer</w:t>
      </w:r>
      <w:r w:rsidRPr="00E0726D">
        <w:rPr>
          <w:rFonts w:ascii="Arial" w:hAnsi="Arial" w:cs="Arial"/>
          <w:color w:val="000000" w:themeColor="text1"/>
        </w:rPr>
        <w:t xml:space="preserve"> carbenes initially electrophilic.</w:t>
      </w:r>
      <w:r>
        <w:rPr>
          <w:rFonts w:ascii="Arial" w:hAnsi="Arial" w:cs="Arial"/>
          <w:color w:val="000000" w:themeColor="text1"/>
        </w:rPr>
        <w:t xml:space="preserve"> </w:t>
      </w:r>
      <w:r w:rsidRPr="00E0726D">
        <w:rPr>
          <w:rFonts w:ascii="Arial" w:hAnsi="Arial" w:cs="Arial"/>
          <w:color w:val="000000" w:themeColor="text1"/>
        </w:rPr>
        <w:t xml:space="preserve">This dissertation </w:t>
      </w:r>
      <w:r>
        <w:rPr>
          <w:rFonts w:ascii="Arial" w:hAnsi="Arial" w:cs="Arial"/>
          <w:color w:val="000000" w:themeColor="text1"/>
        </w:rPr>
        <w:t>focuses on incorporating</w:t>
      </w:r>
      <w:r w:rsidRPr="00E0726D">
        <w:rPr>
          <w:rFonts w:ascii="Arial" w:hAnsi="Arial" w:cs="Arial"/>
          <w:color w:val="000000" w:themeColor="text1"/>
        </w:rPr>
        <w:t xml:space="preserve"> Fischer-type metal carbenoids for the </w:t>
      </w:r>
      <w:r w:rsidRPr="00AC59C2">
        <w:rPr>
          <w:rFonts w:ascii="Arial" w:hAnsi="Arial" w:cs="Arial"/>
          <w:color w:val="000000" w:themeColor="text1"/>
        </w:rPr>
        <w:t xml:space="preserve">construction of privileged motifs. </w:t>
      </w:r>
    </w:p>
    <w:p w14:paraId="4E2CE051" w14:textId="77777777" w:rsidR="000C6E29" w:rsidRPr="002B4CE2" w:rsidRDefault="000C6E29" w:rsidP="002B4CE2">
      <w:pPr>
        <w:spacing w:line="480" w:lineRule="auto"/>
        <w:ind w:firstLine="720"/>
        <w:jc w:val="both"/>
        <w:rPr>
          <w:rFonts w:ascii="Arial" w:hAnsi="Arial" w:cs="Arial"/>
          <w:color w:val="000000" w:themeColor="text1"/>
        </w:rPr>
      </w:pPr>
      <w:r>
        <w:rPr>
          <w:rFonts w:ascii="Arial" w:hAnsi="Arial" w:cs="Arial"/>
          <w:color w:val="000000" w:themeColor="text1"/>
        </w:rPr>
        <w:t>As previously described, both carbenes and</w:t>
      </w:r>
      <w:r w:rsidRPr="00AC59C2">
        <w:rPr>
          <w:rFonts w:ascii="Arial" w:hAnsi="Arial" w:cs="Arial"/>
          <w:color w:val="000000" w:themeColor="text1"/>
        </w:rPr>
        <w:t xml:space="preserve"> carbenoids</w:t>
      </w:r>
      <w:r>
        <w:rPr>
          <w:rFonts w:ascii="Arial" w:hAnsi="Arial" w:cs="Arial"/>
          <w:color w:val="000000" w:themeColor="text1"/>
        </w:rPr>
        <w:t xml:space="preserve"> have served as key intermediates in the synthesis of biologically relevant, </w:t>
      </w:r>
      <w:r w:rsidRPr="00D12D9A">
        <w:rPr>
          <w:rFonts w:ascii="Arial" w:hAnsi="Arial" w:cs="Arial"/>
          <w:color w:val="000000" w:themeColor="text1"/>
        </w:rPr>
        <w:t>complex natural products and potential pharmaceutical agents</w:t>
      </w:r>
      <w:r>
        <w:rPr>
          <w:rFonts w:ascii="Arial" w:hAnsi="Arial" w:cs="Arial"/>
          <w:color w:val="000000" w:themeColor="text1"/>
        </w:rPr>
        <w:t>. The primary goal of the research efforts described within will detail the synthetic strategies used to harness</w:t>
      </w:r>
      <w:r>
        <w:rPr>
          <w:rFonts w:ascii="Arial" w:hAnsi="Arial" w:cs="Arial"/>
        </w:rPr>
        <w:t xml:space="preserve"> the amphiphilicity of metal carbenoids for the construction of privileged motifs.</w:t>
      </w:r>
    </w:p>
    <w:p w14:paraId="2AA65B2B" w14:textId="77777777" w:rsidR="000C6E29" w:rsidRDefault="000C6E29" w:rsidP="000C6E29">
      <w:pPr>
        <w:pStyle w:val="Heading3"/>
        <w:numPr>
          <w:ilvl w:val="2"/>
          <w:numId w:val="10"/>
        </w:numPr>
        <w:spacing w:before="400" w:after="400"/>
        <w:rPr>
          <w:rFonts w:asciiTheme="minorHAnsi" w:hAnsiTheme="minorHAnsi" w:cstheme="minorHAnsi"/>
          <w:b/>
          <w:bCs/>
          <w:color w:val="000000" w:themeColor="text1"/>
          <w:sz w:val="32"/>
          <w:szCs w:val="32"/>
        </w:rPr>
      </w:pPr>
      <w:bookmarkStart w:id="25" w:name="_Toc104026329"/>
      <w:r w:rsidRPr="00A97BBA">
        <w:rPr>
          <w:rFonts w:asciiTheme="minorHAnsi" w:hAnsiTheme="minorHAnsi" w:cstheme="minorHAnsi"/>
          <w:b/>
          <w:bCs/>
          <w:color w:val="000000" w:themeColor="text1"/>
          <w:sz w:val="32"/>
          <w:szCs w:val="32"/>
        </w:rPr>
        <w:lastRenderedPageBreak/>
        <w:t>GOALS OF DISSERTATION</w:t>
      </w:r>
      <w:bookmarkEnd w:id="25"/>
    </w:p>
    <w:p w14:paraId="4B044EFF" w14:textId="77777777" w:rsidR="000C6E29" w:rsidRDefault="000C6E29" w:rsidP="00732C61"/>
    <w:p w14:paraId="7F576653" w14:textId="10A54806" w:rsidR="000C6E29" w:rsidRDefault="000C6E29" w:rsidP="00732C61">
      <w:pPr>
        <w:spacing w:after="400" w:line="480" w:lineRule="auto"/>
        <w:ind w:firstLine="576"/>
        <w:jc w:val="both"/>
        <w:rPr>
          <w:rFonts w:ascii="Arial" w:hAnsi="Arial" w:cs="Arial"/>
        </w:rPr>
      </w:pPr>
      <w:r>
        <w:rPr>
          <w:rFonts w:ascii="Arial" w:hAnsi="Arial" w:cs="Arial"/>
          <w:color w:val="000000" w:themeColor="text1"/>
        </w:rPr>
        <w:t xml:space="preserve">This dissertation </w:t>
      </w:r>
      <w:r w:rsidRPr="00E939E4">
        <w:rPr>
          <w:rFonts w:ascii="Arial" w:hAnsi="Arial" w:cs="Arial"/>
          <w:i/>
          <w:iCs/>
          <w:color w:val="000000" w:themeColor="text1"/>
          <w:u w:val="single"/>
        </w:rPr>
        <w:t xml:space="preserve">aims to </w:t>
      </w:r>
      <w:r w:rsidR="00C4270C">
        <w:rPr>
          <w:rFonts w:ascii="Arial" w:hAnsi="Arial" w:cs="Arial"/>
          <w:i/>
          <w:iCs/>
          <w:color w:val="000000" w:themeColor="text1"/>
          <w:u w:val="single"/>
        </w:rPr>
        <w:t>ut</w:t>
      </w:r>
      <w:r w:rsidR="00A8326C">
        <w:rPr>
          <w:rFonts w:ascii="Arial" w:hAnsi="Arial" w:cs="Arial"/>
          <w:i/>
          <w:iCs/>
          <w:color w:val="000000" w:themeColor="text1"/>
          <w:u w:val="single"/>
        </w:rPr>
        <w:t>i</w:t>
      </w:r>
      <w:r w:rsidR="00C4270C">
        <w:rPr>
          <w:rFonts w:ascii="Arial" w:hAnsi="Arial" w:cs="Arial"/>
          <w:i/>
          <w:iCs/>
          <w:color w:val="000000" w:themeColor="text1"/>
          <w:u w:val="single"/>
        </w:rPr>
        <w:t xml:space="preserve">lize </w:t>
      </w:r>
      <w:r w:rsidRPr="00E939E4">
        <w:rPr>
          <w:rFonts w:ascii="Arial" w:hAnsi="Arial" w:cs="Arial"/>
          <w:i/>
          <w:iCs/>
          <w:color w:val="000000" w:themeColor="text1"/>
          <w:u w:val="single"/>
        </w:rPr>
        <w:t>metal-bound carbenoids</w:t>
      </w:r>
      <w:r w:rsidR="008E07CB">
        <w:rPr>
          <w:rFonts w:ascii="Arial" w:hAnsi="Arial" w:cs="Arial"/>
          <w:i/>
          <w:iCs/>
          <w:color w:val="000000" w:themeColor="text1"/>
          <w:u w:val="single"/>
        </w:rPr>
        <w:t xml:space="preserve"> as synthons</w:t>
      </w:r>
      <w:r w:rsidRPr="00E939E4">
        <w:rPr>
          <w:rFonts w:ascii="Arial" w:hAnsi="Arial" w:cs="Arial"/>
          <w:i/>
          <w:iCs/>
          <w:color w:val="000000" w:themeColor="text1"/>
          <w:u w:val="single"/>
        </w:rPr>
        <w:t xml:space="preserve"> to construct privileged bioactive motifs</w:t>
      </w:r>
      <w:r w:rsidRPr="00E91FB8">
        <w:rPr>
          <w:rFonts w:ascii="Arial" w:hAnsi="Arial" w:cs="Arial"/>
          <w:color w:val="000000" w:themeColor="text1"/>
        </w:rPr>
        <w:t>. Specifically</w:t>
      </w:r>
      <w:r w:rsidRPr="00E91FB8">
        <w:rPr>
          <w:rFonts w:ascii="Arial" w:hAnsi="Arial" w:cs="Arial"/>
        </w:rPr>
        <w:t xml:space="preserve">, this dissertation details our attempts to access spirocyclic cores </w:t>
      </w:r>
      <w:r>
        <w:rPr>
          <w:rFonts w:ascii="Arial" w:hAnsi="Arial" w:cs="Arial"/>
        </w:rPr>
        <w:t xml:space="preserve">and glycosidic bonds. The research featured in </w:t>
      </w:r>
      <w:r w:rsidRPr="00BB65BB">
        <w:rPr>
          <w:rFonts w:ascii="Arial" w:hAnsi="Arial" w:cs="Arial"/>
          <w:i/>
          <w:iCs/>
        </w:rPr>
        <w:t>Chapter 2</w:t>
      </w:r>
      <w:r w:rsidRPr="00E91FB8">
        <w:rPr>
          <w:rFonts w:ascii="Arial" w:hAnsi="Arial" w:cs="Arial"/>
        </w:rPr>
        <w:t xml:space="preserve"> of this dissertation</w:t>
      </w:r>
      <w:r>
        <w:rPr>
          <w:rFonts w:ascii="Arial" w:hAnsi="Arial" w:cs="Arial"/>
        </w:rPr>
        <w:t xml:space="preserve"> details the synthesis of spirocycles </w:t>
      </w:r>
      <w:r w:rsidRPr="00E91FB8">
        <w:rPr>
          <w:rFonts w:ascii="Arial" w:hAnsi="Arial" w:cs="Arial"/>
        </w:rPr>
        <w:t>(spiroalkaloids</w:t>
      </w:r>
      <w:r>
        <w:rPr>
          <w:rFonts w:ascii="Arial" w:hAnsi="Arial" w:cs="Arial"/>
        </w:rPr>
        <w:t>,</w:t>
      </w:r>
      <w:r w:rsidRPr="00E91FB8">
        <w:rPr>
          <w:rFonts w:ascii="Arial" w:hAnsi="Arial" w:cs="Arial"/>
        </w:rPr>
        <w:t xml:space="preserve"> spiroc</w:t>
      </w:r>
      <w:r>
        <w:rPr>
          <w:rFonts w:ascii="Arial" w:hAnsi="Arial" w:cs="Arial"/>
        </w:rPr>
        <w:t>arbocycles, and spirooxindoles</w:t>
      </w:r>
      <w:r w:rsidRPr="00E91FB8">
        <w:rPr>
          <w:rFonts w:ascii="Arial" w:hAnsi="Arial" w:cs="Arial"/>
        </w:rPr>
        <w:t>) using diazo-derived carbene synthons</w:t>
      </w:r>
      <w:r w:rsidR="00DB4F13">
        <w:rPr>
          <w:rFonts w:ascii="Arial" w:hAnsi="Arial" w:cs="Arial"/>
        </w:rPr>
        <w:t xml:space="preserve"> via an </w:t>
      </w:r>
      <w:r w:rsidR="00DB4F13" w:rsidRPr="004F4C6E">
        <w:rPr>
          <w:rFonts w:ascii="Arial" w:hAnsi="Arial" w:cs="Arial"/>
        </w:rPr>
        <w:t xml:space="preserve">intermolecular </w:t>
      </w:r>
      <w:r w:rsidR="00DB4F13">
        <w:rPr>
          <w:rFonts w:ascii="Arial" w:hAnsi="Arial" w:cs="Arial"/>
        </w:rPr>
        <w:t>strategy</w:t>
      </w:r>
      <w:r w:rsidRPr="00E91FB8">
        <w:rPr>
          <w:rFonts w:ascii="Arial" w:hAnsi="Arial" w:cs="Arial"/>
        </w:rPr>
        <w:t>. Th</w:t>
      </w:r>
      <w:r>
        <w:rPr>
          <w:rFonts w:ascii="Arial" w:hAnsi="Arial" w:cs="Arial"/>
        </w:rPr>
        <w:t>is</w:t>
      </w:r>
      <w:r w:rsidRPr="00E91FB8">
        <w:rPr>
          <w:rFonts w:ascii="Arial" w:hAnsi="Arial" w:cs="Arial"/>
        </w:rPr>
        <w:t xml:space="preserve"> approach incorporates rhodium (II) carbenoids, which can undergo X–H insertion</w:t>
      </w:r>
      <w:r>
        <w:rPr>
          <w:rFonts w:ascii="Arial" w:hAnsi="Arial" w:cs="Arial"/>
        </w:rPr>
        <w:t xml:space="preserve"> initiated </w:t>
      </w:r>
      <w:r w:rsidRPr="00E91FB8">
        <w:rPr>
          <w:rFonts w:ascii="Arial" w:hAnsi="Arial" w:cs="Arial"/>
        </w:rPr>
        <w:t>cascade sequence</w:t>
      </w:r>
      <w:r>
        <w:rPr>
          <w:rFonts w:ascii="Arial" w:hAnsi="Arial" w:cs="Arial"/>
        </w:rPr>
        <w:t>s</w:t>
      </w:r>
      <w:r w:rsidRPr="00E91FB8">
        <w:rPr>
          <w:rFonts w:ascii="Arial" w:hAnsi="Arial" w:cs="Arial"/>
        </w:rPr>
        <w:t>, to access the desired spirosystems with a high degree of stereoselectivity (</w:t>
      </w:r>
      <w:r w:rsidRPr="00E91FB8">
        <w:rPr>
          <w:rFonts w:ascii="Arial" w:hAnsi="Arial" w:cs="Arial"/>
          <w:b/>
          <w:bCs/>
        </w:rPr>
        <w:t>Figure 1.</w:t>
      </w:r>
      <w:r>
        <w:rPr>
          <w:rFonts w:ascii="Arial" w:hAnsi="Arial" w:cs="Arial"/>
          <w:b/>
          <w:bCs/>
        </w:rPr>
        <w:t>11</w:t>
      </w:r>
      <w:r w:rsidRPr="00E91FB8">
        <w:rPr>
          <w:rFonts w:ascii="Arial" w:hAnsi="Arial" w:cs="Arial"/>
        </w:rPr>
        <w:t xml:space="preserve">). </w:t>
      </w:r>
    </w:p>
    <w:p w14:paraId="56FD6840" w14:textId="77777777" w:rsidR="000C6E29" w:rsidRDefault="000C6E29" w:rsidP="005C77E4">
      <w:pPr>
        <w:spacing w:line="480" w:lineRule="auto"/>
        <w:ind w:firstLine="630"/>
        <w:jc w:val="both"/>
      </w:pPr>
      <w:r w:rsidRPr="000613C5">
        <w:rPr>
          <w:noProof/>
        </w:rPr>
        <w:drawing>
          <wp:inline distT="0" distB="0" distL="0" distR="0" wp14:anchorId="18EAB275" wp14:editId="7ECCFDCE">
            <wp:extent cx="5266944" cy="315468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a:extLst>
                        <a:ext uri="{28A0092B-C50C-407E-A947-70E740481C1C}">
                          <a14:useLocalDpi xmlns:a14="http://schemas.microsoft.com/office/drawing/2010/main" val="0"/>
                        </a:ext>
                      </a:extLst>
                    </a:blip>
                    <a:stretch>
                      <a:fillRect/>
                    </a:stretch>
                  </pic:blipFill>
                  <pic:spPr>
                    <a:xfrm>
                      <a:off x="0" y="0"/>
                      <a:ext cx="5266944" cy="3154680"/>
                    </a:xfrm>
                    <a:prstGeom prst="rect">
                      <a:avLst/>
                    </a:prstGeom>
                  </pic:spPr>
                </pic:pic>
              </a:graphicData>
            </a:graphic>
          </wp:inline>
        </w:drawing>
      </w:r>
    </w:p>
    <w:p w14:paraId="529540E1" w14:textId="1E0C6A87" w:rsidR="000C6E29" w:rsidRPr="00BF7404" w:rsidRDefault="000C6E29" w:rsidP="00732C61">
      <w:pPr>
        <w:pStyle w:val="Caption"/>
        <w:spacing w:after="400"/>
        <w:jc w:val="center"/>
        <w:rPr>
          <w:rFonts w:ascii="Calibri" w:hAnsi="Calibri" w:cs="Calibri"/>
          <w:color w:val="000000" w:themeColor="text1"/>
          <w:sz w:val="24"/>
          <w:szCs w:val="24"/>
        </w:rPr>
      </w:pPr>
      <w:bookmarkStart w:id="26" w:name="_Toc104024581"/>
      <w:r w:rsidRPr="00BF7404">
        <w:rPr>
          <w:rFonts w:ascii="Calibri" w:hAnsi="Calibri" w:cs="Calibri"/>
          <w:b/>
          <w:bCs/>
          <w:color w:val="000000" w:themeColor="text1"/>
          <w:sz w:val="24"/>
          <w:szCs w:val="24"/>
        </w:rPr>
        <w:t>Figure 1.</w:t>
      </w:r>
      <w:r w:rsidRPr="00BF7404">
        <w:rPr>
          <w:rFonts w:ascii="Calibri" w:hAnsi="Calibri" w:cs="Calibri"/>
          <w:b/>
          <w:bCs/>
          <w:color w:val="000000" w:themeColor="text1"/>
          <w:sz w:val="24"/>
          <w:szCs w:val="24"/>
        </w:rPr>
        <w:fldChar w:fldCharType="begin"/>
      </w:r>
      <w:r w:rsidRPr="00BF7404">
        <w:rPr>
          <w:rFonts w:ascii="Calibri" w:hAnsi="Calibri" w:cs="Calibri"/>
          <w:b/>
          <w:bCs/>
          <w:color w:val="000000" w:themeColor="text1"/>
          <w:sz w:val="24"/>
          <w:szCs w:val="24"/>
        </w:rPr>
        <w:instrText xml:space="preserve"> SEQ Figure \* ARABIC </w:instrText>
      </w:r>
      <w:r w:rsidRPr="00BF7404">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11</w:t>
      </w:r>
      <w:r w:rsidRPr="00BF7404">
        <w:rPr>
          <w:rFonts w:ascii="Calibri" w:hAnsi="Calibri" w:cs="Calibri"/>
          <w:b/>
          <w:bCs/>
          <w:color w:val="000000" w:themeColor="text1"/>
          <w:sz w:val="24"/>
          <w:szCs w:val="24"/>
        </w:rPr>
        <w:fldChar w:fldCharType="end"/>
      </w:r>
      <w:r w:rsidRPr="00BF7404">
        <w:rPr>
          <w:rFonts w:ascii="Calibri" w:hAnsi="Calibri" w:cs="Calibri"/>
          <w:b/>
          <w:bCs/>
          <w:color w:val="000000" w:themeColor="text1"/>
          <w:sz w:val="24"/>
          <w:szCs w:val="24"/>
        </w:rPr>
        <w:t>:</w:t>
      </w:r>
      <w:r w:rsidRPr="00BF7404">
        <w:rPr>
          <w:rFonts w:ascii="Calibri" w:hAnsi="Calibri" w:cs="Calibri"/>
          <w:color w:val="000000" w:themeColor="text1"/>
          <w:sz w:val="24"/>
          <w:szCs w:val="24"/>
        </w:rPr>
        <w:t xml:space="preserve"> </w:t>
      </w:r>
      <w:r w:rsidRPr="00BF7404">
        <w:rPr>
          <w:rFonts w:ascii="Calibri" w:hAnsi="Calibri" w:cs="Calibri"/>
          <w:i w:val="0"/>
          <w:iCs w:val="0"/>
          <w:color w:val="000000" w:themeColor="text1"/>
          <w:sz w:val="24"/>
          <w:szCs w:val="24"/>
        </w:rPr>
        <w:t>Carbene-Mediated Transformations Detailed within Dissertation</w:t>
      </w:r>
      <w:bookmarkEnd w:id="26"/>
    </w:p>
    <w:p w14:paraId="42E6EB94" w14:textId="77777777" w:rsidR="000C6E29" w:rsidRDefault="000C6E29" w:rsidP="00732C61">
      <w:pPr>
        <w:spacing w:line="480" w:lineRule="auto"/>
        <w:ind w:firstLine="576"/>
        <w:jc w:val="both"/>
        <w:rPr>
          <w:rFonts w:ascii="Arial" w:hAnsi="Arial" w:cs="Arial"/>
        </w:rPr>
      </w:pPr>
      <w:r w:rsidRPr="00E91FB8">
        <w:rPr>
          <w:rFonts w:ascii="Arial" w:hAnsi="Arial" w:cs="Arial"/>
        </w:rPr>
        <w:t xml:space="preserve">Additionally, this </w:t>
      </w:r>
      <w:r>
        <w:rPr>
          <w:rFonts w:ascii="Arial" w:hAnsi="Arial" w:cs="Arial"/>
        </w:rPr>
        <w:t>dissertation</w:t>
      </w:r>
      <w:r w:rsidRPr="00E91FB8">
        <w:rPr>
          <w:rFonts w:ascii="Arial" w:hAnsi="Arial" w:cs="Arial"/>
        </w:rPr>
        <w:t xml:space="preserve"> will </w:t>
      </w:r>
      <w:r>
        <w:rPr>
          <w:rFonts w:ascii="Arial" w:hAnsi="Arial" w:cs="Arial"/>
        </w:rPr>
        <w:t xml:space="preserve">disclose </w:t>
      </w:r>
      <w:r w:rsidRPr="00E91FB8">
        <w:rPr>
          <w:rFonts w:ascii="Arial" w:hAnsi="Arial" w:cs="Arial"/>
        </w:rPr>
        <w:t xml:space="preserve">the synthesis and application of enynone-derived, carbene-mediated glycosyl donors for stereoselective glycosylation. </w:t>
      </w:r>
      <w:r w:rsidRPr="00BB65BB">
        <w:rPr>
          <w:rFonts w:ascii="Arial" w:hAnsi="Arial" w:cs="Arial"/>
          <w:i/>
          <w:iCs/>
        </w:rPr>
        <w:t xml:space="preserve">Chapters 3 </w:t>
      </w:r>
      <w:r w:rsidRPr="00BB65BB">
        <w:rPr>
          <w:rFonts w:ascii="Arial" w:hAnsi="Arial" w:cs="Arial"/>
          <w:i/>
          <w:iCs/>
        </w:rPr>
        <w:lastRenderedPageBreak/>
        <w:t>and 4</w:t>
      </w:r>
      <w:r w:rsidRPr="00E91FB8">
        <w:rPr>
          <w:rFonts w:ascii="Arial" w:hAnsi="Arial" w:cs="Arial"/>
        </w:rPr>
        <w:t xml:space="preserve"> will detail the synthesis and design of two novel carbene-assisted glycosyl donors</w:t>
      </w:r>
      <w:r>
        <w:rPr>
          <w:rFonts w:ascii="Arial" w:hAnsi="Arial" w:cs="Arial"/>
        </w:rPr>
        <w:t xml:space="preserve">. These chapters will describe research efforts surrounding these donors in stereoselective glycosylation reactions for the formation of </w:t>
      </w:r>
      <w:r w:rsidRPr="001C6F7A">
        <w:rPr>
          <w:rFonts w:ascii="Arial" w:hAnsi="Arial" w:cs="Arial"/>
          <w:i/>
          <w:iCs/>
        </w:rPr>
        <w:t>O-</w:t>
      </w:r>
      <w:r>
        <w:rPr>
          <w:rFonts w:ascii="Arial" w:hAnsi="Arial" w:cs="Arial"/>
        </w:rPr>
        <w:t>glycosides</w:t>
      </w:r>
      <w:r w:rsidRPr="00E91FB8">
        <w:rPr>
          <w:rFonts w:ascii="Arial" w:hAnsi="Arial" w:cs="Arial"/>
        </w:rPr>
        <w:t xml:space="preserve"> (</w:t>
      </w:r>
      <w:r w:rsidRPr="00E91FB8">
        <w:rPr>
          <w:rFonts w:ascii="Arial" w:hAnsi="Arial" w:cs="Arial"/>
          <w:b/>
          <w:bCs/>
        </w:rPr>
        <w:t>Figure 1.</w:t>
      </w:r>
      <w:r>
        <w:rPr>
          <w:rFonts w:ascii="Arial" w:hAnsi="Arial" w:cs="Arial"/>
          <w:b/>
          <w:bCs/>
        </w:rPr>
        <w:t>11</w:t>
      </w:r>
      <w:r w:rsidRPr="00E91FB8">
        <w:rPr>
          <w:rFonts w:ascii="Arial" w:hAnsi="Arial" w:cs="Arial"/>
        </w:rPr>
        <w:t>).</w:t>
      </w:r>
      <w:r>
        <w:rPr>
          <w:rFonts w:ascii="Arial" w:hAnsi="Arial" w:cs="Arial"/>
        </w:rPr>
        <w:t xml:space="preserve"> </w:t>
      </w:r>
    </w:p>
    <w:p w14:paraId="2FE85F90" w14:textId="77777777" w:rsidR="000C6E29" w:rsidRPr="00980E62" w:rsidRDefault="000C6E29" w:rsidP="00630012">
      <w:pPr>
        <w:spacing w:after="400" w:line="480" w:lineRule="auto"/>
        <w:ind w:firstLine="576"/>
        <w:contextualSpacing/>
        <w:jc w:val="both"/>
        <w:rPr>
          <w:rFonts w:ascii="Arial" w:hAnsi="Arial" w:cs="Arial"/>
        </w:rPr>
      </w:pPr>
      <w:r>
        <w:rPr>
          <w:rFonts w:ascii="Arial" w:hAnsi="Arial" w:cs="Arial"/>
        </w:rPr>
        <w:t xml:space="preserve">In our research, we have utilized alkynes as versatile synthons to access both classes of molecules. In </w:t>
      </w:r>
      <w:r>
        <w:rPr>
          <w:rFonts w:ascii="Arial" w:hAnsi="Arial" w:cs="Arial"/>
          <w:i/>
          <w:iCs/>
        </w:rPr>
        <w:t>Chapter 2</w:t>
      </w:r>
      <w:r>
        <w:rPr>
          <w:rFonts w:ascii="Arial" w:hAnsi="Arial" w:cs="Arial"/>
        </w:rPr>
        <w:t xml:space="preserve">, we used propargyl groups as bifunctional trapping agents to access spirocyclic moieties. Then, bearing in mind these resourceful synthons, we turned to alkynes for the generation of metal carbenes to realize our glycosylation strategy, featured in </w:t>
      </w:r>
      <w:r w:rsidRPr="001408EB">
        <w:rPr>
          <w:rFonts w:ascii="Arial" w:hAnsi="Arial" w:cs="Arial"/>
          <w:i/>
          <w:iCs/>
        </w:rPr>
        <w:t>Chapters 3</w:t>
      </w:r>
      <w:r>
        <w:rPr>
          <w:rFonts w:ascii="Arial" w:hAnsi="Arial" w:cs="Arial"/>
        </w:rPr>
        <w:t xml:space="preserve"> and </w:t>
      </w:r>
      <w:r w:rsidRPr="001408EB">
        <w:rPr>
          <w:rFonts w:ascii="Arial" w:hAnsi="Arial" w:cs="Arial"/>
          <w:i/>
          <w:iCs/>
        </w:rPr>
        <w:t>4</w:t>
      </w:r>
      <w:r>
        <w:rPr>
          <w:rFonts w:ascii="Arial" w:hAnsi="Arial" w:cs="Arial"/>
        </w:rPr>
        <w:t>.</w:t>
      </w:r>
    </w:p>
    <w:p w14:paraId="00A6E624" w14:textId="77777777" w:rsidR="000C6E29" w:rsidRDefault="000C6E29" w:rsidP="00BB3F87">
      <w:pPr>
        <w:rPr>
          <w:rFonts w:ascii="Arial" w:hAnsi="Arial" w:cs="Arial"/>
        </w:rPr>
      </w:pPr>
      <w:r>
        <w:rPr>
          <w:rFonts w:ascii="Arial" w:hAnsi="Arial" w:cs="Arial"/>
        </w:rPr>
        <w:br w:type="page"/>
      </w:r>
    </w:p>
    <w:p w14:paraId="1DD7A9DA" w14:textId="77777777" w:rsidR="000C6E29" w:rsidRPr="005C77E4" w:rsidRDefault="000C6E29" w:rsidP="000C6E29">
      <w:pPr>
        <w:pStyle w:val="Heading2"/>
        <w:spacing w:before="1000" w:after="500"/>
        <w:ind w:left="576"/>
        <w:rPr>
          <w:rFonts w:asciiTheme="minorHAnsi" w:hAnsiTheme="minorHAnsi" w:cstheme="minorHAnsi"/>
          <w:b/>
          <w:bCs/>
          <w:color w:val="000000" w:themeColor="text1"/>
          <w:sz w:val="32"/>
          <w:szCs w:val="32"/>
        </w:rPr>
      </w:pPr>
      <w:bookmarkStart w:id="27" w:name="_Toc104026330"/>
      <w:r w:rsidRPr="00524D24">
        <w:rPr>
          <w:rFonts w:asciiTheme="minorHAnsi" w:hAnsiTheme="minorHAnsi" w:cstheme="minorHAnsi"/>
          <w:b/>
          <w:bCs/>
          <w:color w:val="000000" w:themeColor="text1"/>
          <w:sz w:val="32"/>
          <w:szCs w:val="32"/>
        </w:rPr>
        <w:lastRenderedPageBreak/>
        <w:t>REFERENCES FOR CHAPTER 1</w:t>
      </w:r>
      <w:bookmarkEnd w:id="27"/>
    </w:p>
    <w:p w14:paraId="759BE191"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eastAsiaTheme="minorHAnsi" w:hAnsiTheme="minorHAnsi" w:cstheme="minorHAnsi"/>
        </w:rPr>
        <w:fldChar w:fldCharType="begin"/>
      </w:r>
      <w:r w:rsidRPr="00E25DA4">
        <w:rPr>
          <w:rFonts w:asciiTheme="minorHAnsi" w:hAnsiTheme="minorHAnsi" w:cstheme="minorHAnsi"/>
        </w:rPr>
        <w:instrText xml:space="preserve"> ADDIN EN.REFLIST </w:instrText>
      </w:r>
      <w:r w:rsidRPr="00E25DA4">
        <w:rPr>
          <w:rFonts w:asciiTheme="minorHAnsi" w:eastAsiaTheme="minorHAnsi" w:hAnsiTheme="minorHAnsi" w:cstheme="minorHAnsi"/>
        </w:rPr>
        <w:fldChar w:fldCharType="separate"/>
      </w:r>
      <w:r w:rsidRPr="00E25DA4">
        <w:rPr>
          <w:rFonts w:asciiTheme="minorHAnsi" w:hAnsiTheme="minorHAnsi" w:cstheme="minorHAnsi"/>
          <w:noProof/>
        </w:rPr>
        <w:t>[1]</w:t>
      </w:r>
      <w:r w:rsidRPr="00E25DA4">
        <w:rPr>
          <w:rFonts w:asciiTheme="minorHAnsi" w:hAnsiTheme="minorHAnsi" w:cstheme="minorHAnsi"/>
          <w:noProof/>
        </w:rPr>
        <w:tab/>
        <w:t xml:space="preserve">S. Vincent Rajkumar, </w:t>
      </w:r>
      <w:r w:rsidRPr="00E25DA4">
        <w:rPr>
          <w:rFonts w:asciiTheme="minorHAnsi" w:hAnsiTheme="minorHAnsi" w:cstheme="minorHAnsi"/>
          <w:i/>
          <w:noProof/>
        </w:rPr>
        <w:t xml:space="preserve">Blood Cancer Journal </w:t>
      </w:r>
      <w:r w:rsidRPr="00E25DA4">
        <w:rPr>
          <w:rFonts w:asciiTheme="minorHAnsi" w:hAnsiTheme="minorHAnsi" w:cstheme="minorHAnsi"/>
          <w:b/>
          <w:noProof/>
        </w:rPr>
        <w:t>2020</w:t>
      </w:r>
      <w:r w:rsidRPr="00E25DA4">
        <w:rPr>
          <w:rFonts w:asciiTheme="minorHAnsi" w:hAnsiTheme="minorHAnsi" w:cstheme="minorHAnsi"/>
          <w:noProof/>
        </w:rPr>
        <w:t xml:space="preserve">, </w:t>
      </w:r>
      <w:r w:rsidRPr="00E25DA4">
        <w:rPr>
          <w:rFonts w:asciiTheme="minorHAnsi" w:hAnsiTheme="minorHAnsi" w:cstheme="minorHAnsi"/>
          <w:i/>
          <w:noProof/>
        </w:rPr>
        <w:t>10</w:t>
      </w:r>
      <w:r w:rsidRPr="00E25DA4">
        <w:rPr>
          <w:rFonts w:asciiTheme="minorHAnsi" w:hAnsiTheme="minorHAnsi" w:cstheme="minorHAnsi"/>
          <w:noProof/>
        </w:rPr>
        <w:t>, 71.</w:t>
      </w:r>
    </w:p>
    <w:p w14:paraId="7829670E"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[2]</w:t>
      </w:r>
      <w:r w:rsidRPr="00E25DA4">
        <w:rPr>
          <w:rFonts w:asciiTheme="minorHAnsi" w:hAnsiTheme="minorHAnsi" w:cstheme="minorHAnsi"/>
          <w:noProof/>
        </w:rPr>
        <w:tab/>
        <w:t xml:space="preserve">S. Mathur, C. Hoskins, </w:t>
      </w:r>
      <w:r w:rsidRPr="00E25DA4">
        <w:rPr>
          <w:rFonts w:asciiTheme="minorHAnsi" w:hAnsiTheme="minorHAnsi" w:cstheme="minorHAnsi"/>
          <w:i/>
          <w:noProof/>
        </w:rPr>
        <w:t xml:space="preserve">Biomed Rep </w:t>
      </w:r>
      <w:r w:rsidRPr="00E25DA4">
        <w:rPr>
          <w:rFonts w:asciiTheme="minorHAnsi" w:hAnsiTheme="minorHAnsi" w:cstheme="minorHAnsi"/>
          <w:b/>
          <w:noProof/>
        </w:rPr>
        <w:t>2017</w:t>
      </w:r>
      <w:r w:rsidRPr="00E25DA4">
        <w:rPr>
          <w:rFonts w:asciiTheme="minorHAnsi" w:hAnsiTheme="minorHAnsi" w:cstheme="minorHAnsi"/>
          <w:noProof/>
        </w:rPr>
        <w:t xml:space="preserve">, </w:t>
      </w:r>
      <w:r w:rsidRPr="00E25DA4">
        <w:rPr>
          <w:rFonts w:asciiTheme="minorHAnsi" w:hAnsiTheme="minorHAnsi" w:cstheme="minorHAnsi"/>
          <w:i/>
          <w:noProof/>
        </w:rPr>
        <w:t>6</w:t>
      </w:r>
      <w:r w:rsidRPr="00E25DA4">
        <w:rPr>
          <w:rFonts w:asciiTheme="minorHAnsi" w:hAnsiTheme="minorHAnsi" w:cstheme="minorHAnsi"/>
          <w:noProof/>
        </w:rPr>
        <w:t>, 612-614.</w:t>
      </w:r>
    </w:p>
    <w:p w14:paraId="6763718E"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[3]</w:t>
      </w:r>
      <w:r w:rsidRPr="00E25DA4">
        <w:rPr>
          <w:rFonts w:asciiTheme="minorHAnsi" w:hAnsiTheme="minorHAnsi" w:cstheme="minorHAnsi"/>
          <w:noProof/>
        </w:rPr>
        <w:tab/>
        <w:t xml:space="preserve">a). I. Sharma, D. S. Tan, </w:t>
      </w:r>
      <w:r w:rsidRPr="00E25DA4">
        <w:rPr>
          <w:rFonts w:asciiTheme="minorHAnsi" w:hAnsiTheme="minorHAnsi" w:cstheme="minorHAnsi"/>
          <w:i/>
          <w:noProof/>
        </w:rPr>
        <w:t xml:space="preserve">Nature Chemistry </w:t>
      </w:r>
      <w:r w:rsidRPr="00E25DA4">
        <w:rPr>
          <w:rFonts w:asciiTheme="minorHAnsi" w:hAnsiTheme="minorHAnsi" w:cstheme="minorHAnsi"/>
          <w:b/>
          <w:noProof/>
        </w:rPr>
        <w:t>2013</w:t>
      </w:r>
      <w:r w:rsidRPr="00E25DA4">
        <w:rPr>
          <w:rFonts w:asciiTheme="minorHAnsi" w:hAnsiTheme="minorHAnsi" w:cstheme="minorHAnsi"/>
          <w:noProof/>
        </w:rPr>
        <w:t xml:space="preserve">, </w:t>
      </w:r>
      <w:r w:rsidRPr="00E25DA4">
        <w:rPr>
          <w:rFonts w:asciiTheme="minorHAnsi" w:hAnsiTheme="minorHAnsi" w:cstheme="minorHAnsi"/>
          <w:i/>
          <w:noProof/>
        </w:rPr>
        <w:t>5</w:t>
      </w:r>
      <w:r w:rsidRPr="00E25DA4">
        <w:rPr>
          <w:rFonts w:asciiTheme="minorHAnsi" w:hAnsiTheme="minorHAnsi" w:cstheme="minorHAnsi"/>
          <w:noProof/>
        </w:rPr>
        <w:t xml:space="preserve">, 157-158; b). C. Veeresham, </w:t>
      </w:r>
      <w:r w:rsidRPr="00E25DA4">
        <w:rPr>
          <w:rFonts w:asciiTheme="minorHAnsi" w:hAnsiTheme="minorHAnsi" w:cstheme="minorHAnsi"/>
          <w:i/>
          <w:noProof/>
        </w:rPr>
        <w:t xml:space="preserve">J Adv Pharm Technol Res </w:t>
      </w:r>
      <w:r w:rsidRPr="00E25DA4">
        <w:rPr>
          <w:rFonts w:asciiTheme="minorHAnsi" w:hAnsiTheme="minorHAnsi" w:cstheme="minorHAnsi"/>
          <w:b/>
          <w:noProof/>
        </w:rPr>
        <w:t>2012</w:t>
      </w:r>
      <w:r w:rsidRPr="00E25DA4">
        <w:rPr>
          <w:rFonts w:asciiTheme="minorHAnsi" w:hAnsiTheme="minorHAnsi" w:cstheme="minorHAnsi"/>
          <w:noProof/>
        </w:rPr>
        <w:t xml:space="preserve">, </w:t>
      </w:r>
      <w:r w:rsidRPr="00E25DA4">
        <w:rPr>
          <w:rFonts w:asciiTheme="minorHAnsi" w:hAnsiTheme="minorHAnsi" w:cstheme="minorHAnsi"/>
          <w:i/>
          <w:noProof/>
        </w:rPr>
        <w:t>3</w:t>
      </w:r>
      <w:r w:rsidRPr="00E25DA4">
        <w:rPr>
          <w:rFonts w:asciiTheme="minorHAnsi" w:hAnsiTheme="minorHAnsi" w:cstheme="minorHAnsi"/>
          <w:noProof/>
        </w:rPr>
        <w:t xml:space="preserve">, 200-201; c). D. J. Newman, G. M. Cragg, </w:t>
      </w:r>
      <w:r w:rsidRPr="00E25DA4">
        <w:rPr>
          <w:rFonts w:asciiTheme="minorHAnsi" w:hAnsiTheme="minorHAnsi" w:cstheme="minorHAnsi"/>
          <w:i/>
          <w:noProof/>
        </w:rPr>
        <w:t xml:space="preserve">Journal of Natural Products </w:t>
      </w:r>
      <w:r w:rsidRPr="00E25DA4">
        <w:rPr>
          <w:rFonts w:asciiTheme="minorHAnsi" w:hAnsiTheme="minorHAnsi" w:cstheme="minorHAnsi"/>
          <w:b/>
          <w:noProof/>
        </w:rPr>
        <w:t>2012</w:t>
      </w:r>
      <w:r w:rsidRPr="00E25DA4">
        <w:rPr>
          <w:rFonts w:asciiTheme="minorHAnsi" w:hAnsiTheme="minorHAnsi" w:cstheme="minorHAnsi"/>
          <w:noProof/>
        </w:rPr>
        <w:t xml:space="preserve">, </w:t>
      </w:r>
      <w:r w:rsidRPr="00E25DA4">
        <w:rPr>
          <w:rFonts w:asciiTheme="minorHAnsi" w:hAnsiTheme="minorHAnsi" w:cstheme="minorHAnsi"/>
          <w:i/>
          <w:noProof/>
        </w:rPr>
        <w:t>75</w:t>
      </w:r>
      <w:r w:rsidRPr="00E25DA4">
        <w:rPr>
          <w:rFonts w:asciiTheme="minorHAnsi" w:hAnsiTheme="minorHAnsi" w:cstheme="minorHAnsi"/>
          <w:noProof/>
        </w:rPr>
        <w:t xml:space="preserve">, 311-335; d). D. J. Newman, G. M. Cragg, </w:t>
      </w:r>
      <w:r w:rsidRPr="00E25DA4">
        <w:rPr>
          <w:rFonts w:asciiTheme="minorHAnsi" w:hAnsiTheme="minorHAnsi" w:cstheme="minorHAnsi"/>
          <w:i/>
          <w:noProof/>
        </w:rPr>
        <w:t xml:space="preserve">Journal of Natural Products </w:t>
      </w:r>
      <w:r w:rsidRPr="00E25DA4">
        <w:rPr>
          <w:rFonts w:asciiTheme="minorHAnsi" w:hAnsiTheme="minorHAnsi" w:cstheme="minorHAnsi"/>
          <w:b/>
          <w:noProof/>
        </w:rPr>
        <w:t>2020</w:t>
      </w:r>
      <w:r w:rsidRPr="00E25DA4">
        <w:rPr>
          <w:rFonts w:asciiTheme="minorHAnsi" w:hAnsiTheme="minorHAnsi" w:cstheme="minorHAnsi"/>
          <w:noProof/>
        </w:rPr>
        <w:t xml:space="preserve">, </w:t>
      </w:r>
      <w:r w:rsidRPr="00E25DA4">
        <w:rPr>
          <w:rFonts w:asciiTheme="minorHAnsi" w:hAnsiTheme="minorHAnsi" w:cstheme="minorHAnsi"/>
          <w:i/>
          <w:noProof/>
        </w:rPr>
        <w:t>83</w:t>
      </w:r>
      <w:r w:rsidRPr="00E25DA4">
        <w:rPr>
          <w:rFonts w:asciiTheme="minorHAnsi" w:hAnsiTheme="minorHAnsi" w:cstheme="minorHAnsi"/>
          <w:noProof/>
        </w:rPr>
        <w:t>, 770-803.</w:t>
      </w:r>
    </w:p>
    <w:p w14:paraId="6D083CF5"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[4]</w:t>
      </w:r>
      <w:r w:rsidRPr="00E25DA4">
        <w:rPr>
          <w:rFonts w:asciiTheme="minorHAnsi" w:hAnsiTheme="minorHAnsi" w:cstheme="minorHAnsi"/>
          <w:noProof/>
        </w:rPr>
        <w:tab/>
        <w:t xml:space="preserve">K. J. Weissman, P. F. Leadlay, </w:t>
      </w:r>
      <w:r w:rsidRPr="00E25DA4">
        <w:rPr>
          <w:rFonts w:asciiTheme="minorHAnsi" w:hAnsiTheme="minorHAnsi" w:cstheme="minorHAnsi"/>
          <w:i/>
          <w:noProof/>
        </w:rPr>
        <w:t xml:space="preserve">Nature Reviews Microbiology </w:t>
      </w:r>
      <w:r w:rsidRPr="00E25DA4">
        <w:rPr>
          <w:rFonts w:asciiTheme="minorHAnsi" w:hAnsiTheme="minorHAnsi" w:cstheme="minorHAnsi"/>
          <w:b/>
          <w:noProof/>
        </w:rPr>
        <w:t>2005</w:t>
      </w:r>
      <w:r w:rsidRPr="00E25DA4">
        <w:rPr>
          <w:rFonts w:asciiTheme="minorHAnsi" w:hAnsiTheme="minorHAnsi" w:cstheme="minorHAnsi"/>
          <w:noProof/>
        </w:rPr>
        <w:t xml:space="preserve">, </w:t>
      </w:r>
      <w:r w:rsidRPr="00E25DA4">
        <w:rPr>
          <w:rFonts w:asciiTheme="minorHAnsi" w:hAnsiTheme="minorHAnsi" w:cstheme="minorHAnsi"/>
          <w:i/>
          <w:noProof/>
        </w:rPr>
        <w:t>3</w:t>
      </w:r>
      <w:r w:rsidRPr="00E25DA4">
        <w:rPr>
          <w:rFonts w:asciiTheme="minorHAnsi" w:hAnsiTheme="minorHAnsi" w:cstheme="minorHAnsi"/>
          <w:noProof/>
        </w:rPr>
        <w:t>, 925-936.</w:t>
      </w:r>
    </w:p>
    <w:p w14:paraId="7017842D"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[5]</w:t>
      </w:r>
      <w:r w:rsidRPr="00E25DA4">
        <w:rPr>
          <w:rFonts w:asciiTheme="minorHAnsi" w:hAnsiTheme="minorHAnsi" w:cstheme="minorHAnsi"/>
          <w:noProof/>
        </w:rPr>
        <w:tab/>
        <w:t xml:space="preserve">a). R. A. Bauer, J. M. Wurst, D. S. Tan, </w:t>
      </w:r>
      <w:r w:rsidRPr="00E25DA4">
        <w:rPr>
          <w:rFonts w:asciiTheme="minorHAnsi" w:hAnsiTheme="minorHAnsi" w:cstheme="minorHAnsi"/>
          <w:i/>
          <w:noProof/>
        </w:rPr>
        <w:t xml:space="preserve">Curr Opin Chem Biol </w:t>
      </w:r>
      <w:r w:rsidRPr="00E25DA4">
        <w:rPr>
          <w:rFonts w:asciiTheme="minorHAnsi" w:hAnsiTheme="minorHAnsi" w:cstheme="minorHAnsi"/>
          <w:b/>
          <w:noProof/>
        </w:rPr>
        <w:t>2010</w:t>
      </w:r>
      <w:r w:rsidRPr="00E25DA4">
        <w:rPr>
          <w:rFonts w:asciiTheme="minorHAnsi" w:hAnsiTheme="minorHAnsi" w:cstheme="minorHAnsi"/>
          <w:noProof/>
        </w:rPr>
        <w:t xml:space="preserve">, </w:t>
      </w:r>
      <w:r w:rsidRPr="00E25DA4">
        <w:rPr>
          <w:rFonts w:asciiTheme="minorHAnsi" w:hAnsiTheme="minorHAnsi" w:cstheme="minorHAnsi"/>
          <w:i/>
          <w:noProof/>
        </w:rPr>
        <w:t>14</w:t>
      </w:r>
      <w:r w:rsidRPr="00E25DA4">
        <w:rPr>
          <w:rFonts w:asciiTheme="minorHAnsi" w:hAnsiTheme="minorHAnsi" w:cstheme="minorHAnsi"/>
          <w:noProof/>
        </w:rPr>
        <w:t xml:space="preserve">, 308-314; b). S. Hanessian, </w:t>
      </w:r>
      <w:r w:rsidRPr="00E25DA4">
        <w:rPr>
          <w:rFonts w:asciiTheme="minorHAnsi" w:hAnsiTheme="minorHAnsi" w:cstheme="minorHAnsi"/>
          <w:i/>
          <w:noProof/>
        </w:rPr>
        <w:t>Total Synthesis of Natural Products: The ‘Chiron’ Approach</w:t>
      </w:r>
      <w:r w:rsidRPr="00E25DA4">
        <w:rPr>
          <w:rFonts w:asciiTheme="minorHAnsi" w:hAnsiTheme="minorHAnsi" w:cstheme="minorHAnsi"/>
          <w:noProof/>
        </w:rPr>
        <w:t xml:space="preserve">, </w:t>
      </w:r>
      <w:r w:rsidRPr="00E25DA4">
        <w:rPr>
          <w:rFonts w:asciiTheme="minorHAnsi" w:hAnsiTheme="minorHAnsi" w:cstheme="minorHAnsi"/>
          <w:b/>
          <w:noProof/>
        </w:rPr>
        <w:t>1983</w:t>
      </w:r>
      <w:r w:rsidRPr="00E25DA4">
        <w:rPr>
          <w:rFonts w:asciiTheme="minorHAnsi" w:hAnsiTheme="minorHAnsi" w:cstheme="minorHAnsi"/>
          <w:noProof/>
        </w:rPr>
        <w:t>.</w:t>
      </w:r>
    </w:p>
    <w:p w14:paraId="5136B83E"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[6]</w:t>
      </w:r>
      <w:r w:rsidRPr="00E25DA4">
        <w:rPr>
          <w:rFonts w:asciiTheme="minorHAnsi" w:hAnsiTheme="minorHAnsi" w:cstheme="minorHAnsi"/>
          <w:noProof/>
        </w:rPr>
        <w:tab/>
        <w:t xml:space="preserve">a). J. A. Beutler, </w:t>
      </w:r>
      <w:r w:rsidRPr="00E25DA4">
        <w:rPr>
          <w:rFonts w:asciiTheme="minorHAnsi" w:hAnsiTheme="minorHAnsi" w:cstheme="minorHAnsi"/>
          <w:i/>
          <w:noProof/>
        </w:rPr>
        <w:t xml:space="preserve">Curr Protoc Pharmacol </w:t>
      </w:r>
      <w:r w:rsidRPr="00E25DA4">
        <w:rPr>
          <w:rFonts w:asciiTheme="minorHAnsi" w:hAnsiTheme="minorHAnsi" w:cstheme="minorHAnsi"/>
          <w:b/>
          <w:noProof/>
        </w:rPr>
        <w:t>2009</w:t>
      </w:r>
      <w:r w:rsidRPr="00E25DA4">
        <w:rPr>
          <w:rFonts w:asciiTheme="minorHAnsi" w:hAnsiTheme="minorHAnsi" w:cstheme="minorHAnsi"/>
          <w:noProof/>
        </w:rPr>
        <w:t xml:space="preserve">, </w:t>
      </w:r>
      <w:r w:rsidRPr="00E25DA4">
        <w:rPr>
          <w:rFonts w:asciiTheme="minorHAnsi" w:hAnsiTheme="minorHAnsi" w:cstheme="minorHAnsi"/>
          <w:i/>
          <w:noProof/>
        </w:rPr>
        <w:t>46</w:t>
      </w:r>
      <w:r w:rsidRPr="00E25DA4">
        <w:rPr>
          <w:rFonts w:asciiTheme="minorHAnsi" w:hAnsiTheme="minorHAnsi" w:cstheme="minorHAnsi"/>
          <w:noProof/>
        </w:rPr>
        <w:t xml:space="preserve">, 9.11.11-19.11.21; b). A. G. Atanasov, S. B. Zotchev, V. M. Dirsch, I. E. Orhan, M. Banach, J. M. Rollinger, D. Barreca, W. Weckwerth, R. Bauer, E. A. Bayer, M. Majeed, A. Bishayee, V. Bochkov, G. K. Bonn, N. Braidy, F. Bucar, A. Cifuentes, G. D’Onofrio, M. Bodkin, M. Diederich, A. T. Dinkova-Kostova, T. Efferth, K. El Bairi, N. Arkells, T.-P. Fan, B. L. Fiebich, M. Freissmuth, M. I. Georgiev, S. Gibbons, K. M. Godfrey, C. W. Gruber, J. Heer, L. A. Huber, E. Ibanez, A. Kijjoa, A. K. Kiss, A. Lu, F. A. Macias, M. J. S. Miller, A. Mocan, R. Müller, F. Nicoletti, G. Perry, V. Pittalà, L. Rastrelli, M. Ristow, G. L. Russo, A. S. Silva, D. Schuster, H. Sheridan, K. Skalicka-Woźniak, L. Skaltsounis, E. Sobarzo-Sánchez, D. S. Bredt, H. Stuppner, A. Sureda, N. T. Tzvetkov, R. A. Vacca, B. B. Aggarwal, M. Battino, F. Giampieri, M. Wink, J.-L. Wolfender, J. Xiao, A. W. K. Yeung, G. Lizard, M. A. Popp, M. Heinrich, I. Berindan-Neagoe, M. Stadler, M. Daglia, R. Verpoorte, C. T. Supuran, T. the International Natural Product Sciences, </w:t>
      </w:r>
      <w:r w:rsidRPr="00E25DA4">
        <w:rPr>
          <w:rFonts w:asciiTheme="minorHAnsi" w:hAnsiTheme="minorHAnsi" w:cstheme="minorHAnsi"/>
          <w:i/>
          <w:noProof/>
        </w:rPr>
        <w:t xml:space="preserve">Nature Reviews Drug Discovery </w:t>
      </w:r>
      <w:r w:rsidRPr="00E25DA4">
        <w:rPr>
          <w:rFonts w:asciiTheme="minorHAnsi" w:hAnsiTheme="minorHAnsi" w:cstheme="minorHAnsi"/>
          <w:b/>
          <w:noProof/>
        </w:rPr>
        <w:t>2021</w:t>
      </w:r>
      <w:r w:rsidRPr="00E25DA4">
        <w:rPr>
          <w:rFonts w:asciiTheme="minorHAnsi" w:hAnsiTheme="minorHAnsi" w:cstheme="minorHAnsi"/>
          <w:noProof/>
        </w:rPr>
        <w:t xml:space="preserve">, </w:t>
      </w:r>
      <w:r w:rsidRPr="00E25DA4">
        <w:rPr>
          <w:rFonts w:asciiTheme="minorHAnsi" w:hAnsiTheme="minorHAnsi" w:cstheme="minorHAnsi"/>
          <w:i/>
          <w:noProof/>
        </w:rPr>
        <w:t>20</w:t>
      </w:r>
      <w:r w:rsidRPr="00E25DA4">
        <w:rPr>
          <w:rFonts w:asciiTheme="minorHAnsi" w:hAnsiTheme="minorHAnsi" w:cstheme="minorHAnsi"/>
          <w:noProof/>
        </w:rPr>
        <w:t>, 200-216.</w:t>
      </w:r>
    </w:p>
    <w:p w14:paraId="3B471324"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[7]</w:t>
      </w:r>
      <w:r w:rsidRPr="00E25DA4">
        <w:rPr>
          <w:rFonts w:asciiTheme="minorHAnsi" w:hAnsiTheme="minorHAnsi" w:cstheme="minorHAnsi"/>
          <w:noProof/>
        </w:rPr>
        <w:tab/>
        <w:t xml:space="preserve">a). R. Montaser, H. Luesch, </w:t>
      </w:r>
      <w:r w:rsidRPr="00E25DA4">
        <w:rPr>
          <w:rFonts w:asciiTheme="minorHAnsi" w:hAnsiTheme="minorHAnsi" w:cstheme="minorHAnsi"/>
          <w:i/>
          <w:noProof/>
        </w:rPr>
        <w:t xml:space="preserve">Future Medicinal Chemistry </w:t>
      </w:r>
      <w:r w:rsidRPr="00E25DA4">
        <w:rPr>
          <w:rFonts w:asciiTheme="minorHAnsi" w:hAnsiTheme="minorHAnsi" w:cstheme="minorHAnsi"/>
          <w:b/>
          <w:noProof/>
        </w:rPr>
        <w:t>2011</w:t>
      </w:r>
      <w:r w:rsidRPr="00E25DA4">
        <w:rPr>
          <w:rFonts w:asciiTheme="minorHAnsi" w:hAnsiTheme="minorHAnsi" w:cstheme="minorHAnsi"/>
          <w:noProof/>
        </w:rPr>
        <w:t xml:space="preserve">, </w:t>
      </w:r>
      <w:r w:rsidRPr="00E25DA4">
        <w:rPr>
          <w:rFonts w:asciiTheme="minorHAnsi" w:hAnsiTheme="minorHAnsi" w:cstheme="minorHAnsi"/>
          <w:i/>
          <w:noProof/>
        </w:rPr>
        <w:t>3</w:t>
      </w:r>
      <w:r w:rsidRPr="00E25DA4">
        <w:rPr>
          <w:rFonts w:asciiTheme="minorHAnsi" w:hAnsiTheme="minorHAnsi" w:cstheme="minorHAnsi"/>
          <w:noProof/>
        </w:rPr>
        <w:t xml:space="preserve">, 1475-1489; b). C. Jiménez, </w:t>
      </w:r>
      <w:r w:rsidRPr="00E25DA4">
        <w:rPr>
          <w:rFonts w:asciiTheme="minorHAnsi" w:hAnsiTheme="minorHAnsi" w:cstheme="minorHAnsi"/>
          <w:i/>
          <w:noProof/>
        </w:rPr>
        <w:t xml:space="preserve">ACS Medicinal Chemistry Letters </w:t>
      </w:r>
      <w:r w:rsidRPr="00E25DA4">
        <w:rPr>
          <w:rFonts w:asciiTheme="minorHAnsi" w:hAnsiTheme="minorHAnsi" w:cstheme="minorHAnsi"/>
          <w:b/>
          <w:noProof/>
        </w:rPr>
        <w:t>2018</w:t>
      </w:r>
      <w:r w:rsidRPr="00E25DA4">
        <w:rPr>
          <w:rFonts w:asciiTheme="minorHAnsi" w:hAnsiTheme="minorHAnsi" w:cstheme="minorHAnsi"/>
          <w:noProof/>
        </w:rPr>
        <w:t xml:space="preserve">, </w:t>
      </w:r>
      <w:r w:rsidRPr="00E25DA4">
        <w:rPr>
          <w:rFonts w:asciiTheme="minorHAnsi" w:hAnsiTheme="minorHAnsi" w:cstheme="minorHAnsi"/>
          <w:i/>
          <w:noProof/>
        </w:rPr>
        <w:t>9</w:t>
      </w:r>
      <w:r w:rsidRPr="00E25DA4">
        <w:rPr>
          <w:rFonts w:asciiTheme="minorHAnsi" w:hAnsiTheme="minorHAnsi" w:cstheme="minorHAnsi"/>
          <w:noProof/>
        </w:rPr>
        <w:t>, 959-961.</w:t>
      </w:r>
    </w:p>
    <w:p w14:paraId="30B62625"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[8]</w:t>
      </w:r>
      <w:r w:rsidRPr="00E25DA4">
        <w:rPr>
          <w:rFonts w:asciiTheme="minorHAnsi" w:hAnsiTheme="minorHAnsi" w:cstheme="minorHAnsi"/>
          <w:noProof/>
        </w:rPr>
        <w:tab/>
        <w:t xml:space="preserve">a). R. Tambun, V. Alexander, Y. Ginting, </w:t>
      </w:r>
      <w:r w:rsidRPr="00E25DA4">
        <w:rPr>
          <w:rFonts w:asciiTheme="minorHAnsi" w:hAnsiTheme="minorHAnsi" w:cstheme="minorHAnsi"/>
          <w:i/>
          <w:noProof/>
        </w:rPr>
        <w:t xml:space="preserve">IOP Conference Series: Materials Science and Engineering </w:t>
      </w:r>
      <w:r w:rsidRPr="00E25DA4">
        <w:rPr>
          <w:rFonts w:asciiTheme="minorHAnsi" w:hAnsiTheme="minorHAnsi" w:cstheme="minorHAnsi"/>
          <w:b/>
          <w:noProof/>
        </w:rPr>
        <w:t>2021</w:t>
      </w:r>
      <w:r w:rsidRPr="00E25DA4">
        <w:rPr>
          <w:rFonts w:asciiTheme="minorHAnsi" w:hAnsiTheme="minorHAnsi" w:cstheme="minorHAnsi"/>
          <w:noProof/>
        </w:rPr>
        <w:t xml:space="preserve">, </w:t>
      </w:r>
      <w:r w:rsidRPr="00E25DA4">
        <w:rPr>
          <w:rFonts w:asciiTheme="minorHAnsi" w:hAnsiTheme="minorHAnsi" w:cstheme="minorHAnsi"/>
          <w:i/>
          <w:noProof/>
        </w:rPr>
        <w:t>1122</w:t>
      </w:r>
      <w:r w:rsidRPr="00E25DA4">
        <w:rPr>
          <w:rFonts w:asciiTheme="minorHAnsi" w:hAnsiTheme="minorHAnsi" w:cstheme="minorHAnsi"/>
          <w:noProof/>
        </w:rPr>
        <w:t xml:space="preserve">, 012095; b). Q.-W. Zhang, L.-G. Lin, W.-C. Ye, </w:t>
      </w:r>
      <w:r w:rsidRPr="00E25DA4">
        <w:rPr>
          <w:rFonts w:asciiTheme="minorHAnsi" w:hAnsiTheme="minorHAnsi" w:cstheme="minorHAnsi"/>
          <w:i/>
          <w:noProof/>
        </w:rPr>
        <w:t xml:space="preserve">Chinese Medicine </w:t>
      </w:r>
      <w:r w:rsidRPr="00E25DA4">
        <w:rPr>
          <w:rFonts w:asciiTheme="minorHAnsi" w:hAnsiTheme="minorHAnsi" w:cstheme="minorHAnsi"/>
          <w:b/>
          <w:noProof/>
        </w:rPr>
        <w:t>2018</w:t>
      </w:r>
      <w:r w:rsidRPr="00E25DA4">
        <w:rPr>
          <w:rFonts w:asciiTheme="minorHAnsi" w:hAnsiTheme="minorHAnsi" w:cstheme="minorHAnsi"/>
          <w:noProof/>
        </w:rPr>
        <w:t xml:space="preserve">, </w:t>
      </w:r>
      <w:r w:rsidRPr="00E25DA4">
        <w:rPr>
          <w:rFonts w:asciiTheme="minorHAnsi" w:hAnsiTheme="minorHAnsi" w:cstheme="minorHAnsi"/>
          <w:i/>
          <w:noProof/>
        </w:rPr>
        <w:t>13</w:t>
      </w:r>
      <w:r w:rsidRPr="00E25DA4">
        <w:rPr>
          <w:rFonts w:asciiTheme="minorHAnsi" w:hAnsiTheme="minorHAnsi" w:cstheme="minorHAnsi"/>
          <w:noProof/>
        </w:rPr>
        <w:t>, 20.</w:t>
      </w:r>
    </w:p>
    <w:p w14:paraId="56E219A7"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[9]</w:t>
      </w:r>
      <w:r w:rsidRPr="00E25DA4">
        <w:rPr>
          <w:rFonts w:asciiTheme="minorHAnsi" w:hAnsiTheme="minorHAnsi" w:cstheme="minorHAnsi"/>
          <w:noProof/>
        </w:rPr>
        <w:tab/>
        <w:t xml:space="preserve">F. B. Gerardo, </w:t>
      </w:r>
      <w:r w:rsidRPr="00E25DA4">
        <w:rPr>
          <w:rFonts w:asciiTheme="minorHAnsi" w:hAnsiTheme="minorHAnsi" w:cstheme="minorHAnsi"/>
          <w:i/>
          <w:noProof/>
        </w:rPr>
        <w:t xml:space="preserve">Agronomy </w:t>
      </w:r>
      <w:r w:rsidRPr="00E25DA4">
        <w:rPr>
          <w:rFonts w:asciiTheme="minorHAnsi" w:hAnsiTheme="minorHAnsi" w:cstheme="minorHAnsi"/>
          <w:b/>
          <w:noProof/>
        </w:rPr>
        <w:t>2021</w:t>
      </w:r>
      <w:r w:rsidRPr="00E25DA4">
        <w:rPr>
          <w:rFonts w:asciiTheme="minorHAnsi" w:hAnsiTheme="minorHAnsi" w:cstheme="minorHAnsi"/>
          <w:noProof/>
        </w:rPr>
        <w:t xml:space="preserve">, </w:t>
      </w:r>
      <w:r w:rsidRPr="00E25DA4">
        <w:rPr>
          <w:rFonts w:asciiTheme="minorHAnsi" w:hAnsiTheme="minorHAnsi" w:cstheme="minorHAnsi"/>
          <w:i/>
          <w:noProof/>
        </w:rPr>
        <w:t>v. 11</w:t>
      </w:r>
      <w:r w:rsidRPr="00E25DA4">
        <w:rPr>
          <w:rFonts w:asciiTheme="minorHAnsi" w:hAnsiTheme="minorHAnsi" w:cstheme="minorHAnsi"/>
          <w:noProof/>
        </w:rPr>
        <w:t>, pp. --2021 v.2011 no.2023.</w:t>
      </w:r>
    </w:p>
    <w:p w14:paraId="3AFF0F0F"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[10]</w:t>
      </w:r>
      <w:r w:rsidRPr="00E25DA4">
        <w:rPr>
          <w:rFonts w:asciiTheme="minorHAnsi" w:hAnsiTheme="minorHAnsi" w:cstheme="minorHAnsi"/>
          <w:noProof/>
        </w:rPr>
        <w:tab/>
        <w:t xml:space="preserve">A. R. Hanby, N. S. Troelsen, T. J. Osberger, S. L. Kidd, K. T. Mortensen, D. R. Spring, </w:t>
      </w:r>
      <w:r w:rsidRPr="00E25DA4">
        <w:rPr>
          <w:rFonts w:asciiTheme="minorHAnsi" w:hAnsiTheme="minorHAnsi" w:cstheme="minorHAnsi"/>
          <w:i/>
          <w:noProof/>
        </w:rPr>
        <w:t xml:space="preserve">Chemical Communications </w:t>
      </w:r>
      <w:r w:rsidRPr="00E25DA4">
        <w:rPr>
          <w:rFonts w:asciiTheme="minorHAnsi" w:hAnsiTheme="minorHAnsi" w:cstheme="minorHAnsi"/>
          <w:b/>
          <w:noProof/>
        </w:rPr>
        <w:t>2020</w:t>
      </w:r>
      <w:r w:rsidRPr="00E25DA4">
        <w:rPr>
          <w:rFonts w:asciiTheme="minorHAnsi" w:hAnsiTheme="minorHAnsi" w:cstheme="minorHAnsi"/>
          <w:noProof/>
        </w:rPr>
        <w:t xml:space="preserve">, </w:t>
      </w:r>
      <w:r w:rsidRPr="00E25DA4">
        <w:rPr>
          <w:rFonts w:asciiTheme="minorHAnsi" w:hAnsiTheme="minorHAnsi" w:cstheme="minorHAnsi"/>
          <w:i/>
          <w:noProof/>
        </w:rPr>
        <w:t>56</w:t>
      </w:r>
      <w:r w:rsidRPr="00E25DA4">
        <w:rPr>
          <w:rFonts w:asciiTheme="minorHAnsi" w:hAnsiTheme="minorHAnsi" w:cstheme="minorHAnsi"/>
          <w:noProof/>
        </w:rPr>
        <w:t>, 2280-2283.</w:t>
      </w:r>
    </w:p>
    <w:p w14:paraId="65F181CC"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[11]</w:t>
      </w:r>
      <w:r w:rsidRPr="00E25DA4">
        <w:rPr>
          <w:rFonts w:asciiTheme="minorHAnsi" w:hAnsiTheme="minorHAnsi" w:cstheme="minorHAnsi"/>
          <w:noProof/>
        </w:rPr>
        <w:tab/>
        <w:t xml:space="preserve">C. W. Murray, D. C. Rees, </w:t>
      </w:r>
      <w:r w:rsidRPr="00E25DA4">
        <w:rPr>
          <w:rFonts w:asciiTheme="minorHAnsi" w:hAnsiTheme="minorHAnsi" w:cstheme="minorHAnsi"/>
          <w:i/>
          <w:noProof/>
        </w:rPr>
        <w:t xml:space="preserve">Angewandte Chemie International Edition </w:t>
      </w:r>
      <w:r w:rsidRPr="00E25DA4">
        <w:rPr>
          <w:rFonts w:asciiTheme="minorHAnsi" w:hAnsiTheme="minorHAnsi" w:cstheme="minorHAnsi"/>
          <w:b/>
          <w:noProof/>
        </w:rPr>
        <w:t>2016</w:t>
      </w:r>
      <w:r w:rsidRPr="00E25DA4">
        <w:rPr>
          <w:rFonts w:asciiTheme="minorHAnsi" w:hAnsiTheme="minorHAnsi" w:cstheme="minorHAnsi"/>
          <w:noProof/>
        </w:rPr>
        <w:t xml:space="preserve">, </w:t>
      </w:r>
      <w:r w:rsidRPr="00E25DA4">
        <w:rPr>
          <w:rFonts w:asciiTheme="minorHAnsi" w:hAnsiTheme="minorHAnsi" w:cstheme="minorHAnsi"/>
          <w:i/>
          <w:noProof/>
        </w:rPr>
        <w:t>55</w:t>
      </w:r>
      <w:r w:rsidRPr="00E25DA4">
        <w:rPr>
          <w:rFonts w:asciiTheme="minorHAnsi" w:hAnsiTheme="minorHAnsi" w:cstheme="minorHAnsi"/>
          <w:noProof/>
        </w:rPr>
        <w:t>, 488-492.</w:t>
      </w:r>
    </w:p>
    <w:p w14:paraId="7D0D56A8"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[12]</w:t>
      </w:r>
      <w:r w:rsidRPr="00E25DA4">
        <w:rPr>
          <w:rFonts w:asciiTheme="minorHAnsi" w:hAnsiTheme="minorHAnsi" w:cstheme="minorHAnsi"/>
          <w:noProof/>
        </w:rPr>
        <w:tab/>
        <w:t xml:space="preserve">Y. Zheng, C. M. Tice, S. B. Singh, </w:t>
      </w:r>
      <w:r w:rsidRPr="00E25DA4">
        <w:rPr>
          <w:rFonts w:asciiTheme="minorHAnsi" w:hAnsiTheme="minorHAnsi" w:cstheme="minorHAnsi"/>
          <w:i/>
          <w:noProof/>
        </w:rPr>
        <w:t xml:space="preserve">Bioorganic &amp; Medicinal Chemistry Letters </w:t>
      </w:r>
      <w:r w:rsidRPr="00E25DA4">
        <w:rPr>
          <w:rFonts w:asciiTheme="minorHAnsi" w:hAnsiTheme="minorHAnsi" w:cstheme="minorHAnsi"/>
          <w:b/>
          <w:noProof/>
        </w:rPr>
        <w:t>2014</w:t>
      </w:r>
      <w:r w:rsidRPr="00E25DA4">
        <w:rPr>
          <w:rFonts w:asciiTheme="minorHAnsi" w:hAnsiTheme="minorHAnsi" w:cstheme="minorHAnsi"/>
          <w:noProof/>
        </w:rPr>
        <w:t xml:space="preserve">, </w:t>
      </w:r>
      <w:r w:rsidRPr="00E25DA4">
        <w:rPr>
          <w:rFonts w:asciiTheme="minorHAnsi" w:hAnsiTheme="minorHAnsi" w:cstheme="minorHAnsi"/>
          <w:i/>
          <w:noProof/>
        </w:rPr>
        <w:t>24</w:t>
      </w:r>
      <w:r w:rsidRPr="00E25DA4">
        <w:rPr>
          <w:rFonts w:asciiTheme="minorHAnsi" w:hAnsiTheme="minorHAnsi" w:cstheme="minorHAnsi"/>
          <w:noProof/>
        </w:rPr>
        <w:t>, 3673-3682.</w:t>
      </w:r>
    </w:p>
    <w:p w14:paraId="03C26C49"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[13]</w:t>
      </w:r>
      <w:r w:rsidRPr="00E25DA4">
        <w:rPr>
          <w:rFonts w:asciiTheme="minorHAnsi" w:hAnsiTheme="minorHAnsi" w:cstheme="minorHAnsi"/>
          <w:noProof/>
        </w:rPr>
        <w:tab/>
        <w:t xml:space="preserve">E. Chupakhin, O. Babich, A. Prosekov, L. Asyakina, M. Krasavin, </w:t>
      </w:r>
      <w:r w:rsidRPr="00E25DA4">
        <w:rPr>
          <w:rFonts w:asciiTheme="minorHAnsi" w:hAnsiTheme="minorHAnsi" w:cstheme="minorHAnsi"/>
          <w:i/>
          <w:noProof/>
        </w:rPr>
        <w:t xml:space="preserve">Molecules </w:t>
      </w:r>
      <w:r w:rsidRPr="00E25DA4">
        <w:rPr>
          <w:rFonts w:asciiTheme="minorHAnsi" w:hAnsiTheme="minorHAnsi" w:cstheme="minorHAnsi"/>
          <w:b/>
          <w:noProof/>
        </w:rPr>
        <w:t>2019</w:t>
      </w:r>
      <w:r w:rsidRPr="00E25DA4">
        <w:rPr>
          <w:rFonts w:asciiTheme="minorHAnsi" w:hAnsiTheme="minorHAnsi" w:cstheme="minorHAnsi"/>
          <w:noProof/>
        </w:rPr>
        <w:t xml:space="preserve">, </w:t>
      </w:r>
      <w:r w:rsidRPr="00E25DA4">
        <w:rPr>
          <w:rFonts w:asciiTheme="minorHAnsi" w:hAnsiTheme="minorHAnsi" w:cstheme="minorHAnsi"/>
          <w:i/>
          <w:noProof/>
        </w:rPr>
        <w:t>24</w:t>
      </w:r>
      <w:r w:rsidRPr="00E25DA4">
        <w:rPr>
          <w:rFonts w:asciiTheme="minorHAnsi" w:hAnsiTheme="minorHAnsi" w:cstheme="minorHAnsi"/>
          <w:noProof/>
        </w:rPr>
        <w:t>, 4165.</w:t>
      </w:r>
    </w:p>
    <w:p w14:paraId="54C0ECBB"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lastRenderedPageBreak/>
        <w:t>[14]</w:t>
      </w:r>
      <w:r w:rsidRPr="00E25DA4">
        <w:rPr>
          <w:rFonts w:asciiTheme="minorHAnsi" w:hAnsiTheme="minorHAnsi" w:cstheme="minorHAnsi"/>
          <w:noProof/>
        </w:rPr>
        <w:tab/>
        <w:t xml:space="preserve">F. Perron, K. F. Albizati, </w:t>
      </w:r>
      <w:r w:rsidRPr="00E25DA4">
        <w:rPr>
          <w:rFonts w:asciiTheme="minorHAnsi" w:hAnsiTheme="minorHAnsi" w:cstheme="minorHAnsi"/>
          <w:i/>
          <w:noProof/>
        </w:rPr>
        <w:t xml:space="preserve">Chemical Reviews </w:t>
      </w:r>
      <w:r w:rsidRPr="00E25DA4">
        <w:rPr>
          <w:rFonts w:asciiTheme="minorHAnsi" w:hAnsiTheme="minorHAnsi" w:cstheme="minorHAnsi"/>
          <w:b/>
          <w:noProof/>
        </w:rPr>
        <w:t>1989</w:t>
      </w:r>
      <w:r w:rsidRPr="00E25DA4">
        <w:rPr>
          <w:rFonts w:asciiTheme="minorHAnsi" w:hAnsiTheme="minorHAnsi" w:cstheme="minorHAnsi"/>
          <w:noProof/>
        </w:rPr>
        <w:t xml:space="preserve">, </w:t>
      </w:r>
      <w:r w:rsidRPr="00E25DA4">
        <w:rPr>
          <w:rFonts w:asciiTheme="minorHAnsi" w:hAnsiTheme="minorHAnsi" w:cstheme="minorHAnsi"/>
          <w:i/>
          <w:noProof/>
        </w:rPr>
        <w:t>89</w:t>
      </w:r>
      <w:r w:rsidRPr="00E25DA4">
        <w:rPr>
          <w:rFonts w:asciiTheme="minorHAnsi" w:hAnsiTheme="minorHAnsi" w:cstheme="minorHAnsi"/>
          <w:noProof/>
        </w:rPr>
        <w:t>, 1617-1661.</w:t>
      </w:r>
    </w:p>
    <w:p w14:paraId="0846B554"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[15]</w:t>
      </w:r>
      <w:r w:rsidRPr="00E25DA4">
        <w:rPr>
          <w:rFonts w:asciiTheme="minorHAnsi" w:hAnsiTheme="minorHAnsi" w:cstheme="minorHAnsi"/>
          <w:noProof/>
        </w:rPr>
        <w:tab/>
        <w:t xml:space="preserve">A. J. S. Alves, N. G. Alves, C. C. Caratão, M. I. M. Esteves, D. Fontinha, I. Bártolo, M. I. L. Soares, S. M. M. Lopes, M. Prudêncio, N. Taveira, E. M. T. Pinho, </w:t>
      </w:r>
      <w:r w:rsidRPr="00E25DA4">
        <w:rPr>
          <w:rFonts w:asciiTheme="minorHAnsi" w:hAnsiTheme="minorHAnsi" w:cstheme="minorHAnsi"/>
          <w:i/>
          <w:noProof/>
        </w:rPr>
        <w:t xml:space="preserve">Curr Top Med Chem </w:t>
      </w:r>
      <w:r w:rsidRPr="00E25DA4">
        <w:rPr>
          <w:rFonts w:asciiTheme="minorHAnsi" w:hAnsiTheme="minorHAnsi" w:cstheme="minorHAnsi"/>
          <w:b/>
          <w:noProof/>
        </w:rPr>
        <w:t>2020</w:t>
      </w:r>
      <w:r w:rsidRPr="00E25DA4">
        <w:rPr>
          <w:rFonts w:asciiTheme="minorHAnsi" w:hAnsiTheme="minorHAnsi" w:cstheme="minorHAnsi"/>
          <w:noProof/>
        </w:rPr>
        <w:t xml:space="preserve">, </w:t>
      </w:r>
      <w:r w:rsidRPr="00E25DA4">
        <w:rPr>
          <w:rFonts w:asciiTheme="minorHAnsi" w:hAnsiTheme="minorHAnsi" w:cstheme="minorHAnsi"/>
          <w:i/>
          <w:noProof/>
        </w:rPr>
        <w:t>20</w:t>
      </w:r>
      <w:r w:rsidRPr="00E25DA4">
        <w:rPr>
          <w:rFonts w:asciiTheme="minorHAnsi" w:hAnsiTheme="minorHAnsi" w:cstheme="minorHAnsi"/>
          <w:noProof/>
        </w:rPr>
        <w:t>, 140-152.</w:t>
      </w:r>
    </w:p>
    <w:p w14:paraId="1BA70081"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[16]</w:t>
      </w:r>
      <w:r w:rsidRPr="00E25DA4">
        <w:rPr>
          <w:rFonts w:asciiTheme="minorHAnsi" w:hAnsiTheme="minorHAnsi" w:cstheme="minorHAnsi"/>
          <w:noProof/>
        </w:rPr>
        <w:tab/>
        <w:t xml:space="preserve">I. Mavridis, G. Kythreoti, K. Koltsida, D. Vourloumis, </w:t>
      </w:r>
      <w:r w:rsidRPr="00E25DA4">
        <w:rPr>
          <w:rFonts w:asciiTheme="minorHAnsi" w:hAnsiTheme="minorHAnsi" w:cstheme="minorHAnsi"/>
          <w:i/>
          <w:noProof/>
        </w:rPr>
        <w:t xml:space="preserve">Bioorganic &amp; Medicinal Chemistry </w:t>
      </w:r>
      <w:r w:rsidRPr="00E25DA4">
        <w:rPr>
          <w:rFonts w:asciiTheme="minorHAnsi" w:hAnsiTheme="minorHAnsi" w:cstheme="minorHAnsi"/>
          <w:b/>
          <w:noProof/>
        </w:rPr>
        <w:t>2014</w:t>
      </w:r>
      <w:r w:rsidRPr="00E25DA4">
        <w:rPr>
          <w:rFonts w:asciiTheme="minorHAnsi" w:hAnsiTheme="minorHAnsi" w:cstheme="minorHAnsi"/>
          <w:noProof/>
        </w:rPr>
        <w:t xml:space="preserve">, </w:t>
      </w:r>
      <w:r w:rsidRPr="00E25DA4">
        <w:rPr>
          <w:rFonts w:asciiTheme="minorHAnsi" w:hAnsiTheme="minorHAnsi" w:cstheme="minorHAnsi"/>
          <w:i/>
          <w:noProof/>
        </w:rPr>
        <w:t>22</w:t>
      </w:r>
      <w:r w:rsidRPr="00E25DA4">
        <w:rPr>
          <w:rFonts w:asciiTheme="minorHAnsi" w:hAnsiTheme="minorHAnsi" w:cstheme="minorHAnsi"/>
          <w:noProof/>
        </w:rPr>
        <w:t>, 1329-1341.</w:t>
      </w:r>
    </w:p>
    <w:p w14:paraId="70CB160C"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[17]</w:t>
      </w:r>
      <w:r w:rsidRPr="00E25DA4">
        <w:rPr>
          <w:rFonts w:asciiTheme="minorHAnsi" w:hAnsiTheme="minorHAnsi" w:cstheme="minorHAnsi"/>
          <w:noProof/>
        </w:rPr>
        <w:tab/>
        <w:t xml:space="preserve">T. P. Culbertson, J. P. Sanchez, L. Gambino, J. A. Sesnie, </w:t>
      </w:r>
      <w:r w:rsidRPr="00E25DA4">
        <w:rPr>
          <w:rFonts w:asciiTheme="minorHAnsi" w:hAnsiTheme="minorHAnsi" w:cstheme="minorHAnsi"/>
          <w:i/>
          <w:noProof/>
        </w:rPr>
        <w:t xml:space="preserve">Journal of Medicinal Chemistry </w:t>
      </w:r>
      <w:r w:rsidRPr="00E25DA4">
        <w:rPr>
          <w:rFonts w:asciiTheme="minorHAnsi" w:hAnsiTheme="minorHAnsi" w:cstheme="minorHAnsi"/>
          <w:b/>
          <w:noProof/>
        </w:rPr>
        <w:t>1990</w:t>
      </w:r>
      <w:r w:rsidRPr="00E25DA4">
        <w:rPr>
          <w:rFonts w:asciiTheme="minorHAnsi" w:hAnsiTheme="minorHAnsi" w:cstheme="minorHAnsi"/>
          <w:noProof/>
        </w:rPr>
        <w:t xml:space="preserve">, </w:t>
      </w:r>
      <w:r w:rsidRPr="00E25DA4">
        <w:rPr>
          <w:rFonts w:asciiTheme="minorHAnsi" w:hAnsiTheme="minorHAnsi" w:cstheme="minorHAnsi"/>
          <w:i/>
          <w:noProof/>
        </w:rPr>
        <w:t>33</w:t>
      </w:r>
      <w:r w:rsidRPr="00E25DA4">
        <w:rPr>
          <w:rFonts w:asciiTheme="minorHAnsi" w:hAnsiTheme="minorHAnsi" w:cstheme="minorHAnsi"/>
          <w:noProof/>
        </w:rPr>
        <w:t>, 2270-2275.</w:t>
      </w:r>
    </w:p>
    <w:p w14:paraId="3A19CB9D"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[18]</w:t>
      </w:r>
      <w:r w:rsidRPr="00E25DA4">
        <w:rPr>
          <w:rFonts w:asciiTheme="minorHAnsi" w:hAnsiTheme="minorHAnsi" w:cstheme="minorHAnsi"/>
          <w:noProof/>
        </w:rPr>
        <w:tab/>
      </w:r>
      <w:r w:rsidRPr="00E25DA4">
        <w:rPr>
          <w:rFonts w:asciiTheme="minorHAnsi" w:hAnsiTheme="minorHAnsi" w:cstheme="minorHAnsi"/>
          <w:i/>
          <w:iCs/>
          <w:noProof/>
        </w:rPr>
        <w:t>What is griseofulvin and why is it used in the treatment of fungal infections?.</w:t>
      </w:r>
      <w:r w:rsidRPr="00E25DA4">
        <w:rPr>
          <w:rFonts w:asciiTheme="minorHAnsi" w:hAnsiTheme="minorHAnsi" w:cstheme="minorHAnsi"/>
          <w:noProof/>
        </w:rPr>
        <w:t xml:space="preserve"> </w:t>
      </w:r>
      <w:hyperlink r:id="rId23" w:history="1">
        <w:r w:rsidRPr="00E25DA4">
          <w:rPr>
            <w:rStyle w:val="Hyperlink"/>
            <w:rFonts w:asciiTheme="minorHAnsi" w:eastAsiaTheme="majorEastAsia" w:hAnsiTheme="minorHAnsi" w:cstheme="minorHAnsi"/>
            <w:noProof/>
          </w:rPr>
          <w:t>https://www.chemservice.com/news/what-is-griseofulvin/</w:t>
        </w:r>
      </w:hyperlink>
      <w:r w:rsidRPr="00E25DA4">
        <w:rPr>
          <w:rFonts w:asciiTheme="minorHAnsi" w:hAnsiTheme="minorHAnsi" w:cstheme="minorHAnsi"/>
          <w:noProof/>
        </w:rPr>
        <w:t xml:space="preserve"> (accessed 2022-03-04) </w:t>
      </w:r>
    </w:p>
    <w:p w14:paraId="0AA50641"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[19]</w:t>
      </w:r>
      <w:r w:rsidRPr="00E25DA4">
        <w:rPr>
          <w:rFonts w:asciiTheme="minorHAnsi" w:hAnsiTheme="minorHAnsi" w:cstheme="minorHAnsi"/>
          <w:noProof/>
        </w:rPr>
        <w:tab/>
      </w:r>
      <w:r w:rsidRPr="00E25DA4">
        <w:rPr>
          <w:rFonts w:asciiTheme="minorHAnsi" w:hAnsiTheme="minorHAnsi" w:cstheme="minorHAnsi"/>
          <w:i/>
          <w:iCs/>
          <w:noProof/>
        </w:rPr>
        <w:t>Clindamycin.</w:t>
      </w:r>
      <w:r w:rsidRPr="00E25DA4">
        <w:rPr>
          <w:rFonts w:asciiTheme="minorHAnsi" w:hAnsiTheme="minorHAnsi" w:cstheme="minorHAnsi"/>
          <w:noProof/>
        </w:rPr>
        <w:t xml:space="preserve"> </w:t>
      </w:r>
      <w:hyperlink r:id="rId24" w:history="1">
        <w:r w:rsidRPr="00E25DA4">
          <w:rPr>
            <w:rStyle w:val="Hyperlink"/>
            <w:rFonts w:asciiTheme="minorHAnsi" w:eastAsiaTheme="majorEastAsia" w:hAnsiTheme="minorHAnsi" w:cstheme="minorHAnsi"/>
            <w:noProof/>
          </w:rPr>
          <w:t>https://medlineplus.gov/druginfo/meds/a682399.html</w:t>
        </w:r>
      </w:hyperlink>
      <w:r w:rsidRPr="00E25DA4">
        <w:rPr>
          <w:rFonts w:asciiTheme="minorHAnsi" w:hAnsiTheme="minorHAnsi" w:cstheme="minorHAnsi"/>
          <w:noProof/>
        </w:rPr>
        <w:t>/ (accessed 2022-02-24)</w:t>
      </w:r>
    </w:p>
    <w:p w14:paraId="77ED9246"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[20]</w:t>
      </w:r>
      <w:r w:rsidRPr="00E25DA4">
        <w:rPr>
          <w:rFonts w:asciiTheme="minorHAnsi" w:hAnsiTheme="minorHAnsi" w:cstheme="minorHAnsi"/>
          <w:noProof/>
        </w:rPr>
        <w:tab/>
        <w:t xml:space="preserve">E. A. Peterson, L. E. Overman, </w:t>
      </w:r>
      <w:r w:rsidRPr="00E25DA4">
        <w:rPr>
          <w:rFonts w:asciiTheme="minorHAnsi" w:hAnsiTheme="minorHAnsi" w:cstheme="minorHAnsi"/>
          <w:i/>
          <w:noProof/>
        </w:rPr>
        <w:t xml:space="preserve">Proceedings of the National Academy of Sciences </w:t>
      </w:r>
      <w:r w:rsidRPr="00E25DA4">
        <w:rPr>
          <w:rFonts w:asciiTheme="minorHAnsi" w:hAnsiTheme="minorHAnsi" w:cstheme="minorHAnsi"/>
          <w:b/>
          <w:noProof/>
        </w:rPr>
        <w:t>2004</w:t>
      </w:r>
      <w:r w:rsidRPr="00E25DA4">
        <w:rPr>
          <w:rFonts w:asciiTheme="minorHAnsi" w:hAnsiTheme="minorHAnsi" w:cstheme="minorHAnsi"/>
          <w:noProof/>
        </w:rPr>
        <w:t xml:space="preserve">, </w:t>
      </w:r>
      <w:r w:rsidRPr="00E25DA4">
        <w:rPr>
          <w:rFonts w:asciiTheme="minorHAnsi" w:hAnsiTheme="minorHAnsi" w:cstheme="minorHAnsi"/>
          <w:i/>
          <w:noProof/>
        </w:rPr>
        <w:t>101</w:t>
      </w:r>
      <w:r w:rsidRPr="00E25DA4">
        <w:rPr>
          <w:rFonts w:asciiTheme="minorHAnsi" w:hAnsiTheme="minorHAnsi" w:cstheme="minorHAnsi"/>
          <w:noProof/>
        </w:rPr>
        <w:t>, 11943-11948.</w:t>
      </w:r>
    </w:p>
    <w:p w14:paraId="70117D24"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[21]</w:t>
      </w:r>
      <w:r w:rsidRPr="00E25DA4">
        <w:rPr>
          <w:rFonts w:asciiTheme="minorHAnsi" w:hAnsiTheme="minorHAnsi" w:cstheme="minorHAnsi"/>
          <w:noProof/>
        </w:rPr>
        <w:tab/>
        <w:t xml:space="preserve">a). K. Fominova, T. Diachuk, D. Granat, T. Savchuk, V. Vilchynskyi, O. Svitlychnyi, V. Meliantsev, I. Kovalchuk, E. Litskan, Vadym V. Levterov, V. R. Badlo, R. I. Vaskevych, A. I. Vaskevych, A. V. Bolbut, V. V. Semeno, R. Iminov, K. Shvydenko, A. S. Kuznetsova, Y. V. Dmytriv, D. Vysochyn, V. Ripenko, A. A. Tolmachev, O. Pavlova, H. Kuznietsova, I. Pishel, P. Borysko, P. K. Mykhailiuk, </w:t>
      </w:r>
      <w:r w:rsidRPr="00E25DA4">
        <w:rPr>
          <w:rFonts w:asciiTheme="minorHAnsi" w:hAnsiTheme="minorHAnsi" w:cstheme="minorHAnsi"/>
          <w:i/>
          <w:noProof/>
        </w:rPr>
        <w:t xml:space="preserve">Chemical Science </w:t>
      </w:r>
      <w:r w:rsidRPr="00E25DA4">
        <w:rPr>
          <w:rFonts w:asciiTheme="minorHAnsi" w:hAnsiTheme="minorHAnsi" w:cstheme="minorHAnsi"/>
          <w:b/>
          <w:noProof/>
        </w:rPr>
        <w:t>2021</w:t>
      </w:r>
      <w:r w:rsidRPr="00E25DA4">
        <w:rPr>
          <w:rFonts w:asciiTheme="minorHAnsi" w:hAnsiTheme="minorHAnsi" w:cstheme="minorHAnsi"/>
          <w:noProof/>
        </w:rPr>
        <w:t xml:space="preserve">, </w:t>
      </w:r>
      <w:r w:rsidRPr="00E25DA4">
        <w:rPr>
          <w:rFonts w:asciiTheme="minorHAnsi" w:hAnsiTheme="minorHAnsi" w:cstheme="minorHAnsi"/>
          <w:i/>
          <w:noProof/>
        </w:rPr>
        <w:t>12</w:t>
      </w:r>
      <w:r w:rsidRPr="00E25DA4">
        <w:rPr>
          <w:rFonts w:asciiTheme="minorHAnsi" w:hAnsiTheme="minorHAnsi" w:cstheme="minorHAnsi"/>
          <w:noProof/>
        </w:rPr>
        <w:t xml:space="preserve">, 11294-11305; b). Y. Tamaru, S.-i. Kawamura, Z.-i. Yoshida, </w:t>
      </w:r>
      <w:r w:rsidRPr="00E25DA4">
        <w:rPr>
          <w:rFonts w:asciiTheme="minorHAnsi" w:hAnsiTheme="minorHAnsi" w:cstheme="minorHAnsi"/>
          <w:i/>
          <w:noProof/>
        </w:rPr>
        <w:t xml:space="preserve">Tetrahedron Letters </w:t>
      </w:r>
      <w:r w:rsidRPr="00E25DA4">
        <w:rPr>
          <w:rFonts w:asciiTheme="minorHAnsi" w:hAnsiTheme="minorHAnsi" w:cstheme="minorHAnsi"/>
          <w:b/>
          <w:noProof/>
        </w:rPr>
        <w:t>1985</w:t>
      </w:r>
      <w:r w:rsidRPr="00E25DA4">
        <w:rPr>
          <w:rFonts w:asciiTheme="minorHAnsi" w:hAnsiTheme="minorHAnsi" w:cstheme="minorHAnsi"/>
          <w:noProof/>
        </w:rPr>
        <w:t xml:space="preserve">, </w:t>
      </w:r>
      <w:r w:rsidRPr="00E25DA4">
        <w:rPr>
          <w:rFonts w:asciiTheme="minorHAnsi" w:hAnsiTheme="minorHAnsi" w:cstheme="minorHAnsi"/>
          <w:i/>
          <w:noProof/>
        </w:rPr>
        <w:t>26</w:t>
      </w:r>
      <w:r w:rsidRPr="00E25DA4">
        <w:rPr>
          <w:rFonts w:asciiTheme="minorHAnsi" w:hAnsiTheme="minorHAnsi" w:cstheme="minorHAnsi"/>
          <w:noProof/>
        </w:rPr>
        <w:t>, 2885-2888.</w:t>
      </w:r>
    </w:p>
    <w:p w14:paraId="69FAB5B4"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[22]</w:t>
      </w:r>
      <w:r w:rsidRPr="00E25DA4">
        <w:rPr>
          <w:rFonts w:asciiTheme="minorHAnsi" w:hAnsiTheme="minorHAnsi" w:cstheme="minorHAnsi"/>
          <w:noProof/>
        </w:rPr>
        <w:tab/>
        <w:t xml:space="preserve">M. A. Jalil Miah, T. Hudlicky, J. W. Reed, in </w:t>
      </w:r>
      <w:r w:rsidRPr="00E25DA4">
        <w:rPr>
          <w:rFonts w:asciiTheme="minorHAnsi" w:hAnsiTheme="minorHAnsi" w:cstheme="minorHAnsi"/>
          <w:i/>
          <w:noProof/>
        </w:rPr>
        <w:t>The Alkaloids: Chemistry and Biology, Vol. 51</w:t>
      </w:r>
      <w:r w:rsidRPr="00E25DA4">
        <w:rPr>
          <w:rFonts w:asciiTheme="minorHAnsi" w:hAnsiTheme="minorHAnsi" w:cstheme="minorHAnsi"/>
          <w:noProof/>
        </w:rPr>
        <w:t xml:space="preserve"> (Ed.: G. A. Cordell), Academic Press, </w:t>
      </w:r>
      <w:r w:rsidRPr="00E25DA4">
        <w:rPr>
          <w:rFonts w:asciiTheme="minorHAnsi" w:hAnsiTheme="minorHAnsi" w:cstheme="minorHAnsi"/>
          <w:b/>
          <w:noProof/>
        </w:rPr>
        <w:t>1998</w:t>
      </w:r>
      <w:r w:rsidRPr="00E25DA4">
        <w:rPr>
          <w:rFonts w:asciiTheme="minorHAnsi" w:hAnsiTheme="minorHAnsi" w:cstheme="minorHAnsi"/>
          <w:noProof/>
        </w:rPr>
        <w:t>, pp. 199-269.</w:t>
      </w:r>
    </w:p>
    <w:p w14:paraId="52199C52"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[23]</w:t>
      </w:r>
      <w:r w:rsidRPr="00E25DA4">
        <w:rPr>
          <w:rFonts w:asciiTheme="minorHAnsi" w:hAnsiTheme="minorHAnsi" w:cstheme="minorHAnsi"/>
          <w:noProof/>
        </w:rPr>
        <w:tab/>
        <w:t xml:space="preserve">a). A. Hameed, A. J. Blake, C. J. Hayes, </w:t>
      </w:r>
      <w:r w:rsidRPr="00E25DA4">
        <w:rPr>
          <w:rFonts w:asciiTheme="minorHAnsi" w:hAnsiTheme="minorHAnsi" w:cstheme="minorHAnsi"/>
          <w:i/>
          <w:noProof/>
        </w:rPr>
        <w:t xml:space="preserve">The Journal of Organic Chemistry </w:t>
      </w:r>
      <w:r w:rsidRPr="00E25DA4">
        <w:rPr>
          <w:rFonts w:asciiTheme="minorHAnsi" w:hAnsiTheme="minorHAnsi" w:cstheme="minorHAnsi"/>
          <w:b/>
          <w:noProof/>
        </w:rPr>
        <w:t>2008</w:t>
      </w:r>
      <w:r w:rsidRPr="00E25DA4">
        <w:rPr>
          <w:rFonts w:asciiTheme="minorHAnsi" w:hAnsiTheme="minorHAnsi" w:cstheme="minorHAnsi"/>
          <w:noProof/>
        </w:rPr>
        <w:t xml:space="preserve">, </w:t>
      </w:r>
      <w:r w:rsidRPr="00E25DA4">
        <w:rPr>
          <w:rFonts w:asciiTheme="minorHAnsi" w:hAnsiTheme="minorHAnsi" w:cstheme="minorHAnsi"/>
          <w:i/>
          <w:noProof/>
        </w:rPr>
        <w:t>73</w:t>
      </w:r>
      <w:r w:rsidRPr="00E25DA4">
        <w:rPr>
          <w:rFonts w:asciiTheme="minorHAnsi" w:hAnsiTheme="minorHAnsi" w:cstheme="minorHAnsi"/>
          <w:noProof/>
        </w:rPr>
        <w:t xml:space="preserve">, 8045-8048; b). S. M. Worden, R. Mapitse, C. J. Hayes, </w:t>
      </w:r>
      <w:r w:rsidRPr="00E25DA4">
        <w:rPr>
          <w:rFonts w:asciiTheme="minorHAnsi" w:hAnsiTheme="minorHAnsi" w:cstheme="minorHAnsi"/>
          <w:i/>
          <w:noProof/>
        </w:rPr>
        <w:t xml:space="preserve">Tetrahedron Letters </w:t>
      </w:r>
      <w:r w:rsidRPr="00E25DA4">
        <w:rPr>
          <w:rFonts w:asciiTheme="minorHAnsi" w:hAnsiTheme="minorHAnsi" w:cstheme="minorHAnsi"/>
          <w:b/>
          <w:noProof/>
        </w:rPr>
        <w:t>2002</w:t>
      </w:r>
      <w:r w:rsidRPr="00E25DA4">
        <w:rPr>
          <w:rFonts w:asciiTheme="minorHAnsi" w:hAnsiTheme="minorHAnsi" w:cstheme="minorHAnsi"/>
          <w:noProof/>
        </w:rPr>
        <w:t xml:space="preserve">, </w:t>
      </w:r>
      <w:r w:rsidRPr="00E25DA4">
        <w:rPr>
          <w:rFonts w:asciiTheme="minorHAnsi" w:hAnsiTheme="minorHAnsi" w:cstheme="minorHAnsi"/>
          <w:i/>
          <w:noProof/>
        </w:rPr>
        <w:t>43</w:t>
      </w:r>
      <w:r w:rsidRPr="00E25DA4">
        <w:rPr>
          <w:rFonts w:asciiTheme="minorHAnsi" w:hAnsiTheme="minorHAnsi" w:cstheme="minorHAnsi"/>
          <w:noProof/>
        </w:rPr>
        <w:t>, 6011-6014.</w:t>
      </w:r>
    </w:p>
    <w:p w14:paraId="3B8EDF24"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[24]</w:t>
      </w:r>
      <w:r w:rsidRPr="00E25DA4">
        <w:rPr>
          <w:rFonts w:asciiTheme="minorHAnsi" w:hAnsiTheme="minorHAnsi" w:cstheme="minorHAnsi"/>
          <w:noProof/>
        </w:rPr>
        <w:tab/>
        <w:t xml:space="preserve">V. K. Tiwari, B. B. Mishra, R. Signpost, </w:t>
      </w:r>
      <w:r w:rsidRPr="00E25DA4">
        <w:rPr>
          <w:rFonts w:asciiTheme="minorHAnsi" w:hAnsiTheme="minorHAnsi" w:cstheme="minorHAnsi"/>
          <w:i/>
          <w:noProof/>
        </w:rPr>
        <w:t>Opportunity, Challenge and Scope of Natural Products in Medicinal Chemistry</w:t>
      </w:r>
      <w:r w:rsidRPr="00E25DA4">
        <w:rPr>
          <w:rFonts w:asciiTheme="minorHAnsi" w:hAnsiTheme="minorHAnsi" w:cstheme="minorHAnsi"/>
          <w:noProof/>
        </w:rPr>
        <w:t xml:space="preserve">, </w:t>
      </w:r>
      <w:r w:rsidRPr="00E25DA4">
        <w:rPr>
          <w:rFonts w:asciiTheme="minorHAnsi" w:hAnsiTheme="minorHAnsi" w:cstheme="minorHAnsi"/>
          <w:b/>
          <w:noProof/>
        </w:rPr>
        <w:t>2011</w:t>
      </w:r>
      <w:r w:rsidRPr="00E25DA4">
        <w:rPr>
          <w:rFonts w:asciiTheme="minorHAnsi" w:hAnsiTheme="minorHAnsi" w:cstheme="minorHAnsi"/>
          <w:noProof/>
        </w:rPr>
        <w:t>.</w:t>
      </w:r>
    </w:p>
    <w:p w14:paraId="73132A63"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[25]</w:t>
      </w:r>
      <w:r w:rsidRPr="00E25DA4">
        <w:rPr>
          <w:rFonts w:asciiTheme="minorHAnsi" w:hAnsiTheme="minorHAnsi" w:cstheme="minorHAnsi"/>
          <w:noProof/>
        </w:rPr>
        <w:tab/>
        <w:t xml:space="preserve">a). A. C. Weymouth-Wilson, </w:t>
      </w:r>
      <w:r w:rsidRPr="00E25DA4">
        <w:rPr>
          <w:rFonts w:asciiTheme="minorHAnsi" w:hAnsiTheme="minorHAnsi" w:cstheme="minorHAnsi"/>
          <w:i/>
          <w:noProof/>
        </w:rPr>
        <w:t xml:space="preserve">Natural Product Reports </w:t>
      </w:r>
      <w:r w:rsidRPr="00E25DA4">
        <w:rPr>
          <w:rFonts w:asciiTheme="minorHAnsi" w:hAnsiTheme="minorHAnsi" w:cstheme="minorHAnsi"/>
          <w:b/>
          <w:noProof/>
        </w:rPr>
        <w:t>1997</w:t>
      </w:r>
      <w:r w:rsidRPr="00E25DA4">
        <w:rPr>
          <w:rFonts w:asciiTheme="minorHAnsi" w:hAnsiTheme="minorHAnsi" w:cstheme="minorHAnsi"/>
          <w:noProof/>
        </w:rPr>
        <w:t xml:space="preserve">, </w:t>
      </w:r>
      <w:r w:rsidRPr="00E25DA4">
        <w:rPr>
          <w:rFonts w:asciiTheme="minorHAnsi" w:hAnsiTheme="minorHAnsi" w:cstheme="minorHAnsi"/>
          <w:i/>
          <w:noProof/>
        </w:rPr>
        <w:t>14</w:t>
      </w:r>
      <w:r w:rsidRPr="00E25DA4">
        <w:rPr>
          <w:rFonts w:asciiTheme="minorHAnsi" w:hAnsiTheme="minorHAnsi" w:cstheme="minorHAnsi"/>
          <w:noProof/>
        </w:rPr>
        <w:t xml:space="preserve">, 99-110; b). A. Varki, </w:t>
      </w:r>
      <w:r w:rsidRPr="00E25DA4">
        <w:rPr>
          <w:rFonts w:asciiTheme="minorHAnsi" w:hAnsiTheme="minorHAnsi" w:cstheme="minorHAnsi"/>
          <w:i/>
          <w:noProof/>
        </w:rPr>
        <w:t xml:space="preserve">Glycobiology </w:t>
      </w:r>
      <w:r w:rsidRPr="00E25DA4">
        <w:rPr>
          <w:rFonts w:asciiTheme="minorHAnsi" w:hAnsiTheme="minorHAnsi" w:cstheme="minorHAnsi"/>
          <w:b/>
          <w:noProof/>
        </w:rPr>
        <w:t>2017</w:t>
      </w:r>
      <w:r w:rsidRPr="00E25DA4">
        <w:rPr>
          <w:rFonts w:asciiTheme="minorHAnsi" w:hAnsiTheme="minorHAnsi" w:cstheme="minorHAnsi"/>
          <w:noProof/>
        </w:rPr>
        <w:t xml:space="preserve">, </w:t>
      </w:r>
      <w:r w:rsidRPr="00E25DA4">
        <w:rPr>
          <w:rFonts w:asciiTheme="minorHAnsi" w:hAnsiTheme="minorHAnsi" w:cstheme="minorHAnsi"/>
          <w:i/>
          <w:noProof/>
        </w:rPr>
        <w:t>27</w:t>
      </w:r>
      <w:r w:rsidRPr="00E25DA4">
        <w:rPr>
          <w:rFonts w:asciiTheme="minorHAnsi" w:hAnsiTheme="minorHAnsi" w:cstheme="minorHAnsi"/>
          <w:noProof/>
        </w:rPr>
        <w:t>, 3.</w:t>
      </w:r>
    </w:p>
    <w:p w14:paraId="414E0EA7"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[26]</w:t>
      </w:r>
      <w:r w:rsidRPr="00E25DA4">
        <w:rPr>
          <w:rFonts w:asciiTheme="minorHAnsi" w:hAnsiTheme="minorHAnsi" w:cstheme="minorHAnsi"/>
          <w:noProof/>
        </w:rPr>
        <w:tab/>
        <w:t xml:space="preserve">a). J.-K. Weng, R. N. Philippe, J. P. Noel, </w:t>
      </w:r>
      <w:r w:rsidRPr="00E25DA4">
        <w:rPr>
          <w:rFonts w:asciiTheme="minorHAnsi" w:hAnsiTheme="minorHAnsi" w:cstheme="minorHAnsi"/>
          <w:i/>
          <w:noProof/>
        </w:rPr>
        <w:t xml:space="preserve">Science </w:t>
      </w:r>
      <w:r w:rsidRPr="00E25DA4">
        <w:rPr>
          <w:rFonts w:asciiTheme="minorHAnsi" w:hAnsiTheme="minorHAnsi" w:cstheme="minorHAnsi"/>
          <w:b/>
          <w:noProof/>
        </w:rPr>
        <w:t>2012</w:t>
      </w:r>
      <w:r w:rsidRPr="00E25DA4">
        <w:rPr>
          <w:rFonts w:asciiTheme="minorHAnsi" w:hAnsiTheme="minorHAnsi" w:cstheme="minorHAnsi"/>
          <w:noProof/>
        </w:rPr>
        <w:t xml:space="preserve">, </w:t>
      </w:r>
      <w:r w:rsidRPr="00E25DA4">
        <w:rPr>
          <w:rFonts w:asciiTheme="minorHAnsi" w:hAnsiTheme="minorHAnsi" w:cstheme="minorHAnsi"/>
          <w:i/>
          <w:noProof/>
        </w:rPr>
        <w:t>336</w:t>
      </w:r>
      <w:r w:rsidRPr="00E25DA4">
        <w:rPr>
          <w:rFonts w:asciiTheme="minorHAnsi" w:hAnsiTheme="minorHAnsi" w:cstheme="minorHAnsi"/>
          <w:noProof/>
        </w:rPr>
        <w:t xml:space="preserve">, 1667-1670; b). G. A. Cordell, </w:t>
      </w:r>
      <w:r w:rsidRPr="00E25DA4">
        <w:rPr>
          <w:rFonts w:asciiTheme="minorHAnsi" w:hAnsiTheme="minorHAnsi" w:cstheme="minorHAnsi"/>
          <w:i/>
          <w:noProof/>
        </w:rPr>
        <w:t xml:space="preserve">Journal of Natural Products </w:t>
      </w:r>
      <w:r w:rsidRPr="00E25DA4">
        <w:rPr>
          <w:rFonts w:asciiTheme="minorHAnsi" w:hAnsiTheme="minorHAnsi" w:cstheme="minorHAnsi"/>
          <w:b/>
          <w:noProof/>
        </w:rPr>
        <w:t>2002</w:t>
      </w:r>
      <w:r w:rsidRPr="00E25DA4">
        <w:rPr>
          <w:rFonts w:asciiTheme="minorHAnsi" w:hAnsiTheme="minorHAnsi" w:cstheme="minorHAnsi"/>
          <w:noProof/>
        </w:rPr>
        <w:t xml:space="preserve">, </w:t>
      </w:r>
      <w:r w:rsidRPr="00E25DA4">
        <w:rPr>
          <w:rFonts w:asciiTheme="minorHAnsi" w:hAnsiTheme="minorHAnsi" w:cstheme="minorHAnsi"/>
          <w:i/>
          <w:noProof/>
        </w:rPr>
        <w:t>65</w:t>
      </w:r>
      <w:r w:rsidRPr="00E25DA4">
        <w:rPr>
          <w:rFonts w:asciiTheme="minorHAnsi" w:hAnsiTheme="minorHAnsi" w:cstheme="minorHAnsi"/>
          <w:noProof/>
        </w:rPr>
        <w:t xml:space="preserve">, 952-952; c). G. Anarat-Cappillino, E. S. Sattely, </w:t>
      </w:r>
      <w:r w:rsidRPr="00E25DA4">
        <w:rPr>
          <w:rFonts w:asciiTheme="minorHAnsi" w:hAnsiTheme="minorHAnsi" w:cstheme="minorHAnsi"/>
          <w:i/>
          <w:noProof/>
        </w:rPr>
        <w:t xml:space="preserve">Current Opinion in Plant Biology </w:t>
      </w:r>
      <w:r w:rsidRPr="00E25DA4">
        <w:rPr>
          <w:rFonts w:asciiTheme="minorHAnsi" w:hAnsiTheme="minorHAnsi" w:cstheme="minorHAnsi"/>
          <w:b/>
          <w:noProof/>
        </w:rPr>
        <w:t>2014</w:t>
      </w:r>
      <w:r w:rsidRPr="00E25DA4">
        <w:rPr>
          <w:rFonts w:asciiTheme="minorHAnsi" w:hAnsiTheme="minorHAnsi" w:cstheme="minorHAnsi"/>
          <w:noProof/>
        </w:rPr>
        <w:t xml:space="preserve">, </w:t>
      </w:r>
      <w:r w:rsidRPr="00E25DA4">
        <w:rPr>
          <w:rFonts w:asciiTheme="minorHAnsi" w:hAnsiTheme="minorHAnsi" w:cstheme="minorHAnsi"/>
          <w:i/>
          <w:noProof/>
        </w:rPr>
        <w:t>19</w:t>
      </w:r>
      <w:r w:rsidRPr="00E25DA4">
        <w:rPr>
          <w:rFonts w:asciiTheme="minorHAnsi" w:hAnsiTheme="minorHAnsi" w:cstheme="minorHAnsi"/>
          <w:noProof/>
        </w:rPr>
        <w:t>, 51-58.</w:t>
      </w:r>
    </w:p>
    <w:p w14:paraId="6A94EBB7" w14:textId="77777777" w:rsidR="000C6E29" w:rsidRPr="008F403C" w:rsidRDefault="000C6E29" w:rsidP="003A4913">
      <w:pPr>
        <w:pStyle w:val="EndNoteBibliography"/>
        <w:spacing w:afterLines="60" w:after="144"/>
        <w:ind w:left="720" w:hanging="720"/>
        <w:jc w:val="both"/>
      </w:pPr>
      <w:r w:rsidRPr="00E25DA4">
        <w:rPr>
          <w:rFonts w:asciiTheme="minorHAnsi" w:hAnsiTheme="minorHAnsi" w:cstheme="minorHAnsi"/>
          <w:noProof/>
        </w:rPr>
        <w:t>[27]</w:t>
      </w:r>
      <w:r w:rsidRPr="00E25DA4">
        <w:rPr>
          <w:rFonts w:asciiTheme="minorHAnsi" w:hAnsiTheme="minorHAnsi" w:cstheme="minorHAnsi"/>
          <w:noProof/>
        </w:rPr>
        <w:tab/>
      </w:r>
      <w:r w:rsidRPr="008F403C">
        <w:rPr>
          <w:color w:val="000000" w:themeColor="text1"/>
        </w:rPr>
        <w:t>Pharmacognosy and Phytochemistry : Drugs Containing Carbohydrate</w:t>
      </w:r>
      <w:r>
        <w:rPr>
          <w:color w:val="000000" w:themeColor="text1"/>
        </w:rPr>
        <w:t xml:space="preserve"> </w:t>
      </w:r>
      <w:r w:rsidRPr="008F403C">
        <w:rPr>
          <w:color w:val="000000" w:themeColor="text1"/>
        </w:rPr>
        <w:t>and Derived Products.</w:t>
      </w:r>
      <w:r>
        <w:rPr>
          <w:color w:val="000000" w:themeColor="text1"/>
        </w:rPr>
        <w:t>;</w:t>
      </w:r>
      <w:r w:rsidRPr="008F403C">
        <w:rPr>
          <w:color w:val="000000" w:themeColor="text1"/>
        </w:rPr>
        <w:t xml:space="preserve"> </w:t>
      </w:r>
      <w:r w:rsidRPr="00861E0C">
        <w:rPr>
          <w:i/>
          <w:iCs/>
          <w:color w:val="000000" w:themeColor="text1"/>
        </w:rPr>
        <w:t>Biosynthesis of Carbohydrates</w:t>
      </w:r>
    </w:p>
    <w:p w14:paraId="6E23BD85"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[28]</w:t>
      </w:r>
      <w:r w:rsidRPr="00E25DA4">
        <w:rPr>
          <w:rFonts w:asciiTheme="minorHAnsi" w:hAnsiTheme="minorHAnsi" w:cstheme="minorHAnsi"/>
          <w:noProof/>
        </w:rPr>
        <w:tab/>
        <w:t xml:space="preserve">a). C. H. Wong, </w:t>
      </w:r>
      <w:r w:rsidRPr="00E25DA4">
        <w:rPr>
          <w:rFonts w:asciiTheme="minorHAnsi" w:hAnsiTheme="minorHAnsi" w:cstheme="minorHAnsi"/>
          <w:i/>
          <w:noProof/>
        </w:rPr>
        <w:t>Carbohydrate-based drug discovery</w:t>
      </w:r>
      <w:r w:rsidRPr="00E25DA4">
        <w:rPr>
          <w:rFonts w:asciiTheme="minorHAnsi" w:hAnsiTheme="minorHAnsi" w:cstheme="minorHAnsi"/>
          <w:noProof/>
        </w:rPr>
        <w:t xml:space="preserve">, </w:t>
      </w:r>
      <w:r w:rsidRPr="00E25DA4">
        <w:rPr>
          <w:rFonts w:asciiTheme="minorHAnsi" w:hAnsiTheme="minorHAnsi" w:cstheme="minorHAnsi"/>
          <w:b/>
          <w:noProof/>
        </w:rPr>
        <w:t>2006</w:t>
      </w:r>
      <w:r w:rsidRPr="00E25DA4">
        <w:rPr>
          <w:rFonts w:asciiTheme="minorHAnsi" w:hAnsiTheme="minorHAnsi" w:cstheme="minorHAnsi"/>
          <w:noProof/>
        </w:rPr>
        <w:t xml:space="preserve">; b). T. J. Boltje, T. Buskas, G.-J. Boons, </w:t>
      </w:r>
      <w:r w:rsidRPr="00E25DA4">
        <w:rPr>
          <w:rFonts w:asciiTheme="minorHAnsi" w:hAnsiTheme="minorHAnsi" w:cstheme="minorHAnsi"/>
          <w:i/>
          <w:noProof/>
        </w:rPr>
        <w:t xml:space="preserve">Nature chemistry </w:t>
      </w:r>
      <w:r w:rsidRPr="00E25DA4">
        <w:rPr>
          <w:rFonts w:asciiTheme="minorHAnsi" w:hAnsiTheme="minorHAnsi" w:cstheme="minorHAnsi"/>
          <w:b/>
          <w:noProof/>
        </w:rPr>
        <w:t>2009</w:t>
      </w:r>
      <w:r w:rsidRPr="00E25DA4">
        <w:rPr>
          <w:rFonts w:asciiTheme="minorHAnsi" w:hAnsiTheme="minorHAnsi" w:cstheme="minorHAnsi"/>
          <w:noProof/>
        </w:rPr>
        <w:t xml:space="preserve">, </w:t>
      </w:r>
      <w:r w:rsidRPr="00E25DA4">
        <w:rPr>
          <w:rFonts w:asciiTheme="minorHAnsi" w:hAnsiTheme="minorHAnsi" w:cstheme="minorHAnsi"/>
          <w:i/>
          <w:noProof/>
        </w:rPr>
        <w:t>1</w:t>
      </w:r>
      <w:r w:rsidRPr="00E25DA4">
        <w:rPr>
          <w:rFonts w:asciiTheme="minorHAnsi" w:hAnsiTheme="minorHAnsi" w:cstheme="minorHAnsi"/>
          <w:noProof/>
        </w:rPr>
        <w:t xml:space="preserve">, 611-622; c). P. Bose, A. K. Agrahari, A. S. Singh, M. K. Jaiswal, V. K. Tiwari, in </w:t>
      </w:r>
      <w:r w:rsidRPr="00E25DA4">
        <w:rPr>
          <w:rFonts w:asciiTheme="minorHAnsi" w:hAnsiTheme="minorHAnsi" w:cstheme="minorHAnsi"/>
          <w:i/>
          <w:noProof/>
        </w:rPr>
        <w:t>Carbohydrates in Drug Discovery and Development</w:t>
      </w:r>
      <w:r w:rsidRPr="00E25DA4">
        <w:rPr>
          <w:rFonts w:asciiTheme="minorHAnsi" w:hAnsiTheme="minorHAnsi" w:cstheme="minorHAnsi"/>
          <w:noProof/>
        </w:rPr>
        <w:t xml:space="preserve"> (Ed.: V. K. Tiwari), Elsevier, </w:t>
      </w:r>
      <w:r w:rsidRPr="00E25DA4">
        <w:rPr>
          <w:rFonts w:asciiTheme="minorHAnsi" w:hAnsiTheme="minorHAnsi" w:cstheme="minorHAnsi"/>
          <w:b/>
          <w:noProof/>
        </w:rPr>
        <w:t>2020</w:t>
      </w:r>
      <w:r w:rsidRPr="00E25DA4">
        <w:rPr>
          <w:rFonts w:asciiTheme="minorHAnsi" w:hAnsiTheme="minorHAnsi" w:cstheme="minorHAnsi"/>
          <w:noProof/>
        </w:rPr>
        <w:t>, pp. 213-266.</w:t>
      </w:r>
    </w:p>
    <w:p w14:paraId="6C2A82B0"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lastRenderedPageBreak/>
        <w:t>[29]</w:t>
      </w:r>
      <w:r w:rsidRPr="00E25DA4">
        <w:rPr>
          <w:rFonts w:asciiTheme="minorHAnsi" w:hAnsiTheme="minorHAnsi" w:cstheme="minorHAnsi"/>
          <w:noProof/>
        </w:rPr>
        <w:tab/>
        <w:t xml:space="preserve">S. Bhatia, M. Dimde, R. Haag, </w:t>
      </w:r>
      <w:r w:rsidRPr="00E25DA4">
        <w:rPr>
          <w:rFonts w:asciiTheme="minorHAnsi" w:hAnsiTheme="minorHAnsi" w:cstheme="minorHAnsi"/>
          <w:i/>
          <w:noProof/>
        </w:rPr>
        <w:t xml:space="preserve">MedChemComm </w:t>
      </w:r>
      <w:r w:rsidRPr="00E25DA4">
        <w:rPr>
          <w:rFonts w:asciiTheme="minorHAnsi" w:hAnsiTheme="minorHAnsi" w:cstheme="minorHAnsi"/>
          <w:b/>
          <w:noProof/>
        </w:rPr>
        <w:t>2014</w:t>
      </w:r>
      <w:r w:rsidRPr="00E25DA4">
        <w:rPr>
          <w:rFonts w:asciiTheme="minorHAnsi" w:hAnsiTheme="minorHAnsi" w:cstheme="minorHAnsi"/>
          <w:noProof/>
        </w:rPr>
        <w:t xml:space="preserve">, </w:t>
      </w:r>
      <w:r w:rsidRPr="00E25DA4">
        <w:rPr>
          <w:rFonts w:asciiTheme="minorHAnsi" w:hAnsiTheme="minorHAnsi" w:cstheme="minorHAnsi"/>
          <w:i/>
          <w:noProof/>
        </w:rPr>
        <w:t>5</w:t>
      </w:r>
      <w:r w:rsidRPr="00E25DA4">
        <w:rPr>
          <w:rFonts w:asciiTheme="minorHAnsi" w:hAnsiTheme="minorHAnsi" w:cstheme="minorHAnsi"/>
          <w:noProof/>
        </w:rPr>
        <w:t>, 862-878.</w:t>
      </w:r>
    </w:p>
    <w:p w14:paraId="35E47F04"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[30]</w:t>
      </w:r>
      <w:r w:rsidRPr="00E25DA4">
        <w:rPr>
          <w:rFonts w:asciiTheme="minorHAnsi" w:hAnsiTheme="minorHAnsi" w:cstheme="minorHAnsi"/>
          <w:noProof/>
        </w:rPr>
        <w:tab/>
        <w:t xml:space="preserve">a). L. S. Gonzalez, 3rd, J. P. Spencer, </w:t>
      </w:r>
      <w:r w:rsidRPr="00E25DA4">
        <w:rPr>
          <w:rFonts w:asciiTheme="minorHAnsi" w:hAnsiTheme="minorHAnsi" w:cstheme="minorHAnsi"/>
          <w:i/>
          <w:noProof/>
        </w:rPr>
        <w:t xml:space="preserve">Am Fam Physician </w:t>
      </w:r>
      <w:r w:rsidRPr="00E25DA4">
        <w:rPr>
          <w:rFonts w:asciiTheme="minorHAnsi" w:hAnsiTheme="minorHAnsi" w:cstheme="minorHAnsi"/>
          <w:b/>
          <w:noProof/>
        </w:rPr>
        <w:t>1998</w:t>
      </w:r>
      <w:r w:rsidRPr="00E25DA4">
        <w:rPr>
          <w:rFonts w:asciiTheme="minorHAnsi" w:hAnsiTheme="minorHAnsi" w:cstheme="minorHAnsi"/>
          <w:noProof/>
        </w:rPr>
        <w:t xml:space="preserve">, </w:t>
      </w:r>
      <w:r w:rsidRPr="00E25DA4">
        <w:rPr>
          <w:rFonts w:asciiTheme="minorHAnsi" w:hAnsiTheme="minorHAnsi" w:cstheme="minorHAnsi"/>
          <w:i/>
          <w:noProof/>
        </w:rPr>
        <w:t>58</w:t>
      </w:r>
      <w:r w:rsidRPr="00E25DA4">
        <w:rPr>
          <w:rFonts w:asciiTheme="minorHAnsi" w:hAnsiTheme="minorHAnsi" w:cstheme="minorHAnsi"/>
          <w:noProof/>
        </w:rPr>
        <w:t xml:space="preserve">, 1811-1820; b). K. M. Krause, A. W. Serio, T. R. Kane, L. E. Connolly, </w:t>
      </w:r>
      <w:r w:rsidRPr="00E25DA4">
        <w:rPr>
          <w:rFonts w:asciiTheme="minorHAnsi" w:hAnsiTheme="minorHAnsi" w:cstheme="minorHAnsi"/>
          <w:i/>
          <w:noProof/>
        </w:rPr>
        <w:t xml:space="preserve">Cold Spring Harb Perspect Med </w:t>
      </w:r>
      <w:r w:rsidRPr="00E25DA4">
        <w:rPr>
          <w:rFonts w:asciiTheme="minorHAnsi" w:hAnsiTheme="minorHAnsi" w:cstheme="minorHAnsi"/>
          <w:b/>
          <w:noProof/>
        </w:rPr>
        <w:t>2016</w:t>
      </w:r>
      <w:r w:rsidRPr="00E25DA4">
        <w:rPr>
          <w:rFonts w:asciiTheme="minorHAnsi" w:hAnsiTheme="minorHAnsi" w:cstheme="minorHAnsi"/>
          <w:noProof/>
        </w:rPr>
        <w:t xml:space="preserve">, </w:t>
      </w:r>
      <w:r w:rsidRPr="00E25DA4">
        <w:rPr>
          <w:rFonts w:asciiTheme="minorHAnsi" w:hAnsiTheme="minorHAnsi" w:cstheme="minorHAnsi"/>
          <w:i/>
          <w:noProof/>
        </w:rPr>
        <w:t>6</w:t>
      </w:r>
      <w:r w:rsidRPr="00E25DA4">
        <w:rPr>
          <w:rFonts w:asciiTheme="minorHAnsi" w:hAnsiTheme="minorHAnsi" w:cstheme="minorHAnsi"/>
          <w:noProof/>
        </w:rPr>
        <w:t>, a027029.</w:t>
      </w:r>
    </w:p>
    <w:p w14:paraId="19E997A5"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[31]</w:t>
      </w:r>
      <w:r w:rsidRPr="00E25DA4">
        <w:rPr>
          <w:rFonts w:asciiTheme="minorHAnsi" w:hAnsiTheme="minorHAnsi" w:cstheme="minorHAnsi"/>
          <w:noProof/>
        </w:rPr>
        <w:tab/>
        <w:t xml:space="preserve">a). C. M. Galmarini, J. R. Mackey, C. Dumontet, </w:t>
      </w:r>
      <w:r w:rsidRPr="00E25DA4">
        <w:rPr>
          <w:rFonts w:asciiTheme="minorHAnsi" w:hAnsiTheme="minorHAnsi" w:cstheme="minorHAnsi"/>
          <w:i/>
          <w:noProof/>
        </w:rPr>
        <w:t xml:space="preserve">Leukemia </w:t>
      </w:r>
      <w:r w:rsidRPr="00E25DA4">
        <w:rPr>
          <w:rFonts w:asciiTheme="minorHAnsi" w:hAnsiTheme="minorHAnsi" w:cstheme="minorHAnsi"/>
          <w:b/>
          <w:noProof/>
        </w:rPr>
        <w:t>2001</w:t>
      </w:r>
      <w:r w:rsidRPr="00E25DA4">
        <w:rPr>
          <w:rFonts w:asciiTheme="minorHAnsi" w:hAnsiTheme="minorHAnsi" w:cstheme="minorHAnsi"/>
          <w:noProof/>
        </w:rPr>
        <w:t xml:space="preserve">, </w:t>
      </w:r>
      <w:r w:rsidRPr="00E25DA4">
        <w:rPr>
          <w:rFonts w:asciiTheme="minorHAnsi" w:hAnsiTheme="minorHAnsi" w:cstheme="minorHAnsi"/>
          <w:i/>
          <w:noProof/>
        </w:rPr>
        <w:t>15</w:t>
      </w:r>
      <w:r w:rsidRPr="00E25DA4">
        <w:rPr>
          <w:rFonts w:asciiTheme="minorHAnsi" w:hAnsiTheme="minorHAnsi" w:cstheme="minorHAnsi"/>
          <w:noProof/>
        </w:rPr>
        <w:t xml:space="preserve">, 875-890; b). L. Eyer, R. Nencka, E. de Clercq, K. Seley-Radtke, D. Růžek, </w:t>
      </w:r>
      <w:r w:rsidRPr="00E25DA4">
        <w:rPr>
          <w:rFonts w:asciiTheme="minorHAnsi" w:hAnsiTheme="minorHAnsi" w:cstheme="minorHAnsi"/>
          <w:i/>
          <w:noProof/>
        </w:rPr>
        <w:t xml:space="preserve">Antiviral chemistry &amp; chemotherapy </w:t>
      </w:r>
      <w:r w:rsidRPr="00E25DA4">
        <w:rPr>
          <w:rFonts w:asciiTheme="minorHAnsi" w:hAnsiTheme="minorHAnsi" w:cstheme="minorHAnsi"/>
          <w:b/>
          <w:noProof/>
        </w:rPr>
        <w:t>2018</w:t>
      </w:r>
      <w:r w:rsidRPr="00E25DA4">
        <w:rPr>
          <w:rFonts w:asciiTheme="minorHAnsi" w:hAnsiTheme="minorHAnsi" w:cstheme="minorHAnsi"/>
          <w:noProof/>
        </w:rPr>
        <w:t xml:space="preserve">, </w:t>
      </w:r>
      <w:r w:rsidRPr="00E25DA4">
        <w:rPr>
          <w:rFonts w:asciiTheme="minorHAnsi" w:hAnsiTheme="minorHAnsi" w:cstheme="minorHAnsi"/>
          <w:i/>
          <w:noProof/>
        </w:rPr>
        <w:t>26</w:t>
      </w:r>
      <w:r w:rsidRPr="00E25DA4">
        <w:rPr>
          <w:rFonts w:asciiTheme="minorHAnsi" w:hAnsiTheme="minorHAnsi" w:cstheme="minorHAnsi"/>
          <w:noProof/>
        </w:rPr>
        <w:t>, 2040206618761299-2040206618761299.</w:t>
      </w:r>
    </w:p>
    <w:p w14:paraId="316B4A97"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[32]</w:t>
      </w:r>
      <w:r w:rsidRPr="00E25DA4">
        <w:rPr>
          <w:rFonts w:asciiTheme="minorHAnsi" w:hAnsiTheme="minorHAnsi" w:cstheme="minorHAnsi"/>
          <w:noProof/>
        </w:rPr>
        <w:tab/>
        <w:t xml:space="preserve">M. J. R. Desborough, D. M. Keeling, </w:t>
      </w:r>
      <w:r w:rsidRPr="00E25DA4">
        <w:rPr>
          <w:rFonts w:asciiTheme="minorHAnsi" w:hAnsiTheme="minorHAnsi" w:cstheme="minorHAnsi"/>
          <w:i/>
          <w:noProof/>
        </w:rPr>
        <w:t xml:space="preserve">British Journal of Haematology </w:t>
      </w:r>
      <w:r w:rsidRPr="00E25DA4">
        <w:rPr>
          <w:rFonts w:asciiTheme="minorHAnsi" w:hAnsiTheme="minorHAnsi" w:cstheme="minorHAnsi"/>
          <w:b/>
          <w:noProof/>
        </w:rPr>
        <w:t>2017</w:t>
      </w:r>
      <w:r w:rsidRPr="00E25DA4">
        <w:rPr>
          <w:rFonts w:asciiTheme="minorHAnsi" w:hAnsiTheme="minorHAnsi" w:cstheme="minorHAnsi"/>
          <w:noProof/>
        </w:rPr>
        <w:t xml:space="preserve">, </w:t>
      </w:r>
      <w:r w:rsidRPr="00E25DA4">
        <w:rPr>
          <w:rFonts w:asciiTheme="minorHAnsi" w:hAnsiTheme="minorHAnsi" w:cstheme="minorHAnsi"/>
          <w:i/>
          <w:noProof/>
        </w:rPr>
        <w:t>177</w:t>
      </w:r>
      <w:r w:rsidRPr="00E25DA4">
        <w:rPr>
          <w:rFonts w:asciiTheme="minorHAnsi" w:hAnsiTheme="minorHAnsi" w:cstheme="minorHAnsi"/>
          <w:noProof/>
        </w:rPr>
        <w:t>, 674-683.</w:t>
      </w:r>
    </w:p>
    <w:p w14:paraId="7C195ECA"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[33]</w:t>
      </w:r>
      <w:r w:rsidRPr="00E25DA4">
        <w:rPr>
          <w:rFonts w:asciiTheme="minorHAnsi" w:hAnsiTheme="minorHAnsi" w:cstheme="minorHAnsi"/>
          <w:noProof/>
        </w:rPr>
        <w:tab/>
        <w:t xml:space="preserve">Y. Ishibashi, T. Matsui, S. Yamagishi, </w:t>
      </w:r>
      <w:r w:rsidRPr="00E25DA4">
        <w:rPr>
          <w:rFonts w:asciiTheme="minorHAnsi" w:hAnsiTheme="minorHAnsi" w:cstheme="minorHAnsi"/>
          <w:i/>
          <w:noProof/>
        </w:rPr>
        <w:t xml:space="preserve">Horm Metab Res </w:t>
      </w:r>
      <w:r w:rsidRPr="00E25DA4">
        <w:rPr>
          <w:rFonts w:asciiTheme="minorHAnsi" w:hAnsiTheme="minorHAnsi" w:cstheme="minorHAnsi"/>
          <w:b/>
          <w:noProof/>
        </w:rPr>
        <w:t>2016</w:t>
      </w:r>
      <w:r w:rsidRPr="00E25DA4">
        <w:rPr>
          <w:rFonts w:asciiTheme="minorHAnsi" w:hAnsiTheme="minorHAnsi" w:cstheme="minorHAnsi"/>
          <w:noProof/>
        </w:rPr>
        <w:t xml:space="preserve">, </w:t>
      </w:r>
      <w:r w:rsidRPr="00E25DA4">
        <w:rPr>
          <w:rFonts w:asciiTheme="minorHAnsi" w:hAnsiTheme="minorHAnsi" w:cstheme="minorHAnsi"/>
          <w:i/>
          <w:noProof/>
        </w:rPr>
        <w:t>48</w:t>
      </w:r>
      <w:r w:rsidRPr="00E25DA4">
        <w:rPr>
          <w:rFonts w:asciiTheme="minorHAnsi" w:hAnsiTheme="minorHAnsi" w:cstheme="minorHAnsi"/>
          <w:noProof/>
        </w:rPr>
        <w:t>, 191-195.</w:t>
      </w:r>
    </w:p>
    <w:p w14:paraId="745666B6"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[34]</w:t>
      </w:r>
      <w:r w:rsidRPr="00E25DA4">
        <w:rPr>
          <w:rFonts w:asciiTheme="minorHAnsi" w:hAnsiTheme="minorHAnsi" w:cstheme="minorHAnsi"/>
          <w:noProof/>
        </w:rPr>
        <w:tab/>
        <w:t xml:space="preserve">R. Lorpitthaya, K. B. Sophy, J. L. Kuo, X. W. Liu, </w:t>
      </w:r>
      <w:r w:rsidRPr="00E25DA4">
        <w:rPr>
          <w:rFonts w:asciiTheme="minorHAnsi" w:hAnsiTheme="minorHAnsi" w:cstheme="minorHAnsi"/>
          <w:i/>
          <w:noProof/>
        </w:rPr>
        <w:t xml:space="preserve">Org. Biomol. Chem. </w:t>
      </w:r>
      <w:r w:rsidRPr="00E25DA4">
        <w:rPr>
          <w:rFonts w:asciiTheme="minorHAnsi" w:hAnsiTheme="minorHAnsi" w:cstheme="minorHAnsi"/>
          <w:b/>
          <w:noProof/>
        </w:rPr>
        <w:t>2009</w:t>
      </w:r>
      <w:r w:rsidRPr="00E25DA4">
        <w:rPr>
          <w:rFonts w:asciiTheme="minorHAnsi" w:hAnsiTheme="minorHAnsi" w:cstheme="minorHAnsi"/>
          <w:noProof/>
        </w:rPr>
        <w:t xml:space="preserve">, </w:t>
      </w:r>
      <w:r w:rsidRPr="00E25DA4">
        <w:rPr>
          <w:rFonts w:asciiTheme="minorHAnsi" w:hAnsiTheme="minorHAnsi" w:cstheme="minorHAnsi"/>
          <w:i/>
          <w:noProof/>
        </w:rPr>
        <w:t>7</w:t>
      </w:r>
      <w:r w:rsidRPr="00E25DA4">
        <w:rPr>
          <w:rFonts w:asciiTheme="minorHAnsi" w:hAnsiTheme="minorHAnsi" w:cstheme="minorHAnsi"/>
          <w:noProof/>
        </w:rPr>
        <w:t>, 1284.</w:t>
      </w:r>
    </w:p>
    <w:p w14:paraId="31AF53B9"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[35]</w:t>
      </w:r>
      <w:r w:rsidRPr="00E25DA4">
        <w:rPr>
          <w:rFonts w:asciiTheme="minorHAnsi" w:hAnsiTheme="minorHAnsi" w:cstheme="minorHAnsi"/>
          <w:noProof/>
        </w:rPr>
        <w:tab/>
      </w:r>
      <w:r w:rsidRPr="00E25DA4">
        <w:rPr>
          <w:rFonts w:asciiTheme="minorHAnsi" w:hAnsiTheme="minorHAnsi" w:cstheme="minorHAnsi"/>
          <w:i/>
          <w:iCs/>
          <w:noProof/>
        </w:rPr>
        <w:t>Clindamycin.</w:t>
      </w:r>
      <w:r w:rsidRPr="00E25DA4">
        <w:rPr>
          <w:rFonts w:asciiTheme="minorHAnsi" w:hAnsiTheme="minorHAnsi" w:cstheme="minorHAnsi"/>
          <w:noProof/>
        </w:rPr>
        <w:t xml:space="preserve"> </w:t>
      </w:r>
      <w:hyperlink r:id="rId25" w:history="1">
        <w:r w:rsidRPr="00E25DA4">
          <w:rPr>
            <w:rStyle w:val="Hyperlink"/>
            <w:rFonts w:asciiTheme="minorHAnsi" w:eastAsiaTheme="majorEastAsia" w:hAnsiTheme="minorHAnsi" w:cstheme="minorHAnsi"/>
            <w:noProof/>
          </w:rPr>
          <w:t>https://medlineplus.gov/druginfo/meds/a682399.html</w:t>
        </w:r>
      </w:hyperlink>
      <w:r w:rsidRPr="00E25DA4">
        <w:rPr>
          <w:rFonts w:asciiTheme="minorHAnsi" w:hAnsiTheme="minorHAnsi" w:cstheme="minorHAnsi"/>
          <w:noProof/>
        </w:rPr>
        <w:t>/ (accessed 2022-02-24)</w:t>
      </w:r>
    </w:p>
    <w:p w14:paraId="2E2BA092" w14:textId="77777777" w:rsidR="000C6E29" w:rsidRPr="00E25DA4" w:rsidRDefault="000C6E29" w:rsidP="003A4913">
      <w:pPr>
        <w:spacing w:afterLines="60" w:after="144"/>
        <w:jc w:val="both"/>
        <w:rPr>
          <w:rFonts w:asciiTheme="minorHAnsi" w:hAnsiTheme="minorHAnsi" w:cstheme="minorHAnsi"/>
        </w:rPr>
      </w:pPr>
      <w:r w:rsidRPr="00E25DA4">
        <w:rPr>
          <w:rFonts w:asciiTheme="minorHAnsi" w:hAnsiTheme="minorHAnsi" w:cstheme="minorHAnsi"/>
          <w:noProof/>
        </w:rPr>
        <w:t>[36]</w:t>
      </w:r>
      <w:r w:rsidRPr="00E25DA4">
        <w:rPr>
          <w:rFonts w:asciiTheme="minorHAnsi" w:hAnsiTheme="minorHAnsi" w:cstheme="minorHAnsi"/>
          <w:noProof/>
        </w:rPr>
        <w:tab/>
      </w:r>
      <w:r w:rsidRPr="00E25DA4">
        <w:rPr>
          <w:rFonts w:asciiTheme="minorHAnsi" w:hAnsiTheme="minorHAnsi" w:cstheme="minorHAnsi"/>
          <w:i/>
          <w:iCs/>
          <w:noProof/>
        </w:rPr>
        <w:t>Framycetin</w:t>
      </w:r>
      <w:r w:rsidRPr="00E25DA4">
        <w:rPr>
          <w:rFonts w:asciiTheme="minorHAnsi" w:hAnsiTheme="minorHAnsi" w:cstheme="minorHAnsi"/>
          <w:noProof/>
        </w:rPr>
        <w:t xml:space="preserve">. </w:t>
      </w:r>
      <w:hyperlink r:id="rId26" w:history="1">
        <w:r w:rsidRPr="00E25DA4">
          <w:rPr>
            <w:rStyle w:val="Hyperlink"/>
            <w:rFonts w:asciiTheme="minorHAnsi" w:eastAsiaTheme="majorEastAsia" w:hAnsiTheme="minorHAnsi" w:cstheme="minorHAnsi"/>
            <w:noProof/>
          </w:rPr>
          <w:t>https://go.drugbank.com/drugs/DB00452</w:t>
        </w:r>
      </w:hyperlink>
      <w:r w:rsidRPr="00E25DA4">
        <w:rPr>
          <w:rFonts w:asciiTheme="minorHAnsi" w:hAnsiTheme="minorHAnsi" w:cstheme="minorHAnsi"/>
          <w:noProof/>
        </w:rPr>
        <w:t>/ (accessed 2022-02-28)</w:t>
      </w:r>
    </w:p>
    <w:p w14:paraId="5ABBDC00"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[37]</w:t>
      </w:r>
      <w:r w:rsidRPr="00E25DA4">
        <w:rPr>
          <w:rFonts w:asciiTheme="minorHAnsi" w:hAnsiTheme="minorHAnsi" w:cstheme="minorHAnsi"/>
          <w:noProof/>
        </w:rPr>
        <w:tab/>
        <w:t xml:space="preserve">R. Ghanbari, A. Teimoori, A. Sadeghi, A. Mohamadkhani, S. Rezasoltani, E. Asadi, A. Jouyban, S. C. Sumner, </w:t>
      </w:r>
      <w:r w:rsidRPr="00E25DA4">
        <w:rPr>
          <w:rFonts w:asciiTheme="minorHAnsi" w:hAnsiTheme="minorHAnsi" w:cstheme="minorHAnsi"/>
          <w:i/>
          <w:noProof/>
        </w:rPr>
        <w:t xml:space="preserve">Future Microbiology </w:t>
      </w:r>
      <w:r w:rsidRPr="00E25DA4">
        <w:rPr>
          <w:rFonts w:asciiTheme="minorHAnsi" w:hAnsiTheme="minorHAnsi" w:cstheme="minorHAnsi"/>
          <w:b/>
          <w:noProof/>
        </w:rPr>
        <w:t>2020</w:t>
      </w:r>
      <w:r w:rsidRPr="00E25DA4">
        <w:rPr>
          <w:rFonts w:asciiTheme="minorHAnsi" w:hAnsiTheme="minorHAnsi" w:cstheme="minorHAnsi"/>
          <w:noProof/>
        </w:rPr>
        <w:t xml:space="preserve">, </w:t>
      </w:r>
      <w:r w:rsidRPr="00E25DA4">
        <w:rPr>
          <w:rFonts w:asciiTheme="minorHAnsi" w:hAnsiTheme="minorHAnsi" w:cstheme="minorHAnsi"/>
          <w:i/>
          <w:noProof/>
        </w:rPr>
        <w:t>15</w:t>
      </w:r>
      <w:r w:rsidRPr="00E25DA4">
        <w:rPr>
          <w:rFonts w:asciiTheme="minorHAnsi" w:hAnsiTheme="minorHAnsi" w:cstheme="minorHAnsi"/>
          <w:noProof/>
        </w:rPr>
        <w:t>, 1747-1758.</w:t>
      </w:r>
    </w:p>
    <w:p w14:paraId="73F3D978"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[38]</w:t>
      </w:r>
      <w:r w:rsidRPr="00E25DA4">
        <w:rPr>
          <w:rFonts w:asciiTheme="minorHAnsi" w:hAnsiTheme="minorHAnsi" w:cstheme="minorHAnsi"/>
          <w:noProof/>
        </w:rPr>
        <w:tab/>
        <w:t xml:space="preserve">a). P. O. Adero, H. Amarasekara, P. Wen, L. Bohé, D. Crich, </w:t>
      </w:r>
      <w:r w:rsidRPr="00E25DA4">
        <w:rPr>
          <w:rFonts w:asciiTheme="minorHAnsi" w:hAnsiTheme="minorHAnsi" w:cstheme="minorHAnsi"/>
          <w:i/>
          <w:noProof/>
        </w:rPr>
        <w:t xml:space="preserve">Chemical Reviews </w:t>
      </w:r>
      <w:r w:rsidRPr="00E25DA4">
        <w:rPr>
          <w:rFonts w:asciiTheme="minorHAnsi" w:hAnsiTheme="minorHAnsi" w:cstheme="minorHAnsi"/>
          <w:b/>
          <w:noProof/>
        </w:rPr>
        <w:t>2018</w:t>
      </w:r>
      <w:r w:rsidRPr="00E25DA4">
        <w:rPr>
          <w:rFonts w:asciiTheme="minorHAnsi" w:hAnsiTheme="minorHAnsi" w:cstheme="minorHAnsi"/>
          <w:noProof/>
        </w:rPr>
        <w:t xml:space="preserve">, </w:t>
      </w:r>
      <w:r w:rsidRPr="00E25DA4">
        <w:rPr>
          <w:rFonts w:asciiTheme="minorHAnsi" w:hAnsiTheme="minorHAnsi" w:cstheme="minorHAnsi"/>
          <w:i/>
          <w:noProof/>
        </w:rPr>
        <w:t>118</w:t>
      </w:r>
      <w:r w:rsidRPr="00E25DA4">
        <w:rPr>
          <w:rFonts w:asciiTheme="minorHAnsi" w:hAnsiTheme="minorHAnsi" w:cstheme="minorHAnsi"/>
          <w:noProof/>
        </w:rPr>
        <w:t xml:space="preserve">, 8242; b). K. Le Mai Hoang, W. L. Leng, Y. J. Tan, X. W. Liu, </w:t>
      </w:r>
      <w:r w:rsidRPr="00E25DA4">
        <w:rPr>
          <w:rFonts w:asciiTheme="minorHAnsi" w:hAnsiTheme="minorHAnsi" w:cstheme="minorHAnsi"/>
          <w:i/>
          <w:noProof/>
        </w:rPr>
        <w:t>Selective Glycosylations: Synthetic Methods and Catalysts</w:t>
      </w:r>
      <w:r w:rsidRPr="00E25DA4">
        <w:rPr>
          <w:rFonts w:asciiTheme="minorHAnsi" w:hAnsiTheme="minorHAnsi" w:cstheme="minorHAnsi"/>
          <w:noProof/>
        </w:rPr>
        <w:t xml:space="preserve">, </w:t>
      </w:r>
      <w:r w:rsidRPr="00E25DA4">
        <w:rPr>
          <w:rFonts w:asciiTheme="minorHAnsi" w:hAnsiTheme="minorHAnsi" w:cstheme="minorHAnsi"/>
          <w:b/>
          <w:noProof/>
        </w:rPr>
        <w:t>2017</w:t>
      </w:r>
      <w:r w:rsidRPr="00E25DA4">
        <w:rPr>
          <w:rFonts w:asciiTheme="minorHAnsi" w:hAnsiTheme="minorHAnsi" w:cstheme="minorHAnsi"/>
          <w:noProof/>
        </w:rPr>
        <w:t>.</w:t>
      </w:r>
    </w:p>
    <w:p w14:paraId="6CEAB8E4"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[39]</w:t>
      </w:r>
      <w:r w:rsidRPr="00E25DA4">
        <w:rPr>
          <w:rFonts w:asciiTheme="minorHAnsi" w:hAnsiTheme="minorHAnsi" w:cstheme="minorHAnsi"/>
          <w:noProof/>
        </w:rPr>
        <w:tab/>
        <w:t xml:space="preserve">S. Takano, K. Hasuda, A. Ito, Y. Koide, F. Ishii, </w:t>
      </w:r>
      <w:r w:rsidRPr="00E25DA4">
        <w:rPr>
          <w:rFonts w:asciiTheme="minorHAnsi" w:hAnsiTheme="minorHAnsi" w:cstheme="minorHAnsi"/>
          <w:i/>
          <w:noProof/>
        </w:rPr>
        <w:t xml:space="preserve">J Antibiot (Tokyo) </w:t>
      </w:r>
      <w:r w:rsidRPr="00E25DA4">
        <w:rPr>
          <w:rFonts w:asciiTheme="minorHAnsi" w:hAnsiTheme="minorHAnsi" w:cstheme="minorHAnsi"/>
          <w:b/>
          <w:noProof/>
        </w:rPr>
        <w:t>1976</w:t>
      </w:r>
      <w:r w:rsidRPr="00E25DA4">
        <w:rPr>
          <w:rFonts w:asciiTheme="minorHAnsi" w:hAnsiTheme="minorHAnsi" w:cstheme="minorHAnsi"/>
          <w:noProof/>
        </w:rPr>
        <w:t xml:space="preserve">, </w:t>
      </w:r>
      <w:r w:rsidRPr="00E25DA4">
        <w:rPr>
          <w:rFonts w:asciiTheme="minorHAnsi" w:hAnsiTheme="minorHAnsi" w:cstheme="minorHAnsi"/>
          <w:i/>
          <w:noProof/>
        </w:rPr>
        <w:t>29</w:t>
      </w:r>
      <w:r w:rsidRPr="00E25DA4">
        <w:rPr>
          <w:rFonts w:asciiTheme="minorHAnsi" w:hAnsiTheme="minorHAnsi" w:cstheme="minorHAnsi"/>
          <w:noProof/>
        </w:rPr>
        <w:t>, 765-768.</w:t>
      </w:r>
    </w:p>
    <w:p w14:paraId="03C3FD0A"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[40]</w:t>
      </w:r>
      <w:r w:rsidRPr="00E25DA4">
        <w:rPr>
          <w:rFonts w:asciiTheme="minorHAnsi" w:hAnsiTheme="minorHAnsi" w:cstheme="minorHAnsi"/>
          <w:noProof/>
        </w:rPr>
        <w:tab/>
        <w:t xml:space="preserve">A. Nakagawa, N. Fukamachi, K. Yamaki, M. Hayashi, S. Oh-ishi, B. Kobayashi, S. Omura, </w:t>
      </w:r>
      <w:r w:rsidRPr="00E25DA4">
        <w:rPr>
          <w:rFonts w:asciiTheme="minorHAnsi" w:hAnsiTheme="minorHAnsi" w:cstheme="minorHAnsi"/>
          <w:i/>
          <w:noProof/>
        </w:rPr>
        <w:t xml:space="preserve">J Antibiot (Tokyo) </w:t>
      </w:r>
      <w:r w:rsidRPr="00E25DA4">
        <w:rPr>
          <w:rFonts w:asciiTheme="minorHAnsi" w:hAnsiTheme="minorHAnsi" w:cstheme="minorHAnsi"/>
          <w:b/>
          <w:noProof/>
        </w:rPr>
        <w:t>1987</w:t>
      </w:r>
      <w:r w:rsidRPr="00E25DA4">
        <w:rPr>
          <w:rFonts w:asciiTheme="minorHAnsi" w:hAnsiTheme="minorHAnsi" w:cstheme="minorHAnsi"/>
          <w:noProof/>
        </w:rPr>
        <w:t xml:space="preserve">, </w:t>
      </w:r>
      <w:r w:rsidRPr="00E25DA4">
        <w:rPr>
          <w:rFonts w:asciiTheme="minorHAnsi" w:hAnsiTheme="minorHAnsi" w:cstheme="minorHAnsi"/>
          <w:i/>
          <w:noProof/>
        </w:rPr>
        <w:t>40</w:t>
      </w:r>
      <w:r w:rsidRPr="00E25DA4">
        <w:rPr>
          <w:rFonts w:asciiTheme="minorHAnsi" w:hAnsiTheme="minorHAnsi" w:cstheme="minorHAnsi"/>
          <w:noProof/>
        </w:rPr>
        <w:t>, 1075-1076.</w:t>
      </w:r>
    </w:p>
    <w:p w14:paraId="10CF2601" w14:textId="77777777" w:rsidR="000C6E29" w:rsidRPr="00E25DA4" w:rsidRDefault="000C6E29" w:rsidP="003A4913">
      <w:pPr>
        <w:pStyle w:val="EndNoteBibliography"/>
        <w:spacing w:afterLines="60" w:after="144"/>
        <w:ind w:left="720" w:hanging="720"/>
        <w:jc w:val="both"/>
        <w:rPr>
          <w:rFonts w:asciiTheme="minorHAnsi" w:hAnsiTheme="minorHAnsi" w:cstheme="minorHAnsi"/>
          <w:noProof/>
        </w:rPr>
      </w:pPr>
      <w:r w:rsidRPr="00E25DA4">
        <w:rPr>
          <w:rFonts w:asciiTheme="minorHAnsi" w:hAnsiTheme="minorHAnsi" w:cstheme="minorHAnsi"/>
          <w:noProof/>
        </w:rPr>
        <w:t>[41]</w:t>
      </w:r>
      <w:r w:rsidRPr="00E25DA4">
        <w:rPr>
          <w:rFonts w:asciiTheme="minorHAnsi" w:hAnsiTheme="minorHAnsi" w:cstheme="minorHAnsi"/>
          <w:noProof/>
        </w:rPr>
        <w:tab/>
        <w:t xml:space="preserve">C. Qu, E. Tang, R. Loeppky, Z. Deng, S. R. Pulley, X. Hong, </w:t>
      </w:r>
      <w:r w:rsidRPr="00E25DA4">
        <w:rPr>
          <w:rFonts w:asciiTheme="minorHAnsi" w:hAnsiTheme="minorHAnsi" w:cstheme="minorHAnsi"/>
          <w:i/>
          <w:noProof/>
        </w:rPr>
        <w:t xml:space="preserve">Chirality </w:t>
      </w:r>
      <w:r w:rsidRPr="00E25DA4">
        <w:rPr>
          <w:rFonts w:asciiTheme="minorHAnsi" w:hAnsiTheme="minorHAnsi" w:cstheme="minorHAnsi"/>
          <w:b/>
          <w:noProof/>
        </w:rPr>
        <w:t>2015</w:t>
      </w:r>
      <w:r w:rsidRPr="00E25DA4">
        <w:rPr>
          <w:rFonts w:asciiTheme="minorHAnsi" w:hAnsiTheme="minorHAnsi" w:cstheme="minorHAnsi"/>
          <w:noProof/>
        </w:rPr>
        <w:t xml:space="preserve">, </w:t>
      </w:r>
      <w:r w:rsidRPr="00E25DA4">
        <w:rPr>
          <w:rFonts w:asciiTheme="minorHAnsi" w:hAnsiTheme="minorHAnsi" w:cstheme="minorHAnsi"/>
          <w:i/>
          <w:noProof/>
        </w:rPr>
        <w:t>27</w:t>
      </w:r>
      <w:r w:rsidRPr="00E25DA4">
        <w:rPr>
          <w:rFonts w:asciiTheme="minorHAnsi" w:hAnsiTheme="minorHAnsi" w:cstheme="minorHAnsi"/>
          <w:noProof/>
        </w:rPr>
        <w:t>, 18-22.</w:t>
      </w:r>
    </w:p>
    <w:p w14:paraId="75F19EC5" w14:textId="77777777" w:rsidR="000C6E29" w:rsidRDefault="000C6E29" w:rsidP="003A4913">
      <w:pPr>
        <w:spacing w:afterLines="60" w:after="144"/>
        <w:jc w:val="both"/>
      </w:pPr>
      <w:r w:rsidRPr="00E25DA4">
        <w:rPr>
          <w:rFonts w:asciiTheme="minorHAnsi" w:hAnsiTheme="minorHAnsi" w:cstheme="minorHAnsi"/>
        </w:rPr>
        <w:fldChar w:fldCharType="end"/>
      </w:r>
    </w:p>
    <w:p w14:paraId="2545F823" w14:textId="790F460D" w:rsidR="001C0123" w:rsidRDefault="001C0123" w:rsidP="00902D37">
      <w:pPr>
        <w:spacing w:afterLines="60" w:after="144"/>
        <w:jc w:val="both"/>
      </w:pPr>
    </w:p>
    <w:p w14:paraId="40CB3FB3" w14:textId="30CAC22A" w:rsidR="00597451" w:rsidRDefault="0010137E" w:rsidP="0010137E">
      <w:pPr>
        <w:rPr>
          <w:rFonts w:ascii="Arial" w:hAnsi="Arial" w:cs="Arial"/>
        </w:rPr>
      </w:pPr>
      <w:r>
        <w:rPr>
          <w:rFonts w:ascii="Arial" w:hAnsi="Arial" w:cs="Arial"/>
        </w:rPr>
        <w:br w:type="page"/>
      </w:r>
    </w:p>
    <w:p w14:paraId="4CC18809" w14:textId="77777777" w:rsidR="00144C09" w:rsidRDefault="00144C09" w:rsidP="00531634">
      <w:pPr>
        <w:pStyle w:val="Heading2"/>
        <w:numPr>
          <w:ilvl w:val="0"/>
          <w:numId w:val="0"/>
        </w:numPr>
        <w:ind w:left="2826" w:hanging="576"/>
        <w:sectPr w:rsidR="00144C09" w:rsidSect="00A77B70">
          <w:headerReference w:type="default" r:id="rId27"/>
          <w:footerReference w:type="default" r:id="rId28"/>
          <w:pgSz w:w="12240" w:h="15840"/>
          <w:pgMar w:top="1440" w:right="1440" w:bottom="1440" w:left="1440" w:header="720" w:footer="720" w:gutter="0"/>
          <w:pgNumType w:start="1"/>
          <w:cols w:space="720"/>
          <w:docGrid w:linePitch="360"/>
        </w:sectPr>
      </w:pPr>
    </w:p>
    <w:p w14:paraId="4CB6EC3D" w14:textId="534BD4FA" w:rsidR="0010137E" w:rsidRPr="00F2083D" w:rsidRDefault="0010137E" w:rsidP="00531634">
      <w:pPr>
        <w:pStyle w:val="Heading2"/>
        <w:numPr>
          <w:ilvl w:val="0"/>
          <w:numId w:val="0"/>
        </w:numPr>
        <w:sectPr w:rsidR="0010137E" w:rsidRPr="00F2083D" w:rsidSect="00C3261D">
          <w:headerReference w:type="default" r:id="rId29"/>
          <w:pgSz w:w="12240" w:h="15840"/>
          <w:pgMar w:top="1440" w:right="1440" w:bottom="1440" w:left="1440" w:header="720" w:footer="720" w:gutter="0"/>
          <w:cols w:space="720"/>
          <w:docGrid w:linePitch="360"/>
        </w:sectPr>
      </w:pPr>
    </w:p>
    <w:p w14:paraId="33C8BAA7" w14:textId="77777777" w:rsidR="00622E6B" w:rsidRDefault="00622E6B" w:rsidP="001F0CAB">
      <w:pPr>
        <w:spacing w:line="480" w:lineRule="auto"/>
        <w:rPr>
          <w:rFonts w:asciiTheme="minorHAnsi" w:hAnsiTheme="minorHAnsi" w:cstheme="minorHAnsi"/>
          <w:b/>
          <w:bCs/>
          <w:color w:val="000000" w:themeColor="text1"/>
          <w:sz w:val="56"/>
          <w:szCs w:val="56"/>
        </w:rPr>
      </w:pPr>
    </w:p>
    <w:p w14:paraId="4B05464A" w14:textId="77777777" w:rsidR="001C75C1" w:rsidRPr="00B869FE" w:rsidRDefault="001C75C1" w:rsidP="00B869FE">
      <w:pPr>
        <w:spacing w:line="480" w:lineRule="auto"/>
        <w:rPr>
          <w:rFonts w:asciiTheme="minorHAnsi" w:hAnsiTheme="minorHAnsi" w:cstheme="minorHAnsi"/>
          <w:b/>
          <w:bCs/>
          <w:color w:val="000000" w:themeColor="text1"/>
          <w:sz w:val="56"/>
          <w:szCs w:val="56"/>
        </w:rPr>
      </w:pPr>
    </w:p>
    <w:p w14:paraId="246672BB" w14:textId="77777777" w:rsidR="001C75C1" w:rsidRPr="00354BBD" w:rsidRDefault="001C75C1" w:rsidP="0005160B">
      <w:pPr>
        <w:pStyle w:val="Heading1"/>
        <w:spacing w:before="2400"/>
        <w:ind w:left="6394"/>
        <w:jc w:val="right"/>
        <w:rPr>
          <w:rFonts w:asciiTheme="minorHAnsi" w:hAnsiTheme="minorHAnsi" w:cstheme="minorHAnsi"/>
          <w:b/>
          <w:bCs/>
          <w:color w:val="000000" w:themeColor="text1"/>
          <w:sz w:val="56"/>
          <w:szCs w:val="56"/>
        </w:rPr>
      </w:pPr>
      <w:bookmarkStart w:id="28" w:name="_Toc101460018"/>
      <w:bookmarkStart w:id="29" w:name="_Toc104026331"/>
      <w:r w:rsidRPr="00354BBD">
        <w:rPr>
          <w:rFonts w:asciiTheme="minorHAnsi" w:hAnsiTheme="minorHAnsi" w:cstheme="minorHAnsi"/>
          <w:b/>
          <w:bCs/>
          <w:color w:val="000000" w:themeColor="text1"/>
          <w:sz w:val="56"/>
          <w:szCs w:val="56"/>
        </w:rPr>
        <w:t>CHAPTER 2</w:t>
      </w:r>
      <w:bookmarkEnd w:id="28"/>
      <w:bookmarkEnd w:id="29"/>
    </w:p>
    <w:p w14:paraId="094C2E5A" w14:textId="77777777" w:rsidR="001C75C1" w:rsidRPr="000B1426" w:rsidRDefault="001C75C1" w:rsidP="00E2658A">
      <w:pPr>
        <w:pStyle w:val="Heading1"/>
        <w:numPr>
          <w:ilvl w:val="0"/>
          <w:numId w:val="0"/>
        </w:numPr>
        <w:ind w:left="-90" w:right="-1440"/>
        <w:rPr>
          <w:rFonts w:cstheme="majorHAnsi"/>
          <w:i/>
          <w:iCs/>
          <w:color w:val="000000" w:themeColor="text1"/>
          <w:sz w:val="56"/>
          <w:szCs w:val="56"/>
        </w:rPr>
      </w:pPr>
      <w:bookmarkStart w:id="30" w:name="_Toc101460019"/>
      <w:bookmarkStart w:id="31" w:name="_Toc104026332"/>
      <w:r w:rsidRPr="000B1426">
        <w:rPr>
          <w:rFonts w:cstheme="majorHAnsi"/>
          <w:i/>
          <w:iCs/>
          <w:color w:val="000000" w:themeColor="text1"/>
          <w:sz w:val="56"/>
          <w:szCs w:val="56"/>
        </w:rPr>
        <w:t>Carbene-Initiated Spirocyclization</w:t>
      </w:r>
      <w:bookmarkEnd w:id="30"/>
      <w:r>
        <w:rPr>
          <w:rFonts w:cstheme="majorHAnsi"/>
          <w:i/>
          <w:iCs/>
          <w:color w:val="000000" w:themeColor="text1"/>
          <w:sz w:val="56"/>
          <w:szCs w:val="56"/>
        </w:rPr>
        <w:t xml:space="preserve"> </w:t>
      </w:r>
      <w:r w:rsidRPr="000B1426">
        <w:rPr>
          <w:rFonts w:cstheme="majorHAnsi"/>
          <w:i/>
          <w:iCs/>
          <w:color w:val="000000" w:themeColor="text1"/>
          <w:sz w:val="56"/>
          <w:szCs w:val="56"/>
        </w:rPr>
        <w:t>Cascade</w:t>
      </w:r>
      <w:r>
        <w:rPr>
          <w:rFonts w:cstheme="majorHAnsi"/>
          <w:i/>
          <w:iCs/>
          <w:color w:val="000000" w:themeColor="text1"/>
          <w:sz w:val="56"/>
          <w:szCs w:val="56"/>
        </w:rPr>
        <w:t>s</w:t>
      </w:r>
      <w:bookmarkEnd w:id="31"/>
    </w:p>
    <w:p w14:paraId="4A9AF1EF" w14:textId="77777777" w:rsidR="001C75C1" w:rsidRDefault="001C75C1" w:rsidP="001C75C1">
      <w:pPr>
        <w:pStyle w:val="Heading2"/>
        <w:spacing w:before="1200" w:after="400"/>
        <w:ind w:left="576"/>
        <w:rPr>
          <w:rFonts w:asciiTheme="minorHAnsi" w:hAnsiTheme="minorHAnsi" w:cstheme="minorHAnsi"/>
          <w:b/>
          <w:bCs/>
          <w:color w:val="000000" w:themeColor="text1"/>
          <w:sz w:val="32"/>
          <w:szCs w:val="32"/>
        </w:rPr>
      </w:pPr>
      <w:bookmarkStart w:id="32" w:name="_Toc104026333"/>
      <w:r>
        <w:rPr>
          <w:rFonts w:asciiTheme="minorHAnsi" w:hAnsiTheme="minorHAnsi" w:cstheme="minorHAnsi"/>
          <w:b/>
          <w:bCs/>
          <w:color w:val="000000" w:themeColor="text1"/>
          <w:sz w:val="32"/>
          <w:szCs w:val="32"/>
        </w:rPr>
        <w:t>HISTORICAL PERSPECTIVE OF SPIROSYSTEMS AND METAL CARBENOIDS</w:t>
      </w:r>
      <w:bookmarkEnd w:id="32"/>
    </w:p>
    <w:p w14:paraId="3540435A" w14:textId="77777777" w:rsidR="001C75C1" w:rsidRPr="0054324F" w:rsidRDefault="001C75C1" w:rsidP="0054324F">
      <w:pPr>
        <w:spacing w:line="480" w:lineRule="auto"/>
        <w:ind w:firstLine="576"/>
        <w:jc w:val="both"/>
        <w:rPr>
          <w:rFonts w:ascii="Arial" w:hAnsi="Arial" w:cs="Arial"/>
          <w:color w:val="000000" w:themeColor="text1"/>
        </w:rPr>
      </w:pPr>
      <w:r w:rsidRPr="0054324F">
        <w:rPr>
          <w:rFonts w:ascii="Arial" w:hAnsi="Arial" w:cs="Arial"/>
        </w:rPr>
        <w:t>Spirocyclic frameworks are considered privileged structures in drug discovery.</w:t>
      </w:r>
      <w:r>
        <w:rPr>
          <w:rFonts w:ascii="Arial" w:hAnsi="Arial" w:cs="Arial"/>
        </w:rPr>
        <w:t xml:space="preserve"> </w:t>
      </w:r>
      <w:r w:rsidRPr="0054324F">
        <w:rPr>
          <w:rFonts w:ascii="Arial" w:hAnsi="Arial" w:cs="Arial"/>
        </w:rPr>
        <w:t xml:space="preserve">The </w:t>
      </w:r>
      <w:r w:rsidRPr="0054324F">
        <w:rPr>
          <w:rFonts w:ascii="Arial" w:hAnsi="Arial" w:cs="Arial"/>
          <w:color w:val="000000" w:themeColor="text1"/>
        </w:rPr>
        <w:t>three-dimensionality and rigidity of these scaffolds allow them to perform and adapt well to biological targets.</w:t>
      </w:r>
      <w:r w:rsidRPr="0054324F">
        <w:rPr>
          <w:rFonts w:ascii="Arial" w:hAnsi="Arial" w:cs="Arial"/>
          <w:color w:val="000000" w:themeColor="text1"/>
        </w:rPr>
        <w:fldChar w:fldCharType="begin"/>
      </w:r>
      <w:r w:rsidRPr="0054324F">
        <w:rPr>
          <w:rFonts w:ascii="Arial" w:hAnsi="Arial" w:cs="Arial"/>
          <w:color w:val="000000" w:themeColor="text1"/>
        </w:rPr>
        <w:instrText xml:space="preserve"> ADDIN EN.CITE &lt;EndNote&gt;&lt;Cite&gt;&lt;Author&gt;Chupakhin&lt;/Author&gt;&lt;Year&gt;2019&lt;/Year&gt;&lt;RecNum&gt;4511&lt;/RecNum&gt;&lt;DisplayText&gt;&lt;style face="superscript"&gt;[1]&lt;/style&gt;&lt;/DisplayText&gt;&lt;record&gt;&lt;rec-number&gt;4511&lt;/rec-number&gt;&lt;foreign-keys&gt;&lt;key app="EN" db-id="tazdtzsw6r0dr4eed995evzpaf020pa99ptd" timestamp="1645559861" guid="52d75869-680f-4483-a886-b0bebf8427c5"&gt;4511&lt;/key&gt;&lt;/foreign-keys&gt;&lt;ref-type name="Journal Article"&gt;17&lt;/ref-type&gt;&lt;contributors&gt;&lt;authors&gt;&lt;author&gt;Chupakhin, Evgeny&lt;/author&gt;&lt;author&gt;Babich, Olga&lt;/author&gt;&lt;author&gt;Prosekov, Alexander&lt;/author&gt;&lt;author&gt;Asyakina, Lyudmila&lt;/author&gt;&lt;author&gt;Krasavin, Mikhail&lt;/author&gt;&lt;/authors&gt;&lt;/contributors&gt;&lt;titles&gt;&lt;title&gt;Spirocyclic Motifs in Natural Products&lt;/title&gt;&lt;secondary-title&gt;Molecules&lt;/secondary-title&gt;&lt;/titles&gt;&lt;periodical&gt;&lt;full-title&gt;Molecules&lt;/full-title&gt;&lt;/periodical&gt;&lt;pages&gt;4165&lt;/pages&gt;&lt;volume&gt;24&lt;/volume&gt;&lt;number&gt;22&lt;/number&gt;&lt;dates&gt;&lt;year&gt;2019&lt;/year&gt;&lt;/dates&gt;&lt;isbn&gt;1420-3049&lt;/isbn&gt;&lt;accession-num&gt;doi:10.3390/molecules24224165&lt;/accession-num&gt;&lt;urls&gt;&lt;related-urls&gt;&lt;url&gt;https://www.mdpi.com/1420-3049/24/22/4165&lt;/url&gt;&lt;/related-urls&gt;&lt;/urls&gt;&lt;/record&gt;&lt;/Cite&gt;&lt;/EndNote&gt;</w:instrText>
      </w:r>
      <w:r w:rsidRPr="0054324F">
        <w:rPr>
          <w:rFonts w:ascii="Arial" w:hAnsi="Arial" w:cs="Arial"/>
          <w:color w:val="000000" w:themeColor="text1"/>
        </w:rPr>
        <w:fldChar w:fldCharType="separate"/>
      </w:r>
      <w:r w:rsidRPr="0054324F">
        <w:rPr>
          <w:rFonts w:ascii="Arial" w:hAnsi="Arial" w:cs="Arial"/>
          <w:noProof/>
          <w:color w:val="000000" w:themeColor="text1"/>
          <w:vertAlign w:val="superscript"/>
        </w:rPr>
        <w:t>[1]</w:t>
      </w:r>
      <w:r w:rsidRPr="0054324F">
        <w:rPr>
          <w:rFonts w:ascii="Arial" w:hAnsi="Arial" w:cs="Arial"/>
          <w:color w:val="000000" w:themeColor="text1"/>
        </w:rPr>
        <w:fldChar w:fldCharType="end"/>
      </w:r>
      <w:r w:rsidRPr="0054324F">
        <w:rPr>
          <w:rFonts w:ascii="Arial" w:hAnsi="Arial" w:cs="Arial"/>
          <w:color w:val="000000" w:themeColor="text1"/>
        </w:rPr>
        <w:t xml:space="preserve"> </w:t>
      </w:r>
      <w:r>
        <w:rPr>
          <w:rFonts w:ascii="Arial" w:hAnsi="Arial" w:cs="Arial"/>
          <w:color w:val="000000" w:themeColor="text1"/>
        </w:rPr>
        <w:t>Resultantly</w:t>
      </w:r>
      <w:r w:rsidRPr="0054324F">
        <w:rPr>
          <w:rFonts w:ascii="Arial" w:hAnsi="Arial" w:cs="Arial"/>
          <w:color w:val="000000" w:themeColor="text1"/>
        </w:rPr>
        <w:t xml:space="preserve">, these motifs have been of intense interest </w:t>
      </w:r>
      <w:r>
        <w:rPr>
          <w:rFonts w:ascii="Arial" w:hAnsi="Arial" w:cs="Arial"/>
          <w:color w:val="000000" w:themeColor="text1"/>
        </w:rPr>
        <w:t>in</w:t>
      </w:r>
      <w:r w:rsidRPr="0054324F">
        <w:rPr>
          <w:rFonts w:ascii="Arial" w:hAnsi="Arial" w:cs="Arial"/>
          <w:color w:val="000000" w:themeColor="text1"/>
        </w:rPr>
        <w:t xml:space="preserve"> modern drug discovery.</w:t>
      </w:r>
      <w:r>
        <w:rPr>
          <w:rFonts w:ascii="Arial" w:hAnsi="Arial" w:cs="Arial"/>
          <w:color w:val="000000" w:themeColor="text1"/>
        </w:rPr>
        <w:t xml:space="preserve"> </w:t>
      </w:r>
      <w:r w:rsidRPr="0054324F">
        <w:rPr>
          <w:rFonts w:ascii="Arial" w:hAnsi="Arial" w:cs="Arial"/>
          <w:color w:val="000000" w:themeColor="text1"/>
        </w:rPr>
        <w:t>Nonetheless, there has been a dramatic drop in spiro-junctions found in drug leads, thought to be a result of the increased synthetic effort necessary for their installation.</w:t>
      </w:r>
      <w:r w:rsidRPr="0054324F">
        <w:rPr>
          <w:rFonts w:ascii="Arial" w:hAnsi="Arial" w:cs="Arial"/>
          <w:color w:val="000000" w:themeColor="text1"/>
        </w:rPr>
        <w:fldChar w:fldCharType="begin"/>
      </w:r>
      <w:r w:rsidRPr="0054324F">
        <w:rPr>
          <w:rFonts w:ascii="Arial" w:hAnsi="Arial" w:cs="Arial"/>
          <w:color w:val="000000" w:themeColor="text1"/>
        </w:rPr>
        <w:instrText xml:space="preserve"> ADDIN EN.CITE &lt;EndNote&gt;&lt;Cite&gt;&lt;Author&gt;Hiesinger&lt;/Author&gt;&lt;Year&gt;2021&lt;/Year&gt;&lt;RecNum&gt;4675&lt;/RecNum&gt;&lt;DisplayText&gt;&lt;style face="superscript"&gt;[2]&lt;/style&gt;&lt;/DisplayText&gt;&lt;record&gt;&lt;rec-number&gt;4675&lt;/rec-number&gt;&lt;foreign-keys&gt;&lt;key app="EN" db-id="tazdtzsw6r0dr4eed995evzpaf020pa99ptd" timestamp="1650645140" guid="2cc66eb6-904b-4302-8cd8-277d0ed73839"&gt;4675&lt;/key&gt;&lt;/foreign-keys&gt;&lt;ref-type name="Journal Article"&gt;17&lt;/ref-type&gt;&lt;contributors&gt;&lt;authors&gt;&lt;author&gt;Hiesinger, Kerstin&lt;/author&gt;&lt;author&gt;Dar’in, Dmitry&lt;/author&gt;&lt;author&gt;Proschak, Ewgenij&lt;/author&gt;&lt;author&gt;Krasavin, Mikhail&lt;/author&gt;&lt;/authors&gt;&lt;/contributors&gt;&lt;titles&gt;&lt;title&gt;Spirocyclic Scaffolds in Medicinal Chemistry&lt;/title&gt;&lt;secondary-title&gt;Journal of Medicinal Chemistry&lt;/secondary-title&gt;&lt;/titles&gt;&lt;periodical&gt;&lt;full-title&gt;Journal of Medicinal Chemistry&lt;/full-title&gt;&lt;/periodical&gt;&lt;pages&gt;150-183&lt;/pages&gt;&lt;volume&gt;64&lt;/volume&gt;&lt;number&gt;1&lt;/number&gt;&lt;dates&gt;&lt;year&gt;2021&lt;/year&gt;&lt;pub-dates&gt;&lt;date&gt;2021/01/14&lt;/date&gt;&lt;/pub-dates&gt;&lt;/dates&gt;&lt;publisher&gt;American Chemical Society&lt;/publisher&gt;&lt;isbn&gt;0022-2623&lt;/isbn&gt;&lt;urls&gt;&lt;related-urls&gt;&lt;url&gt;https://doi.org/10.1021/acs.jmedchem.0c01473&lt;/url&gt;&lt;/related-urls&gt;&lt;/urls&gt;&lt;electronic-resource-num&gt;10.1021/acs.jmedchem.0c01473&lt;/electronic-resource-num&gt;&lt;/record&gt;&lt;/Cite&gt;&lt;/EndNote&gt;</w:instrText>
      </w:r>
      <w:r w:rsidRPr="0054324F">
        <w:rPr>
          <w:rFonts w:ascii="Arial" w:hAnsi="Arial" w:cs="Arial"/>
          <w:color w:val="000000" w:themeColor="text1"/>
        </w:rPr>
        <w:fldChar w:fldCharType="separate"/>
      </w:r>
      <w:r w:rsidRPr="0054324F">
        <w:rPr>
          <w:rFonts w:ascii="Arial" w:hAnsi="Arial" w:cs="Arial"/>
          <w:noProof/>
          <w:color w:val="000000" w:themeColor="text1"/>
          <w:vertAlign w:val="superscript"/>
        </w:rPr>
        <w:t>[2]</w:t>
      </w:r>
      <w:r w:rsidRPr="0054324F">
        <w:rPr>
          <w:rFonts w:ascii="Arial" w:hAnsi="Arial" w:cs="Arial"/>
          <w:color w:val="000000" w:themeColor="text1"/>
        </w:rPr>
        <w:fldChar w:fldCharType="end"/>
      </w:r>
      <w:r w:rsidRPr="0054324F">
        <w:rPr>
          <w:rFonts w:ascii="Arial" w:hAnsi="Arial" w:cs="Arial"/>
          <w:color w:val="000000" w:themeColor="text1"/>
        </w:rPr>
        <w:t xml:space="preserve"> </w:t>
      </w:r>
    </w:p>
    <w:p w14:paraId="7D64B240" w14:textId="6AD37DA6" w:rsidR="001C75C1" w:rsidRDefault="001C75C1" w:rsidP="00645333">
      <w:pPr>
        <w:spacing w:after="400" w:line="480" w:lineRule="auto"/>
        <w:jc w:val="both"/>
        <w:rPr>
          <w:rFonts w:ascii="Arial" w:hAnsi="Arial" w:cs="Arial"/>
        </w:rPr>
      </w:pPr>
      <w:r w:rsidRPr="005F570D">
        <w:rPr>
          <w:rFonts w:ascii="Arial" w:hAnsi="Arial" w:cs="Arial"/>
        </w:rPr>
        <w:lastRenderedPageBreak/>
        <w:tab/>
        <w:t>T</w:t>
      </w:r>
      <w:r>
        <w:rPr>
          <w:rFonts w:ascii="Arial" w:hAnsi="Arial" w:cs="Arial"/>
        </w:rPr>
        <w:t xml:space="preserve">he popularity of spiro-junctions can, in part, be attributed to </w:t>
      </w:r>
      <w:r w:rsidRPr="005F570D">
        <w:rPr>
          <w:rFonts w:ascii="Arial" w:hAnsi="Arial" w:cs="Arial"/>
        </w:rPr>
        <w:t>the breakthrough development of the drug spironolactone in 1957</w:t>
      </w:r>
      <w:r>
        <w:rPr>
          <w:rFonts w:ascii="Arial" w:hAnsi="Arial" w:cs="Arial"/>
        </w:rPr>
        <w:t xml:space="preserve"> </w:t>
      </w:r>
      <w:r>
        <w:rPr>
          <w:rFonts w:ascii="Arial" w:eastAsia="Calibri" w:hAnsi="Arial" w:cs="Arial"/>
          <w:color w:val="000000"/>
        </w:rPr>
        <w:t>(</w:t>
      </w:r>
      <w:r w:rsidRPr="00093A70">
        <w:rPr>
          <w:rFonts w:ascii="Arial" w:eastAsia="Calibri" w:hAnsi="Arial" w:cs="Arial"/>
          <w:b/>
          <w:bCs/>
          <w:color w:val="000000"/>
        </w:rPr>
        <w:t xml:space="preserve">Figure </w:t>
      </w:r>
      <w:r>
        <w:rPr>
          <w:rFonts w:ascii="Arial" w:eastAsia="Calibri" w:hAnsi="Arial" w:cs="Arial"/>
          <w:b/>
          <w:bCs/>
          <w:color w:val="000000"/>
        </w:rPr>
        <w:t>2.1</w:t>
      </w:r>
      <w:r w:rsidRPr="00010396">
        <w:rPr>
          <w:rFonts w:ascii="Arial" w:eastAsia="Calibri" w:hAnsi="Arial" w:cs="Arial"/>
          <w:color w:val="000000"/>
        </w:rPr>
        <w:t>)</w:t>
      </w:r>
      <w:r w:rsidRPr="005F570D">
        <w:rPr>
          <w:rFonts w:ascii="Arial" w:hAnsi="Arial" w:cs="Arial"/>
        </w:rPr>
        <w:t>.</w:t>
      </w:r>
      <w:r>
        <w:rPr>
          <w:rFonts w:ascii="Arial" w:hAnsi="Arial" w:cs="Arial"/>
        </w:rPr>
        <w:fldChar w:fldCharType="begin"/>
      </w:r>
      <w:r>
        <w:rPr>
          <w:rFonts w:ascii="Arial" w:hAnsi="Arial" w:cs="Arial"/>
        </w:rPr>
        <w:instrText xml:space="preserve"> ADDIN EN.CITE &lt;EndNote&gt;&lt;Cite&gt;&lt;Author&gt;Sabbadin&lt;/Author&gt;&lt;Year&gt;2016&lt;/Year&gt;&lt;RecNum&gt;4678&lt;/RecNum&gt;&lt;DisplayText&gt;&lt;style face="superscript"&gt;[3]&lt;/style&gt;&lt;/DisplayText&gt;&lt;record&gt;&lt;rec-number&gt;4678&lt;/rec-number&gt;&lt;foreign-keys&gt;&lt;key app="EN" db-id="tazdtzsw6r0dr4eed995evzpaf020pa99ptd" timestamp="1650985610" guid="d6b25269-a6fa-49a3-a23d-442be4b7c168"&gt;4678&lt;/key&gt;&lt;/foreign-keys&gt;&lt;ref-type name="Journal Article"&gt;17&lt;/ref-type&gt;&lt;contributors&gt;&lt;authors&gt;&lt;author&gt;Sabbadin, C.&lt;/author&gt;&lt;author&gt;Calò, L. A.&lt;/author&gt;&lt;author&gt;Armanini, D.&lt;/author&gt;&lt;/authors&gt;&lt;/contributors&gt;&lt;titles&gt;&lt;title&gt;The story of spironolactones from 1957 to now: from sodium balance to inflammation&lt;/title&gt;&lt;secondary-title&gt;G Ital Nefrol&lt;/secondary-title&gt;&lt;/titles&gt;&lt;periodical&gt;&lt;full-title&gt;G Ital Nefrol&lt;/full-title&gt;&lt;/periodical&gt;&lt;pages&gt;33.S66.12&lt;/pages&gt;&lt;volume&gt;33 Suppl 66&lt;/volume&gt;&lt;keywords&gt;&lt;keyword&gt;Aldosterone/physiology&lt;/keyword&gt;&lt;keyword&gt;History, 20th Century&lt;/keyword&gt;&lt;keyword&gt;History, 21st Century&lt;/keyword&gt;&lt;keyword&gt;Hypertension/drug therapy&lt;/keyword&gt;&lt;keyword&gt;Inflammation/etiology&lt;/keyword&gt;&lt;keyword&gt;Mineralocorticoid Receptor Antagonists/therapeutic use&lt;/keyword&gt;&lt;keyword&gt;Sodium/metabolism&lt;/keyword&gt;&lt;keyword&gt;Spironolactone/*history/therapeutic use&lt;/keyword&gt;&lt;/keywords&gt;&lt;dates&gt;&lt;year&gt;2016&lt;/year&gt;&lt;pub-dates&gt;&lt;date&gt;Feb&lt;/date&gt;&lt;/pub-dates&gt;&lt;/dates&gt;&lt;isbn&gt;0393-5590&lt;/isbn&gt;&lt;accession-num&gt;26913880&lt;/accession-num&gt;&lt;urls&gt;&lt;/urls&gt;&lt;remote-database-provider&gt;NLM&lt;/remote-database-provider&gt;&lt;language&gt;eng&lt;/language&gt;&lt;/record&gt;&lt;/Cite&gt;&lt;/EndNote&gt;</w:instrText>
      </w:r>
      <w:r>
        <w:rPr>
          <w:rFonts w:ascii="Arial" w:hAnsi="Arial" w:cs="Arial"/>
        </w:rPr>
        <w:fldChar w:fldCharType="separate"/>
      </w:r>
      <w:r w:rsidRPr="00F33DAE">
        <w:rPr>
          <w:rFonts w:ascii="Arial" w:hAnsi="Arial" w:cs="Arial"/>
          <w:noProof/>
          <w:vertAlign w:val="superscript"/>
        </w:rPr>
        <w:t>[3]</w:t>
      </w:r>
      <w:r>
        <w:rPr>
          <w:rFonts w:ascii="Arial" w:hAnsi="Arial" w:cs="Arial"/>
        </w:rPr>
        <w:fldChar w:fldCharType="end"/>
      </w:r>
      <w:r w:rsidRPr="005F570D">
        <w:rPr>
          <w:rFonts w:ascii="Arial" w:hAnsi="Arial" w:cs="Arial"/>
        </w:rPr>
        <w:t xml:space="preserve"> Spironolactone is a mineralocorticoid receptor (MR) antagonist used to treat heart disease and </w:t>
      </w:r>
      <w:r>
        <w:rPr>
          <w:rFonts w:ascii="Arial" w:hAnsi="Arial" w:cs="Arial"/>
        </w:rPr>
        <w:t>hypertension</w:t>
      </w:r>
      <w:r w:rsidRPr="005F570D">
        <w:rPr>
          <w:rFonts w:ascii="Arial" w:hAnsi="Arial" w:cs="Arial"/>
        </w:rPr>
        <w:t>.</w:t>
      </w:r>
      <w:r>
        <w:rPr>
          <w:rFonts w:ascii="Arial" w:hAnsi="Arial" w:cs="Arial"/>
        </w:rPr>
        <w:t xml:space="preserve"> </w:t>
      </w:r>
      <w:r w:rsidRPr="005F570D">
        <w:rPr>
          <w:rFonts w:ascii="Arial" w:hAnsi="Arial" w:cs="Arial"/>
        </w:rPr>
        <w:t xml:space="preserve">This discovery paved the way for </w:t>
      </w:r>
      <w:r>
        <w:rPr>
          <w:rFonts w:ascii="Arial" w:hAnsi="Arial" w:cs="Arial"/>
        </w:rPr>
        <w:t xml:space="preserve">scaffolds </w:t>
      </w:r>
      <w:r w:rsidR="0099242A">
        <w:rPr>
          <w:rFonts w:ascii="Arial" w:hAnsi="Arial" w:cs="Arial"/>
        </w:rPr>
        <w:t>possessing</w:t>
      </w:r>
      <w:r>
        <w:rPr>
          <w:rFonts w:ascii="Arial" w:hAnsi="Arial" w:cs="Arial"/>
        </w:rPr>
        <w:t xml:space="preserve"> a spirocore</w:t>
      </w:r>
      <w:r w:rsidR="0063483C">
        <w:rPr>
          <w:rFonts w:ascii="Arial" w:hAnsi="Arial" w:cs="Arial"/>
        </w:rPr>
        <w:t xml:space="preserve"> in medicines</w:t>
      </w:r>
      <w:r>
        <w:rPr>
          <w:rFonts w:ascii="Arial" w:hAnsi="Arial" w:cs="Arial"/>
        </w:rPr>
        <w:t>. Spironolactone</w:t>
      </w:r>
      <w:r w:rsidRPr="005F570D">
        <w:rPr>
          <w:rFonts w:ascii="Arial" w:hAnsi="Arial" w:cs="Arial"/>
        </w:rPr>
        <w:t xml:space="preserve"> was approved for use in 1959, and in the decades following, scientists continued the development of </w:t>
      </w:r>
      <w:r>
        <w:rPr>
          <w:rFonts w:ascii="Arial" w:hAnsi="Arial" w:cs="Arial"/>
        </w:rPr>
        <w:t>spironolactone</w:t>
      </w:r>
      <w:r w:rsidRPr="005F570D">
        <w:rPr>
          <w:rFonts w:ascii="Arial" w:hAnsi="Arial" w:cs="Arial"/>
        </w:rPr>
        <w:t xml:space="preserve"> antiandrogens for libraries of </w:t>
      </w:r>
      <w:r>
        <w:rPr>
          <w:rFonts w:ascii="Arial" w:hAnsi="Arial" w:cs="Arial"/>
        </w:rPr>
        <w:t xml:space="preserve">progesterones. </w:t>
      </w:r>
      <w:r w:rsidRPr="00791509">
        <w:rPr>
          <w:rFonts w:ascii="Arial" w:hAnsi="Arial" w:cs="Arial"/>
        </w:rPr>
        <w:t>Eplerenone</w:t>
      </w:r>
      <w:r>
        <w:rPr>
          <w:rFonts w:ascii="Arial" w:hAnsi="Arial" w:cs="Arial"/>
        </w:rPr>
        <w:t xml:space="preserve"> is another MR antagonist</w:t>
      </w:r>
      <w:r w:rsidRPr="005F570D">
        <w:rPr>
          <w:rFonts w:ascii="Arial" w:hAnsi="Arial" w:cs="Arial"/>
        </w:rPr>
        <w:t xml:space="preserve"> </w:t>
      </w:r>
      <w:r>
        <w:rPr>
          <w:rFonts w:ascii="Arial" w:hAnsi="Arial" w:cs="Arial"/>
        </w:rPr>
        <w:t>patented in 1983 and approved for medical use in the United States in 2002.</w:t>
      </w:r>
      <w:r>
        <w:rPr>
          <w:rFonts w:ascii="Arial" w:hAnsi="Arial" w:cs="Arial"/>
        </w:rPr>
        <w:fldChar w:fldCharType="begin">
          <w:fldData xml:space="preserve">PEVuZE5vdGU+PENpdGU+PEF1dGhvcj5TaWNhPC9BdXRob3I+PFllYXI+MjAxNTwvWWVhcj48UmVj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PEVuZE5vdGU+PENpdGU+PEF1dGhvcj5TaWNhPC9BdXRob3I+PFllYXI+MjAxNTwvWWVhcj48UmVj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F33DAE">
        <w:rPr>
          <w:rFonts w:ascii="Arial" w:hAnsi="Arial" w:cs="Arial"/>
          <w:noProof/>
          <w:vertAlign w:val="superscript"/>
        </w:rPr>
        <w:t>[4]</w:t>
      </w:r>
      <w:r>
        <w:rPr>
          <w:rFonts w:ascii="Arial" w:hAnsi="Arial" w:cs="Arial"/>
        </w:rPr>
        <w:fldChar w:fldCharType="end"/>
      </w:r>
      <w:r>
        <w:rPr>
          <w:rFonts w:ascii="Arial" w:hAnsi="Arial" w:cs="Arial"/>
        </w:rPr>
        <w:t xml:space="preserve"> Additionally, drospirenone is a progesterone medication featuring a spirolactone moiety sold as birth control since its approval in 2000.</w:t>
      </w:r>
      <w:r>
        <w:rPr>
          <w:rFonts w:ascii="Arial" w:hAnsi="Arial" w:cs="Arial"/>
        </w:rPr>
        <w:fldChar w:fldCharType="begin"/>
      </w:r>
      <w:r>
        <w:rPr>
          <w:rFonts w:ascii="Arial" w:hAnsi="Arial" w:cs="Arial"/>
        </w:rPr>
        <w:instrText xml:space="preserve"> ADDIN EN.CITE &lt;EndNote&gt;&lt;Cite&gt;&lt;Author&gt;Wan&lt;/Author&gt;&lt;Year&gt;2013&lt;/Year&gt;&lt;RecNum&gt;4681&lt;/RecNum&gt;&lt;DisplayText&gt;&lt;style face="superscript"&gt;[5]&lt;/style&gt;&lt;/DisplayText&gt;&lt;record&gt;&lt;rec-number&gt;4681&lt;/rec-number&gt;&lt;foreign-keys&gt;&lt;key app="EN" db-id="tazdtzsw6r0dr4eed995evzpaf020pa99ptd" timestamp="1650985745" guid="551ad169-c5a4-44d8-a973-58962ce579b5"&gt;4681&lt;/key&gt;&lt;/foreign-keys&gt;&lt;ref-type name="Journal Article"&gt;17&lt;/ref-type&gt;&lt;contributors&gt;&lt;authors&gt;&lt;author&gt;Wan, Wen&lt;/author&gt;&lt;author&gt;Ma, Guobin&lt;/author&gt;&lt;author&gt;Gao, Wei&lt;/author&gt;&lt;author&gt;Wang, Jing&lt;/author&gt;&lt;author&gt;Li, Lei&lt;/author&gt;&lt;author&gt;Rao, Shangqin&lt;/author&gt;&lt;author&gt;Zheng, Chunfang&lt;/author&gt;&lt;author&gt;Jiang, Haizhen&lt;/author&gt;&lt;author&gt;Deng, Hongmei&lt;/author&gt;&lt;author&gt;Hao, Jian&lt;/author&gt;&lt;/authors&gt;&lt;/contributors&gt;&lt;titles&gt;&lt;title&gt;A facile total synthesis of drospirenone isomers containing 14β-hydrogen configuration&lt;/title&gt;&lt;secondary-title&gt;Organic &amp;amp; Biomolecular Chemistry&lt;/secondary-title&gt;&lt;/titles&gt;&lt;periodical&gt;&lt;full-title&gt;Organic &amp;amp; Biomolecular Chemistry&lt;/full-title&gt;&lt;/periodical&gt;&lt;pages&gt;6597-6603&lt;/pages&gt;&lt;volume&gt;11&lt;/volume&gt;&lt;number&gt;38&lt;/number&gt;&lt;dates&gt;&lt;year&gt;2013&lt;/year&gt;&lt;/dates&gt;&lt;publisher&gt;The Royal Society of Chemistry&lt;/publisher&gt;&lt;isbn&gt;1477-0520&lt;/isbn&gt;&lt;work-type&gt;10.1039/C3OB41211C&lt;/work-type&gt;&lt;urls&gt;&lt;related-urls&gt;&lt;url&gt;http://dx.doi.org/10.1039/C3OB41211C&lt;/url&gt;&lt;/related-urls&gt;&lt;/urls&gt;&lt;electronic-resource-num&gt;10.1039/C3OB41211C&lt;/electronic-resource-num&gt;&lt;/record&gt;&lt;/Cite&gt;&lt;/EndNote&gt;</w:instrText>
      </w:r>
      <w:r>
        <w:rPr>
          <w:rFonts w:ascii="Arial" w:hAnsi="Arial" w:cs="Arial"/>
        </w:rPr>
        <w:fldChar w:fldCharType="separate"/>
      </w:r>
      <w:r w:rsidRPr="00414788">
        <w:rPr>
          <w:rFonts w:ascii="Arial" w:hAnsi="Arial" w:cs="Arial"/>
          <w:noProof/>
          <w:vertAlign w:val="superscript"/>
        </w:rPr>
        <w:t>[5]</w:t>
      </w:r>
      <w:r>
        <w:rPr>
          <w:rFonts w:ascii="Arial" w:hAnsi="Arial" w:cs="Arial"/>
        </w:rPr>
        <w:fldChar w:fldCharType="end"/>
      </w:r>
    </w:p>
    <w:p w14:paraId="1B174A4C" w14:textId="77777777" w:rsidR="001C75C1" w:rsidRDefault="001C75C1" w:rsidP="00645333">
      <w:pPr>
        <w:keepNext/>
        <w:spacing w:line="480" w:lineRule="auto"/>
        <w:ind w:left="-810" w:firstLine="576"/>
        <w:jc w:val="center"/>
      </w:pPr>
      <w:r w:rsidRPr="000877D4">
        <w:rPr>
          <w:noProof/>
        </w:rPr>
        <w:drawing>
          <wp:inline distT="0" distB="0" distL="0" distR="0" wp14:anchorId="13B17F71" wp14:editId="70DE72FF">
            <wp:extent cx="5930181" cy="1618187"/>
            <wp:effectExtent l="0" t="0" r="127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0">
                      <a:extLst>
                        <a:ext uri="{28A0092B-C50C-407E-A947-70E740481C1C}">
                          <a14:useLocalDpi xmlns:a14="http://schemas.microsoft.com/office/drawing/2010/main" val="0"/>
                        </a:ext>
                      </a:extLst>
                    </a:blip>
                    <a:stretch>
                      <a:fillRect/>
                    </a:stretch>
                  </pic:blipFill>
                  <pic:spPr>
                    <a:xfrm>
                      <a:off x="0" y="0"/>
                      <a:ext cx="5930181" cy="1618187"/>
                    </a:xfrm>
                    <a:prstGeom prst="rect">
                      <a:avLst/>
                    </a:prstGeom>
                  </pic:spPr>
                </pic:pic>
              </a:graphicData>
            </a:graphic>
          </wp:inline>
        </w:drawing>
      </w:r>
    </w:p>
    <w:p w14:paraId="678A01A0" w14:textId="22B21768" w:rsidR="001C75C1" w:rsidRDefault="001C75C1" w:rsidP="007D3405">
      <w:pPr>
        <w:pStyle w:val="Caption"/>
        <w:spacing w:after="500"/>
        <w:jc w:val="center"/>
        <w:rPr>
          <w:rFonts w:asciiTheme="minorHAnsi" w:hAnsiTheme="minorHAnsi" w:cstheme="minorHAnsi"/>
          <w:color w:val="000000" w:themeColor="text1"/>
          <w:sz w:val="24"/>
          <w:szCs w:val="24"/>
        </w:rPr>
      </w:pPr>
      <w:bookmarkStart w:id="33" w:name="_Toc104024582"/>
      <w:r w:rsidRPr="00094FEF">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w:t>
      </w:r>
      <w:r w:rsidR="009D0DC1">
        <w:rPr>
          <w:rFonts w:asciiTheme="minorHAnsi" w:hAnsiTheme="minorHAnsi" w:cstheme="minorHAnsi"/>
          <w:b/>
          <w:bCs/>
          <w:color w:val="000000" w:themeColor="text1"/>
          <w:sz w:val="24"/>
          <w:szCs w:val="24"/>
        </w:rPr>
        <w:t>1</w:t>
      </w:r>
      <w:r w:rsidRPr="00094FEF">
        <w:rPr>
          <w:rFonts w:asciiTheme="minorHAnsi" w:hAnsiTheme="minorHAnsi" w:cstheme="minorHAnsi"/>
          <w:b/>
          <w:bCs/>
          <w:color w:val="000000" w:themeColor="text1"/>
          <w:sz w:val="24"/>
          <w:szCs w:val="24"/>
        </w:rPr>
        <w:t>:</w:t>
      </w:r>
      <w:r w:rsidRPr="00094FEF">
        <w:rPr>
          <w:rFonts w:asciiTheme="minorHAnsi" w:hAnsiTheme="minorHAnsi" w:cstheme="minorHAnsi"/>
          <w:color w:val="000000" w:themeColor="text1"/>
          <w:sz w:val="24"/>
          <w:szCs w:val="24"/>
        </w:rPr>
        <w:t xml:space="preserve"> </w:t>
      </w:r>
      <w:r w:rsidRPr="001351A9">
        <w:rPr>
          <w:rFonts w:asciiTheme="minorHAnsi" w:hAnsiTheme="minorHAnsi" w:cstheme="minorHAnsi"/>
          <w:i w:val="0"/>
          <w:iCs w:val="0"/>
          <w:color w:val="000000" w:themeColor="text1"/>
          <w:sz w:val="24"/>
          <w:szCs w:val="24"/>
        </w:rPr>
        <w:t>Spirojunction in [6,6] ring system; Spirocyclic moieties in progesterone medications</w:t>
      </w:r>
      <w:bookmarkEnd w:id="33"/>
    </w:p>
    <w:p w14:paraId="346D43EC" w14:textId="007110D4" w:rsidR="001C75C1" w:rsidRDefault="001C75C1" w:rsidP="000A36AD">
      <w:pPr>
        <w:spacing w:line="480" w:lineRule="auto"/>
        <w:jc w:val="both"/>
        <w:rPr>
          <w:rFonts w:ascii="Arial" w:hAnsi="Arial" w:cs="Arial"/>
        </w:rPr>
      </w:pPr>
      <w:r>
        <w:tab/>
      </w:r>
      <w:r>
        <w:rPr>
          <w:rFonts w:ascii="Arial" w:hAnsi="Arial" w:cs="Arial"/>
        </w:rPr>
        <w:t>S</w:t>
      </w:r>
      <w:r w:rsidRPr="007D3405">
        <w:rPr>
          <w:rFonts w:ascii="Arial" w:hAnsi="Arial" w:cs="Arial"/>
        </w:rPr>
        <w:t xml:space="preserve">piro-junctions are found </w:t>
      </w:r>
      <w:r>
        <w:rPr>
          <w:rFonts w:ascii="Arial" w:hAnsi="Arial" w:cs="Arial"/>
        </w:rPr>
        <w:t xml:space="preserve">abundantly </w:t>
      </w:r>
      <w:r w:rsidRPr="007D3405">
        <w:rPr>
          <w:rFonts w:ascii="Arial" w:hAnsi="Arial" w:cs="Arial"/>
        </w:rPr>
        <w:t>in natural products</w:t>
      </w:r>
      <w:r>
        <w:rPr>
          <w:rFonts w:ascii="Arial" w:hAnsi="Arial" w:cs="Arial"/>
        </w:rPr>
        <w:t>, and often more than one spirosystem can be found in a single natural product</w:t>
      </w:r>
      <w:r w:rsidRPr="007D3405">
        <w:rPr>
          <w:rFonts w:ascii="Arial" w:hAnsi="Arial" w:cs="Arial"/>
        </w:rPr>
        <w:t>.</w:t>
      </w:r>
      <w:r>
        <w:rPr>
          <w:rFonts w:ascii="Arial" w:hAnsi="Arial" w:cs="Arial"/>
        </w:rPr>
        <w:t xml:space="preserve"> </w:t>
      </w:r>
      <w:r w:rsidRPr="007D3405">
        <w:rPr>
          <w:rFonts w:ascii="Arial" w:hAnsi="Arial" w:cs="Arial"/>
        </w:rPr>
        <w:t xml:space="preserve">These include spiro sub-classes </w:t>
      </w:r>
      <w:r>
        <w:rPr>
          <w:rFonts w:ascii="Arial" w:hAnsi="Arial" w:cs="Arial"/>
        </w:rPr>
        <w:t>for</w:t>
      </w:r>
      <w:r w:rsidRPr="007D3405">
        <w:rPr>
          <w:rFonts w:ascii="Arial" w:hAnsi="Arial" w:cs="Arial"/>
        </w:rPr>
        <w:t xml:space="preserve"> </w:t>
      </w:r>
      <w:r>
        <w:rPr>
          <w:rFonts w:ascii="Arial" w:hAnsi="Arial" w:cs="Arial"/>
        </w:rPr>
        <w:t xml:space="preserve">spiroethers (spiroacetals, spiroketals), spirocyclic </w:t>
      </w:r>
      <w:r w:rsidRPr="003F56F2">
        <w:rPr>
          <w:rFonts w:ascii="Arial" w:hAnsi="Arial" w:cs="Arial"/>
        </w:rPr>
        <w:t xml:space="preserve">alkaloids </w:t>
      </w:r>
      <w:r>
        <w:rPr>
          <w:rFonts w:ascii="Arial" w:hAnsi="Arial" w:cs="Arial"/>
        </w:rPr>
        <w:t>(spirolactams), and spirocarbocycles. Additionally, spiro-ring systems have been incorporated successfully into enzymes and protein-protein interaction inhibitors. The i</w:t>
      </w:r>
      <w:r w:rsidRPr="000A36AD">
        <w:rPr>
          <w:rFonts w:ascii="Arial" w:hAnsi="Arial" w:cs="Arial"/>
        </w:rPr>
        <w:t>ntroduction</w:t>
      </w:r>
      <w:r>
        <w:rPr>
          <w:rFonts w:ascii="Arial" w:hAnsi="Arial" w:cs="Arial"/>
        </w:rPr>
        <w:t xml:space="preserve"> </w:t>
      </w:r>
      <w:r w:rsidRPr="000A36AD">
        <w:rPr>
          <w:rFonts w:ascii="Arial" w:hAnsi="Arial" w:cs="Arial"/>
        </w:rPr>
        <w:t>of conformational restriction by ring formation, including spiro</w:t>
      </w:r>
      <w:r>
        <w:rPr>
          <w:rFonts w:ascii="Arial" w:hAnsi="Arial" w:cs="Arial"/>
        </w:rPr>
        <w:t>-</w:t>
      </w:r>
      <w:r w:rsidRPr="000A36AD">
        <w:rPr>
          <w:rFonts w:ascii="Arial" w:hAnsi="Arial" w:cs="Arial"/>
        </w:rPr>
        <w:t xml:space="preserve">ring formation, can </w:t>
      </w:r>
      <w:r>
        <w:rPr>
          <w:rFonts w:ascii="Arial" w:hAnsi="Arial" w:cs="Arial"/>
        </w:rPr>
        <w:t>modulate</w:t>
      </w:r>
      <w:r w:rsidRPr="000A36AD">
        <w:rPr>
          <w:rFonts w:ascii="Arial" w:hAnsi="Arial" w:cs="Arial"/>
        </w:rPr>
        <w:t xml:space="preserve"> binding potency </w:t>
      </w:r>
      <w:r w:rsidRPr="000A36AD">
        <w:rPr>
          <w:rFonts w:ascii="Arial" w:hAnsi="Arial" w:cs="Arial"/>
        </w:rPr>
        <w:lastRenderedPageBreak/>
        <w:t>and specificity</w:t>
      </w:r>
      <w:r>
        <w:rPr>
          <w:rFonts w:ascii="Arial" w:hAnsi="Arial" w:cs="Arial"/>
        </w:rPr>
        <w:t>. Likewise, these restrictions</w:t>
      </w:r>
      <w:r w:rsidRPr="000A36AD">
        <w:rPr>
          <w:rFonts w:ascii="Arial" w:hAnsi="Arial" w:cs="Arial"/>
        </w:rPr>
        <w:t xml:space="preserve"> </w:t>
      </w:r>
      <w:r>
        <w:rPr>
          <w:rFonts w:ascii="Arial" w:hAnsi="Arial" w:cs="Arial"/>
        </w:rPr>
        <w:t>can</w:t>
      </w:r>
      <w:r w:rsidRPr="000A36AD">
        <w:rPr>
          <w:rFonts w:ascii="Arial" w:hAnsi="Arial" w:cs="Arial"/>
        </w:rPr>
        <w:t xml:space="preserve"> potentially improve bioavailability and metabolic</w:t>
      </w:r>
      <w:r>
        <w:rPr>
          <w:rFonts w:ascii="Arial" w:hAnsi="Arial" w:cs="Arial"/>
        </w:rPr>
        <w:t xml:space="preserve"> </w:t>
      </w:r>
      <w:r w:rsidRPr="000A36AD">
        <w:rPr>
          <w:rFonts w:ascii="Arial" w:hAnsi="Arial" w:cs="Arial"/>
        </w:rPr>
        <w:t>stability.</w:t>
      </w:r>
      <w:r>
        <w:rPr>
          <w:rFonts w:ascii="Arial" w:hAnsi="Arial" w:cs="Arial"/>
        </w:rPr>
        <w:t xml:space="preserve"> </w:t>
      </w:r>
      <w:r w:rsidRPr="000A36AD">
        <w:rPr>
          <w:rFonts w:ascii="Arial" w:hAnsi="Arial" w:cs="Arial"/>
        </w:rPr>
        <w:t>Furthermore, conformational restriction</w:t>
      </w:r>
      <w:r w:rsidR="00193957">
        <w:rPr>
          <w:rFonts w:ascii="Arial" w:hAnsi="Arial" w:cs="Arial"/>
        </w:rPr>
        <w:t>s</w:t>
      </w:r>
      <w:r w:rsidRPr="000A36AD">
        <w:rPr>
          <w:rFonts w:ascii="Arial" w:hAnsi="Arial" w:cs="Arial"/>
        </w:rPr>
        <w:t xml:space="preserve"> may reduce</w:t>
      </w:r>
      <w:r>
        <w:rPr>
          <w:rFonts w:ascii="Arial" w:hAnsi="Arial" w:cs="Arial"/>
        </w:rPr>
        <w:t xml:space="preserve"> </w:t>
      </w:r>
      <w:r w:rsidRPr="000A36AD">
        <w:rPr>
          <w:rFonts w:ascii="Arial" w:hAnsi="Arial" w:cs="Arial"/>
        </w:rPr>
        <w:t>off-target activities.</w:t>
      </w:r>
      <w:r>
        <w:rPr>
          <w:rFonts w:ascii="Arial" w:hAnsi="Arial" w:cs="Arial"/>
        </w:rPr>
        <w:fldChar w:fldCharType="begin"/>
      </w:r>
      <w:r>
        <w:rPr>
          <w:rFonts w:ascii="Arial" w:hAnsi="Arial" w:cs="Arial"/>
        </w:rPr>
        <w:instrText xml:space="preserve"> ADDIN EN.CITE &lt;EndNote&gt;&lt;Cite&gt;&lt;Author&gt;Zheng&lt;/Author&gt;&lt;Year&gt;2014&lt;/Year&gt;&lt;RecNum&gt;4127&lt;/RecNum&gt;&lt;DisplayText&gt;&lt;style face="superscript"&gt;[6]&lt;/style&gt;&lt;/DisplayText&gt;&lt;record&gt;&lt;rec-number&gt;4127&lt;/rec-number&gt;&lt;foreign-keys&gt;&lt;key app="EN" db-id="tazdtzsw6r0dr4eed995evzpaf020pa99ptd" timestamp="1619748245" guid="2aa47f45-1425-440e-8b0f-d597db1c3b36"&gt;4127&lt;/key&gt;&lt;/foreign-keys&gt;&lt;ref-type name="Journal Article"&gt;17&lt;/ref-type&gt;&lt;contributors&gt;&lt;authors&gt;&lt;author&gt;Zheng, Yajun&lt;/author&gt;&lt;author&gt;Tice, Colin M.&lt;/author&gt;&lt;author&gt;Singh, Suresh B.&lt;/author&gt;&lt;/authors&gt;&lt;/contributors&gt;&lt;titles&gt;&lt;title&gt;The use of spirocyclic scaffolds in drug discovery&lt;/title&gt;&lt;secondary-title&gt;Bioorganic &amp;amp; Medicinal Chemistry Letters&lt;/secondary-title&gt;&lt;/titles&gt;&lt;periodical&gt;&lt;full-title&gt;Bioorganic &amp;amp; Medicinal Chemistry Letters&lt;/full-title&gt;&lt;/periodical&gt;&lt;pages&gt;3673-3682&lt;/pages&gt;&lt;volume&gt;24&lt;/volume&gt;&lt;number&gt;16&lt;/number&gt;&lt;keywords&gt;&lt;keyword&gt;Spirocyclic&lt;/keyword&gt;&lt;keyword&gt;Scaffold&lt;/keyword&gt;&lt;keyword&gt;Drug discovery&lt;/keyword&gt;&lt;/keywords&gt;&lt;dates&gt;&lt;year&gt;2014&lt;/year&gt;&lt;pub-dates&gt;&lt;date&gt;2014/08/15/&lt;/date&gt;&lt;/pub-dates&gt;&lt;/dates&gt;&lt;isbn&gt;0960-894X&lt;/isbn&gt;&lt;urls&gt;&lt;related-urls&gt;&lt;url&gt;https://www.sciencedirect.com/science/article/pii/S0960894X14007197&lt;/url&gt;&lt;/related-urls&gt;&lt;/urls&gt;&lt;electronic-resource-num&gt;https://doi.org/10.1016/j.bmcl.2014.06.081&lt;/electronic-resource-num&gt;&lt;/record&gt;&lt;/Cite&gt;&lt;/EndNote&gt;</w:instrText>
      </w:r>
      <w:r>
        <w:rPr>
          <w:rFonts w:ascii="Arial" w:hAnsi="Arial" w:cs="Arial"/>
        </w:rPr>
        <w:fldChar w:fldCharType="separate"/>
      </w:r>
      <w:r w:rsidRPr="000A36AD">
        <w:rPr>
          <w:rFonts w:ascii="Arial" w:hAnsi="Arial" w:cs="Arial"/>
          <w:noProof/>
          <w:vertAlign w:val="superscript"/>
        </w:rPr>
        <w:t>[6]</w:t>
      </w:r>
      <w:r>
        <w:rPr>
          <w:rFonts w:ascii="Arial" w:hAnsi="Arial" w:cs="Arial"/>
        </w:rPr>
        <w:fldChar w:fldCharType="end"/>
      </w:r>
    </w:p>
    <w:p w14:paraId="5ED384AE" w14:textId="77777777" w:rsidR="001C75C1" w:rsidRDefault="001C75C1" w:rsidP="000A36AD">
      <w:pPr>
        <w:spacing w:line="480" w:lineRule="auto"/>
        <w:ind w:firstLine="720"/>
        <w:jc w:val="both"/>
        <w:rPr>
          <w:rFonts w:ascii="Arial" w:hAnsi="Arial" w:cs="Arial"/>
        </w:rPr>
      </w:pPr>
      <w:r>
        <w:rPr>
          <w:rFonts w:ascii="Arial" w:hAnsi="Arial" w:cs="Arial"/>
        </w:rPr>
        <w:t xml:space="preserve">In literature, spirocycles are typically formed through alkylations, rearrangements, cycloadditions, oxidative or reductive couplings, or the cleavage of bridged systems. While powerful, most of these reports lack a general strategy for synthesizing different sub-classes of spirosystems —the work presented details our attempts to combat this challenge utilizing carbenoid-initiated cascade cyclizations. </w:t>
      </w:r>
    </w:p>
    <w:p w14:paraId="73960024" w14:textId="77777777" w:rsidR="001C75C1" w:rsidRPr="000F65EF" w:rsidRDefault="001C75C1" w:rsidP="00E2658A">
      <w:pPr>
        <w:pStyle w:val="Heading3"/>
        <w:spacing w:before="400" w:after="400"/>
        <w:rPr>
          <w:rFonts w:asciiTheme="minorHAnsi" w:hAnsiTheme="minorHAnsi" w:cstheme="minorHAnsi"/>
          <w:b/>
          <w:bCs/>
          <w:color w:val="000000" w:themeColor="text1"/>
          <w:sz w:val="28"/>
          <w:szCs w:val="28"/>
        </w:rPr>
      </w:pPr>
      <w:bookmarkStart w:id="34" w:name="_Toc101460021"/>
      <w:bookmarkStart w:id="35" w:name="_Toc104026334"/>
      <w:r>
        <w:rPr>
          <w:rFonts w:asciiTheme="minorHAnsi" w:hAnsiTheme="minorHAnsi" w:cstheme="minorHAnsi"/>
          <w:b/>
          <w:bCs/>
          <w:color w:val="000000" w:themeColor="text1"/>
          <w:sz w:val="28"/>
          <w:szCs w:val="28"/>
        </w:rPr>
        <w:t>SYNTHESIS AND REACTIVITY OF DIAZO COMPOUNDS</w:t>
      </w:r>
      <w:bookmarkEnd w:id="34"/>
      <w:bookmarkEnd w:id="35"/>
    </w:p>
    <w:p w14:paraId="5C906BB9" w14:textId="77777777" w:rsidR="001C75C1" w:rsidRDefault="001C75C1" w:rsidP="00170A3A">
      <w:pPr>
        <w:pBdr>
          <w:top w:val="nil"/>
          <w:left w:val="nil"/>
          <w:bottom w:val="nil"/>
          <w:right w:val="nil"/>
          <w:between w:val="nil"/>
        </w:pBdr>
        <w:spacing w:line="480" w:lineRule="auto"/>
        <w:ind w:firstLine="720"/>
        <w:jc w:val="both"/>
        <w:rPr>
          <w:rFonts w:ascii="Arial" w:eastAsia="Calibri" w:hAnsi="Arial" w:cs="Arial"/>
          <w:color w:val="000000"/>
        </w:rPr>
      </w:pPr>
      <w:r w:rsidRPr="00453BBC">
        <w:rPr>
          <w:rFonts w:ascii="Arial" w:eastAsia="Calibri" w:hAnsi="Arial" w:cs="Arial"/>
          <w:color w:val="000000"/>
        </w:rPr>
        <w:t>Diazo compounds have a long history of synthetic applications</w:t>
      </w:r>
      <w:r w:rsidRPr="00453BBC">
        <w:rPr>
          <w:rFonts w:ascii="Arial" w:hAnsi="Arial" w:cs="Arial"/>
          <w:w w:val="108"/>
        </w:rPr>
        <w:t>.</w:t>
      </w:r>
      <w:r>
        <w:rPr>
          <w:rFonts w:ascii="Arial" w:hAnsi="Arial" w:cs="Arial"/>
          <w:w w:val="108"/>
        </w:rPr>
        <w:t xml:space="preserve"> </w:t>
      </w:r>
      <w:r w:rsidRPr="00453BBC">
        <w:rPr>
          <w:rFonts w:ascii="Arial" w:hAnsi="Arial" w:cs="Arial"/>
          <w:w w:val="108"/>
        </w:rPr>
        <w:t>Originating as dyes, they quickly were applied as efficient alkylating agents.</w:t>
      </w:r>
      <w:r>
        <w:rPr>
          <w:rFonts w:ascii="Arial" w:hAnsi="Arial" w:cs="Arial"/>
          <w:w w:val="108"/>
        </w:rPr>
        <w:t xml:space="preserve"> </w:t>
      </w:r>
      <w:r w:rsidRPr="00453BBC">
        <w:rPr>
          <w:rFonts w:ascii="Arial" w:eastAsia="Calibri" w:hAnsi="Arial" w:cs="Arial"/>
          <w:color w:val="000000"/>
        </w:rPr>
        <w:t>Initially feared due to their instability and potential explosive behavior,</w:t>
      </w:r>
      <w:r w:rsidRPr="00453BBC">
        <w:rPr>
          <w:rFonts w:ascii="Arial" w:eastAsia="Calibri" w:hAnsi="Arial" w:cs="Arial"/>
          <w:color w:val="000000"/>
        </w:rPr>
        <w:fldChar w:fldCharType="begin"/>
      </w:r>
      <w:r>
        <w:rPr>
          <w:rFonts w:ascii="Arial" w:eastAsia="Calibri" w:hAnsi="Arial" w:cs="Arial"/>
          <w:color w:val="000000"/>
        </w:rPr>
        <w:instrText xml:space="preserve"> ADDIN EN.CITE &lt;EndNote&gt;&lt;Cite&gt;&lt;Author&gt;Green&lt;/Author&gt;&lt;Year&gt;2020&lt;/Year&gt;&lt;RecNum&gt;4189&lt;/RecNum&gt;&lt;DisplayText&gt;&lt;style face="superscript"&gt;[7]&lt;/style&gt;&lt;/DisplayText&gt;&lt;record&gt;&lt;rec-number&gt;4189&lt;/rec-number&gt;&lt;foreign-keys&gt;&lt;key app="EN" db-id="tazdtzsw6r0dr4eed995evzpaf020pa99ptd" timestamp="1631741606" guid="c72a329b-d8da-419c-a915-ea06eaadbdb5"&gt;4189&lt;/key&gt;&lt;/foreign-keys&gt;&lt;ref-type name="Journal Article"&gt;17&lt;/ref-type&gt;&lt;contributors&gt;&lt;authors&gt;&lt;author&gt;Green, Sebastian P.&lt;/author&gt;&lt;author&gt;Wheelhouse, Katherine M.&lt;/author&gt;&lt;author&gt;Payne, Andrew D.&lt;/author&gt;&lt;author&gt;Hallett, Jason P.&lt;/author&gt;&lt;author&gt;Miller, Philip W.&lt;/author&gt;&lt;author&gt;Bull, James A.&lt;/author&gt;&lt;/authors&gt;&lt;/contributors&gt;&lt;titles&gt;&lt;title&gt;Thermal Stability and Explosive Hazard Assessment of Diazo Compounds and Diazo Transfer Reagents&lt;/title&gt;&lt;secondary-title&gt;Organic Process Research &amp;amp; Development&lt;/secondary-title&gt;&lt;/titles&gt;&lt;periodical&gt;&lt;full-title&gt;Organic Process Research &amp;amp; Development&lt;/full-title&gt;&lt;/periodical&gt;&lt;pages&gt;67-84&lt;/pages&gt;&lt;volume&gt;24&lt;/volume&gt;&lt;number&gt;1&lt;/number&gt;&lt;dates&gt;&lt;year&gt;2020&lt;/year&gt;&lt;pub-dates&gt;&lt;date&gt;2020/01/17&lt;/date&gt;&lt;/pub-dates&gt;&lt;/dates&gt;&lt;publisher&gt;American Chemical Society&lt;/publisher&gt;&lt;isbn&gt;1083-6160&lt;/isbn&gt;&lt;urls&gt;&lt;related-urls&gt;&lt;url&gt;https://doi.org/10.1021/acs.oprd.9b00422&lt;/url&gt;&lt;/related-urls&gt;&lt;/urls&gt;&lt;electronic-resource-num&gt;10.1021/acs.oprd.9b00422&lt;/electronic-resource-num&gt;&lt;/record&gt;&lt;/Cite&gt;&lt;/EndNote&gt;</w:instrText>
      </w:r>
      <w:r w:rsidRPr="00453BBC">
        <w:rPr>
          <w:rFonts w:ascii="Arial" w:eastAsia="Calibri" w:hAnsi="Arial" w:cs="Arial"/>
          <w:color w:val="000000"/>
        </w:rPr>
        <w:fldChar w:fldCharType="separate"/>
      </w:r>
      <w:r w:rsidRPr="000A36AD">
        <w:rPr>
          <w:rFonts w:ascii="Arial" w:eastAsia="Calibri" w:hAnsi="Arial" w:cs="Arial"/>
          <w:noProof/>
          <w:color w:val="000000"/>
          <w:vertAlign w:val="superscript"/>
        </w:rPr>
        <w:t>[7]</w:t>
      </w:r>
      <w:r w:rsidRPr="00453BBC">
        <w:rPr>
          <w:rFonts w:ascii="Arial" w:eastAsia="Calibri" w:hAnsi="Arial" w:cs="Arial"/>
          <w:color w:val="000000"/>
        </w:rPr>
        <w:fldChar w:fldCharType="end"/>
      </w:r>
      <w:r w:rsidRPr="00453BBC">
        <w:rPr>
          <w:rFonts w:ascii="Arial" w:eastAsia="Calibri" w:hAnsi="Arial" w:cs="Arial"/>
          <w:color w:val="000000"/>
        </w:rPr>
        <w:t xml:space="preserve"> synthetic efforts for their efficient and safe synthesis have made these compounds commonplace in the academic lab</w:t>
      </w:r>
      <w:r>
        <w:rPr>
          <w:rFonts w:ascii="Arial" w:eastAsia="Calibri" w:hAnsi="Arial" w:cs="Arial"/>
          <w:color w:val="000000"/>
        </w:rPr>
        <w:t xml:space="preserve"> </w:t>
      </w:r>
      <w:r w:rsidRPr="00453BBC">
        <w:rPr>
          <w:rFonts w:ascii="Arial" w:eastAsia="Calibri" w:hAnsi="Arial" w:cs="Arial"/>
          <w:color w:val="000000"/>
        </w:rPr>
        <w:t>setting.</w:t>
      </w:r>
      <w:r w:rsidRPr="00453BBC">
        <w:rPr>
          <w:rFonts w:ascii="Arial" w:eastAsia="Calibri" w:hAnsi="Arial" w:cs="Arial"/>
          <w:color w:val="000000"/>
        </w:rPr>
        <w:fldChar w:fldCharType="begin">
          <w:fldData xml:space="preserve">PEVuZE5vdGU+PENpdGU+PEF1dGhvcj5KaWE8L0F1dGhvcj48WWVhcj4yMDE2PC9ZZWFyPjxSZWNO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</w:fldData>
        </w:fldChar>
      </w:r>
      <w:r>
        <w:rPr>
          <w:rFonts w:ascii="Arial" w:eastAsia="Calibri" w:hAnsi="Arial" w:cs="Arial"/>
          <w:color w:val="000000"/>
        </w:rPr>
        <w:instrText xml:space="preserve"> ADDIN EN.CITE </w:instrText>
      </w:r>
      <w:r>
        <w:rPr>
          <w:rFonts w:ascii="Arial" w:eastAsia="Calibri" w:hAnsi="Arial" w:cs="Arial"/>
          <w:color w:val="000000"/>
        </w:rPr>
        <w:fldChar w:fldCharType="begin">
          <w:fldData xml:space="preserve">PEVuZE5vdGU+PENpdGU+PEF1dGhvcj5KaWE8L0F1dGhvcj48WWVhcj4yMDE2PC9ZZWFyPjxSZWNO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</w:fldData>
        </w:fldChar>
      </w:r>
      <w:r>
        <w:rPr>
          <w:rFonts w:ascii="Arial" w:eastAsia="Calibri" w:hAnsi="Arial" w:cs="Arial"/>
          <w:color w:val="000000"/>
        </w:rPr>
        <w:instrText xml:space="preserve"> ADDIN EN.CITE.DATA </w:instrText>
      </w:r>
      <w:r>
        <w:rPr>
          <w:rFonts w:ascii="Arial" w:eastAsia="Calibri" w:hAnsi="Arial" w:cs="Arial"/>
          <w:color w:val="000000"/>
        </w:rPr>
      </w:r>
      <w:r>
        <w:rPr>
          <w:rFonts w:ascii="Arial" w:eastAsia="Calibri" w:hAnsi="Arial" w:cs="Arial"/>
          <w:color w:val="000000"/>
        </w:rPr>
        <w:fldChar w:fldCharType="end"/>
      </w:r>
      <w:r w:rsidRPr="00453BBC">
        <w:rPr>
          <w:rFonts w:ascii="Arial" w:eastAsia="Calibri" w:hAnsi="Arial" w:cs="Arial"/>
          <w:color w:val="000000"/>
        </w:rPr>
      </w:r>
      <w:r w:rsidRPr="00453BBC">
        <w:rPr>
          <w:rFonts w:ascii="Arial" w:eastAsia="Calibri" w:hAnsi="Arial" w:cs="Arial"/>
          <w:color w:val="000000"/>
        </w:rPr>
        <w:fldChar w:fldCharType="separate"/>
      </w:r>
      <w:r w:rsidRPr="000A36AD">
        <w:rPr>
          <w:rFonts w:ascii="Arial" w:eastAsia="Calibri" w:hAnsi="Arial" w:cs="Arial"/>
          <w:noProof/>
          <w:color w:val="000000"/>
          <w:vertAlign w:val="superscript"/>
        </w:rPr>
        <w:t>[8]</w:t>
      </w:r>
      <w:r w:rsidRPr="00453BBC">
        <w:rPr>
          <w:rFonts w:ascii="Arial" w:eastAsia="Calibri" w:hAnsi="Arial" w:cs="Arial"/>
          <w:color w:val="000000"/>
        </w:rPr>
        <w:fldChar w:fldCharType="end"/>
      </w:r>
      <w:r w:rsidRPr="00453BBC">
        <w:rPr>
          <w:rFonts w:ascii="Arial" w:eastAsia="Calibri" w:hAnsi="Arial" w:cs="Arial"/>
          <w:color w:val="000000"/>
        </w:rPr>
        <w:t xml:space="preserve"> </w:t>
      </w:r>
    </w:p>
    <w:p w14:paraId="5860D155" w14:textId="08836032" w:rsidR="001C75C1" w:rsidRDefault="001C75C1" w:rsidP="00170A3A">
      <w:pPr>
        <w:pBdr>
          <w:top w:val="nil"/>
          <w:left w:val="nil"/>
          <w:bottom w:val="nil"/>
          <w:right w:val="nil"/>
          <w:between w:val="nil"/>
        </w:pBdr>
        <w:spacing w:after="400" w:line="480" w:lineRule="auto"/>
        <w:ind w:firstLine="720"/>
        <w:jc w:val="both"/>
        <w:rPr>
          <w:rFonts w:ascii="Arial" w:eastAsia="Calibri" w:hAnsi="Arial" w:cs="Arial"/>
          <w:color w:val="000000"/>
        </w:rPr>
      </w:pPr>
      <w:r w:rsidRPr="00453BBC">
        <w:rPr>
          <w:rFonts w:ascii="Arial" w:eastAsia="Calibri" w:hAnsi="Arial" w:cs="Arial"/>
          <w:color w:val="000000"/>
        </w:rPr>
        <w:t>More recently, their popularity has converged to their application as carbenoid precursors, often achieved through metal-catalyzed diazo decomposition.</w:t>
      </w:r>
      <w:r>
        <w:rPr>
          <w:rFonts w:ascii="Arial" w:eastAsia="Calibri" w:hAnsi="Arial" w:cs="Arial"/>
          <w:color w:val="000000"/>
        </w:rPr>
        <w:t xml:space="preserve"> The most popular means of synthesizing diazos are via a Reigtz diazo transfer, formed via an amine base promoted transfer from an azide moiety (</w:t>
      </w:r>
      <w:r w:rsidRPr="00093A70">
        <w:rPr>
          <w:rFonts w:ascii="Arial" w:eastAsia="Calibri" w:hAnsi="Arial" w:cs="Arial"/>
          <w:b/>
          <w:bCs/>
          <w:color w:val="000000"/>
        </w:rPr>
        <w:t xml:space="preserve">Figure </w:t>
      </w:r>
      <w:r>
        <w:rPr>
          <w:rFonts w:ascii="Arial" w:eastAsia="Calibri" w:hAnsi="Arial" w:cs="Arial"/>
          <w:b/>
          <w:bCs/>
          <w:color w:val="000000"/>
        </w:rPr>
        <w:t>2.2</w:t>
      </w:r>
      <w:r>
        <w:rPr>
          <w:rFonts w:ascii="Arial" w:eastAsia="Calibri" w:hAnsi="Arial" w:cs="Arial"/>
          <w:color w:val="000000"/>
        </w:rPr>
        <w:t>).</w:t>
      </w:r>
      <w:r>
        <w:rPr>
          <w:rFonts w:ascii="Arial" w:eastAsia="Calibri" w:hAnsi="Arial" w:cs="Arial"/>
          <w:color w:val="000000"/>
        </w:rPr>
        <w:fldChar w:fldCharType="begin"/>
      </w:r>
      <w:r>
        <w:rPr>
          <w:rFonts w:ascii="Arial" w:eastAsia="Calibri" w:hAnsi="Arial" w:cs="Arial"/>
          <w:color w:val="000000"/>
        </w:rPr>
        <w:instrText xml:space="preserve"> ADDIN EN.CITE &lt;EndNote&gt;&lt;Cite&gt;&lt;RecNum&gt;4682&lt;/RecNum&gt;&lt;DisplayText&gt;&lt;style face="superscript"&gt;[9]&lt;/style&gt;&lt;/DisplayText&gt;&lt;record&gt;&lt;rec-number&gt;4682&lt;/rec-number&gt;&lt;foreign-keys&gt;&lt;key app="EN" db-id="tazdtzsw6r0dr4eed995evzpaf020pa99ptd" timestamp="1650985818" guid="bbaa7be5-8444-4a55-b1ff-2c9ccebf1386"&gt;4682&lt;/key&gt;&lt;/foreign-keys&gt;&lt;ref-type name="Book Section"&gt;5&lt;/ref-type&gt;&lt;contributors&gt;&lt;/contributors&gt;&lt;titles&gt;&lt;title&gt;Regitz Diazo Transfer&lt;/title&gt;&lt;secondary-title&gt;Comprehensive Organic Name Reactions and Reagents&lt;/secondary-title&gt;&lt;/titles&gt;&lt;pages&gt;2322-2325&lt;/pages&gt;&lt;dates&gt;&lt;/dates&gt;&lt;urls&gt;&lt;related-urls&gt;&lt;url&gt;https://onlinelibrary.wiley.com/doi/abs/10.1002/9780470638859.conrr524&lt;/url&gt;&lt;/related-urls&gt;&lt;/urls&gt;&lt;electronic-resource-num&gt;https://doi.org/10.1002/9780470638859.conrr524&lt;/electronic-resource-num&gt;&lt;/record&gt;&lt;/Cite&gt;&lt;/EndNote&gt;</w:instrText>
      </w:r>
      <w:r>
        <w:rPr>
          <w:rFonts w:ascii="Arial" w:eastAsia="Calibri" w:hAnsi="Arial" w:cs="Arial"/>
          <w:color w:val="000000"/>
        </w:rPr>
        <w:fldChar w:fldCharType="separate"/>
      </w:r>
      <w:r w:rsidRPr="000A36AD">
        <w:rPr>
          <w:rFonts w:ascii="Arial" w:eastAsia="Calibri" w:hAnsi="Arial" w:cs="Arial"/>
          <w:noProof/>
          <w:color w:val="000000"/>
          <w:vertAlign w:val="superscript"/>
        </w:rPr>
        <w:t>[9]</w:t>
      </w:r>
      <w:r>
        <w:rPr>
          <w:rFonts w:ascii="Arial" w:eastAsia="Calibri" w:hAnsi="Arial" w:cs="Arial"/>
          <w:color w:val="000000"/>
        </w:rPr>
        <w:fldChar w:fldCharType="end"/>
      </w:r>
      <w:r>
        <w:rPr>
          <w:rFonts w:ascii="Arial" w:eastAsia="Calibri" w:hAnsi="Arial" w:cs="Arial"/>
          <w:color w:val="000000"/>
        </w:rPr>
        <w:t xml:space="preserve"> The diazos synthesized within this chapter will be prepared using this method.</w:t>
      </w:r>
    </w:p>
    <w:p w14:paraId="3B3DEF7A" w14:textId="77777777" w:rsidR="006F2A4E" w:rsidRDefault="006F2A4E" w:rsidP="006F2A4E">
      <w:pPr>
        <w:keepNext/>
        <w:pBdr>
          <w:top w:val="nil"/>
          <w:left w:val="nil"/>
          <w:bottom w:val="nil"/>
          <w:right w:val="nil"/>
          <w:between w:val="nil"/>
        </w:pBdr>
        <w:spacing w:line="480" w:lineRule="auto"/>
        <w:jc w:val="center"/>
      </w:pPr>
      <w:r w:rsidRPr="00010F59">
        <w:rPr>
          <w:noProof/>
        </w:rPr>
        <w:lastRenderedPageBreak/>
        <w:drawing>
          <wp:inline distT="0" distB="0" distL="0" distR="0" wp14:anchorId="2408E5FB" wp14:editId="046B9033">
            <wp:extent cx="4846320" cy="2770632"/>
            <wp:effectExtent l="0" t="0" r="508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46320" cy="2770632"/>
                    </a:xfrm>
                    <a:prstGeom prst="rect">
                      <a:avLst/>
                    </a:prstGeom>
                  </pic:spPr>
                </pic:pic>
              </a:graphicData>
            </a:graphic>
          </wp:inline>
        </w:drawing>
      </w:r>
    </w:p>
    <w:p w14:paraId="330E00B5" w14:textId="4F77CE50" w:rsidR="006F2A4E" w:rsidRPr="006F2A4E" w:rsidRDefault="006F2A4E" w:rsidP="006F2A4E">
      <w:pPr>
        <w:pStyle w:val="Caption"/>
        <w:spacing w:before="400" w:after="400"/>
        <w:jc w:val="center"/>
        <w:rPr>
          <w:rFonts w:asciiTheme="minorHAnsi" w:eastAsia="Calibri" w:hAnsiTheme="minorHAnsi" w:cstheme="minorHAnsi"/>
          <w:color w:val="000000" w:themeColor="text1"/>
          <w:sz w:val="24"/>
          <w:szCs w:val="24"/>
        </w:rPr>
      </w:pPr>
      <w:bookmarkStart w:id="36" w:name="_Toc101460073"/>
      <w:bookmarkStart w:id="37" w:name="_Toc104024583"/>
      <w:r w:rsidRPr="00CC122F">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2.2</w:t>
      </w:r>
      <w:r w:rsidRPr="00CC122F">
        <w:rPr>
          <w:rFonts w:asciiTheme="minorHAnsi" w:hAnsiTheme="minorHAnsi" w:cstheme="minorHAnsi"/>
          <w:b/>
          <w:bCs/>
          <w:color w:val="000000" w:themeColor="text1"/>
          <w:sz w:val="24"/>
          <w:szCs w:val="24"/>
        </w:rPr>
        <w:t>:</w:t>
      </w:r>
      <w:r w:rsidRPr="00CC122F">
        <w:rPr>
          <w:rFonts w:asciiTheme="minorHAnsi" w:hAnsiTheme="minorHAnsi" w:cstheme="minorHAnsi"/>
          <w:color w:val="000000" w:themeColor="text1"/>
          <w:sz w:val="24"/>
          <w:szCs w:val="24"/>
        </w:rPr>
        <w:t xml:space="preserve"> </w:t>
      </w:r>
      <w:r w:rsidRPr="00BA316B">
        <w:rPr>
          <w:rFonts w:asciiTheme="minorHAnsi" w:hAnsiTheme="minorHAnsi" w:cstheme="minorHAnsi"/>
          <w:i w:val="0"/>
          <w:iCs w:val="0"/>
          <w:color w:val="000000" w:themeColor="text1"/>
          <w:sz w:val="24"/>
          <w:szCs w:val="24"/>
        </w:rPr>
        <w:t>Synthesis of diazo compounds via Regitz Transfer</w:t>
      </w:r>
      <w:bookmarkEnd w:id="36"/>
      <w:bookmarkEnd w:id="37"/>
    </w:p>
    <w:p w14:paraId="27FE3C78" w14:textId="77777777" w:rsidR="001C75C1" w:rsidRDefault="001C75C1" w:rsidP="0094162C">
      <w:pPr>
        <w:spacing w:line="480" w:lineRule="auto"/>
        <w:ind w:firstLine="720"/>
        <w:jc w:val="both"/>
        <w:rPr>
          <w:rFonts w:ascii="Arial" w:eastAsia="Times" w:hAnsi="Arial" w:cs="Arial"/>
        </w:rPr>
      </w:pPr>
      <w:r w:rsidRPr="00453BBC">
        <w:rPr>
          <w:rFonts w:ascii="Arial" w:eastAsia="Calibri" w:hAnsi="Arial" w:cs="Arial"/>
          <w:color w:val="000000"/>
        </w:rPr>
        <w:t>Benchtop stable diazos are divided into three categories: donor/acceptor diazos (D/A), acceptor-only diazos (A), and acceptor/acceptor (A/A) diazos.</w:t>
      </w:r>
      <w:r w:rsidRPr="00453BBC">
        <w:rPr>
          <w:rFonts w:ascii="Arial" w:eastAsia="Calibri" w:hAnsi="Arial" w:cs="Arial"/>
          <w:color w:val="000000"/>
        </w:rPr>
        <w:fldChar w:fldCharType="begin"/>
      </w:r>
      <w:r>
        <w:rPr>
          <w:rFonts w:ascii="Arial" w:eastAsia="Calibri" w:hAnsi="Arial" w:cs="Arial"/>
          <w:color w:val="000000"/>
        </w:rPr>
        <w:instrText xml:space="preserve"> ADDIN EN.CITE &lt;EndNote&gt;&lt;Cite&gt;&lt;Author&gt;Ford&lt;/Author&gt;&lt;Year&gt;2015&lt;/Year&gt;&lt;RecNum&gt;1690&lt;/RecNum&gt;&lt;DisplayText&gt;&lt;style face="superscript"&gt;[10]&lt;/style&gt;&lt;/DisplayText&gt;&lt;record&gt;&lt;rec-number&gt;1690&lt;/rec-number&gt;&lt;foreign-keys&gt;&lt;key app="EN" db-id="tazdtzsw6r0dr4eed995evzpaf020pa99ptd" timestamp="1601648696" guid="162a0d50-aa15-437e-86b2-e3cedb29575b"&gt;1690&lt;/key&gt;&lt;/foreign-keys&gt;&lt;ref-type name="Journal Article"&gt;17&lt;/ref-type&gt;&lt;contributors&gt;&lt;authors&gt;&lt;author&gt;Ford, A.&lt;/author&gt;&lt;author&gt;Miel, H.&lt;/author&gt;&lt;author&gt;Ring, A.&lt;/author&gt;&lt;author&gt;Slattery, C. N.&lt;/author&gt;&lt;author&gt;Maguire, A. R.&lt;/author&gt;&lt;author&gt;McKervey, M. A.&lt;/author&gt;&lt;/authors&gt;&lt;/contributors&gt;&lt;auth-address&gt;Almac Discovery Ltd. , David Keir Building, Stranmillis Road, Belfast BT9 5AG, United Kingdom.&amp;#xD;Almac Sciences Ltd. , Almac House, 20 Seagoe Industrial Estate, Craigavon BT63 5QD, United Kingdom.&lt;/auth-address&gt;&lt;titles&gt;&lt;title&gt;Modern Organic Synthesis with alpha-Diazocarbonyl Compounds&lt;/title&gt;&lt;secondary-title&gt;Chem Rev&lt;/secondary-title&gt;&lt;/titles&gt;&lt;periodical&gt;&lt;full-title&gt;Chem Rev&lt;/full-title&gt;&lt;/periodical&gt;&lt;pages&gt;9981-10080&lt;/pages&gt;&lt;volume&gt;115&lt;/volume&gt;&lt;number&gt;18&lt;/number&gt;&lt;edition&gt;2015/08/19&lt;/edition&gt;&lt;keywords&gt;&lt;keyword&gt;Azo Compounds/*chemistry&lt;/keyword&gt;&lt;keyword&gt;Chemistry Techniques, Synthetic/*methods&lt;/keyword&gt;&lt;/keywords&gt;&lt;dates&gt;&lt;year&gt;2015&lt;/year&gt;&lt;pub-dates&gt;&lt;date&gt;Sep 23&lt;/date&gt;&lt;/pub-dates&gt;&lt;/dates&gt;&lt;isbn&gt;1520-6890 (Electronic)&amp;#xD;0009-2665 (Linking)&lt;/isbn&gt;&lt;accession-num&gt;26284754&lt;/accession-num&gt;&lt;urls&gt;&lt;related-urls&gt;&lt;url&gt;https://www.ncbi.nlm.nih.gov/pubmed/26284754&lt;/url&gt;&lt;/related-urls&gt;&lt;/urls&gt;&lt;electronic-resource-num&gt;10.1021/acs.chemrev.5b00121&lt;/electronic-resource-num&gt;&lt;/record&gt;&lt;/Cite&gt;&lt;/EndNote&gt;</w:instrText>
      </w:r>
      <w:r w:rsidRPr="00453BBC">
        <w:rPr>
          <w:rFonts w:ascii="Arial" w:eastAsia="Calibri" w:hAnsi="Arial" w:cs="Arial"/>
          <w:color w:val="000000"/>
        </w:rPr>
        <w:fldChar w:fldCharType="separate"/>
      </w:r>
      <w:r w:rsidRPr="000A36AD">
        <w:rPr>
          <w:rFonts w:ascii="Arial" w:eastAsia="Calibri" w:hAnsi="Arial" w:cs="Arial"/>
          <w:noProof/>
          <w:color w:val="000000"/>
          <w:vertAlign w:val="superscript"/>
        </w:rPr>
        <w:t>[10]</w:t>
      </w:r>
      <w:r w:rsidRPr="00453BBC">
        <w:rPr>
          <w:rFonts w:ascii="Arial" w:eastAsia="Calibri" w:hAnsi="Arial" w:cs="Arial"/>
          <w:color w:val="000000"/>
        </w:rPr>
        <w:fldChar w:fldCharType="end"/>
      </w:r>
      <w:r w:rsidRPr="00453BBC">
        <w:rPr>
          <w:rFonts w:ascii="Arial" w:eastAsia="Calibri" w:hAnsi="Arial" w:cs="Arial"/>
          <w:color w:val="000000"/>
        </w:rPr>
        <w:t xml:space="preserve"> Notably, while offering the most reactivity, donor/acceptor diazos are plagued with decreased stability due to the donor substituent destabilizing the diazo moiety</w:t>
      </w:r>
      <w:r>
        <w:rPr>
          <w:rFonts w:ascii="Arial" w:eastAsia="Calibri" w:hAnsi="Arial" w:cs="Arial"/>
          <w:color w:val="000000"/>
        </w:rPr>
        <w:t xml:space="preserve"> (</w:t>
      </w:r>
      <w:r w:rsidRPr="00C31FB1">
        <w:rPr>
          <w:rFonts w:ascii="Arial" w:eastAsia="Calibri" w:hAnsi="Arial" w:cs="Arial"/>
          <w:b/>
          <w:bCs/>
          <w:color w:val="000000"/>
        </w:rPr>
        <w:t xml:space="preserve">Figure </w:t>
      </w:r>
      <w:r>
        <w:rPr>
          <w:rFonts w:ascii="Arial" w:eastAsia="Calibri" w:hAnsi="Arial" w:cs="Arial"/>
          <w:b/>
          <w:bCs/>
          <w:color w:val="000000"/>
        </w:rPr>
        <w:t>2.3a</w:t>
      </w:r>
      <w:r>
        <w:rPr>
          <w:rFonts w:ascii="Arial" w:eastAsia="Calibri" w:hAnsi="Arial" w:cs="Arial"/>
          <w:color w:val="000000"/>
        </w:rPr>
        <w:t>)</w:t>
      </w:r>
      <w:r w:rsidRPr="00453BBC">
        <w:rPr>
          <w:rFonts w:ascii="Arial" w:eastAsia="Calibri" w:hAnsi="Arial" w:cs="Arial"/>
          <w:color w:val="000000"/>
        </w:rPr>
        <w:t>.</w:t>
      </w:r>
      <w:r>
        <w:rPr>
          <w:rFonts w:ascii="Arial" w:eastAsia="Calibri" w:hAnsi="Arial" w:cs="Arial"/>
          <w:color w:val="000000"/>
        </w:rPr>
        <w:t xml:space="preserve"> Contrastingly</w:t>
      </w:r>
      <w:r w:rsidRPr="00453BBC">
        <w:rPr>
          <w:rFonts w:ascii="Arial" w:eastAsia="Calibri" w:hAnsi="Arial" w:cs="Arial"/>
          <w:color w:val="000000"/>
        </w:rPr>
        <w:t xml:space="preserve">, acceptor/acceptor diazos are </w:t>
      </w:r>
      <w:r>
        <w:rPr>
          <w:rFonts w:ascii="Arial" w:eastAsia="Calibri" w:hAnsi="Arial" w:cs="Arial"/>
          <w:color w:val="000000"/>
        </w:rPr>
        <w:t>incredibly</w:t>
      </w:r>
      <w:r w:rsidRPr="00453BBC">
        <w:rPr>
          <w:rFonts w:ascii="Arial" w:eastAsia="Calibri" w:hAnsi="Arial" w:cs="Arial"/>
          <w:color w:val="000000"/>
        </w:rPr>
        <w:t xml:space="preserve"> </w:t>
      </w:r>
      <w:r>
        <w:rPr>
          <w:rFonts w:ascii="Arial" w:eastAsia="Calibri" w:hAnsi="Arial" w:cs="Arial"/>
          <w:color w:val="000000"/>
        </w:rPr>
        <w:t>stable</w:t>
      </w:r>
      <w:r w:rsidRPr="00453BBC">
        <w:rPr>
          <w:rFonts w:ascii="Arial" w:eastAsia="Calibri" w:hAnsi="Arial" w:cs="Arial"/>
          <w:color w:val="000000"/>
        </w:rPr>
        <w:t>; however often require high temperature</w:t>
      </w:r>
      <w:r>
        <w:rPr>
          <w:rFonts w:ascii="Arial" w:eastAsia="Calibri" w:hAnsi="Arial" w:cs="Arial"/>
          <w:color w:val="000000"/>
        </w:rPr>
        <w:t>s</w:t>
      </w:r>
      <w:r w:rsidRPr="00453BBC">
        <w:rPr>
          <w:rFonts w:ascii="Arial" w:eastAsia="Calibri" w:hAnsi="Arial" w:cs="Arial"/>
          <w:color w:val="000000"/>
        </w:rPr>
        <w:t>, refluxing conditions</w:t>
      </w:r>
      <w:r>
        <w:rPr>
          <w:rFonts w:ascii="Arial" w:eastAsia="Calibri" w:hAnsi="Arial" w:cs="Arial"/>
          <w:color w:val="000000"/>
        </w:rPr>
        <w:t>,</w:t>
      </w:r>
      <w:r w:rsidRPr="00453BBC">
        <w:rPr>
          <w:rFonts w:ascii="Arial" w:eastAsia="Calibri" w:hAnsi="Arial" w:cs="Arial"/>
          <w:color w:val="000000"/>
        </w:rPr>
        <w:t xml:space="preserve"> or higher catalyst </w:t>
      </w:r>
      <w:r>
        <w:rPr>
          <w:rFonts w:ascii="Arial" w:eastAsia="Calibri" w:hAnsi="Arial" w:cs="Arial"/>
          <w:color w:val="000000"/>
        </w:rPr>
        <w:t>loadings</w:t>
      </w:r>
      <w:r w:rsidRPr="00453BBC">
        <w:rPr>
          <w:rFonts w:ascii="Arial" w:eastAsia="Calibri" w:hAnsi="Arial" w:cs="Arial"/>
          <w:color w:val="000000"/>
        </w:rPr>
        <w:t xml:space="preserve"> to decompose the diazo.</w:t>
      </w:r>
      <w:r>
        <w:rPr>
          <w:rFonts w:ascii="Arial" w:eastAsia="Calibri" w:hAnsi="Arial" w:cs="Arial"/>
          <w:color w:val="000000"/>
        </w:rPr>
        <w:t xml:space="preserve"> The reactivity is reversed once the diazo is </w:t>
      </w:r>
      <w:r w:rsidRPr="0093335C">
        <w:rPr>
          <w:rFonts w:ascii="Arial" w:eastAsia="Calibri" w:hAnsi="Arial" w:cs="Arial"/>
          <w:color w:val="000000"/>
        </w:rPr>
        <w:t>decomposed to the metal carbenoid</w:t>
      </w:r>
      <w:r>
        <w:rPr>
          <w:rFonts w:ascii="Arial" w:eastAsia="Calibri" w:hAnsi="Arial" w:cs="Arial"/>
          <w:color w:val="000000"/>
        </w:rPr>
        <w:t xml:space="preserve"> </w:t>
      </w:r>
      <w:r w:rsidRPr="0093335C">
        <w:rPr>
          <w:rFonts w:ascii="Arial" w:eastAsia="Calibri" w:hAnsi="Arial" w:cs="Arial"/>
          <w:color w:val="000000"/>
        </w:rPr>
        <w:t>(</w:t>
      </w:r>
      <w:r w:rsidRPr="0093335C">
        <w:rPr>
          <w:rFonts w:ascii="Arial" w:eastAsia="Calibri" w:hAnsi="Arial" w:cs="Arial"/>
          <w:b/>
          <w:bCs/>
          <w:color w:val="000000"/>
        </w:rPr>
        <w:t xml:space="preserve">Figure </w:t>
      </w:r>
      <w:r>
        <w:rPr>
          <w:rFonts w:ascii="Arial" w:eastAsia="Calibri" w:hAnsi="Arial" w:cs="Arial"/>
          <w:b/>
          <w:bCs/>
          <w:color w:val="000000"/>
        </w:rPr>
        <w:t>2.3b</w:t>
      </w:r>
      <w:r w:rsidRPr="0093335C">
        <w:rPr>
          <w:rFonts w:ascii="Arial" w:eastAsia="Calibri" w:hAnsi="Arial" w:cs="Arial"/>
          <w:color w:val="000000"/>
        </w:rPr>
        <w:t>).</w:t>
      </w:r>
      <w:r w:rsidRPr="0093335C">
        <w:rPr>
          <w:rFonts w:ascii="Arial" w:eastAsia="Times" w:hAnsi="Arial" w:cs="Arial"/>
        </w:rPr>
        <w:t xml:space="preserve"> </w:t>
      </w:r>
    </w:p>
    <w:p w14:paraId="5F628BDA" w14:textId="5620C53B" w:rsidR="001C75C1" w:rsidRDefault="001C75C1" w:rsidP="0094162C">
      <w:pPr>
        <w:spacing w:line="480" w:lineRule="auto"/>
        <w:ind w:firstLine="720"/>
        <w:jc w:val="both"/>
        <w:rPr>
          <w:rFonts w:ascii="Arial" w:eastAsia="Times" w:hAnsi="Arial" w:cs="Arial"/>
        </w:rPr>
      </w:pPr>
      <w:r w:rsidRPr="0093335C">
        <w:rPr>
          <w:rFonts w:ascii="Arial" w:eastAsia="Times" w:hAnsi="Arial" w:cs="Arial"/>
        </w:rPr>
        <w:t xml:space="preserve">A/A carbenes are </w:t>
      </w:r>
      <w:r>
        <w:rPr>
          <w:rFonts w:ascii="Arial" w:eastAsia="Times" w:hAnsi="Arial" w:cs="Arial"/>
        </w:rPr>
        <w:t>the most reactive species</w:t>
      </w:r>
      <w:r w:rsidRPr="0093335C">
        <w:rPr>
          <w:rFonts w:ascii="Arial" w:eastAsia="Times" w:hAnsi="Arial" w:cs="Arial"/>
        </w:rPr>
        <w:t xml:space="preserve"> due to the two electron-withdrawing substituents destabilizing the electron-deficient carbene species</w:t>
      </w:r>
      <w:r>
        <w:rPr>
          <w:rFonts w:ascii="Arial" w:eastAsia="Times" w:hAnsi="Arial" w:cs="Arial"/>
        </w:rPr>
        <w:t xml:space="preserve"> resulting in the most electrophilic species</w:t>
      </w:r>
      <w:r w:rsidRPr="0093335C">
        <w:rPr>
          <w:rFonts w:ascii="Arial" w:eastAsia="Times" w:hAnsi="Arial" w:cs="Arial"/>
        </w:rPr>
        <w:t>.</w:t>
      </w:r>
      <w:r>
        <w:rPr>
          <w:rFonts w:ascii="Arial" w:eastAsia="Times" w:hAnsi="Arial" w:cs="Arial"/>
        </w:rPr>
        <w:t xml:space="preserve"> </w:t>
      </w:r>
      <w:r w:rsidRPr="0093335C">
        <w:rPr>
          <w:rFonts w:ascii="Arial" w:eastAsia="Times" w:hAnsi="Arial" w:cs="Arial"/>
        </w:rPr>
        <w:t>D/A carbenes are the most long-lived traditional species and tend to facilitate more selective transformations.</w:t>
      </w:r>
      <w:r>
        <w:rPr>
          <w:rFonts w:ascii="Arial" w:eastAsia="Times" w:hAnsi="Arial" w:cs="Arial"/>
        </w:rPr>
        <w:t xml:space="preserve"> </w:t>
      </w:r>
      <w:r w:rsidRPr="0093335C">
        <w:rPr>
          <w:rFonts w:ascii="Arial" w:eastAsia="Times" w:hAnsi="Arial" w:cs="Arial"/>
        </w:rPr>
        <w:t>Recently, newly developed, non-diazo carbene surrogates have led to the introduction and study of donor-only (D) and donor-donor carbenes (D/D).</w:t>
      </w:r>
      <w:r w:rsidRPr="0093335C">
        <w:rPr>
          <w:rFonts w:ascii="Arial" w:eastAsia="Times" w:hAnsi="Arial" w:cs="Arial"/>
        </w:rPr>
        <w:fldChar w:fldCharType="begin">
          <w:fldData xml:space="preserve">PEVuZE5vdGU+PENpdGU+PEF1dGhvcj5aaHU8L0F1dGhvcj48WWVhcj4yMDIwPC9ZZWFyPjxSZWNO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</w:fldData>
        </w:fldChar>
      </w:r>
      <w:r>
        <w:rPr>
          <w:rFonts w:ascii="Arial" w:eastAsia="Times" w:hAnsi="Arial" w:cs="Arial"/>
        </w:rPr>
        <w:instrText xml:space="preserve"> ADDIN EN.CITE </w:instrText>
      </w:r>
      <w:r>
        <w:rPr>
          <w:rFonts w:ascii="Arial" w:eastAsia="Times" w:hAnsi="Arial" w:cs="Arial"/>
        </w:rPr>
        <w:fldChar w:fldCharType="begin">
          <w:fldData xml:space="preserve">PEVuZE5vdGU+PENpdGU+PEF1dGhvcj5aaHU8L0F1dGhvcj48WWVhcj4yMDIwPC9ZZWFyPjxSZWNO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</w:fldData>
        </w:fldChar>
      </w:r>
      <w:r>
        <w:rPr>
          <w:rFonts w:ascii="Arial" w:eastAsia="Times" w:hAnsi="Arial" w:cs="Arial"/>
        </w:rPr>
        <w:instrText xml:space="preserve"> ADDIN EN.CITE.DATA </w:instrText>
      </w:r>
      <w:r>
        <w:rPr>
          <w:rFonts w:ascii="Arial" w:eastAsia="Times" w:hAnsi="Arial" w:cs="Arial"/>
        </w:rPr>
      </w:r>
      <w:r>
        <w:rPr>
          <w:rFonts w:ascii="Arial" w:eastAsia="Times" w:hAnsi="Arial" w:cs="Arial"/>
        </w:rPr>
        <w:fldChar w:fldCharType="end"/>
      </w:r>
      <w:r w:rsidRPr="0093335C">
        <w:rPr>
          <w:rFonts w:ascii="Arial" w:eastAsia="Times" w:hAnsi="Arial" w:cs="Arial"/>
        </w:rPr>
      </w:r>
      <w:r w:rsidRPr="0093335C">
        <w:rPr>
          <w:rFonts w:ascii="Arial" w:eastAsia="Times" w:hAnsi="Arial" w:cs="Arial"/>
        </w:rPr>
        <w:fldChar w:fldCharType="separate"/>
      </w:r>
      <w:r w:rsidRPr="000A36AD">
        <w:rPr>
          <w:rFonts w:ascii="Arial" w:eastAsia="Times" w:hAnsi="Arial" w:cs="Arial"/>
          <w:noProof/>
          <w:vertAlign w:val="superscript"/>
        </w:rPr>
        <w:t>[11]</w:t>
      </w:r>
      <w:r w:rsidRPr="0093335C">
        <w:rPr>
          <w:rFonts w:ascii="Arial" w:eastAsia="Times" w:hAnsi="Arial" w:cs="Arial"/>
        </w:rPr>
        <w:fldChar w:fldCharType="end"/>
      </w:r>
      <w:r w:rsidRPr="0093335C">
        <w:rPr>
          <w:rFonts w:ascii="Arial" w:eastAsia="Times" w:hAnsi="Arial" w:cs="Arial"/>
        </w:rPr>
        <w:t xml:space="preserve"> </w:t>
      </w:r>
    </w:p>
    <w:p w14:paraId="6C350C7C" w14:textId="19007F9F" w:rsidR="006F2A4E" w:rsidRDefault="006F2A4E" w:rsidP="006F2A4E">
      <w:pPr>
        <w:keepNext/>
        <w:spacing w:line="480" w:lineRule="auto"/>
        <w:ind w:left="-720" w:firstLine="720"/>
        <w:jc w:val="both"/>
      </w:pPr>
      <w:r w:rsidRPr="00924C26">
        <w:rPr>
          <w:rFonts w:ascii="Arial" w:eastAsia="Calibri" w:hAnsi="Arial" w:cs="Arial"/>
          <w:noProof/>
          <w:color w:val="000000"/>
        </w:rPr>
        <w:lastRenderedPageBreak/>
        <w:drawing>
          <wp:inline distT="0" distB="0" distL="0" distR="0" wp14:anchorId="39105758" wp14:editId="42F3AB54">
            <wp:extent cx="5118598" cy="436168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2">
                      <a:extLst>
                        <a:ext uri="{28A0092B-C50C-407E-A947-70E740481C1C}">
                          <a14:useLocalDpi xmlns:a14="http://schemas.microsoft.com/office/drawing/2010/main" val="0"/>
                        </a:ext>
                      </a:extLst>
                    </a:blip>
                    <a:stretch>
                      <a:fillRect/>
                    </a:stretch>
                  </pic:blipFill>
                  <pic:spPr>
                    <a:xfrm>
                      <a:off x="0" y="0"/>
                      <a:ext cx="5118598" cy="4361688"/>
                    </a:xfrm>
                    <a:prstGeom prst="rect">
                      <a:avLst/>
                    </a:prstGeom>
                  </pic:spPr>
                </pic:pic>
              </a:graphicData>
            </a:graphic>
          </wp:inline>
        </w:drawing>
      </w:r>
    </w:p>
    <w:p w14:paraId="432CC2E4" w14:textId="77777777" w:rsidR="006F2A4E" w:rsidRDefault="006F2A4E" w:rsidP="006F2A4E">
      <w:pPr>
        <w:keepNext/>
        <w:spacing w:line="480" w:lineRule="auto"/>
        <w:ind w:left="-720" w:firstLine="720"/>
        <w:jc w:val="both"/>
      </w:pPr>
    </w:p>
    <w:p w14:paraId="4A2CF06D" w14:textId="77777777" w:rsidR="006F2A4E" w:rsidRPr="005212C5" w:rsidRDefault="006F2A4E" w:rsidP="006F2A4E">
      <w:pPr>
        <w:pStyle w:val="Caption"/>
        <w:spacing w:after="400"/>
        <w:jc w:val="center"/>
        <w:rPr>
          <w:rFonts w:asciiTheme="minorHAnsi" w:eastAsia="Calibri" w:hAnsiTheme="minorHAnsi" w:cstheme="minorHAnsi"/>
          <w:i w:val="0"/>
          <w:iCs w:val="0"/>
          <w:color w:val="000000"/>
          <w:sz w:val="24"/>
          <w:szCs w:val="24"/>
        </w:rPr>
      </w:pPr>
      <w:bookmarkStart w:id="38" w:name="_Toc101460074"/>
      <w:bookmarkStart w:id="39" w:name="_Toc104024584"/>
      <w:r w:rsidRPr="00E618ED">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2.3</w:t>
      </w:r>
      <w:r w:rsidRPr="00E618ED">
        <w:rPr>
          <w:rFonts w:asciiTheme="minorHAnsi" w:hAnsiTheme="minorHAnsi" w:cstheme="minorHAnsi"/>
          <w:b/>
          <w:bCs/>
          <w:color w:val="000000" w:themeColor="text1"/>
          <w:sz w:val="24"/>
          <w:szCs w:val="24"/>
        </w:rPr>
        <w:t>:</w:t>
      </w:r>
      <w:r w:rsidRPr="00E618ED">
        <w:rPr>
          <w:rFonts w:asciiTheme="minorHAnsi" w:hAnsiTheme="minorHAnsi" w:cstheme="minorHAnsi"/>
          <w:color w:val="000000" w:themeColor="text1"/>
          <w:sz w:val="24"/>
          <w:szCs w:val="24"/>
        </w:rPr>
        <w:t xml:space="preserve"> </w:t>
      </w:r>
      <w:r w:rsidRPr="005212C5">
        <w:rPr>
          <w:rFonts w:asciiTheme="minorHAnsi" w:hAnsiTheme="minorHAnsi" w:cstheme="minorHAnsi"/>
          <w:i w:val="0"/>
          <w:iCs w:val="0"/>
          <w:color w:val="000000" w:themeColor="text1"/>
          <w:sz w:val="24"/>
          <w:szCs w:val="24"/>
        </w:rPr>
        <w:t>Comparison of diazos compounds and their respective metal carbenoids</w:t>
      </w:r>
      <w:bookmarkEnd w:id="38"/>
      <w:bookmarkEnd w:id="39"/>
    </w:p>
    <w:p w14:paraId="2B26025A" w14:textId="77777777" w:rsidR="006F2A4E" w:rsidRPr="0094162C" w:rsidRDefault="006F2A4E" w:rsidP="006F2A4E">
      <w:pPr>
        <w:spacing w:line="480" w:lineRule="auto"/>
        <w:jc w:val="both"/>
        <w:rPr>
          <w:rFonts w:ascii="Arial" w:eastAsia="Calibri" w:hAnsi="Arial" w:cs="Arial"/>
          <w:color w:val="000000"/>
        </w:rPr>
      </w:pPr>
    </w:p>
    <w:p w14:paraId="629C163D" w14:textId="77777777" w:rsidR="001C75C1" w:rsidRPr="00781628" w:rsidRDefault="001C75C1" w:rsidP="00E2658A">
      <w:pPr>
        <w:pStyle w:val="Heading3"/>
        <w:spacing w:before="400" w:after="400"/>
        <w:rPr>
          <w:rFonts w:asciiTheme="minorHAnsi" w:hAnsiTheme="minorHAnsi" w:cstheme="minorHAnsi"/>
          <w:b/>
          <w:bCs/>
          <w:color w:val="000000" w:themeColor="text1"/>
          <w:sz w:val="28"/>
          <w:szCs w:val="28"/>
        </w:rPr>
      </w:pPr>
      <w:bookmarkStart w:id="40" w:name="_Toc101460022"/>
      <w:bookmarkStart w:id="41" w:name="_Toc104026335"/>
      <w:r w:rsidRPr="001B1CA2">
        <w:rPr>
          <w:rFonts w:asciiTheme="minorHAnsi" w:hAnsiTheme="minorHAnsi" w:cstheme="minorHAnsi"/>
          <w:b/>
          <w:bCs/>
          <w:color w:val="000000" w:themeColor="text1"/>
          <w:sz w:val="28"/>
          <w:szCs w:val="28"/>
        </w:rPr>
        <w:t xml:space="preserve">METAL-CARBENOID </w:t>
      </w:r>
      <w:r>
        <w:rPr>
          <w:rFonts w:asciiTheme="minorHAnsi" w:hAnsiTheme="minorHAnsi" w:cstheme="minorHAnsi"/>
          <w:b/>
          <w:bCs/>
          <w:color w:val="000000" w:themeColor="text1"/>
          <w:sz w:val="28"/>
          <w:szCs w:val="28"/>
        </w:rPr>
        <w:t>CHEMISTRY: SCOPE AND TRADITIONAL TRANSFORMATIONS</w:t>
      </w:r>
      <w:bookmarkEnd w:id="40"/>
      <w:bookmarkEnd w:id="41"/>
    </w:p>
    <w:p w14:paraId="190E1F85" w14:textId="77777777" w:rsidR="001C75C1" w:rsidRPr="00870997" w:rsidRDefault="001C75C1" w:rsidP="004D20E8">
      <w:pPr>
        <w:spacing w:line="480" w:lineRule="auto"/>
        <w:ind w:firstLine="720"/>
        <w:jc w:val="both"/>
        <w:rPr>
          <w:rFonts w:ascii="Arial" w:hAnsi="Arial" w:cs="Arial"/>
        </w:rPr>
      </w:pPr>
      <w:r w:rsidRPr="00043F5F">
        <w:rPr>
          <w:rFonts w:ascii="Arial" w:hAnsi="Arial" w:cs="Arial"/>
        </w:rPr>
        <w:t>Padwa, Doyle</w:t>
      </w:r>
      <w:r>
        <w:rPr>
          <w:rFonts w:ascii="Arial" w:hAnsi="Arial" w:cs="Arial"/>
        </w:rPr>
        <w:t>,</w:t>
      </w:r>
      <w:r w:rsidRPr="00043F5F">
        <w:rPr>
          <w:rFonts w:ascii="Arial" w:hAnsi="Arial" w:cs="Arial"/>
        </w:rPr>
        <w:t xml:space="preserve"> and Davies devoted </w:t>
      </w:r>
      <w:r>
        <w:rPr>
          <w:rFonts w:ascii="Arial" w:hAnsi="Arial" w:cs="Arial"/>
        </w:rPr>
        <w:t>a great</w:t>
      </w:r>
      <w:r w:rsidRPr="00043F5F">
        <w:rPr>
          <w:rFonts w:ascii="Arial" w:hAnsi="Arial" w:cs="Arial"/>
        </w:rPr>
        <w:t xml:space="preserve"> effort towards the synthesis, understanding, and applications of diazo-derived metal carbenoid systems.</w:t>
      </w:r>
      <w:r>
        <w:rPr>
          <w:rFonts w:ascii="Arial" w:hAnsi="Arial" w:cs="Arial"/>
        </w:rPr>
        <w:fldChar w:fldCharType="begin">
          <w:fldData xml:space="preserve">PEVuZE5vdGU+PENpdGU+PEF1dGhvcj5QYWR3YTwvQXV0aG9yPjxZZWFyPjE5OTY8L1llYXI+PFJl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PEVuZE5vdGU+PENpdGU+PEF1dGhvcj5QYWR3YTwvQXV0aG9yPjxZZWFyPjE5OTY8L1llYXI+PFJl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660EDE">
        <w:rPr>
          <w:rFonts w:ascii="Arial" w:hAnsi="Arial" w:cs="Arial"/>
          <w:noProof/>
          <w:vertAlign w:val="superscript"/>
        </w:rPr>
        <w:t>[12]</w:t>
      </w:r>
      <w:r>
        <w:rPr>
          <w:rFonts w:ascii="Arial" w:hAnsi="Arial" w:cs="Arial"/>
        </w:rPr>
        <w:fldChar w:fldCharType="end"/>
      </w:r>
      <w:r>
        <w:rPr>
          <w:rFonts w:ascii="Arial" w:hAnsi="Arial" w:cs="Arial"/>
        </w:rPr>
        <w:t xml:space="preserve"> Catalytically generated metal carbenoids have been shown as synthetically useful synthons. Mechanistically, catalytically induced diazo decomposition is initiated by the </w:t>
      </w:r>
      <w:r>
        <w:rPr>
          <w:rFonts w:ascii="Arial" w:hAnsi="Arial" w:cs="Arial"/>
        </w:rPr>
        <w:lastRenderedPageBreak/>
        <w:t xml:space="preserve">electrophilic addition of the metal salt onto the diazo carbon, prompting the loss of dinitrogen gas. This forms the electrophilic metal carbenoid species (boxed in </w:t>
      </w:r>
      <w:r w:rsidRPr="001878AB">
        <w:rPr>
          <w:rFonts w:ascii="Arial" w:hAnsi="Arial" w:cs="Arial"/>
          <w:color w:val="C00000"/>
        </w:rPr>
        <w:t>red</w:t>
      </w:r>
      <w:r>
        <w:rPr>
          <w:rFonts w:ascii="Arial" w:hAnsi="Arial" w:cs="Arial"/>
        </w:rPr>
        <w:t>). As ambiphilic synthons, metal carbenoids can participate in various transformations, most notably X–H insertions (</w:t>
      </w:r>
      <w:r w:rsidRPr="00D74B5B">
        <w:rPr>
          <w:rFonts w:ascii="Arial" w:hAnsi="Arial" w:cs="Arial"/>
          <w:b/>
          <w:bCs/>
        </w:rPr>
        <w:t>Figure 2.</w:t>
      </w:r>
      <w:r>
        <w:rPr>
          <w:rFonts w:ascii="Arial" w:hAnsi="Arial" w:cs="Arial"/>
          <w:b/>
          <w:bCs/>
        </w:rPr>
        <w:t>4</w:t>
      </w:r>
      <w:r>
        <w:rPr>
          <w:rFonts w:ascii="Arial" w:hAnsi="Arial" w:cs="Arial"/>
        </w:rPr>
        <w:t>).</w:t>
      </w:r>
    </w:p>
    <w:p w14:paraId="4DDBE05F" w14:textId="77777777" w:rsidR="001C75C1" w:rsidRDefault="001C75C1" w:rsidP="002D31EE">
      <w:pPr>
        <w:spacing w:after="400" w:line="480" w:lineRule="auto"/>
        <w:jc w:val="both"/>
        <w:rPr>
          <w:rFonts w:ascii="Arial" w:hAnsi="Arial" w:cs="Arial"/>
        </w:rPr>
      </w:pPr>
      <w:r w:rsidRPr="00743D9F">
        <w:rPr>
          <w:rFonts w:ascii="Arial" w:hAnsi="Arial" w:cs="Arial"/>
        </w:rPr>
        <w:tab/>
        <w:t xml:space="preserve">Rhodium is </w:t>
      </w:r>
      <w:r>
        <w:rPr>
          <w:rFonts w:ascii="Arial" w:hAnsi="Arial" w:cs="Arial"/>
        </w:rPr>
        <w:t>undoubtedly</w:t>
      </w:r>
      <w:r w:rsidRPr="00743D9F">
        <w:rPr>
          <w:rFonts w:ascii="Arial" w:hAnsi="Arial" w:cs="Arial"/>
        </w:rPr>
        <w:t xml:space="preserve"> the most common and most effective transition metal catalyst for diazo decomposition.</w:t>
      </w:r>
      <w:r>
        <w:rPr>
          <w:rFonts w:ascii="Arial" w:hAnsi="Arial" w:cs="Arial"/>
        </w:rPr>
        <w:fldChar w:fldCharType="begin">
          <w:fldData xml:space="preserve">PEVuZE5vdGU+PENpdGU+PEF1dGhvcj5Nb29keTwvQXV0aG9yPjxZZWFyPjE5ODc8L1llYXI+PFJl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PEVuZE5vdGU+PENpdGU+PEF1dGhvcj5Nb29keTwvQXV0aG9yPjxZZWFyPjE5ODc8L1llYXI+PFJl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660EDE">
        <w:rPr>
          <w:rFonts w:ascii="Arial" w:hAnsi="Arial" w:cs="Arial"/>
          <w:noProof/>
          <w:vertAlign w:val="superscript"/>
        </w:rPr>
        <w:t>[12b, 13]</w:t>
      </w:r>
      <w:r>
        <w:rPr>
          <w:rFonts w:ascii="Arial" w:hAnsi="Arial" w:cs="Arial"/>
        </w:rPr>
        <w:fldChar w:fldCharType="end"/>
      </w:r>
      <w:r>
        <w:rPr>
          <w:rFonts w:ascii="Arial" w:hAnsi="Arial" w:cs="Arial"/>
        </w:rPr>
        <w:t xml:space="preserve"> </w:t>
      </w:r>
      <w:r w:rsidRPr="00743D9F">
        <w:rPr>
          <w:rFonts w:ascii="Arial" w:hAnsi="Arial" w:cs="Arial"/>
        </w:rPr>
        <w:t xml:space="preserve">Often, dirhodium (II) complexes are </w:t>
      </w:r>
      <w:r>
        <w:rPr>
          <w:rFonts w:ascii="Arial" w:hAnsi="Arial" w:cs="Arial"/>
        </w:rPr>
        <w:t>commercially</w:t>
      </w:r>
      <w:r w:rsidRPr="00743D9F">
        <w:rPr>
          <w:rFonts w:ascii="Arial" w:hAnsi="Arial" w:cs="Arial"/>
        </w:rPr>
        <w:t xml:space="preserve"> available with a wide variety of </w:t>
      </w:r>
      <w:r>
        <w:rPr>
          <w:rFonts w:ascii="Arial" w:hAnsi="Arial" w:cs="Arial"/>
        </w:rPr>
        <w:t>bridging</w:t>
      </w:r>
      <w:r w:rsidRPr="00743D9F">
        <w:rPr>
          <w:rFonts w:ascii="Arial" w:hAnsi="Arial" w:cs="Arial"/>
        </w:rPr>
        <w:t xml:space="preserve"> carboxylate or carboxamide </w:t>
      </w:r>
      <w:r>
        <w:rPr>
          <w:rFonts w:ascii="Arial" w:hAnsi="Arial" w:cs="Arial"/>
        </w:rPr>
        <w:t>ligands</w:t>
      </w:r>
      <w:r w:rsidRPr="00743D9F">
        <w:rPr>
          <w:rFonts w:ascii="Arial" w:hAnsi="Arial" w:cs="Arial"/>
        </w:rPr>
        <w:t xml:space="preserve"> that provide a </w:t>
      </w:r>
      <w:r>
        <w:rPr>
          <w:rFonts w:ascii="Arial" w:hAnsi="Arial" w:cs="Arial"/>
        </w:rPr>
        <w:t xml:space="preserve">range </w:t>
      </w:r>
      <w:r w:rsidRPr="00743D9F">
        <w:rPr>
          <w:rFonts w:ascii="Arial" w:hAnsi="Arial" w:cs="Arial"/>
        </w:rPr>
        <w:t>of reactivit</w:t>
      </w:r>
      <w:r>
        <w:rPr>
          <w:rFonts w:ascii="Arial" w:hAnsi="Arial" w:cs="Arial"/>
        </w:rPr>
        <w:t>ies</w:t>
      </w:r>
      <w:r w:rsidRPr="00743D9F">
        <w:rPr>
          <w:rFonts w:ascii="Arial" w:hAnsi="Arial" w:cs="Arial"/>
        </w:rPr>
        <w:t>.</w:t>
      </w:r>
      <w:r>
        <w:rPr>
          <w:rFonts w:ascii="Arial" w:hAnsi="Arial" w:cs="Arial"/>
        </w:rPr>
        <w:t xml:space="preserve"> Dirhodium (II) acetate (Rh</w:t>
      </w:r>
      <w:r>
        <w:rPr>
          <w:rFonts w:ascii="Arial" w:hAnsi="Arial" w:cs="Arial"/>
          <w:vertAlign w:val="subscript"/>
        </w:rPr>
        <w:t>2</w:t>
      </w:r>
      <w:r>
        <w:rPr>
          <w:rFonts w:ascii="Arial" w:hAnsi="Arial" w:cs="Arial"/>
        </w:rPr>
        <w:t>(OAc)</w:t>
      </w:r>
      <w:r>
        <w:rPr>
          <w:rFonts w:ascii="Arial" w:hAnsi="Arial" w:cs="Arial"/>
          <w:vertAlign w:val="subscript"/>
        </w:rPr>
        <w:t>4</w:t>
      </w:r>
      <w:r>
        <w:rPr>
          <w:rFonts w:ascii="Arial" w:hAnsi="Arial" w:cs="Arial"/>
        </w:rPr>
        <w:t xml:space="preserve">) is typically regarded as the standard rhodium catalyst. Replacing the acetate ligands can influence the chemical and physical properties of the catalyst and the resulting carbenoid. For example, rhodium (II) octonate is more soluble in non-polar solvents, and rhodium (II) perfluorobutyrate results in a more electrophilic carbene. </w:t>
      </w:r>
      <w:r w:rsidRPr="00743D9F">
        <w:rPr>
          <w:rFonts w:ascii="Arial" w:hAnsi="Arial" w:cs="Arial"/>
        </w:rPr>
        <w:t>Additionally, these catalysts are exceptionally versatile and can be used at extremely low catalyst loadings</w:t>
      </w:r>
      <w:r>
        <w:rPr>
          <w:rFonts w:ascii="Arial" w:hAnsi="Arial" w:cs="Arial"/>
        </w:rPr>
        <w:t>, thus having</w:t>
      </w:r>
      <w:r w:rsidRPr="00743D9F">
        <w:rPr>
          <w:rFonts w:ascii="Arial" w:hAnsi="Arial" w:cs="Arial"/>
        </w:rPr>
        <w:t xml:space="preserve"> remarkably high turnover numbers.</w:t>
      </w:r>
      <w:r>
        <w:rPr>
          <w:rFonts w:ascii="Arial" w:hAnsi="Arial" w:cs="Arial"/>
        </w:rPr>
        <w:t xml:space="preserve"> Additionally, copper catalysts have been historically used for diazo decomposition.</w:t>
      </w:r>
    </w:p>
    <w:p w14:paraId="073B790D" w14:textId="7321C863" w:rsidR="001C75C1" w:rsidRDefault="001C75C1" w:rsidP="002D31EE">
      <w:pPr>
        <w:keepNext/>
        <w:jc w:val="center"/>
      </w:pPr>
      <w:r w:rsidRPr="00672EE3">
        <w:rPr>
          <w:noProof/>
        </w:rPr>
        <w:drawing>
          <wp:inline distT="0" distB="0" distL="0" distR="0" wp14:anchorId="7F24FF4B" wp14:editId="4962DAAE">
            <wp:extent cx="5120640" cy="211226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20640" cy="2112264"/>
                    </a:xfrm>
                    <a:prstGeom prst="rect">
                      <a:avLst/>
                    </a:prstGeom>
                  </pic:spPr>
                </pic:pic>
              </a:graphicData>
            </a:graphic>
          </wp:inline>
        </w:drawing>
      </w:r>
    </w:p>
    <w:p w14:paraId="0F9FA7B7" w14:textId="11024C4B" w:rsidR="001C75C1" w:rsidRPr="002D31EE" w:rsidRDefault="001C75C1" w:rsidP="002D31EE">
      <w:pPr>
        <w:pStyle w:val="Caption"/>
        <w:spacing w:after="400"/>
        <w:jc w:val="center"/>
        <w:rPr>
          <w:rFonts w:asciiTheme="minorHAnsi" w:hAnsiTheme="minorHAnsi" w:cstheme="minorHAnsi"/>
          <w:color w:val="000000" w:themeColor="text1"/>
          <w:sz w:val="24"/>
          <w:szCs w:val="24"/>
        </w:rPr>
      </w:pPr>
      <w:bookmarkStart w:id="42" w:name="_Toc101460075"/>
      <w:bookmarkStart w:id="43" w:name="_Toc104024585"/>
      <w:r w:rsidRPr="00156FF7">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w:t>
      </w:r>
      <w:r w:rsidR="009D0DC1">
        <w:rPr>
          <w:rFonts w:asciiTheme="minorHAnsi" w:hAnsiTheme="minorHAnsi" w:cstheme="minorHAnsi"/>
          <w:b/>
          <w:bCs/>
          <w:color w:val="000000" w:themeColor="text1"/>
          <w:sz w:val="24"/>
          <w:szCs w:val="24"/>
        </w:rPr>
        <w:t>4</w:t>
      </w:r>
      <w:r w:rsidRPr="00156FF7">
        <w:rPr>
          <w:rFonts w:asciiTheme="minorHAnsi" w:hAnsiTheme="minorHAnsi" w:cstheme="minorHAnsi"/>
          <w:b/>
          <w:bCs/>
          <w:color w:val="000000" w:themeColor="text1"/>
          <w:sz w:val="24"/>
          <w:szCs w:val="24"/>
        </w:rPr>
        <w:t xml:space="preserve">: </w:t>
      </w:r>
      <w:r w:rsidRPr="008E433C">
        <w:rPr>
          <w:rFonts w:asciiTheme="minorHAnsi" w:hAnsiTheme="minorHAnsi" w:cstheme="minorHAnsi"/>
          <w:i w:val="0"/>
          <w:iCs w:val="0"/>
          <w:color w:val="000000" w:themeColor="text1"/>
          <w:sz w:val="24"/>
          <w:szCs w:val="24"/>
        </w:rPr>
        <w:t>Overview of metal carbenoid generation/ X–H insertion</w:t>
      </w:r>
      <w:bookmarkEnd w:id="42"/>
      <w:bookmarkEnd w:id="43"/>
    </w:p>
    <w:p w14:paraId="7AF1CF99" w14:textId="77777777" w:rsidR="001C75C1" w:rsidRDefault="001C75C1" w:rsidP="000F2888">
      <w:pPr>
        <w:spacing w:after="400" w:line="480" w:lineRule="auto"/>
        <w:jc w:val="both"/>
        <w:rPr>
          <w:rFonts w:ascii="Arial" w:eastAsia="Calibri" w:hAnsi="Arial" w:cs="Arial"/>
        </w:rPr>
      </w:pPr>
      <w:r>
        <w:rPr>
          <w:rFonts w:ascii="Arial" w:hAnsi="Arial" w:cs="Arial"/>
        </w:rPr>
        <w:lastRenderedPageBreak/>
        <w:tab/>
      </w:r>
      <w:r w:rsidRPr="00B53F63">
        <w:rPr>
          <w:rFonts w:ascii="Arial" w:eastAsia="Calibri" w:hAnsi="Arial" w:cs="Arial"/>
          <w:color w:val="000000"/>
        </w:rPr>
        <w:t xml:space="preserve">These carbenoids are easily generated, well studied, and engage in very reliable transformations such as </w:t>
      </w:r>
      <w:r w:rsidRPr="00B53F63">
        <w:rPr>
          <w:rFonts w:ascii="Arial" w:eastAsia="Calibri" w:hAnsi="Arial" w:cs="Arial"/>
        </w:rPr>
        <w:t>cyclopropanations,</w:t>
      </w:r>
      <w:r w:rsidRPr="00B53F63">
        <w:rPr>
          <w:rFonts w:ascii="Arial" w:eastAsia="Calibri" w:hAnsi="Arial" w:cs="Arial"/>
        </w:rPr>
        <w:fldChar w:fldCharType="begin">
          <w:fldData xml:space="preserve">PEVuZE5vdGU+PENpdGU+PEF1dGhvcj5OYW5pPC9BdXRob3I+PFllYXI+MjAxMzwvWWVhcj48UmVj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</w:fldData>
        </w:fldChar>
      </w:r>
      <w:r>
        <w:rPr>
          <w:rFonts w:ascii="Arial" w:eastAsia="Calibri" w:hAnsi="Arial" w:cs="Arial"/>
        </w:rPr>
        <w:instrText xml:space="preserve"> ADDIN EN.CITE </w:instrText>
      </w:r>
      <w:r>
        <w:rPr>
          <w:rFonts w:ascii="Arial" w:eastAsia="Calibri" w:hAnsi="Arial" w:cs="Arial"/>
        </w:rPr>
        <w:fldChar w:fldCharType="begin">
          <w:fldData xml:space="preserve">PEVuZE5vdGU+PENpdGU+PEF1dGhvcj5OYW5pPC9BdXRob3I+PFllYXI+MjAxMzwvWWVhcj48UmVj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</w:fldData>
        </w:fldChar>
      </w:r>
      <w:r>
        <w:rPr>
          <w:rFonts w:ascii="Arial" w:eastAsia="Calibri" w:hAnsi="Arial" w:cs="Arial"/>
        </w:rPr>
        <w:instrText xml:space="preserve"> ADDIN EN.CITE.DATA </w:instrText>
      </w:r>
      <w:r>
        <w:rPr>
          <w:rFonts w:ascii="Arial" w:eastAsia="Calibri" w:hAnsi="Arial" w:cs="Arial"/>
        </w:rPr>
      </w:r>
      <w:r>
        <w:rPr>
          <w:rFonts w:ascii="Arial" w:eastAsia="Calibri" w:hAnsi="Arial" w:cs="Arial"/>
        </w:rPr>
        <w:fldChar w:fldCharType="end"/>
      </w:r>
      <w:r w:rsidRPr="00B53F63">
        <w:rPr>
          <w:rFonts w:ascii="Arial" w:eastAsia="Calibri" w:hAnsi="Arial" w:cs="Arial"/>
        </w:rPr>
      </w:r>
      <w:r w:rsidRPr="00B53F63">
        <w:rPr>
          <w:rFonts w:ascii="Arial" w:eastAsia="Calibri" w:hAnsi="Arial" w:cs="Arial"/>
        </w:rPr>
        <w:fldChar w:fldCharType="separate"/>
      </w:r>
      <w:r w:rsidRPr="00660EDE">
        <w:rPr>
          <w:rFonts w:ascii="Arial" w:eastAsia="Calibri" w:hAnsi="Arial" w:cs="Arial"/>
          <w:noProof/>
          <w:vertAlign w:val="superscript"/>
        </w:rPr>
        <w:t>[14]</w:t>
      </w:r>
      <w:r w:rsidRPr="00B53F63">
        <w:rPr>
          <w:rFonts w:ascii="Arial" w:eastAsia="Calibri" w:hAnsi="Arial" w:cs="Arial"/>
        </w:rPr>
        <w:fldChar w:fldCharType="end"/>
      </w:r>
      <w:r w:rsidRPr="00B53F63">
        <w:rPr>
          <w:rFonts w:ascii="Arial" w:eastAsia="Calibri" w:hAnsi="Arial" w:cs="Arial"/>
        </w:rPr>
        <w:t xml:space="preserve"> cyclopropenations,</w:t>
      </w:r>
      <w:r w:rsidRPr="00B53F63">
        <w:rPr>
          <w:rFonts w:ascii="Arial" w:eastAsia="Calibri" w:hAnsi="Arial" w:cs="Arial"/>
        </w:rPr>
        <w:fldChar w:fldCharType="begin">
          <w:fldData xml:space="preserve">PEVuZE5vdGU+PENpdGU+PEF1dGhvcj5CcmlvbmVzPC9BdXRob3I+PFllYXI+MjAxMTwvWWVhcj48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</w:fldData>
        </w:fldChar>
      </w:r>
      <w:r>
        <w:rPr>
          <w:rFonts w:ascii="Arial" w:eastAsia="Calibri" w:hAnsi="Arial" w:cs="Arial"/>
        </w:rPr>
        <w:instrText xml:space="preserve"> ADDIN EN.CITE </w:instrText>
      </w:r>
      <w:r>
        <w:rPr>
          <w:rFonts w:ascii="Arial" w:eastAsia="Calibri" w:hAnsi="Arial" w:cs="Arial"/>
        </w:rPr>
        <w:fldChar w:fldCharType="begin">
          <w:fldData xml:space="preserve">PEVuZE5vdGU+PENpdGU+PEF1dGhvcj5CcmlvbmVzPC9BdXRob3I+PFllYXI+MjAxMTwvWWVhcj48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</w:fldData>
        </w:fldChar>
      </w:r>
      <w:r>
        <w:rPr>
          <w:rFonts w:ascii="Arial" w:eastAsia="Calibri" w:hAnsi="Arial" w:cs="Arial"/>
        </w:rPr>
        <w:instrText xml:space="preserve"> ADDIN EN.CITE.DATA </w:instrText>
      </w:r>
      <w:r>
        <w:rPr>
          <w:rFonts w:ascii="Arial" w:eastAsia="Calibri" w:hAnsi="Arial" w:cs="Arial"/>
        </w:rPr>
      </w:r>
      <w:r>
        <w:rPr>
          <w:rFonts w:ascii="Arial" w:eastAsia="Calibri" w:hAnsi="Arial" w:cs="Arial"/>
        </w:rPr>
        <w:fldChar w:fldCharType="end"/>
      </w:r>
      <w:r w:rsidRPr="00B53F63">
        <w:rPr>
          <w:rFonts w:ascii="Arial" w:eastAsia="Calibri" w:hAnsi="Arial" w:cs="Arial"/>
        </w:rPr>
      </w:r>
      <w:r w:rsidRPr="00B53F63">
        <w:rPr>
          <w:rFonts w:ascii="Arial" w:eastAsia="Calibri" w:hAnsi="Arial" w:cs="Arial"/>
        </w:rPr>
        <w:fldChar w:fldCharType="separate"/>
      </w:r>
      <w:r w:rsidRPr="00660EDE">
        <w:rPr>
          <w:rFonts w:ascii="Arial" w:eastAsia="Calibri" w:hAnsi="Arial" w:cs="Arial"/>
          <w:noProof/>
          <w:vertAlign w:val="superscript"/>
        </w:rPr>
        <w:t>[15]</w:t>
      </w:r>
      <w:r w:rsidRPr="00B53F63">
        <w:rPr>
          <w:rFonts w:ascii="Arial" w:eastAsia="Calibri" w:hAnsi="Arial" w:cs="Arial"/>
        </w:rPr>
        <w:fldChar w:fldCharType="end"/>
      </w:r>
      <w:r w:rsidRPr="00B53F63">
        <w:rPr>
          <w:rFonts w:ascii="Arial" w:eastAsia="Calibri" w:hAnsi="Arial" w:cs="Arial"/>
        </w:rPr>
        <w:t xml:space="preserve"> insertion reactions (C–H, N–H, O–H, S–H, B–H</w:t>
      </w:r>
      <w:r>
        <w:rPr>
          <w:rFonts w:ascii="Arial" w:eastAsia="Calibri" w:hAnsi="Arial" w:cs="Arial"/>
        </w:rPr>
        <w:t>, Si–H</w:t>
      </w:r>
      <w:r w:rsidRPr="00B53F63">
        <w:rPr>
          <w:rFonts w:ascii="Arial" w:eastAsia="Calibri" w:hAnsi="Arial" w:cs="Arial"/>
        </w:rPr>
        <w:t>),</w:t>
      </w:r>
      <w:r w:rsidRPr="00B53F63">
        <w:rPr>
          <w:rFonts w:ascii="Arial" w:eastAsia="Calibri" w:hAnsi="Arial" w:cs="Arial"/>
        </w:rPr>
        <w:fldChar w:fldCharType="begin">
          <w:fldData xml:space="preserve">PEVuZE5vdGU+PENpdGU+PEF1dGhvcj5KaWU8L0F1dGhvcj48WWVhcj4yMDEwPC9ZZWFyPjxSZWNO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</w:fldData>
        </w:fldChar>
      </w:r>
      <w:r>
        <w:rPr>
          <w:rFonts w:ascii="Arial" w:eastAsia="Calibri" w:hAnsi="Arial" w:cs="Arial"/>
        </w:rPr>
        <w:instrText xml:space="preserve"> ADDIN EN.CITE </w:instrText>
      </w:r>
      <w:r>
        <w:rPr>
          <w:rFonts w:ascii="Arial" w:eastAsia="Calibri" w:hAnsi="Arial" w:cs="Arial"/>
        </w:rPr>
        <w:fldChar w:fldCharType="begin">
          <w:fldData xml:space="preserve">PEVuZE5vdGU+PENpdGU+PEF1dGhvcj5KaWU8L0F1dGhvcj48WWVhcj4yMDEwPC9ZZWFyPjxSZWNO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</w:fldData>
        </w:fldChar>
      </w:r>
      <w:r>
        <w:rPr>
          <w:rFonts w:ascii="Arial" w:eastAsia="Calibri" w:hAnsi="Arial" w:cs="Arial"/>
        </w:rPr>
        <w:instrText xml:space="preserve"> ADDIN EN.CITE.DATA </w:instrText>
      </w:r>
      <w:r>
        <w:rPr>
          <w:rFonts w:ascii="Arial" w:eastAsia="Calibri" w:hAnsi="Arial" w:cs="Arial"/>
        </w:rPr>
      </w:r>
      <w:r>
        <w:rPr>
          <w:rFonts w:ascii="Arial" w:eastAsia="Calibri" w:hAnsi="Arial" w:cs="Arial"/>
        </w:rPr>
        <w:fldChar w:fldCharType="end"/>
      </w:r>
      <w:r w:rsidRPr="00B53F63">
        <w:rPr>
          <w:rFonts w:ascii="Arial" w:eastAsia="Calibri" w:hAnsi="Arial" w:cs="Arial"/>
        </w:rPr>
      </w:r>
      <w:r w:rsidRPr="00B53F63">
        <w:rPr>
          <w:rFonts w:ascii="Arial" w:eastAsia="Calibri" w:hAnsi="Arial" w:cs="Arial"/>
        </w:rPr>
        <w:fldChar w:fldCharType="separate"/>
      </w:r>
      <w:r w:rsidRPr="00660EDE">
        <w:rPr>
          <w:rFonts w:ascii="Arial" w:eastAsia="Calibri" w:hAnsi="Arial" w:cs="Arial"/>
          <w:noProof/>
          <w:vertAlign w:val="superscript"/>
        </w:rPr>
        <w:t>[13a, 16]</w:t>
      </w:r>
      <w:r w:rsidRPr="00B53F63">
        <w:rPr>
          <w:rFonts w:ascii="Arial" w:eastAsia="Calibri" w:hAnsi="Arial" w:cs="Arial"/>
        </w:rPr>
        <w:fldChar w:fldCharType="end"/>
      </w:r>
      <w:r w:rsidRPr="00B53F63">
        <w:rPr>
          <w:rFonts w:ascii="Arial" w:eastAsia="Calibri" w:hAnsi="Arial" w:cs="Arial"/>
        </w:rPr>
        <w:t xml:space="preserve"> trifluoromethylations,</w:t>
      </w:r>
      <w:r w:rsidRPr="00B53F63">
        <w:rPr>
          <w:rFonts w:ascii="Arial" w:eastAsia="Calibri" w:hAnsi="Arial" w:cs="Arial"/>
        </w:rPr>
        <w:fldChar w:fldCharType="begin">
          <w:fldData xml:space="preserve">PEVuZE5vdGU+PENpdGU+PEF1dGhvcj5IdTwvQXV0aG9yPjxZZWFyPjIwMTI8L1llYXI+PFJlY051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</w:fldData>
        </w:fldChar>
      </w:r>
      <w:r>
        <w:rPr>
          <w:rFonts w:ascii="Arial" w:eastAsia="Calibri" w:hAnsi="Arial" w:cs="Arial"/>
        </w:rPr>
        <w:instrText xml:space="preserve"> ADDIN EN.CITE </w:instrText>
      </w:r>
      <w:r>
        <w:rPr>
          <w:rFonts w:ascii="Arial" w:eastAsia="Calibri" w:hAnsi="Arial" w:cs="Arial"/>
        </w:rPr>
        <w:fldChar w:fldCharType="begin">
          <w:fldData xml:space="preserve">PEVuZE5vdGU+PENpdGU+PEF1dGhvcj5IdTwvQXV0aG9yPjxZZWFyPjIwMTI8L1llYXI+PFJlY051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</w:fldData>
        </w:fldChar>
      </w:r>
      <w:r>
        <w:rPr>
          <w:rFonts w:ascii="Arial" w:eastAsia="Calibri" w:hAnsi="Arial" w:cs="Arial"/>
        </w:rPr>
        <w:instrText xml:space="preserve"> ADDIN EN.CITE.DATA </w:instrText>
      </w:r>
      <w:r>
        <w:rPr>
          <w:rFonts w:ascii="Arial" w:eastAsia="Calibri" w:hAnsi="Arial" w:cs="Arial"/>
        </w:rPr>
      </w:r>
      <w:r>
        <w:rPr>
          <w:rFonts w:ascii="Arial" w:eastAsia="Calibri" w:hAnsi="Arial" w:cs="Arial"/>
        </w:rPr>
        <w:fldChar w:fldCharType="end"/>
      </w:r>
      <w:r w:rsidRPr="00B53F63">
        <w:rPr>
          <w:rFonts w:ascii="Arial" w:eastAsia="Calibri" w:hAnsi="Arial" w:cs="Arial"/>
        </w:rPr>
      </w:r>
      <w:r w:rsidRPr="00B53F63">
        <w:rPr>
          <w:rFonts w:ascii="Arial" w:eastAsia="Calibri" w:hAnsi="Arial" w:cs="Arial"/>
        </w:rPr>
        <w:fldChar w:fldCharType="separate"/>
      </w:r>
      <w:r w:rsidRPr="00660EDE">
        <w:rPr>
          <w:rFonts w:ascii="Arial" w:eastAsia="Calibri" w:hAnsi="Arial" w:cs="Arial"/>
          <w:noProof/>
          <w:vertAlign w:val="superscript"/>
        </w:rPr>
        <w:t>[17]</w:t>
      </w:r>
      <w:r w:rsidRPr="00B53F63">
        <w:rPr>
          <w:rFonts w:ascii="Arial" w:eastAsia="Calibri" w:hAnsi="Arial" w:cs="Arial"/>
        </w:rPr>
        <w:fldChar w:fldCharType="end"/>
      </w:r>
      <w:r w:rsidRPr="00B53F63">
        <w:rPr>
          <w:rFonts w:ascii="Arial" w:eastAsia="Calibri" w:hAnsi="Arial" w:cs="Arial"/>
        </w:rPr>
        <w:t xml:space="preserve"> C–H functionalization,</w:t>
      </w:r>
      <w:r w:rsidRPr="00B53F63">
        <w:rPr>
          <w:rFonts w:ascii="Arial" w:eastAsia="Calibri" w:hAnsi="Arial" w:cs="Arial"/>
        </w:rPr>
        <w:fldChar w:fldCharType="begin">
          <w:fldData xml:space="preserve">PEVuZE5vdGU+PENpdGU+PEF1dGhvcj5EYXZpZXM8L0F1dGhvcj48WWVhcj4yMDE5PC9ZZWFyPjxS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</w:fldData>
        </w:fldChar>
      </w:r>
      <w:r>
        <w:rPr>
          <w:rFonts w:ascii="Arial" w:eastAsia="Calibri" w:hAnsi="Arial" w:cs="Arial"/>
        </w:rPr>
        <w:instrText xml:space="preserve"> ADDIN EN.CITE </w:instrText>
      </w:r>
      <w:r>
        <w:rPr>
          <w:rFonts w:ascii="Arial" w:eastAsia="Calibri" w:hAnsi="Arial" w:cs="Arial"/>
        </w:rPr>
        <w:fldChar w:fldCharType="begin">
          <w:fldData xml:space="preserve">PEVuZE5vdGU+PENpdGU+PEF1dGhvcj5EYXZpZXM8L0F1dGhvcj48WWVhcj4yMDE5PC9ZZWFyPjxS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</w:fldData>
        </w:fldChar>
      </w:r>
      <w:r>
        <w:rPr>
          <w:rFonts w:ascii="Arial" w:eastAsia="Calibri" w:hAnsi="Arial" w:cs="Arial"/>
        </w:rPr>
        <w:instrText xml:space="preserve"> ADDIN EN.CITE.DATA </w:instrText>
      </w:r>
      <w:r>
        <w:rPr>
          <w:rFonts w:ascii="Arial" w:eastAsia="Calibri" w:hAnsi="Arial" w:cs="Arial"/>
        </w:rPr>
      </w:r>
      <w:r>
        <w:rPr>
          <w:rFonts w:ascii="Arial" w:eastAsia="Calibri" w:hAnsi="Arial" w:cs="Arial"/>
        </w:rPr>
        <w:fldChar w:fldCharType="end"/>
      </w:r>
      <w:r w:rsidRPr="00B53F63">
        <w:rPr>
          <w:rFonts w:ascii="Arial" w:eastAsia="Calibri" w:hAnsi="Arial" w:cs="Arial"/>
        </w:rPr>
      </w:r>
      <w:r w:rsidRPr="00B53F63">
        <w:rPr>
          <w:rFonts w:ascii="Arial" w:eastAsia="Calibri" w:hAnsi="Arial" w:cs="Arial"/>
        </w:rPr>
        <w:fldChar w:fldCharType="separate"/>
      </w:r>
      <w:r w:rsidRPr="00660EDE">
        <w:rPr>
          <w:rFonts w:ascii="Arial" w:eastAsia="Calibri" w:hAnsi="Arial" w:cs="Arial"/>
          <w:noProof/>
          <w:vertAlign w:val="superscript"/>
        </w:rPr>
        <w:t>[12f, 18]</w:t>
      </w:r>
      <w:r w:rsidRPr="00B53F63">
        <w:rPr>
          <w:rFonts w:ascii="Arial" w:eastAsia="Calibri" w:hAnsi="Arial" w:cs="Arial"/>
        </w:rPr>
        <w:fldChar w:fldCharType="end"/>
      </w:r>
      <w:r w:rsidRPr="00B53F63">
        <w:rPr>
          <w:rFonts w:ascii="Arial" w:eastAsia="Calibri" w:hAnsi="Arial" w:cs="Arial"/>
        </w:rPr>
        <w:t xml:space="preserve"> dipolar additions,</w:t>
      </w:r>
      <w:r w:rsidRPr="00B53F63">
        <w:rPr>
          <w:rFonts w:ascii="Arial" w:eastAsia="Calibri" w:hAnsi="Arial" w:cs="Arial"/>
        </w:rPr>
        <w:fldChar w:fldCharType="begin"/>
      </w:r>
      <w:r>
        <w:rPr>
          <w:rFonts w:ascii="Arial" w:eastAsia="Calibri" w:hAnsi="Arial" w:cs="Arial"/>
        </w:rPr>
        <w:instrText xml:space="preserve"> ADDIN EN.CITE &lt;EndNote&gt;&lt;Cite&gt;&lt;Author&gt;Padwa&lt;/Author&gt;&lt;Year&gt;1991&lt;/Year&gt;&lt;RecNum&gt;604&lt;/RecNum&gt;&lt;DisplayText&gt;&lt;style face="superscript"&gt;[19]&lt;/style&gt;&lt;/DisplayText&gt;&lt;record&gt;&lt;rec-number&gt;604&lt;/rec-number&gt;&lt;foreign-keys&gt;&lt;key app="EN" db-id="sadv5asw39pssgef5axpzaahwzvx5wdawz2r" timestamp="1547691661"&gt;604&lt;/key&gt;&lt;key app="ENWeb" db-id=""&gt;0&lt;/key&gt;&lt;/foreign-keys&gt;&lt;ref-type name="Journal Article"&gt;17&lt;/ref-type&gt;&lt;contributors&gt;&lt;authors&gt;&lt;author&gt;Padwa, A.&lt;/author&gt;&lt;author&gt;Hornbuckle, S.F.&lt;/author&gt;&lt;/authors&gt;&lt;/contributors&gt;&lt;titles&gt;&lt;title&gt;Ylide Formtaion from the Reaction of Carbene and Carbenoids with Heteroatom Lone Pairs&lt;/title&gt;&lt;secondary-title&gt;Chem. Rev.&lt;/secondary-title&gt;&lt;/titles&gt;&lt;periodical&gt;&lt;full-title&gt;Chem. Rev.&lt;/full-title&gt;&lt;/periodical&gt;&lt;pages&gt;263–309&lt;/pages&gt;&lt;volume&gt;91&lt;/volume&gt;&lt;dates&gt;&lt;year&gt;1991&lt;/year&gt;&lt;/dates&gt;&lt;urls&gt;&lt;/urls&gt;&lt;electronic-resource-num&gt;10.1021/cr00003a001‚&lt;/electronic-resource-num&gt;&lt;/record&gt;&lt;/Cite&gt;&lt;/EndNote&gt;</w:instrText>
      </w:r>
      <w:r w:rsidRPr="00B53F63">
        <w:rPr>
          <w:rFonts w:ascii="Arial" w:eastAsia="Calibri" w:hAnsi="Arial" w:cs="Arial"/>
        </w:rPr>
        <w:fldChar w:fldCharType="separate"/>
      </w:r>
      <w:r w:rsidRPr="00660EDE">
        <w:rPr>
          <w:rFonts w:ascii="Arial" w:eastAsia="Calibri" w:hAnsi="Arial" w:cs="Arial"/>
          <w:noProof/>
          <w:vertAlign w:val="superscript"/>
        </w:rPr>
        <w:t>[19]</w:t>
      </w:r>
      <w:r w:rsidRPr="00B53F63">
        <w:rPr>
          <w:rFonts w:ascii="Arial" w:eastAsia="Calibri" w:hAnsi="Arial" w:cs="Arial"/>
        </w:rPr>
        <w:fldChar w:fldCharType="end"/>
      </w:r>
      <w:r w:rsidRPr="00B53F63">
        <w:rPr>
          <w:rFonts w:ascii="Arial" w:eastAsia="Calibri" w:hAnsi="Arial" w:cs="Arial"/>
        </w:rPr>
        <w:t xml:space="preserve"> cascades,</w:t>
      </w:r>
      <w:r w:rsidRPr="00B53F63">
        <w:rPr>
          <w:rFonts w:ascii="Arial" w:eastAsia="Calibri" w:hAnsi="Arial" w:cs="Arial"/>
          <w:color w:val="000000"/>
        </w:rPr>
        <w:t xml:space="preserve"> </w:t>
      </w:r>
      <w:r w:rsidRPr="00B53F63">
        <w:rPr>
          <w:rFonts w:ascii="Arial" w:eastAsia="Calibri" w:hAnsi="Arial" w:cs="Arial"/>
          <w:color w:val="000000"/>
        </w:rPr>
        <w:fldChar w:fldCharType="begin">
          <w:fldData xml:space="preserve">PEVuZE5vdGU+PENpdGU+PEF1dGhvcj5OaWNvbGFvdTwvQXV0aG9yPjxZZWFyPjIwMDk8L1llYXI+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</w:fldData>
        </w:fldChar>
      </w:r>
      <w:r>
        <w:rPr>
          <w:rFonts w:ascii="Arial" w:eastAsia="Calibri" w:hAnsi="Arial" w:cs="Arial"/>
          <w:color w:val="000000"/>
        </w:rPr>
        <w:instrText xml:space="preserve"> ADDIN EN.CITE </w:instrText>
      </w:r>
      <w:r>
        <w:rPr>
          <w:rFonts w:ascii="Arial" w:eastAsia="Calibri" w:hAnsi="Arial" w:cs="Arial"/>
          <w:color w:val="000000"/>
        </w:rPr>
        <w:fldChar w:fldCharType="begin">
          <w:fldData xml:space="preserve">PEVuZE5vdGU+PENpdGU+PEF1dGhvcj5OaWNvbGFvdTwvQXV0aG9yPjxZZWFyPjIwMDk8L1llYXI+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</w:fldData>
        </w:fldChar>
      </w:r>
      <w:r>
        <w:rPr>
          <w:rFonts w:ascii="Arial" w:eastAsia="Calibri" w:hAnsi="Arial" w:cs="Arial"/>
          <w:color w:val="000000"/>
        </w:rPr>
        <w:instrText xml:space="preserve"> ADDIN EN.CITE.DATA </w:instrText>
      </w:r>
      <w:r>
        <w:rPr>
          <w:rFonts w:ascii="Arial" w:eastAsia="Calibri" w:hAnsi="Arial" w:cs="Arial"/>
          <w:color w:val="000000"/>
        </w:rPr>
      </w:r>
      <w:r>
        <w:rPr>
          <w:rFonts w:ascii="Arial" w:eastAsia="Calibri" w:hAnsi="Arial" w:cs="Arial"/>
          <w:color w:val="000000"/>
        </w:rPr>
        <w:fldChar w:fldCharType="end"/>
      </w:r>
      <w:r w:rsidRPr="00B53F63">
        <w:rPr>
          <w:rFonts w:ascii="Arial" w:eastAsia="Calibri" w:hAnsi="Arial" w:cs="Arial"/>
          <w:color w:val="000000"/>
        </w:rPr>
      </w:r>
      <w:r w:rsidRPr="00B53F63">
        <w:rPr>
          <w:rFonts w:ascii="Arial" w:eastAsia="Calibri" w:hAnsi="Arial" w:cs="Arial"/>
          <w:color w:val="000000"/>
        </w:rPr>
        <w:fldChar w:fldCharType="separate"/>
      </w:r>
      <w:r w:rsidRPr="00660EDE">
        <w:rPr>
          <w:rFonts w:ascii="Arial" w:eastAsia="Calibri" w:hAnsi="Arial" w:cs="Arial"/>
          <w:noProof/>
          <w:color w:val="000000"/>
          <w:vertAlign w:val="superscript"/>
        </w:rPr>
        <w:t>[12a, 18a, 20]</w:t>
      </w:r>
      <w:r w:rsidRPr="00B53F63">
        <w:rPr>
          <w:rFonts w:ascii="Arial" w:eastAsia="Calibri" w:hAnsi="Arial" w:cs="Arial"/>
          <w:color w:val="000000"/>
        </w:rPr>
        <w:fldChar w:fldCharType="end"/>
      </w:r>
      <w:r w:rsidRPr="00B53F63">
        <w:rPr>
          <w:rFonts w:ascii="Arial" w:eastAsia="Calibri" w:hAnsi="Arial" w:cs="Arial"/>
        </w:rPr>
        <w:t xml:space="preserve"> formal cycloadditions,</w:t>
      </w:r>
      <w:r w:rsidRPr="00B53F63">
        <w:rPr>
          <w:rFonts w:ascii="Arial" w:eastAsia="Calibri" w:hAnsi="Arial" w:cs="Arial"/>
        </w:rPr>
        <w:fldChar w:fldCharType="begin">
          <w:fldData xml:space="preserve">PEVuZE5vdGU+PENpdGU+PEF1dGhvcj5QYWdhcjwvQXV0aG9yPjxZZWFyPjIwMTE8L1llYXI+PFJl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</w:fldData>
        </w:fldChar>
      </w:r>
      <w:r>
        <w:rPr>
          <w:rFonts w:ascii="Arial" w:eastAsia="Calibri" w:hAnsi="Arial" w:cs="Arial"/>
        </w:rPr>
        <w:instrText xml:space="preserve"> ADDIN EN.CITE </w:instrText>
      </w:r>
      <w:r>
        <w:rPr>
          <w:rFonts w:ascii="Arial" w:eastAsia="Calibri" w:hAnsi="Arial" w:cs="Arial"/>
        </w:rPr>
        <w:fldChar w:fldCharType="begin">
          <w:fldData xml:space="preserve">PEVuZE5vdGU+PENpdGU+PEF1dGhvcj5QYWdhcjwvQXV0aG9yPjxZZWFyPjIwMTE8L1llYXI+PFJl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</w:fldData>
        </w:fldChar>
      </w:r>
      <w:r>
        <w:rPr>
          <w:rFonts w:ascii="Arial" w:eastAsia="Calibri" w:hAnsi="Arial" w:cs="Arial"/>
        </w:rPr>
        <w:instrText xml:space="preserve"> ADDIN EN.CITE.DATA </w:instrText>
      </w:r>
      <w:r>
        <w:rPr>
          <w:rFonts w:ascii="Arial" w:eastAsia="Calibri" w:hAnsi="Arial" w:cs="Arial"/>
        </w:rPr>
      </w:r>
      <w:r>
        <w:rPr>
          <w:rFonts w:ascii="Arial" w:eastAsia="Calibri" w:hAnsi="Arial" w:cs="Arial"/>
        </w:rPr>
        <w:fldChar w:fldCharType="end"/>
      </w:r>
      <w:r w:rsidRPr="00B53F63">
        <w:rPr>
          <w:rFonts w:ascii="Arial" w:eastAsia="Calibri" w:hAnsi="Arial" w:cs="Arial"/>
        </w:rPr>
      </w:r>
      <w:r w:rsidRPr="00B53F63">
        <w:rPr>
          <w:rFonts w:ascii="Arial" w:eastAsia="Calibri" w:hAnsi="Arial" w:cs="Arial"/>
        </w:rPr>
        <w:fldChar w:fldCharType="separate"/>
      </w:r>
      <w:r w:rsidRPr="00660EDE">
        <w:rPr>
          <w:rFonts w:ascii="Arial" w:eastAsia="Calibri" w:hAnsi="Arial" w:cs="Arial"/>
          <w:noProof/>
          <w:vertAlign w:val="superscript"/>
        </w:rPr>
        <w:t>[21]</w:t>
      </w:r>
      <w:r w:rsidRPr="00B53F63">
        <w:rPr>
          <w:rFonts w:ascii="Arial" w:eastAsia="Calibri" w:hAnsi="Arial" w:cs="Arial"/>
        </w:rPr>
        <w:fldChar w:fldCharType="end"/>
      </w:r>
      <w:r w:rsidRPr="00B53F63">
        <w:rPr>
          <w:rFonts w:ascii="Arial" w:eastAsia="Calibri" w:hAnsi="Arial" w:cs="Arial"/>
        </w:rPr>
        <w:t xml:space="preserve"> and rearrangement reactions.</w:t>
      </w:r>
      <w:r w:rsidRPr="00B53F63">
        <w:rPr>
          <w:rFonts w:ascii="Arial" w:eastAsia="Calibri" w:hAnsi="Arial" w:cs="Arial"/>
        </w:rPr>
        <w:fldChar w:fldCharType="begin"/>
      </w:r>
      <w:r>
        <w:rPr>
          <w:rFonts w:ascii="Arial" w:eastAsia="Calibri" w:hAnsi="Arial" w:cs="Arial"/>
        </w:rPr>
        <w:instrText xml:space="preserve"> ADDIN EN.CITE &lt;EndNote&gt;&lt;Cite&gt;&lt;Author&gt;Padwa&lt;/Author&gt;&lt;Year&gt;1997&lt;/Year&gt;&lt;RecNum&gt;689&lt;/RecNum&gt;&lt;DisplayText&gt;&lt;style face="superscript"&gt;[22]&lt;/style&gt;&lt;/DisplayText&gt;&lt;record&gt;&lt;rec-number&gt;689&lt;/rec-number&gt;&lt;foreign-keys&gt;&lt;key app="EN" db-id="sadv5asw39pssgef5axpzaahwzvx5wdawz2r" timestamp="1550109860"&gt;689&lt;/key&gt;&lt;/foreign-keys&gt;&lt;ref-type name="Journal Article"&gt;17&lt;/ref-type&gt;&lt;contributors&gt;&lt;authors&gt;&lt;author&gt;Padwa, Albert&lt;/author&gt;&lt;/authors&gt;&lt;/contributors&gt;&lt;titles&gt;&lt;title&gt;Tandem processes of metallo carbenoids for the synthesis of azapolycycles&lt;/title&gt;&lt;secondary-title&gt;Top. Curr. Chem.&lt;/secondary-title&gt;&lt;/titles&gt;&lt;periodical&gt;&lt;full-title&gt;Top. Curr. Chem.&lt;/full-title&gt;&lt;/periodical&gt;&lt;pages&gt;121-158&lt;/pages&gt;&lt;volume&gt;189&lt;/volume&gt;&lt;number&gt;Stereoselective Heterocyclic Synthesis I&lt;/number&gt;&lt;keywords&gt;&lt;keyword&gt;review metallo carbenoid tandem reaction&lt;/keyword&gt;&lt;keyword&gt;isomunchnone prepn cascade reaction review&lt;/keyword&gt;&lt;keyword&gt;nitrogen heterocycle prepn tandem reaction review&lt;/keyword&gt;&lt;/keywords&gt;&lt;dates&gt;&lt;year&gt;1997&lt;/year&gt;&lt;pub-dates&gt;&lt;date&gt;//&lt;/date&gt;&lt;/pub-dates&gt;&lt;/dates&gt;&lt;publisher&gt;Springer&lt;/publisher&gt;&lt;isbn&gt;0340-1022&lt;/isbn&gt;&lt;urls&gt;&lt;/urls&gt;&lt;/record&gt;&lt;/Cite&gt;&lt;/EndNote&gt;</w:instrText>
      </w:r>
      <w:r w:rsidRPr="00B53F63">
        <w:rPr>
          <w:rFonts w:ascii="Arial" w:eastAsia="Calibri" w:hAnsi="Arial" w:cs="Arial"/>
        </w:rPr>
        <w:fldChar w:fldCharType="separate"/>
      </w:r>
      <w:r w:rsidRPr="00660EDE">
        <w:rPr>
          <w:rFonts w:ascii="Arial" w:eastAsia="Calibri" w:hAnsi="Arial" w:cs="Arial"/>
          <w:noProof/>
          <w:vertAlign w:val="superscript"/>
        </w:rPr>
        <w:t>[22]</w:t>
      </w:r>
      <w:r w:rsidRPr="00B53F63">
        <w:rPr>
          <w:rFonts w:ascii="Arial" w:eastAsia="Calibri" w:hAnsi="Arial" w:cs="Arial"/>
        </w:rPr>
        <w:fldChar w:fldCharType="end"/>
      </w:r>
    </w:p>
    <w:p w14:paraId="29B622A9" w14:textId="77777777" w:rsidR="001C75C1" w:rsidRPr="00595BB2" w:rsidRDefault="001C75C1" w:rsidP="0040477F">
      <w:pPr>
        <w:pStyle w:val="Heading3"/>
        <w:spacing w:before="0" w:after="400"/>
        <w:rPr>
          <w:rFonts w:asciiTheme="minorHAnsi" w:hAnsiTheme="minorHAnsi" w:cstheme="minorHAnsi"/>
          <w:b/>
          <w:bCs/>
          <w:color w:val="000000" w:themeColor="text1"/>
          <w:sz w:val="28"/>
          <w:szCs w:val="28"/>
        </w:rPr>
      </w:pPr>
      <w:bookmarkStart w:id="44" w:name="_Toc101460023"/>
      <w:bookmarkStart w:id="45" w:name="_Toc104026336"/>
      <w:r w:rsidRPr="00232ADA">
        <w:rPr>
          <w:rFonts w:asciiTheme="minorHAnsi" w:hAnsiTheme="minorHAnsi" w:cstheme="minorHAnsi"/>
          <w:b/>
          <w:bCs/>
          <w:color w:val="000000" w:themeColor="text1"/>
          <w:sz w:val="28"/>
          <w:szCs w:val="28"/>
        </w:rPr>
        <w:t>CASCADE</w:t>
      </w:r>
      <w:r>
        <w:rPr>
          <w:rFonts w:asciiTheme="minorHAnsi" w:hAnsiTheme="minorHAnsi" w:cstheme="minorHAnsi"/>
          <w:b/>
          <w:bCs/>
          <w:color w:val="000000" w:themeColor="text1"/>
          <w:sz w:val="28"/>
          <w:szCs w:val="28"/>
        </w:rPr>
        <w:t>/DOMINO/TANDEM</w:t>
      </w:r>
      <w:r w:rsidRPr="00232ADA">
        <w:rPr>
          <w:rFonts w:asciiTheme="minorHAnsi" w:hAnsiTheme="minorHAnsi" w:cstheme="minorHAnsi"/>
          <w:b/>
          <w:bCs/>
          <w:color w:val="000000" w:themeColor="text1"/>
          <w:sz w:val="28"/>
          <w:szCs w:val="28"/>
        </w:rPr>
        <w:t xml:space="preserve"> SEQUENCES</w:t>
      </w:r>
      <w:bookmarkEnd w:id="44"/>
      <w:bookmarkEnd w:id="45"/>
    </w:p>
    <w:p w14:paraId="4B5C6D75" w14:textId="77777777" w:rsidR="001C75C1" w:rsidRDefault="001C75C1" w:rsidP="00E2658A">
      <w:pPr>
        <w:pBdr>
          <w:top w:val="nil"/>
          <w:left w:val="nil"/>
          <w:bottom w:val="nil"/>
          <w:right w:val="nil"/>
          <w:between w:val="nil"/>
        </w:pBdr>
        <w:spacing w:line="480" w:lineRule="auto"/>
        <w:ind w:firstLine="288"/>
        <w:jc w:val="both"/>
        <w:rPr>
          <w:rFonts w:ascii="Arial" w:eastAsia="Calibri" w:hAnsi="Arial" w:cs="Arial"/>
          <w:color w:val="000000"/>
        </w:rPr>
      </w:pPr>
      <w:r w:rsidRPr="00B53F63">
        <w:rPr>
          <w:rFonts w:ascii="Arial" w:eastAsia="Calibri" w:hAnsi="Arial" w:cs="Arial"/>
          <w:color w:val="000000"/>
        </w:rPr>
        <w:t>Cascade reactions are a series of sequential chemical transformations operating in a single flask</w:t>
      </w:r>
      <w:r>
        <w:rPr>
          <w:rFonts w:ascii="Arial" w:eastAsia="Calibri" w:hAnsi="Arial" w:cs="Arial"/>
          <w:color w:val="000000"/>
        </w:rPr>
        <w:t xml:space="preserve"> without the need for intermediary isolation. Additionally, the product(s) from the initial reaction is used as the starting material for the successive reaction. This sequence is continued until a stable product is formed that can be isolated (</w:t>
      </w:r>
      <w:r w:rsidRPr="00B37259">
        <w:rPr>
          <w:rFonts w:ascii="Arial" w:eastAsia="Calibri" w:hAnsi="Arial" w:cs="Arial"/>
          <w:b/>
          <w:bCs/>
          <w:color w:val="000000"/>
        </w:rPr>
        <w:t xml:space="preserve">Figure </w:t>
      </w:r>
      <w:r>
        <w:rPr>
          <w:rFonts w:ascii="Arial" w:eastAsia="Calibri" w:hAnsi="Arial" w:cs="Arial"/>
          <w:b/>
          <w:bCs/>
          <w:color w:val="000000"/>
        </w:rPr>
        <w:t>2.5</w:t>
      </w:r>
      <w:r>
        <w:rPr>
          <w:rFonts w:ascii="Arial" w:eastAsia="Calibri" w:hAnsi="Arial" w:cs="Arial"/>
          <w:color w:val="000000"/>
        </w:rPr>
        <w:t>).</w:t>
      </w:r>
      <w:r w:rsidRPr="00B53F63">
        <w:rPr>
          <w:rFonts w:ascii="Arial" w:eastAsia="Calibri" w:hAnsi="Arial" w:cs="Arial"/>
          <w:color w:val="000000"/>
        </w:rPr>
        <w:fldChar w:fldCharType="begin">
          <w:fldData xml:space="preserve">PEVuZE5vdGU+PENpdGU+PEF1dGhvcj5QYWR3YTwvQXV0aG9yPjxZZWFyPjE5OTY8L1llYXI+PFJl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</w:fldData>
        </w:fldChar>
      </w:r>
      <w:r>
        <w:rPr>
          <w:rFonts w:ascii="Arial" w:eastAsia="Calibri" w:hAnsi="Arial" w:cs="Arial"/>
          <w:color w:val="000000"/>
        </w:rPr>
        <w:instrText xml:space="preserve"> ADDIN EN.CITE </w:instrText>
      </w:r>
      <w:r>
        <w:rPr>
          <w:rFonts w:ascii="Arial" w:eastAsia="Calibri" w:hAnsi="Arial" w:cs="Arial"/>
          <w:color w:val="000000"/>
        </w:rPr>
        <w:fldChar w:fldCharType="begin">
          <w:fldData xml:space="preserve">PEVuZE5vdGU+PENpdGU+PEF1dGhvcj5QYWR3YTwvQXV0aG9yPjxZZWFyPjE5OTY8L1llYXI+PFJl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</w:fldData>
        </w:fldChar>
      </w:r>
      <w:r>
        <w:rPr>
          <w:rFonts w:ascii="Arial" w:eastAsia="Calibri" w:hAnsi="Arial" w:cs="Arial"/>
          <w:color w:val="000000"/>
        </w:rPr>
        <w:instrText xml:space="preserve"> ADDIN EN.CITE.DATA </w:instrText>
      </w:r>
      <w:r>
        <w:rPr>
          <w:rFonts w:ascii="Arial" w:eastAsia="Calibri" w:hAnsi="Arial" w:cs="Arial"/>
          <w:color w:val="000000"/>
        </w:rPr>
      </w:r>
      <w:r>
        <w:rPr>
          <w:rFonts w:ascii="Arial" w:eastAsia="Calibri" w:hAnsi="Arial" w:cs="Arial"/>
          <w:color w:val="000000"/>
        </w:rPr>
        <w:fldChar w:fldCharType="end"/>
      </w:r>
      <w:r w:rsidRPr="00B53F63">
        <w:rPr>
          <w:rFonts w:ascii="Arial" w:eastAsia="Calibri" w:hAnsi="Arial" w:cs="Arial"/>
          <w:color w:val="000000"/>
        </w:rPr>
      </w:r>
      <w:r w:rsidRPr="00B53F63">
        <w:rPr>
          <w:rFonts w:ascii="Arial" w:eastAsia="Calibri" w:hAnsi="Arial" w:cs="Arial"/>
          <w:color w:val="000000"/>
        </w:rPr>
        <w:fldChar w:fldCharType="separate"/>
      </w:r>
      <w:r w:rsidRPr="00660EDE">
        <w:rPr>
          <w:rFonts w:ascii="Arial" w:eastAsia="Calibri" w:hAnsi="Arial" w:cs="Arial"/>
          <w:noProof/>
          <w:color w:val="000000"/>
          <w:vertAlign w:val="superscript"/>
        </w:rPr>
        <w:t>[12a, 20a, 23]</w:t>
      </w:r>
      <w:r w:rsidRPr="00B53F63">
        <w:rPr>
          <w:rFonts w:ascii="Arial" w:eastAsia="Calibri" w:hAnsi="Arial" w:cs="Arial"/>
          <w:color w:val="000000"/>
        </w:rPr>
        <w:fldChar w:fldCharType="end"/>
      </w:r>
      <w:r>
        <w:rPr>
          <w:rFonts w:ascii="Arial" w:eastAsia="Calibri" w:hAnsi="Arial" w:cs="Arial"/>
          <w:color w:val="000000"/>
        </w:rPr>
        <w:t xml:space="preserve"> </w:t>
      </w:r>
    </w:p>
    <w:p w14:paraId="33E006F5" w14:textId="77777777" w:rsidR="001C75C1" w:rsidRPr="00D85232" w:rsidRDefault="001C75C1" w:rsidP="00E2658A">
      <w:pPr>
        <w:keepNext/>
        <w:pBdr>
          <w:top w:val="nil"/>
          <w:left w:val="nil"/>
          <w:bottom w:val="nil"/>
          <w:right w:val="nil"/>
          <w:between w:val="nil"/>
        </w:pBdr>
        <w:spacing w:line="480" w:lineRule="auto"/>
        <w:ind w:left="-1260" w:firstLine="288"/>
        <w:jc w:val="center"/>
        <w:rPr>
          <w:color w:val="000000" w:themeColor="text1"/>
        </w:rPr>
      </w:pPr>
      <w:r w:rsidRPr="00154B4C">
        <w:rPr>
          <w:noProof/>
          <w:color w:val="000000" w:themeColor="text1"/>
        </w:rPr>
        <w:drawing>
          <wp:inline distT="0" distB="0" distL="0" distR="0" wp14:anchorId="706C178E" wp14:editId="7DD09453">
            <wp:extent cx="3785616" cy="2916936"/>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785616" cy="2916936"/>
                    </a:xfrm>
                    <a:prstGeom prst="rect">
                      <a:avLst/>
                    </a:prstGeom>
                  </pic:spPr>
                </pic:pic>
              </a:graphicData>
            </a:graphic>
          </wp:inline>
        </w:drawing>
      </w:r>
    </w:p>
    <w:p w14:paraId="3477BC99" w14:textId="242DA783" w:rsidR="001C75C1" w:rsidRDefault="001C75C1" w:rsidP="00E2658A">
      <w:pPr>
        <w:pStyle w:val="Caption"/>
        <w:spacing w:before="400" w:after="400"/>
        <w:jc w:val="center"/>
        <w:rPr>
          <w:rFonts w:asciiTheme="minorHAnsi" w:hAnsiTheme="minorHAnsi" w:cstheme="minorHAnsi"/>
          <w:i w:val="0"/>
          <w:iCs w:val="0"/>
          <w:color w:val="000000" w:themeColor="text1"/>
          <w:sz w:val="24"/>
          <w:szCs w:val="24"/>
        </w:rPr>
      </w:pPr>
      <w:bookmarkStart w:id="46" w:name="_Toc101460076"/>
      <w:bookmarkStart w:id="47" w:name="_Toc104024586"/>
      <w:r w:rsidRPr="00AD0F7E">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w:t>
      </w:r>
      <w:r w:rsidR="00FD5DA6">
        <w:rPr>
          <w:rFonts w:asciiTheme="minorHAnsi" w:hAnsiTheme="minorHAnsi" w:cstheme="minorHAnsi"/>
          <w:b/>
          <w:bCs/>
          <w:color w:val="000000" w:themeColor="text1"/>
          <w:sz w:val="24"/>
          <w:szCs w:val="24"/>
        </w:rPr>
        <w:t>5</w:t>
      </w:r>
      <w:r w:rsidRPr="00AD0F7E">
        <w:rPr>
          <w:rFonts w:asciiTheme="minorHAnsi" w:hAnsiTheme="minorHAnsi" w:cstheme="minorHAnsi"/>
          <w:color w:val="000000" w:themeColor="text1"/>
          <w:sz w:val="24"/>
          <w:szCs w:val="24"/>
        </w:rPr>
        <w:t>:</w:t>
      </w:r>
      <w:r w:rsidRPr="00AD0F7E">
        <w:rPr>
          <w:rFonts w:asciiTheme="minorHAnsi" w:hAnsiTheme="minorHAnsi" w:cstheme="minorHAnsi"/>
          <w:i w:val="0"/>
          <w:iCs w:val="0"/>
          <w:color w:val="000000" w:themeColor="text1"/>
          <w:sz w:val="24"/>
          <w:szCs w:val="24"/>
        </w:rPr>
        <w:t xml:space="preserve"> Illustration of a two-step cascade or tandem reaction</w:t>
      </w:r>
      <w:bookmarkEnd w:id="46"/>
      <w:bookmarkEnd w:id="47"/>
    </w:p>
    <w:p w14:paraId="708AFA05" w14:textId="77777777" w:rsidR="001C75C1" w:rsidRPr="00A31AC4" w:rsidRDefault="001C75C1" w:rsidP="00E2658A">
      <w:pPr>
        <w:pBdr>
          <w:top w:val="nil"/>
          <w:left w:val="nil"/>
          <w:bottom w:val="nil"/>
          <w:right w:val="nil"/>
          <w:between w:val="nil"/>
        </w:pBdr>
        <w:spacing w:line="480" w:lineRule="auto"/>
        <w:ind w:firstLine="288"/>
        <w:jc w:val="both"/>
        <w:rPr>
          <w:rFonts w:ascii="Arial" w:eastAsia="Calibri" w:hAnsi="Arial" w:cs="Arial"/>
          <w:color w:val="000000"/>
        </w:rPr>
      </w:pPr>
      <w:r>
        <w:rPr>
          <w:rFonts w:ascii="Arial" w:eastAsia="Calibri" w:hAnsi="Arial" w:cs="Arial"/>
          <w:color w:val="000000"/>
        </w:rPr>
        <w:lastRenderedPageBreak/>
        <w:t>There</w:t>
      </w:r>
      <w:r w:rsidRPr="00B53F63">
        <w:rPr>
          <w:rFonts w:ascii="Arial" w:eastAsia="Calibri" w:hAnsi="Arial" w:cs="Arial"/>
          <w:color w:val="000000"/>
        </w:rPr>
        <w:t xml:space="preserve"> has been a significant increase in cascade-based method development</w:t>
      </w:r>
      <w:r>
        <w:rPr>
          <w:rFonts w:ascii="Arial" w:eastAsia="Calibri" w:hAnsi="Arial" w:cs="Arial"/>
          <w:color w:val="000000"/>
        </w:rPr>
        <w:t xml:space="preserve"> in the past few decades</w:t>
      </w:r>
      <w:r w:rsidRPr="00B53F63">
        <w:rPr>
          <w:rFonts w:ascii="Arial" w:eastAsia="Calibri" w:hAnsi="Arial" w:cs="Arial"/>
          <w:color w:val="000000"/>
        </w:rPr>
        <w:t>, often towards target-oriented synthesis and diverted synthesis efforts.</w:t>
      </w:r>
      <w:r>
        <w:rPr>
          <w:rFonts w:ascii="Arial" w:eastAsia="Calibri" w:hAnsi="Arial" w:cs="Arial"/>
          <w:color w:val="000000"/>
        </w:rPr>
        <w:t xml:space="preserve"> </w:t>
      </w:r>
      <w:r w:rsidRPr="00B53F63">
        <w:rPr>
          <w:rFonts w:ascii="Arial" w:eastAsia="Calibri" w:hAnsi="Arial" w:cs="Arial"/>
          <w:color w:val="000000"/>
        </w:rPr>
        <w:t>These transformations are increasingly practical and can be utilized to develop highly functionalized building blocks and other fine chemicals.</w:t>
      </w:r>
      <w:r>
        <w:rPr>
          <w:rFonts w:ascii="Arial" w:eastAsia="Calibri" w:hAnsi="Arial" w:cs="Arial"/>
          <w:color w:val="000000"/>
        </w:rPr>
        <w:t xml:space="preserve"> </w:t>
      </w:r>
      <w:r w:rsidRPr="00B53F63">
        <w:rPr>
          <w:rFonts w:ascii="Arial" w:eastAsia="Calibri" w:hAnsi="Arial" w:cs="Arial"/>
          <w:color w:val="000000"/>
        </w:rPr>
        <w:t>Often, cascade reactions provide an efficient route to highly complex scaffolds.</w:t>
      </w:r>
      <w:r>
        <w:rPr>
          <w:rFonts w:ascii="Arial" w:eastAsia="Calibri" w:hAnsi="Arial" w:cs="Arial"/>
          <w:color w:val="000000"/>
        </w:rPr>
        <w:t xml:space="preserve"> </w:t>
      </w:r>
      <w:r w:rsidRPr="00B53F63">
        <w:rPr>
          <w:rFonts w:ascii="Arial" w:eastAsia="Calibri" w:hAnsi="Arial" w:cs="Arial"/>
          <w:color w:val="000000"/>
        </w:rPr>
        <w:t xml:space="preserve">These reactions are typically accompanied by high stereoselectivity due to the higher-ordered </w:t>
      </w:r>
      <w:r>
        <w:rPr>
          <w:rFonts w:ascii="Arial" w:eastAsia="Calibri" w:hAnsi="Arial" w:cs="Arial"/>
          <w:color w:val="000000"/>
        </w:rPr>
        <w:t>transition</w:t>
      </w:r>
      <w:r w:rsidRPr="00B53F63">
        <w:rPr>
          <w:rFonts w:ascii="Arial" w:eastAsia="Calibri" w:hAnsi="Arial" w:cs="Arial"/>
          <w:color w:val="000000"/>
        </w:rPr>
        <w:t xml:space="preserve"> states integral to these transformations. </w:t>
      </w:r>
    </w:p>
    <w:p w14:paraId="1EA673C0" w14:textId="77777777" w:rsidR="001C75C1" w:rsidRPr="00B53F63" w:rsidRDefault="001C75C1" w:rsidP="00E2658A">
      <w:pPr>
        <w:pBdr>
          <w:top w:val="nil"/>
          <w:left w:val="nil"/>
          <w:bottom w:val="nil"/>
          <w:right w:val="nil"/>
          <w:between w:val="nil"/>
        </w:pBdr>
        <w:spacing w:line="480" w:lineRule="auto"/>
        <w:ind w:firstLine="288"/>
        <w:jc w:val="both"/>
        <w:rPr>
          <w:rFonts w:ascii="Arial" w:eastAsia="Calibri" w:hAnsi="Arial" w:cs="Arial"/>
          <w:color w:val="000000"/>
        </w:rPr>
      </w:pPr>
      <w:r w:rsidRPr="00B53F63">
        <w:rPr>
          <w:rFonts w:ascii="Arial" w:eastAsia="Calibri" w:hAnsi="Arial" w:cs="Arial"/>
          <w:color w:val="000000"/>
        </w:rPr>
        <w:t xml:space="preserve">Additionally, cascade sequences are synthetically </w:t>
      </w:r>
      <w:r>
        <w:rPr>
          <w:rFonts w:ascii="Arial" w:eastAsia="Calibri" w:hAnsi="Arial" w:cs="Arial"/>
          <w:color w:val="000000"/>
        </w:rPr>
        <w:t>‘</w:t>
      </w:r>
      <w:r w:rsidRPr="00B53F63">
        <w:rPr>
          <w:rFonts w:ascii="Arial" w:eastAsia="Calibri" w:hAnsi="Arial" w:cs="Arial"/>
          <w:color w:val="000000"/>
        </w:rPr>
        <w:t>green</w:t>
      </w:r>
      <w:r>
        <w:rPr>
          <w:rFonts w:ascii="Arial" w:eastAsia="Calibri" w:hAnsi="Arial" w:cs="Arial"/>
          <w:color w:val="000000"/>
        </w:rPr>
        <w:t>’</w:t>
      </w:r>
      <w:r w:rsidRPr="00B53F63">
        <w:rPr>
          <w:rFonts w:ascii="Arial" w:eastAsia="Calibri" w:hAnsi="Arial" w:cs="Arial"/>
          <w:color w:val="000000"/>
        </w:rPr>
        <w:t xml:space="preserve"> as these reactions reduce waste generation.</w:t>
      </w:r>
      <w:r>
        <w:rPr>
          <w:rFonts w:ascii="Arial" w:eastAsia="Calibri" w:hAnsi="Arial" w:cs="Arial"/>
          <w:color w:val="000000"/>
        </w:rPr>
        <w:t xml:space="preserve"> </w:t>
      </w:r>
      <w:r w:rsidRPr="00B53F63">
        <w:rPr>
          <w:rFonts w:ascii="Arial" w:eastAsia="Calibri" w:hAnsi="Arial" w:cs="Arial"/>
          <w:color w:val="000000"/>
        </w:rPr>
        <w:t>Likewise, these reactions save resources, time, and effort.</w:t>
      </w:r>
      <w:r>
        <w:rPr>
          <w:rFonts w:ascii="Arial" w:eastAsia="Calibri" w:hAnsi="Arial" w:cs="Arial"/>
          <w:color w:val="000000"/>
        </w:rPr>
        <w:t xml:space="preserve"> </w:t>
      </w:r>
      <w:r w:rsidRPr="00B53F63">
        <w:rPr>
          <w:rFonts w:ascii="Arial" w:eastAsia="Calibri" w:hAnsi="Arial" w:cs="Arial"/>
          <w:color w:val="000000"/>
        </w:rPr>
        <w:t>Due to their usefulness and practicality, numerous reviews have been reported detailing cascade-based transformations involved in pericyclic and sigmatropic rearrangements,</w:t>
      </w:r>
      <w:r w:rsidRPr="00B53F63">
        <w:rPr>
          <w:rFonts w:ascii="Arial" w:eastAsia="Calibri" w:hAnsi="Arial" w:cs="Arial"/>
          <w:color w:val="000000"/>
        </w:rPr>
        <w:fldChar w:fldCharType="begin">
          <w:fldData xml:space="preserve">PEVuZE5vdGU+PENpdGU+PEF1dGhvcj5Kb25lczwvQXV0aG9yPjxZZWFyPjIwMTQ8L1llYXI+PFJl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</w:fldData>
        </w:fldChar>
      </w:r>
      <w:r>
        <w:rPr>
          <w:rFonts w:ascii="Arial" w:eastAsia="Calibri" w:hAnsi="Arial" w:cs="Arial"/>
          <w:color w:val="000000"/>
        </w:rPr>
        <w:instrText xml:space="preserve"> ADDIN EN.CITE </w:instrText>
      </w:r>
      <w:r>
        <w:rPr>
          <w:rFonts w:ascii="Arial" w:eastAsia="Calibri" w:hAnsi="Arial" w:cs="Arial"/>
          <w:color w:val="000000"/>
        </w:rPr>
        <w:fldChar w:fldCharType="begin">
          <w:fldData xml:space="preserve">PEVuZE5vdGU+PENpdGU+PEF1dGhvcj5Kb25lczwvQXV0aG9yPjxZZWFyPjIwMTQ8L1llYXI+PFJl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</w:fldData>
        </w:fldChar>
      </w:r>
      <w:r>
        <w:rPr>
          <w:rFonts w:ascii="Arial" w:eastAsia="Calibri" w:hAnsi="Arial" w:cs="Arial"/>
          <w:color w:val="000000"/>
        </w:rPr>
        <w:instrText xml:space="preserve"> ADDIN EN.CITE.DATA </w:instrText>
      </w:r>
      <w:r>
        <w:rPr>
          <w:rFonts w:ascii="Arial" w:eastAsia="Calibri" w:hAnsi="Arial" w:cs="Arial"/>
          <w:color w:val="000000"/>
        </w:rPr>
      </w:r>
      <w:r>
        <w:rPr>
          <w:rFonts w:ascii="Arial" w:eastAsia="Calibri" w:hAnsi="Arial" w:cs="Arial"/>
          <w:color w:val="000000"/>
        </w:rPr>
        <w:fldChar w:fldCharType="end"/>
      </w:r>
      <w:r w:rsidRPr="00B53F63">
        <w:rPr>
          <w:rFonts w:ascii="Arial" w:eastAsia="Calibri" w:hAnsi="Arial" w:cs="Arial"/>
          <w:color w:val="000000"/>
        </w:rPr>
      </w:r>
      <w:r w:rsidRPr="00B53F63">
        <w:rPr>
          <w:rFonts w:ascii="Arial" w:eastAsia="Calibri" w:hAnsi="Arial" w:cs="Arial"/>
          <w:color w:val="000000"/>
        </w:rPr>
        <w:fldChar w:fldCharType="separate"/>
      </w:r>
      <w:r w:rsidRPr="00660EDE">
        <w:rPr>
          <w:rFonts w:ascii="Arial" w:eastAsia="Calibri" w:hAnsi="Arial" w:cs="Arial"/>
          <w:noProof/>
          <w:color w:val="000000"/>
          <w:vertAlign w:val="superscript"/>
        </w:rPr>
        <w:t>[24]</w:t>
      </w:r>
      <w:r w:rsidRPr="00B53F63">
        <w:rPr>
          <w:rFonts w:ascii="Arial" w:eastAsia="Calibri" w:hAnsi="Arial" w:cs="Arial"/>
          <w:color w:val="000000"/>
        </w:rPr>
        <w:fldChar w:fldCharType="end"/>
      </w:r>
      <w:r w:rsidRPr="00B53F63">
        <w:rPr>
          <w:rFonts w:ascii="Arial" w:eastAsia="Calibri" w:hAnsi="Arial" w:cs="Arial"/>
          <w:color w:val="000000"/>
        </w:rPr>
        <w:t xml:space="preserve"> radical reactions,</w:t>
      </w:r>
      <w:r w:rsidRPr="00B53F63">
        <w:rPr>
          <w:rFonts w:ascii="Arial" w:eastAsia="Calibri" w:hAnsi="Arial" w:cs="Arial"/>
          <w:color w:val="000000"/>
        </w:rPr>
        <w:fldChar w:fldCharType="begin">
          <w:fldData xml:space="preserve">PEVuZE5vdGU+PENpdGU+PEF1dGhvcj5MaWFvPC9BdXRob3I+PFllYXI+MjAyMTwvWWVhcj48UmVj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</w:fldData>
        </w:fldChar>
      </w:r>
      <w:r>
        <w:rPr>
          <w:rFonts w:ascii="Arial" w:eastAsia="Calibri" w:hAnsi="Arial" w:cs="Arial"/>
          <w:color w:val="000000"/>
        </w:rPr>
        <w:instrText xml:space="preserve"> ADDIN EN.CITE </w:instrText>
      </w:r>
      <w:r>
        <w:rPr>
          <w:rFonts w:ascii="Arial" w:eastAsia="Calibri" w:hAnsi="Arial" w:cs="Arial"/>
          <w:color w:val="000000"/>
        </w:rPr>
        <w:fldChar w:fldCharType="begin">
          <w:fldData xml:space="preserve">PEVuZE5vdGU+PENpdGU+PEF1dGhvcj5MaWFvPC9BdXRob3I+PFllYXI+MjAyMTwvWWVhcj48UmVj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</w:fldData>
        </w:fldChar>
      </w:r>
      <w:r>
        <w:rPr>
          <w:rFonts w:ascii="Arial" w:eastAsia="Calibri" w:hAnsi="Arial" w:cs="Arial"/>
          <w:color w:val="000000"/>
        </w:rPr>
        <w:instrText xml:space="preserve"> ADDIN EN.CITE.DATA </w:instrText>
      </w:r>
      <w:r>
        <w:rPr>
          <w:rFonts w:ascii="Arial" w:eastAsia="Calibri" w:hAnsi="Arial" w:cs="Arial"/>
          <w:color w:val="000000"/>
        </w:rPr>
      </w:r>
      <w:r>
        <w:rPr>
          <w:rFonts w:ascii="Arial" w:eastAsia="Calibri" w:hAnsi="Arial" w:cs="Arial"/>
          <w:color w:val="000000"/>
        </w:rPr>
        <w:fldChar w:fldCharType="end"/>
      </w:r>
      <w:r w:rsidRPr="00B53F63">
        <w:rPr>
          <w:rFonts w:ascii="Arial" w:eastAsia="Calibri" w:hAnsi="Arial" w:cs="Arial"/>
          <w:color w:val="000000"/>
        </w:rPr>
      </w:r>
      <w:r w:rsidRPr="00B53F63">
        <w:rPr>
          <w:rFonts w:ascii="Arial" w:eastAsia="Calibri" w:hAnsi="Arial" w:cs="Arial"/>
          <w:color w:val="000000"/>
        </w:rPr>
        <w:fldChar w:fldCharType="separate"/>
      </w:r>
      <w:r w:rsidRPr="00660EDE">
        <w:rPr>
          <w:rFonts w:ascii="Arial" w:eastAsia="Calibri" w:hAnsi="Arial" w:cs="Arial"/>
          <w:noProof/>
          <w:color w:val="000000"/>
          <w:vertAlign w:val="superscript"/>
        </w:rPr>
        <w:t>[23a, 25]</w:t>
      </w:r>
      <w:r w:rsidRPr="00B53F63">
        <w:rPr>
          <w:rFonts w:ascii="Arial" w:eastAsia="Calibri" w:hAnsi="Arial" w:cs="Arial"/>
          <w:color w:val="000000"/>
        </w:rPr>
        <w:fldChar w:fldCharType="end"/>
      </w:r>
      <w:r w:rsidRPr="00B53F63">
        <w:rPr>
          <w:rFonts w:ascii="Arial" w:eastAsia="Calibri" w:hAnsi="Arial" w:cs="Arial"/>
          <w:color w:val="000000"/>
        </w:rPr>
        <w:t xml:space="preserve"> carbene/carbenoid reactions,</w:t>
      </w:r>
      <w:r w:rsidRPr="00B53F63">
        <w:rPr>
          <w:rFonts w:ascii="Arial" w:eastAsia="Calibri" w:hAnsi="Arial" w:cs="Arial"/>
          <w:color w:val="000000"/>
        </w:rPr>
        <w:fldChar w:fldCharType="begin">
          <w:fldData xml:space="preserve">PEVuZE5vdGU+PENpdGU+PEF1dGhvcj5YaWE8L0F1dGhvcj48WWVhcj4yMDEzPC9ZZWFyPjxSZWNO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==
</w:fldData>
        </w:fldChar>
      </w:r>
      <w:r>
        <w:rPr>
          <w:rFonts w:ascii="Arial" w:eastAsia="Calibri" w:hAnsi="Arial" w:cs="Arial"/>
          <w:color w:val="000000"/>
        </w:rPr>
        <w:instrText xml:space="preserve"> ADDIN EN.CITE </w:instrText>
      </w:r>
      <w:r>
        <w:rPr>
          <w:rFonts w:ascii="Arial" w:eastAsia="Calibri" w:hAnsi="Arial" w:cs="Arial"/>
          <w:color w:val="000000"/>
        </w:rPr>
        <w:fldChar w:fldCharType="begin">
          <w:fldData xml:space="preserve">PEVuZE5vdGU+PENpdGU+PEF1dGhvcj5YaWE8L0F1dGhvcj48WWVhcj4yMDEzPC9ZZWFyPjxSZWNO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==
</w:fldData>
        </w:fldChar>
      </w:r>
      <w:r>
        <w:rPr>
          <w:rFonts w:ascii="Arial" w:eastAsia="Calibri" w:hAnsi="Arial" w:cs="Arial"/>
          <w:color w:val="000000"/>
        </w:rPr>
        <w:instrText xml:space="preserve"> ADDIN EN.CITE.DATA </w:instrText>
      </w:r>
      <w:r>
        <w:rPr>
          <w:rFonts w:ascii="Arial" w:eastAsia="Calibri" w:hAnsi="Arial" w:cs="Arial"/>
          <w:color w:val="000000"/>
        </w:rPr>
      </w:r>
      <w:r>
        <w:rPr>
          <w:rFonts w:ascii="Arial" w:eastAsia="Calibri" w:hAnsi="Arial" w:cs="Arial"/>
          <w:color w:val="000000"/>
        </w:rPr>
        <w:fldChar w:fldCharType="end"/>
      </w:r>
      <w:r w:rsidRPr="00B53F63">
        <w:rPr>
          <w:rFonts w:ascii="Arial" w:eastAsia="Calibri" w:hAnsi="Arial" w:cs="Arial"/>
          <w:color w:val="000000"/>
        </w:rPr>
      </w:r>
      <w:r w:rsidRPr="00B53F63">
        <w:rPr>
          <w:rFonts w:ascii="Arial" w:eastAsia="Calibri" w:hAnsi="Arial" w:cs="Arial"/>
          <w:color w:val="000000"/>
        </w:rPr>
        <w:fldChar w:fldCharType="separate"/>
      </w:r>
      <w:r w:rsidRPr="00660EDE">
        <w:rPr>
          <w:rFonts w:ascii="Arial" w:eastAsia="Calibri" w:hAnsi="Arial" w:cs="Arial"/>
          <w:noProof/>
          <w:color w:val="000000"/>
          <w:vertAlign w:val="superscript"/>
        </w:rPr>
        <w:t>[12a, 12d, 22, 26]</w:t>
      </w:r>
      <w:r w:rsidRPr="00B53F63">
        <w:rPr>
          <w:rFonts w:ascii="Arial" w:eastAsia="Calibri" w:hAnsi="Arial" w:cs="Arial"/>
          <w:color w:val="000000"/>
        </w:rPr>
        <w:fldChar w:fldCharType="end"/>
      </w:r>
      <w:r w:rsidRPr="00B53F63">
        <w:rPr>
          <w:rFonts w:ascii="Arial" w:eastAsia="Calibri" w:hAnsi="Arial" w:cs="Arial"/>
          <w:color w:val="000000"/>
        </w:rPr>
        <w:t xml:space="preserve"> and ionic reactions.</w:t>
      </w:r>
      <w:r w:rsidRPr="00B53F63">
        <w:rPr>
          <w:rFonts w:ascii="Arial" w:eastAsia="Calibri" w:hAnsi="Arial" w:cs="Arial"/>
          <w:color w:val="000000"/>
        </w:rPr>
        <w:fldChar w:fldCharType="begin">
          <w:fldData xml:space="preserve">PEVuZE5vdGU+PENpdGU+PEF1dGhvcj5Hb2RpbmVhdTwvQXV0aG9yPjxZZWFyPjIwMDk8L1llYXI+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</w:fldData>
        </w:fldChar>
      </w:r>
      <w:r>
        <w:rPr>
          <w:rFonts w:ascii="Arial" w:eastAsia="Calibri" w:hAnsi="Arial" w:cs="Arial"/>
          <w:color w:val="000000"/>
        </w:rPr>
        <w:instrText xml:space="preserve"> ADDIN EN.CITE </w:instrText>
      </w:r>
      <w:r>
        <w:rPr>
          <w:rFonts w:ascii="Arial" w:eastAsia="Calibri" w:hAnsi="Arial" w:cs="Arial"/>
          <w:color w:val="000000"/>
        </w:rPr>
        <w:fldChar w:fldCharType="begin">
          <w:fldData xml:space="preserve">PEVuZE5vdGU+PENpdGU+PEF1dGhvcj5Hb2RpbmVhdTwvQXV0aG9yPjxZZWFyPjIwMDk8L1llYXI+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</w:fldData>
        </w:fldChar>
      </w:r>
      <w:r>
        <w:rPr>
          <w:rFonts w:ascii="Arial" w:eastAsia="Calibri" w:hAnsi="Arial" w:cs="Arial"/>
          <w:color w:val="000000"/>
        </w:rPr>
        <w:instrText xml:space="preserve"> ADDIN EN.CITE.DATA </w:instrText>
      </w:r>
      <w:r>
        <w:rPr>
          <w:rFonts w:ascii="Arial" w:eastAsia="Calibri" w:hAnsi="Arial" w:cs="Arial"/>
          <w:color w:val="000000"/>
        </w:rPr>
      </w:r>
      <w:r>
        <w:rPr>
          <w:rFonts w:ascii="Arial" w:eastAsia="Calibri" w:hAnsi="Arial" w:cs="Arial"/>
          <w:color w:val="000000"/>
        </w:rPr>
        <w:fldChar w:fldCharType="end"/>
      </w:r>
      <w:r w:rsidRPr="00B53F63">
        <w:rPr>
          <w:rFonts w:ascii="Arial" w:eastAsia="Calibri" w:hAnsi="Arial" w:cs="Arial"/>
          <w:color w:val="000000"/>
        </w:rPr>
      </w:r>
      <w:r w:rsidRPr="00B53F63">
        <w:rPr>
          <w:rFonts w:ascii="Arial" w:eastAsia="Calibri" w:hAnsi="Arial" w:cs="Arial"/>
          <w:color w:val="000000"/>
        </w:rPr>
        <w:fldChar w:fldCharType="separate"/>
      </w:r>
      <w:r w:rsidRPr="00660EDE">
        <w:rPr>
          <w:rFonts w:ascii="Arial" w:eastAsia="Calibri" w:hAnsi="Arial" w:cs="Arial"/>
          <w:noProof/>
          <w:color w:val="000000"/>
          <w:vertAlign w:val="superscript"/>
        </w:rPr>
        <w:t>[25d, 27]</w:t>
      </w:r>
      <w:r w:rsidRPr="00B53F63">
        <w:rPr>
          <w:rFonts w:ascii="Arial" w:eastAsia="Calibri" w:hAnsi="Arial" w:cs="Arial"/>
          <w:color w:val="000000"/>
        </w:rPr>
        <w:fldChar w:fldCharType="end"/>
      </w:r>
    </w:p>
    <w:p w14:paraId="72B34FCF" w14:textId="77777777" w:rsidR="001C75C1" w:rsidRPr="00421C4D" w:rsidRDefault="001C75C1" w:rsidP="00E2658A">
      <w:pPr>
        <w:pBdr>
          <w:top w:val="nil"/>
          <w:left w:val="nil"/>
          <w:bottom w:val="nil"/>
          <w:right w:val="nil"/>
          <w:between w:val="nil"/>
        </w:pBdr>
        <w:spacing w:line="480" w:lineRule="auto"/>
        <w:ind w:firstLine="288"/>
        <w:jc w:val="both"/>
        <w:rPr>
          <w:rFonts w:ascii="Arial" w:eastAsia="Calibri" w:hAnsi="Arial" w:cs="Arial"/>
          <w:color w:val="000000"/>
        </w:rPr>
      </w:pPr>
      <w:r w:rsidRPr="00B53F63">
        <w:rPr>
          <w:rFonts w:ascii="Arial" w:eastAsia="Calibri" w:hAnsi="Arial" w:cs="Arial"/>
          <w:color w:val="000000"/>
        </w:rPr>
        <w:t>Cascade reactions are frequently accessed through reactive dual-character synthons.</w:t>
      </w:r>
      <w:r>
        <w:rPr>
          <w:rFonts w:ascii="Arial" w:eastAsia="Calibri" w:hAnsi="Arial" w:cs="Arial"/>
          <w:color w:val="000000"/>
        </w:rPr>
        <w:t xml:space="preserve"> </w:t>
      </w:r>
      <w:r w:rsidRPr="00B53F63">
        <w:rPr>
          <w:rFonts w:ascii="Arial" w:eastAsia="Calibri" w:hAnsi="Arial" w:cs="Arial"/>
          <w:color w:val="000000"/>
        </w:rPr>
        <w:t>Diazo carbonyls are reliable precursors routinely used to access a powerful ambiphilic synthon –metal carbenoids.</w:t>
      </w:r>
      <w:r>
        <w:rPr>
          <w:rFonts w:ascii="Arial" w:eastAsia="Calibri" w:hAnsi="Arial" w:cs="Arial"/>
          <w:color w:val="000000"/>
        </w:rPr>
        <w:t xml:space="preserve"> </w:t>
      </w:r>
      <w:r w:rsidRPr="00B53F63">
        <w:rPr>
          <w:rFonts w:ascii="Arial" w:eastAsia="Calibri" w:hAnsi="Arial" w:cs="Arial"/>
          <w:color w:val="000000"/>
        </w:rPr>
        <w:t>Once decomposed, diazos are converted to electrophilic metal-bound carbenoids, which can react with an accessible nucleophile to form reactive zwitterionic intermediates.</w:t>
      </w:r>
      <w:r w:rsidRPr="00B53F63">
        <w:rPr>
          <w:rFonts w:ascii="Arial" w:eastAsia="Calibri" w:hAnsi="Arial" w:cs="Arial"/>
        </w:rPr>
        <w:fldChar w:fldCharType="begin"/>
      </w:r>
      <w:r>
        <w:rPr>
          <w:rFonts w:ascii="Arial" w:eastAsia="Calibri" w:hAnsi="Arial" w:cs="Arial"/>
        </w:rPr>
        <w:instrText xml:space="preserve"> ADDIN EN.CITE &lt;EndNote&gt;&lt;Cite&gt;&lt;Author&gt;Padwa&lt;/Author&gt;&lt;Year&gt;1991&lt;/Year&gt;&lt;RecNum&gt;604&lt;/RecNum&gt;&lt;DisplayText&gt;&lt;style face="superscript"&gt;[19, 28]&lt;/style&gt;&lt;/DisplayText&gt;&lt;record&gt;&lt;rec-number&gt;604&lt;/rec-number&gt;&lt;foreign-keys&gt;&lt;key app="EN" db-id="sadv5asw39pssgef5axpzaahwzvx5wdawz2r" timestamp="1547691661"&gt;604&lt;/key&gt;&lt;key app="ENWeb" db-id=""&gt;0&lt;/key&gt;&lt;/foreign-keys&gt;&lt;ref-type name="Journal Article"&gt;17&lt;/ref-type&gt;&lt;contributors&gt;&lt;authors&gt;&lt;author&gt;Padwa, A.&lt;/author&gt;&lt;author&gt;Hornbuckle, S.F.&lt;/author&gt;&lt;/authors&gt;&lt;/contributors&gt;&lt;titles&gt;&lt;title&gt;Ylide Formtaion from the Reaction of Carbene and Carbenoids with Heteroatom Lone Pairs&lt;/title&gt;&lt;secondary-title&gt;Chem. Rev.&lt;/secondary-title&gt;&lt;/titles&gt;&lt;periodical&gt;&lt;full-title&gt;Chem. Rev.&lt;/full-title&gt;&lt;/periodical&gt;&lt;pages&gt;263–309&lt;/pages&gt;&lt;volume&gt;91&lt;/volume&gt;&lt;dates&gt;&lt;year&gt;1991&lt;/year&gt;&lt;/dates&gt;&lt;urls&gt;&lt;/urls&gt;&lt;electronic-resource-num&gt;10.1021/cr00003a001‚&lt;/electronic-resource-num&gt;&lt;/record&gt;&lt;/Cite&gt;&lt;Cite&gt;&lt;Author&gt;Li&lt;/Author&gt;&lt;Year&gt;1997&lt;/Year&gt;&lt;RecNum&gt;605&lt;/RecNum&gt;&lt;record&gt;&lt;rec-number&gt;605&lt;/rec-number&gt;&lt;foreign-keys&gt;&lt;key app="EN" db-id="sadv5asw39pssgef5axpzaahwzvx5wdawz2r" timestamp="1547691668"&gt;605&lt;/key&gt;&lt;key app="ENWeb" db-id=""&gt;0&lt;/key&gt;&lt;/foreign-keys&gt;&lt;ref-type name="Journal Article"&gt;17&lt;/ref-type&gt;&lt;contributors&gt;&lt;authors&gt;&lt;author&gt;Li, A-H&lt;/author&gt;&lt;author&gt;Dai, L-X&lt;/author&gt;&lt;/authors&gt;&lt;/contributors&gt;&lt;titles&gt;&lt;title&gt;Asymmetric Ylide Reactions: Epoxidation, Cyclopropanation, Aziridination, Olefination, and Rearrangment&lt;/title&gt;&lt;secondary-title&gt;Chem. Rev.&lt;/secondary-title&gt;&lt;/titles&gt;&lt;periodical&gt;&lt;full-title&gt;Chem. Rev.&lt;/full-title&gt;&lt;/periodical&gt;&lt;pages&gt;2341–2372&lt;/pages&gt;&lt;volume&gt;97&lt;/volume&gt;&lt;dates&gt;&lt;year&gt;1997&lt;/year&gt;&lt;/dates&gt;&lt;urls&gt;&lt;/urls&gt;&lt;/record&gt;&lt;/Cite&gt;&lt;/EndNote&gt;</w:instrText>
      </w:r>
      <w:r w:rsidRPr="00B53F63">
        <w:rPr>
          <w:rFonts w:ascii="Arial" w:eastAsia="Calibri" w:hAnsi="Arial" w:cs="Arial"/>
        </w:rPr>
        <w:fldChar w:fldCharType="separate"/>
      </w:r>
      <w:r w:rsidRPr="00660EDE">
        <w:rPr>
          <w:rFonts w:ascii="Arial" w:eastAsia="Calibri" w:hAnsi="Arial" w:cs="Arial"/>
          <w:noProof/>
          <w:vertAlign w:val="superscript"/>
        </w:rPr>
        <w:t>[19, 28]</w:t>
      </w:r>
      <w:r w:rsidRPr="00B53F63">
        <w:rPr>
          <w:rFonts w:ascii="Arial" w:eastAsia="Calibri" w:hAnsi="Arial" w:cs="Arial"/>
        </w:rPr>
        <w:fldChar w:fldCharType="end"/>
      </w:r>
      <w:r w:rsidRPr="00B53F63">
        <w:rPr>
          <w:rFonts w:ascii="Arial" w:eastAsia="Calibri" w:hAnsi="Arial" w:cs="Arial"/>
          <w:color w:val="000000"/>
        </w:rPr>
        <w:t xml:space="preserve"> </w:t>
      </w:r>
    </w:p>
    <w:p w14:paraId="6409A7D7" w14:textId="77777777" w:rsidR="001C75C1" w:rsidRPr="00080F6A" w:rsidRDefault="001C75C1" w:rsidP="00E2658A">
      <w:pPr>
        <w:pStyle w:val="Heading3"/>
        <w:spacing w:before="400" w:after="400"/>
        <w:rPr>
          <w:rFonts w:asciiTheme="minorHAnsi" w:hAnsiTheme="minorHAnsi" w:cstheme="minorHAnsi"/>
          <w:b/>
          <w:bCs/>
          <w:color w:val="000000" w:themeColor="text1"/>
          <w:sz w:val="28"/>
          <w:szCs w:val="28"/>
        </w:rPr>
      </w:pPr>
      <w:bookmarkStart w:id="48" w:name="_Toc101460024"/>
      <w:bookmarkStart w:id="49" w:name="_Toc104026337"/>
      <w:r w:rsidRPr="008A783D">
        <w:rPr>
          <w:rFonts w:asciiTheme="minorHAnsi" w:hAnsiTheme="minorHAnsi" w:cstheme="minorHAnsi"/>
          <w:b/>
          <w:bCs/>
          <w:color w:val="000000" w:themeColor="text1"/>
          <w:sz w:val="28"/>
          <w:szCs w:val="28"/>
        </w:rPr>
        <w:t>OBJECTIVE OF CHAPTER</w:t>
      </w:r>
      <w:bookmarkEnd w:id="48"/>
      <w:bookmarkEnd w:id="49"/>
    </w:p>
    <w:p w14:paraId="6178D5D2" w14:textId="71544F13" w:rsidR="001C75C1" w:rsidRDefault="001C75C1" w:rsidP="0005160B">
      <w:pPr>
        <w:spacing w:line="480" w:lineRule="auto"/>
        <w:ind w:firstLine="720"/>
        <w:jc w:val="both"/>
        <w:rPr>
          <w:rFonts w:ascii="Arial" w:hAnsi="Arial" w:cs="Arial"/>
        </w:rPr>
      </w:pPr>
      <w:r>
        <w:rPr>
          <w:rFonts w:ascii="Arial" w:hAnsi="Arial" w:cs="Arial"/>
        </w:rPr>
        <w:t xml:space="preserve">The research included within this chapter features a general, convergent strategy for the convenient synthesis of diverse spirocycles, featuring X–H insertion tandem </w:t>
      </w:r>
      <w:r w:rsidR="00B56D86">
        <w:rPr>
          <w:rFonts w:ascii="Arial" w:hAnsi="Arial" w:cs="Arial"/>
        </w:rPr>
        <w:t xml:space="preserve">intermolecular </w:t>
      </w:r>
      <w:r>
        <w:rPr>
          <w:rFonts w:ascii="Arial" w:hAnsi="Arial" w:cs="Arial"/>
        </w:rPr>
        <w:t>sequences (</w:t>
      </w:r>
      <w:r w:rsidRPr="002E72DD">
        <w:rPr>
          <w:rFonts w:ascii="Arial" w:hAnsi="Arial" w:cs="Arial"/>
          <w:b/>
          <w:bCs/>
        </w:rPr>
        <w:t>Figure 2.6</w:t>
      </w:r>
      <w:r>
        <w:rPr>
          <w:rFonts w:ascii="Arial" w:hAnsi="Arial" w:cs="Arial"/>
          <w:b/>
          <w:bCs/>
        </w:rPr>
        <w:t>a</w:t>
      </w:r>
      <w:r w:rsidRPr="009A183C">
        <w:rPr>
          <w:rFonts w:ascii="Arial" w:hAnsi="Arial" w:cs="Arial"/>
        </w:rPr>
        <w:t>)</w:t>
      </w:r>
      <w:r>
        <w:rPr>
          <w:rFonts w:ascii="Arial" w:hAnsi="Arial" w:cs="Arial"/>
        </w:rPr>
        <w:t>. These reaction</w:t>
      </w:r>
      <w:r w:rsidR="006F5B81">
        <w:rPr>
          <w:rFonts w:ascii="Arial" w:hAnsi="Arial" w:cs="Arial"/>
        </w:rPr>
        <w:t>s</w:t>
      </w:r>
      <w:r>
        <w:rPr>
          <w:rFonts w:ascii="Arial" w:hAnsi="Arial" w:cs="Arial"/>
        </w:rPr>
        <w:t xml:space="preserve"> function by bypassing a common limitation observed in metal-carbenoid reactions, the 1,2 proton transfer.</w:t>
      </w:r>
    </w:p>
    <w:p w14:paraId="73AFB6A6" w14:textId="77777777" w:rsidR="001C75C1" w:rsidRDefault="001C75C1" w:rsidP="005648DC">
      <w:pPr>
        <w:spacing w:after="400" w:line="480" w:lineRule="auto"/>
        <w:ind w:firstLine="720"/>
        <w:jc w:val="both"/>
        <w:rPr>
          <w:rFonts w:ascii="Arial" w:hAnsi="Arial" w:cs="Arial"/>
        </w:rPr>
      </w:pPr>
      <w:r>
        <w:rPr>
          <w:rFonts w:ascii="Arial" w:hAnsi="Arial" w:cs="Arial"/>
        </w:rPr>
        <w:lastRenderedPageBreak/>
        <w:t>Towards the goal of stereoselectively synthesizing spirocycles, we have identified synergistic bimetallic conditions for synthesizing various spirosystems. Namely, we have applied these conditions towards spirocyclic alkaloids</w:t>
      </w:r>
      <w:r>
        <w:rPr>
          <w:rFonts w:ascii="Arial" w:hAnsi="Arial" w:cs="Arial"/>
        </w:rPr>
        <w:fldChar w:fldCharType="begin"/>
      </w:r>
      <w:r>
        <w:rPr>
          <w:rFonts w:ascii="Arial" w:hAnsi="Arial" w:cs="Arial"/>
        </w:rPr>
        <w:instrText xml:space="preserve"> ADDIN EN.CITE &lt;EndNote&gt;&lt;Cite&gt;&lt;Author&gt;Hunter&lt;/Author&gt;&lt;Year&gt;2018&lt;/Year&gt;&lt;RecNum&gt;4124&lt;/RecNum&gt;&lt;DisplayText&gt;&lt;style face="superscript"&gt;[20b]&lt;/style&gt;&lt;/DisplayText&gt;&lt;record&gt;&lt;rec-number&gt;4124&lt;/rec-number&gt;&lt;foreign-keys&gt;&lt;key app="EN" db-id="tazdtzsw6r0dr4eed995evzpaf020pa99ptd" timestamp="1619044382" guid="7ada60c8-c4ab-4979-a1fa-2de9f880ebf6"&gt;4124&lt;/key&gt;&lt;/foreign-keys&gt;&lt;ref-type name="Journal Article"&gt;17&lt;/ref-type&gt;&lt;contributors&gt;&lt;authors&gt;&lt;author&gt;Hunter, Arianne C.&lt;/author&gt;&lt;author&gt;Almutwalli, Bilal&lt;/author&gt;&lt;author&gt;Bain, Anae I.&lt;/author&gt;&lt;author&gt;Sharma, Indrajeet&lt;/author&gt;&lt;/authors&gt;&lt;/contributors&gt;&lt;titles&gt;&lt;title&gt;Trapping rhodium carbenoids with aminoalkynes for the synthesis of diverse N-heterocycles&lt;/title&gt;&lt;secondary-title&gt;Tetrahedron&lt;/secondary-title&gt;&lt;/titles&gt;&lt;periodical&gt;&lt;full-title&gt;Tetrahedron&lt;/full-title&gt;&lt;/periodical&gt;&lt;pages&gt;5451-5457&lt;/pages&gt;&lt;volume&gt;74&lt;/volume&gt;&lt;number&gt;38&lt;/number&gt;&lt;keywords&gt;&lt;keyword&gt;Cascade reactions&lt;/keyword&gt;&lt;keyword&gt;Conia-ene&lt;/keyword&gt;&lt;keyword&gt;Diazo compounds&lt;/keyword&gt;&lt;keyword&gt;N–H insertion&lt;/keyword&gt;&lt;keyword&gt;Synergistic catalysis&lt;/keyword&gt;&lt;/keywords&gt;&lt;dates&gt;&lt;year&gt;2018&lt;/year&gt;&lt;pub-dates&gt;&lt;date&gt;2018/09/20/&lt;/date&gt;&lt;/pub-dates&gt;&lt;/dates&gt;&lt;isbn&gt;0040-4020&lt;/isbn&gt;&lt;urls&gt;&lt;related-urls&gt;&lt;url&gt;https://www.sciencedirect.com/science/article/pii/S0040402018307427&lt;/url&gt;&lt;/related-urls&gt;&lt;/urls&gt;&lt;electronic-resource-num&gt;https://doi.org/10.1016/j.tet.2018.06.042&lt;/electronic-resource-num&gt;&lt;/record&gt;&lt;/Cite&gt;&lt;/EndNote&gt;</w:instrText>
      </w:r>
      <w:r>
        <w:rPr>
          <w:rFonts w:ascii="Arial" w:hAnsi="Arial" w:cs="Arial"/>
        </w:rPr>
        <w:fldChar w:fldCharType="separate"/>
      </w:r>
      <w:r w:rsidRPr="009A183C">
        <w:rPr>
          <w:rFonts w:ascii="Arial" w:hAnsi="Arial" w:cs="Arial"/>
          <w:noProof/>
          <w:vertAlign w:val="superscript"/>
        </w:rPr>
        <w:t>[20b]</w:t>
      </w:r>
      <w:r>
        <w:rPr>
          <w:rFonts w:ascii="Arial" w:hAnsi="Arial" w:cs="Arial"/>
        </w:rPr>
        <w:fldChar w:fldCharType="end"/>
      </w:r>
      <w:r>
        <w:rPr>
          <w:rFonts w:ascii="Arial" w:hAnsi="Arial" w:cs="Arial"/>
        </w:rPr>
        <w:t xml:space="preserve"> and spirocarbocyclic systems</w:t>
      </w:r>
      <w:r>
        <w:rPr>
          <w:rFonts w:ascii="Arial" w:hAnsi="Arial" w:cs="Arial"/>
        </w:rPr>
        <w:fldChar w:fldCharType="begin"/>
      </w:r>
      <w:r>
        <w:rPr>
          <w:rFonts w:ascii="Arial" w:hAnsi="Arial" w:cs="Arial"/>
        </w:rPr>
        <w:instrText xml:space="preserve"> ADDIN EN.CITE &lt;EndNote&gt;&lt;Cite&gt;&lt;Author&gt;Hunter&lt;/Author&gt;&lt;Year&gt;2019&lt;/Year&gt;&lt;RecNum&gt;4248&lt;/RecNum&gt;&lt;DisplayText&gt;&lt;style face="superscript"&gt;[18a]&lt;/style&gt;&lt;/DisplayText&gt;&lt;record&gt;&lt;rec-number&gt;4248&lt;/rec-number&gt;&lt;foreign-keys&gt;&lt;key app="EN" db-id="tazdtzsw6r0dr4eed995evzpaf020pa99ptd" timestamp="1632931980" guid="f61a0ec9-2e24-4db3-aa46-188ea548fc60"&gt;4248&lt;/key&gt;&lt;/foreign-keys&gt;&lt;ref-type name="Journal Article"&gt;17&lt;/ref-type&gt;&lt;contributors&gt;&lt;authors&gt;&lt;author&gt;Hunter, Arianne C.&lt;/author&gt;&lt;author&gt;Chinthapally, Kiran&lt;/author&gt;&lt;author&gt;Bain, Anae I.&lt;/author&gt;&lt;author&gt;Stevens, Joseph C.&lt;/author&gt;&lt;author&gt;Sharma, Indrajeet&lt;/author&gt;&lt;/authors&gt;&lt;/contributors&gt;&lt;titles&gt;&lt;title&gt;Rhodium/Gold Dual Catalysis in Carbene sp2 C−H Functionalization/Conia-ene Cascade for the Stereoselective Synthesis of Diverse Spirocarbocycles&lt;/title&gt;&lt;secondary-title&gt;Advanced Synthesis &amp;amp; Catalysis&lt;/secondary-title&gt;&lt;/titles&gt;&lt;periodical&gt;&lt;full-title&gt;Advanced Synthesis &amp;amp; Catalysis&lt;/full-title&gt;&lt;/periodical&gt;&lt;pages&gt;2951-2958&lt;/pages&gt;&lt;volume&gt;361&lt;/volume&gt;&lt;number&gt;12&lt;/number&gt;&lt;keywords&gt;&lt;keyword&gt;dual catalysis&lt;/keyword&gt;&lt;keyword&gt;rhodium carbenoid&lt;/keyword&gt;&lt;keyword&gt;Conia-ene, spirocarbocycle&lt;/keyword&gt;&lt;keyword&gt;spirooxindole&lt;/keyword&gt;&lt;/keywords&gt;&lt;dates&gt;&lt;year&gt;2019&lt;/year&gt;&lt;pub-dates&gt;&lt;date&gt;2019/06/18&lt;/date&gt;&lt;/pub-dates&gt;&lt;/dates&gt;&lt;publisher&gt;John Wiley &amp;amp; Sons, Ltd&lt;/publisher&gt;&lt;isbn&gt;1615-4150&lt;/isbn&gt;&lt;work-type&gt;https://doi.org/10.1002/adsc.201900079&lt;/work-type&gt;&lt;urls&gt;&lt;related-urls&gt;&lt;url&gt;https://doi.org/10.1002/adsc.201900079&lt;/url&gt;&lt;/related-urls&gt;&lt;/urls&gt;&lt;electronic-resource-num&gt;https://doi.org/10.1002/adsc.201900079&lt;/electronic-resource-num&gt;&lt;access-date&gt;2021/09/29&lt;/access-date&gt;&lt;/record&gt;&lt;/Cite&gt;&lt;/EndNote&gt;</w:instrText>
      </w:r>
      <w:r>
        <w:rPr>
          <w:rFonts w:ascii="Arial" w:hAnsi="Arial" w:cs="Arial"/>
        </w:rPr>
        <w:fldChar w:fldCharType="separate"/>
      </w:r>
      <w:r w:rsidRPr="009A183C">
        <w:rPr>
          <w:rFonts w:ascii="Arial" w:hAnsi="Arial" w:cs="Arial"/>
          <w:noProof/>
          <w:vertAlign w:val="superscript"/>
        </w:rPr>
        <w:t>[18a]</w:t>
      </w:r>
      <w:r>
        <w:rPr>
          <w:rFonts w:ascii="Arial" w:hAnsi="Arial" w:cs="Arial"/>
        </w:rPr>
        <w:fldChar w:fldCharType="end"/>
      </w:r>
      <w:r>
        <w:rPr>
          <w:rFonts w:ascii="Arial" w:hAnsi="Arial" w:cs="Arial"/>
        </w:rPr>
        <w:t xml:space="preserve"> using a previously identified Rh (II)/ cationic Au(I) catalyst combination (</w:t>
      </w:r>
      <w:r w:rsidRPr="002E72DD">
        <w:rPr>
          <w:rFonts w:ascii="Arial" w:hAnsi="Arial" w:cs="Arial"/>
          <w:b/>
          <w:bCs/>
        </w:rPr>
        <w:t>Figure 2.6</w:t>
      </w:r>
      <w:r>
        <w:rPr>
          <w:rFonts w:ascii="Arial" w:hAnsi="Arial" w:cs="Arial"/>
          <w:b/>
          <w:bCs/>
        </w:rPr>
        <w:t>b</w:t>
      </w:r>
      <w:r w:rsidRPr="009A183C">
        <w:rPr>
          <w:rFonts w:ascii="Arial" w:hAnsi="Arial" w:cs="Arial"/>
        </w:rPr>
        <w:t>)</w:t>
      </w:r>
      <w:r>
        <w:rPr>
          <w:rFonts w:ascii="Arial" w:hAnsi="Arial" w:cs="Arial"/>
        </w:rPr>
        <w:t>.</w:t>
      </w:r>
      <w:r>
        <w:rPr>
          <w:rFonts w:ascii="Arial" w:hAnsi="Arial" w:cs="Arial"/>
        </w:rPr>
        <w:fldChar w:fldCharType="begin"/>
      </w:r>
      <w:r>
        <w:rPr>
          <w:rFonts w:ascii="Arial" w:hAnsi="Arial" w:cs="Arial"/>
        </w:rPr>
        <w:instrText xml:space="preserve"> ADDIN EN.CITE &lt;EndNote&gt;&lt;Cite&gt;&lt;Author&gt;Hunter&lt;/Author&gt;&lt;Year&gt;2018&lt;/Year&gt;&lt;RecNum&gt;4245&lt;/RecNum&gt;&lt;DisplayText&gt;&lt;style face="superscript"&gt;[29]&lt;/style&gt;&lt;/DisplayText&gt;&lt;record&gt;&lt;rec-number&gt;4245&lt;/rec-number&gt;&lt;foreign-keys&gt;&lt;key app="EN" db-id="tazdtzsw6r0dr4eed995evzpaf020pa99ptd" timestamp="1632931974" guid="1f9f0613-e756-4d16-8f17-467c3cc6ecc9"&gt;4245&lt;/key&gt;&lt;/foreign-keys&gt;&lt;ref-type name="Journal Article"&gt;17&lt;/ref-type&gt;&lt;contributors&gt;&lt;authors&gt;&lt;author&gt;Hunter, Arianne C.&lt;/author&gt;&lt;author&gt;Schlitzer, Steven C.&lt;/author&gt;&lt;author&gt;Stevens, Joseph C.&lt;/author&gt;&lt;author&gt;Almutwalli, Bilal&lt;/author&gt;&lt;author&gt;Sharma, Indrajeet&lt;/author&gt;&lt;/authors&gt;&lt;/contributors&gt;&lt;titles&gt;&lt;title&gt;A Convergent Approach to Diverse Spiroethers through Stereoselective Trapping of Rhodium Carbenoids with Gold-Activated Alkynols&lt;/title&gt;&lt;secondary-title&gt;The Journal of Organic Chemistry&lt;/secondary-title&gt;&lt;/titles&gt;&lt;periodical&gt;&lt;full-title&gt;The Journal of Organic Chemistry&lt;/full-title&gt;&lt;/periodical&gt;&lt;pages&gt;2744-2752&lt;/pages&gt;&lt;volume&gt;83&lt;/volume&gt;&lt;number&gt;5&lt;/number&gt;&lt;dates&gt;&lt;year&gt;2018&lt;/year&gt;&lt;pub-dates&gt;&lt;date&gt;2018/03/02&lt;/date&gt;&lt;/pub-dates&gt;&lt;/dates&gt;&lt;publisher&gt;American Chemical Society&lt;/publisher&gt;&lt;isbn&gt;0022-3263&lt;/isbn&gt;&lt;urls&gt;&lt;related-urls&gt;&lt;url&gt;https://doi.org/10.1021/acs.joc.7b03196&lt;/url&gt;&lt;/related-urls&gt;&lt;/urls&gt;&lt;electronic-resource-num&gt;10.1021/acs.joc.7b03196&lt;/electronic-resource-num&gt;&lt;/record&gt;&lt;/Cite&gt;&lt;/EndNote&gt;</w:instrText>
      </w:r>
      <w:r>
        <w:rPr>
          <w:rFonts w:ascii="Arial" w:hAnsi="Arial" w:cs="Arial"/>
        </w:rPr>
        <w:fldChar w:fldCharType="separate"/>
      </w:r>
      <w:r w:rsidRPr="009A183C">
        <w:rPr>
          <w:rFonts w:ascii="Arial" w:hAnsi="Arial" w:cs="Arial"/>
          <w:noProof/>
          <w:vertAlign w:val="superscript"/>
        </w:rPr>
        <w:t>[29]</w:t>
      </w:r>
      <w:r>
        <w:rPr>
          <w:rFonts w:ascii="Arial" w:hAnsi="Arial" w:cs="Arial"/>
        </w:rPr>
        <w:fldChar w:fldCharType="end"/>
      </w:r>
      <w:r>
        <w:rPr>
          <w:rFonts w:ascii="Arial" w:hAnsi="Arial" w:cs="Arial"/>
        </w:rPr>
        <w:t xml:space="preserve"> Additionally, we have begun developing conditions using Earth-abundant metals for the synthesis of spiroethers. </w:t>
      </w:r>
    </w:p>
    <w:p w14:paraId="36FEE495" w14:textId="77777777" w:rsidR="001C75C1" w:rsidRDefault="001C75C1" w:rsidP="00F431D0">
      <w:pPr>
        <w:keepNext/>
        <w:spacing w:line="480" w:lineRule="auto"/>
        <w:jc w:val="center"/>
      </w:pPr>
      <w:r w:rsidRPr="008C7001">
        <w:rPr>
          <w:noProof/>
        </w:rPr>
        <w:drawing>
          <wp:inline distT="0" distB="0" distL="0" distR="0" wp14:anchorId="45D72A2A" wp14:editId="6A796A64">
            <wp:extent cx="5797296" cy="398678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5">
                      <a:extLst>
                        <a:ext uri="{28A0092B-C50C-407E-A947-70E740481C1C}">
                          <a14:useLocalDpi xmlns:a14="http://schemas.microsoft.com/office/drawing/2010/main" val="0"/>
                        </a:ext>
                      </a:extLst>
                    </a:blip>
                    <a:stretch>
                      <a:fillRect/>
                    </a:stretch>
                  </pic:blipFill>
                  <pic:spPr>
                    <a:xfrm>
                      <a:off x="0" y="0"/>
                      <a:ext cx="5797296" cy="3986784"/>
                    </a:xfrm>
                    <a:prstGeom prst="rect">
                      <a:avLst/>
                    </a:prstGeom>
                  </pic:spPr>
                </pic:pic>
              </a:graphicData>
            </a:graphic>
          </wp:inline>
        </w:drawing>
      </w:r>
    </w:p>
    <w:p w14:paraId="6B93FFB8" w14:textId="4534D66F" w:rsidR="001C75C1" w:rsidRDefault="001C75C1" w:rsidP="005648DC">
      <w:pPr>
        <w:pStyle w:val="Caption"/>
        <w:spacing w:after="400"/>
        <w:jc w:val="center"/>
        <w:rPr>
          <w:rFonts w:asciiTheme="minorHAnsi" w:hAnsiTheme="minorHAnsi" w:cstheme="minorHAnsi"/>
          <w:color w:val="000000" w:themeColor="text1"/>
          <w:sz w:val="24"/>
          <w:szCs w:val="24"/>
        </w:rPr>
        <w:sectPr w:rsidR="001C75C1" w:rsidSect="001B3DD4">
          <w:headerReference w:type="default" r:id="rId36"/>
          <w:footerReference w:type="even" r:id="rId37"/>
          <w:footerReference w:type="default" r:id="rId38"/>
          <w:type w:val="continuous"/>
          <w:pgSz w:w="12240" w:h="15840"/>
          <w:pgMar w:top="1440" w:right="1440" w:bottom="1440" w:left="1440" w:header="720" w:footer="720" w:gutter="0"/>
          <w:cols w:space="720"/>
          <w:docGrid w:linePitch="360"/>
        </w:sectPr>
      </w:pPr>
      <w:bookmarkStart w:id="50" w:name="_Toc101460077"/>
      <w:bookmarkStart w:id="51" w:name="_Toc104024587"/>
      <w:r w:rsidRPr="00AD0F7E">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w:t>
      </w:r>
      <w:r w:rsidR="00C62F82">
        <w:rPr>
          <w:rFonts w:asciiTheme="minorHAnsi" w:hAnsiTheme="minorHAnsi" w:cstheme="minorHAnsi"/>
          <w:b/>
          <w:bCs/>
          <w:color w:val="000000" w:themeColor="text1"/>
          <w:sz w:val="24"/>
          <w:szCs w:val="24"/>
        </w:rPr>
        <w:t>6</w:t>
      </w:r>
      <w:r w:rsidRPr="00AD0F7E">
        <w:rPr>
          <w:rFonts w:asciiTheme="minorHAnsi" w:hAnsiTheme="minorHAnsi" w:cstheme="minorHAnsi"/>
          <w:b/>
          <w:bCs/>
          <w:color w:val="000000" w:themeColor="text1"/>
          <w:sz w:val="24"/>
          <w:szCs w:val="24"/>
        </w:rPr>
        <w:t>:</w:t>
      </w:r>
      <w:r w:rsidRPr="00AD0F7E">
        <w:rPr>
          <w:rFonts w:asciiTheme="minorHAnsi" w:hAnsiTheme="minorHAnsi" w:cstheme="minorHAnsi"/>
          <w:color w:val="000000" w:themeColor="text1"/>
          <w:sz w:val="24"/>
          <w:szCs w:val="24"/>
        </w:rPr>
        <w:t xml:space="preserve"> </w:t>
      </w:r>
      <w:r w:rsidRPr="00780466">
        <w:rPr>
          <w:rFonts w:asciiTheme="minorHAnsi" w:hAnsiTheme="minorHAnsi" w:cstheme="minorHAnsi"/>
          <w:i w:val="0"/>
          <w:iCs w:val="0"/>
          <w:color w:val="000000" w:themeColor="text1"/>
          <w:sz w:val="24"/>
          <w:szCs w:val="24"/>
        </w:rPr>
        <w:t>Overview of Spirocycle Synthesis</w:t>
      </w:r>
      <w:bookmarkEnd w:id="50"/>
      <w:bookmarkEnd w:id="51"/>
      <w:r w:rsidRPr="00AD0F7E">
        <w:rPr>
          <w:rFonts w:asciiTheme="minorHAnsi" w:hAnsiTheme="minorHAnsi" w:cstheme="minorHAnsi"/>
          <w:color w:val="000000" w:themeColor="text1"/>
          <w:sz w:val="24"/>
          <w:szCs w:val="24"/>
        </w:rPr>
        <w:t xml:space="preserve"> </w:t>
      </w:r>
    </w:p>
    <w:p w14:paraId="27C61CA6" w14:textId="77777777" w:rsidR="001C75C1" w:rsidRPr="005648DC" w:rsidRDefault="001C75C1" w:rsidP="005648DC">
      <w:pPr>
        <w:pStyle w:val="Caption"/>
        <w:spacing w:after="400"/>
        <w:jc w:val="center"/>
        <w:rPr>
          <w:rFonts w:asciiTheme="minorHAnsi" w:hAnsiTheme="minorHAnsi" w:cstheme="minorHAnsi"/>
          <w:color w:val="000000" w:themeColor="text1"/>
          <w:sz w:val="24"/>
          <w:szCs w:val="24"/>
        </w:rPr>
      </w:pPr>
    </w:p>
    <w:p w14:paraId="7645C7DF" w14:textId="77777777" w:rsidR="001C75C1" w:rsidRPr="00D10A6B" w:rsidRDefault="001C75C1" w:rsidP="001C75C1">
      <w:pPr>
        <w:pStyle w:val="Heading2"/>
        <w:spacing w:before="400" w:after="400"/>
        <w:ind w:left="576"/>
        <w:rPr>
          <w:rFonts w:asciiTheme="minorHAnsi" w:hAnsiTheme="minorHAnsi" w:cstheme="minorHAnsi"/>
          <w:b/>
          <w:bCs/>
          <w:color w:val="000000" w:themeColor="text1"/>
          <w:sz w:val="32"/>
          <w:szCs w:val="32"/>
        </w:rPr>
      </w:pPr>
      <w:bookmarkStart w:id="52" w:name="_Toc101460025"/>
      <w:bookmarkStart w:id="53" w:name="_Toc104026338"/>
      <w:r w:rsidRPr="000B1426">
        <w:rPr>
          <w:rFonts w:asciiTheme="minorHAnsi" w:hAnsiTheme="minorHAnsi" w:cstheme="minorHAnsi"/>
          <w:b/>
          <w:bCs/>
          <w:color w:val="000000" w:themeColor="text1"/>
          <w:sz w:val="32"/>
          <w:szCs w:val="32"/>
        </w:rPr>
        <w:lastRenderedPageBreak/>
        <w:t>METAL CATALYST SYNERGISM</w:t>
      </w:r>
      <w:bookmarkEnd w:id="52"/>
      <w:bookmarkEnd w:id="53"/>
    </w:p>
    <w:p w14:paraId="6E119F5C" w14:textId="77777777" w:rsidR="001C75C1" w:rsidRDefault="001C75C1" w:rsidP="00CF75F0">
      <w:pPr>
        <w:spacing w:line="480" w:lineRule="auto"/>
        <w:ind w:firstLine="720"/>
        <w:jc w:val="both"/>
        <w:rPr>
          <w:rFonts w:ascii="Arial" w:eastAsia="Calibri" w:hAnsi="Arial" w:cs="Arial"/>
          <w:noProof/>
        </w:rPr>
        <w:sectPr w:rsidR="001C75C1" w:rsidSect="00066E7A">
          <w:footerReference w:type="default" r:id="rId39"/>
          <w:type w:val="continuous"/>
          <w:pgSz w:w="12240" w:h="15840"/>
          <w:pgMar w:top="1440" w:right="1440" w:bottom="1440" w:left="1440" w:header="720" w:footer="720" w:gutter="0"/>
          <w:cols w:space="720"/>
          <w:docGrid w:linePitch="360"/>
        </w:sectPr>
      </w:pPr>
      <w:r w:rsidRPr="005651B3">
        <w:rPr>
          <w:rFonts w:ascii="Arial" w:eastAsia="Calibri" w:hAnsi="Arial" w:cs="Arial"/>
          <w:noProof/>
        </w:rPr>
        <w:t xml:space="preserve">There are many facets </w:t>
      </w:r>
      <w:r>
        <w:rPr>
          <w:rFonts w:ascii="Arial" w:eastAsia="Calibri" w:hAnsi="Arial" w:cs="Arial"/>
          <w:noProof/>
        </w:rPr>
        <w:t xml:space="preserve">of </w:t>
      </w:r>
      <w:r w:rsidRPr="005651B3">
        <w:rPr>
          <w:rFonts w:ascii="Arial" w:eastAsia="Calibri" w:hAnsi="Arial" w:cs="Arial"/>
          <w:noProof/>
        </w:rPr>
        <w:t>dual catalysis.</w:t>
      </w:r>
      <w:r>
        <w:rPr>
          <w:rFonts w:ascii="Arial" w:eastAsia="Calibri" w:hAnsi="Arial" w:cs="Arial"/>
          <w:noProof/>
        </w:rPr>
        <w:t xml:space="preserve"> </w:t>
      </w:r>
      <w:r w:rsidRPr="005651B3">
        <w:rPr>
          <w:rFonts w:ascii="Arial" w:eastAsia="Calibri" w:hAnsi="Arial" w:cs="Arial"/>
          <w:noProof/>
        </w:rPr>
        <w:t>Dual synergistic catalysis involves two catalysts that independently activate two separate substrates.</w:t>
      </w:r>
      <w:r>
        <w:rPr>
          <w:rFonts w:ascii="Arial" w:eastAsia="Calibri" w:hAnsi="Arial" w:cs="Arial"/>
          <w:noProof/>
        </w:rPr>
        <w:t xml:space="preserve"> </w:t>
      </w:r>
      <w:r w:rsidRPr="005651B3">
        <w:rPr>
          <w:rFonts w:ascii="Arial" w:eastAsia="Calibri" w:hAnsi="Arial" w:cs="Arial"/>
          <w:noProof/>
        </w:rPr>
        <w:t>This concurrent activation creates two reactive species that can rapidly react to form a new bond</w:t>
      </w:r>
      <w:r>
        <w:rPr>
          <w:rFonts w:ascii="Arial" w:eastAsia="Calibri" w:hAnsi="Arial" w:cs="Arial"/>
          <w:noProof/>
        </w:rPr>
        <w:t xml:space="preserve"> (</w:t>
      </w:r>
      <w:r w:rsidRPr="006E5CC8">
        <w:rPr>
          <w:rFonts w:ascii="Arial" w:eastAsia="Calibri" w:hAnsi="Arial" w:cs="Arial"/>
          <w:b/>
          <w:bCs/>
          <w:noProof/>
        </w:rPr>
        <w:t xml:space="preserve">Figure </w:t>
      </w:r>
      <w:r>
        <w:rPr>
          <w:rFonts w:ascii="Arial" w:eastAsia="Calibri" w:hAnsi="Arial" w:cs="Arial"/>
          <w:b/>
          <w:bCs/>
          <w:noProof/>
        </w:rPr>
        <w:t>2.7</w:t>
      </w:r>
      <w:r>
        <w:rPr>
          <w:rFonts w:ascii="Arial" w:eastAsia="Calibri" w:hAnsi="Arial" w:cs="Arial"/>
          <w:noProof/>
        </w:rPr>
        <w:t>)</w:t>
      </w:r>
      <w:r w:rsidRPr="005651B3">
        <w:rPr>
          <w:rFonts w:ascii="Arial" w:eastAsia="Calibri" w:hAnsi="Arial" w:cs="Arial"/>
          <w:noProof/>
        </w:rPr>
        <w:t>.</w:t>
      </w:r>
      <w:r w:rsidRPr="005651B3">
        <w:rPr>
          <w:rFonts w:ascii="Arial" w:eastAsia="Calibri" w:hAnsi="Arial" w:cs="Arial"/>
          <w:noProof/>
        </w:rPr>
        <w:fldChar w:fldCharType="begin"/>
      </w:r>
      <w:r>
        <w:rPr>
          <w:rFonts w:ascii="Arial" w:eastAsia="Calibri" w:hAnsi="Arial" w:cs="Arial"/>
          <w:noProof/>
        </w:rPr>
        <w:instrText xml:space="preserve"> ADDIN EN.CITE &lt;EndNote&gt;&lt;Cite&gt;&lt;Author&gt;Allen&lt;/Author&gt;&lt;Year&gt;2012&lt;/Year&gt;&lt;RecNum&gt;17&lt;/RecNum&gt;&lt;DisplayText&gt;&lt;style face="superscript"&gt;[30]&lt;/style&gt;&lt;/DisplayText&gt;&lt;record&gt;&lt;rec-number&gt;17&lt;/rec-number&gt;&lt;foreign-keys&gt;&lt;key app="EN" db-id="aad5wz0v305w9yeprpyx2w96s202twxpeedp" timestamp="1635899394"&gt;17&lt;/key&gt;&lt;/foreign-keys&gt;&lt;ref-type name="Journal Article"&gt;17&lt;/ref-type&gt;&lt;contributors&gt;&lt;authors&gt;&lt;author&gt;Allen, A. E.&lt;/author&gt;&lt;author&gt;Macmillan, D. W.&lt;/author&gt;&lt;/authors&gt;&lt;/contributors&gt;&lt;auth-address&gt;Merck Center for Catalysis at Princeton University, Princeton, New Jersey, 08544, USA; ; Tel: +1 609 2582254.&lt;/auth-address&gt;&lt;titles&gt;&lt;title&gt;Synergistic Catalysis: A Powerful Synthetic Strategy for New Reaction Development&lt;/title&gt;&lt;secondary-title&gt;Chem. Sci.&lt;/secondary-title&gt;&lt;/titles&gt;&lt;pages&gt;633–658&lt;/pages&gt;&lt;volume&gt;2012&lt;/volume&gt;&lt;number&gt;3&lt;/number&gt;&lt;dates&gt;&lt;year&gt;2012&lt;/year&gt;&lt;pub-dates&gt;&lt;date&gt;Jan 1&lt;/date&gt;&lt;/pub-dates&gt;&lt;/dates&gt;&lt;isbn&gt;2041-6520 (Print)&amp;#xD;2041-6520 (Linking)&lt;/isbn&gt;&lt;accession-num&gt;22518271&lt;/accession-num&gt;&lt;urls&gt;&lt;related-urls&gt;&lt;url&gt;http://www.ncbi.nlm.nih.gov/pubmed/22518271&lt;/url&gt;&lt;/related-urls&gt;&lt;/urls&gt;&lt;custom2&gt;PMC3327486&lt;/custom2&gt;&lt;electronic-resource-num&gt;10.1039/C2SC00907B&lt;/electronic-resource-num&gt;&lt;/record&gt;&lt;/Cite&gt;&lt;/EndNote&gt;</w:instrText>
      </w:r>
      <w:r w:rsidRPr="005651B3">
        <w:rPr>
          <w:rFonts w:ascii="Arial" w:eastAsia="Calibri" w:hAnsi="Arial" w:cs="Arial"/>
          <w:noProof/>
        </w:rPr>
        <w:fldChar w:fldCharType="separate"/>
      </w:r>
      <w:r w:rsidRPr="009A183C">
        <w:rPr>
          <w:rFonts w:ascii="Arial" w:eastAsia="Calibri" w:hAnsi="Arial" w:cs="Arial"/>
          <w:noProof/>
          <w:vertAlign w:val="superscript"/>
        </w:rPr>
        <w:t>[30]</w:t>
      </w:r>
      <w:r w:rsidRPr="005651B3">
        <w:rPr>
          <w:rFonts w:ascii="Arial" w:eastAsia="Calibri" w:hAnsi="Arial" w:cs="Arial"/>
          <w:noProof/>
        </w:rPr>
        <w:fldChar w:fldCharType="end"/>
      </w:r>
      <w:r w:rsidRPr="005651B3">
        <w:rPr>
          <w:rFonts w:ascii="Arial" w:eastAsia="Calibri" w:hAnsi="Arial" w:cs="Arial"/>
          <w:noProof/>
        </w:rPr>
        <w:t xml:space="preserve"> This differs from other multicatalyst systems, such as double activation catalysts, where two catalysts work cooperatively to activate a single substrate</w:t>
      </w:r>
      <w:r>
        <w:rPr>
          <w:rFonts w:ascii="Arial" w:eastAsia="Calibri" w:hAnsi="Arial" w:cs="Arial"/>
          <w:noProof/>
        </w:rPr>
        <w:t>,</w:t>
      </w:r>
      <w:r w:rsidRPr="005651B3">
        <w:rPr>
          <w:rFonts w:ascii="Arial" w:eastAsia="Calibri" w:hAnsi="Arial" w:cs="Arial"/>
          <w:noProof/>
        </w:rPr>
        <w:fldChar w:fldCharType="begin">
          <w:fldData xml:space="preserve">PEVuZE5vdGU+PENpdGU+PEF1dGhvcj5Ob2RhPC9BdXRob3I+PFllYXI+MjAxNTwvWWVhcj48UmVj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</w:fldData>
        </w:fldChar>
      </w:r>
      <w:r>
        <w:rPr>
          <w:rFonts w:ascii="Arial" w:eastAsia="Calibri" w:hAnsi="Arial" w:cs="Arial"/>
          <w:noProof/>
        </w:rPr>
        <w:instrText xml:space="preserve"> ADDIN EN.CITE </w:instrText>
      </w:r>
      <w:r>
        <w:rPr>
          <w:rFonts w:ascii="Arial" w:eastAsia="Calibri" w:hAnsi="Arial" w:cs="Arial"/>
          <w:noProof/>
        </w:rPr>
        <w:fldChar w:fldCharType="begin">
          <w:fldData xml:space="preserve">PEVuZE5vdGU+PENpdGU+PEF1dGhvcj5Ob2RhPC9BdXRob3I+PFllYXI+MjAxNTwvWWVhcj48UmVj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</w:fldData>
        </w:fldChar>
      </w:r>
      <w:r>
        <w:rPr>
          <w:rFonts w:ascii="Arial" w:eastAsia="Calibri" w:hAnsi="Arial" w:cs="Arial"/>
          <w:noProof/>
        </w:rPr>
        <w:instrText xml:space="preserve"> ADDIN EN.CITE.DATA </w:instrText>
      </w:r>
      <w:r>
        <w:rPr>
          <w:rFonts w:ascii="Arial" w:eastAsia="Calibri" w:hAnsi="Arial" w:cs="Arial"/>
          <w:noProof/>
        </w:rPr>
      </w:r>
      <w:r>
        <w:rPr>
          <w:rFonts w:ascii="Arial" w:eastAsia="Calibri" w:hAnsi="Arial" w:cs="Arial"/>
          <w:noProof/>
        </w:rPr>
        <w:fldChar w:fldCharType="end"/>
      </w:r>
      <w:r w:rsidRPr="005651B3">
        <w:rPr>
          <w:rFonts w:ascii="Arial" w:eastAsia="Calibri" w:hAnsi="Arial" w:cs="Arial"/>
          <w:noProof/>
        </w:rPr>
      </w:r>
      <w:r w:rsidRPr="005651B3">
        <w:rPr>
          <w:rFonts w:ascii="Arial" w:eastAsia="Calibri" w:hAnsi="Arial" w:cs="Arial"/>
          <w:noProof/>
        </w:rPr>
        <w:fldChar w:fldCharType="separate"/>
      </w:r>
      <w:r w:rsidRPr="009A183C">
        <w:rPr>
          <w:rFonts w:ascii="Arial" w:eastAsia="Calibri" w:hAnsi="Arial" w:cs="Arial"/>
          <w:noProof/>
          <w:vertAlign w:val="superscript"/>
        </w:rPr>
        <w:t>[30-31]</w:t>
      </w:r>
      <w:r w:rsidRPr="005651B3">
        <w:rPr>
          <w:rFonts w:ascii="Arial" w:eastAsia="Calibri" w:hAnsi="Arial" w:cs="Arial"/>
          <w:noProof/>
        </w:rPr>
        <w:fldChar w:fldCharType="end"/>
      </w:r>
      <w:r w:rsidRPr="005651B3">
        <w:rPr>
          <w:rFonts w:ascii="Arial" w:eastAsia="Calibri" w:hAnsi="Arial" w:cs="Arial"/>
          <w:noProof/>
        </w:rPr>
        <w:t xml:space="preserve"> or cascade/relay catalyst systems that require the systematic activation of a single substrate.</w:t>
      </w:r>
      <w:r w:rsidRPr="005651B3">
        <w:rPr>
          <w:rFonts w:ascii="Arial" w:eastAsia="Calibri" w:hAnsi="Arial" w:cs="Arial"/>
          <w:noProof/>
        </w:rPr>
        <w:fldChar w:fldCharType="begin">
          <w:fldData xml:space="preserve">PEVuZE5vdGU+PENpdGU+PEF1dGhvcj5XYW5nPC9BdXRob3I+PFllYXI+MjAxOTwvWWVhcj48UmVj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</w:fldData>
        </w:fldChar>
      </w:r>
      <w:r>
        <w:rPr>
          <w:rFonts w:ascii="Arial" w:eastAsia="Calibri" w:hAnsi="Arial" w:cs="Arial"/>
          <w:noProof/>
        </w:rPr>
        <w:instrText xml:space="preserve"> ADDIN EN.CITE </w:instrText>
      </w:r>
      <w:r>
        <w:rPr>
          <w:rFonts w:ascii="Arial" w:eastAsia="Calibri" w:hAnsi="Arial" w:cs="Arial"/>
          <w:noProof/>
        </w:rPr>
        <w:fldChar w:fldCharType="begin">
          <w:fldData xml:space="preserve">PEVuZE5vdGU+PENpdGU+PEF1dGhvcj5XYW5nPC9BdXRob3I+PFllYXI+MjAxOTwvWWVhcj48UmVj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</w:fldData>
        </w:fldChar>
      </w:r>
      <w:r>
        <w:rPr>
          <w:rFonts w:ascii="Arial" w:eastAsia="Calibri" w:hAnsi="Arial" w:cs="Arial"/>
          <w:noProof/>
        </w:rPr>
        <w:instrText xml:space="preserve"> ADDIN EN.CITE.DATA </w:instrText>
      </w:r>
      <w:r>
        <w:rPr>
          <w:rFonts w:ascii="Arial" w:eastAsia="Calibri" w:hAnsi="Arial" w:cs="Arial"/>
          <w:noProof/>
        </w:rPr>
      </w:r>
      <w:r>
        <w:rPr>
          <w:rFonts w:ascii="Arial" w:eastAsia="Calibri" w:hAnsi="Arial" w:cs="Arial"/>
          <w:noProof/>
        </w:rPr>
        <w:fldChar w:fldCharType="end"/>
      </w:r>
      <w:r w:rsidRPr="005651B3">
        <w:rPr>
          <w:rFonts w:ascii="Arial" w:eastAsia="Calibri" w:hAnsi="Arial" w:cs="Arial"/>
          <w:noProof/>
        </w:rPr>
      </w:r>
      <w:r w:rsidRPr="005651B3">
        <w:rPr>
          <w:rFonts w:ascii="Arial" w:eastAsia="Calibri" w:hAnsi="Arial" w:cs="Arial"/>
          <w:noProof/>
        </w:rPr>
        <w:fldChar w:fldCharType="separate"/>
      </w:r>
      <w:r w:rsidRPr="009A183C">
        <w:rPr>
          <w:rFonts w:ascii="Arial" w:eastAsia="Calibri" w:hAnsi="Arial" w:cs="Arial"/>
          <w:noProof/>
          <w:vertAlign w:val="superscript"/>
        </w:rPr>
        <w:t>[32]</w:t>
      </w:r>
      <w:r w:rsidRPr="005651B3">
        <w:rPr>
          <w:rFonts w:ascii="Arial" w:eastAsia="Calibri" w:hAnsi="Arial" w:cs="Arial"/>
          <w:noProof/>
        </w:rPr>
        <w:fldChar w:fldCharType="end"/>
      </w:r>
      <w:r w:rsidRPr="005651B3">
        <w:rPr>
          <w:rFonts w:ascii="Arial" w:eastAsia="Calibri" w:hAnsi="Arial" w:cs="Arial"/>
          <w:noProof/>
        </w:rPr>
        <w:t xml:space="preserve"> Often, these systems are more efficient than traditional single catalysts and enable new transformations not possible with mono-catalytic systems</w:t>
      </w:r>
      <w:r>
        <w:rPr>
          <w:rFonts w:ascii="Arial" w:eastAsia="Calibri" w:hAnsi="Arial" w:cs="Arial"/>
          <w:noProof/>
        </w:rPr>
        <w:t>.</w:t>
      </w:r>
    </w:p>
    <w:p w14:paraId="351B753F" w14:textId="77777777" w:rsidR="001C75C1" w:rsidRPr="000502A4" w:rsidRDefault="001C75C1" w:rsidP="001B23EC">
      <w:pPr>
        <w:keepNext/>
        <w:spacing w:before="400" w:after="80"/>
        <w:ind w:firstLine="288"/>
        <w:jc w:val="center"/>
      </w:pPr>
      <w:r w:rsidRPr="008A7BC9">
        <w:rPr>
          <w:noProof/>
        </w:rPr>
        <w:drawing>
          <wp:inline distT="0" distB="0" distL="0" distR="0" wp14:anchorId="4EF37610" wp14:editId="6D0527B1">
            <wp:extent cx="2862072" cy="185623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62072" cy="1856232"/>
                    </a:xfrm>
                    <a:prstGeom prst="rect">
                      <a:avLst/>
                    </a:prstGeom>
                  </pic:spPr>
                </pic:pic>
              </a:graphicData>
            </a:graphic>
          </wp:inline>
        </w:drawing>
      </w:r>
    </w:p>
    <w:p w14:paraId="796DD038" w14:textId="5FE80BD4" w:rsidR="001C75C1" w:rsidRPr="00836BE4" w:rsidRDefault="001C75C1" w:rsidP="00836BE4">
      <w:pPr>
        <w:pStyle w:val="Caption"/>
        <w:spacing w:after="400"/>
        <w:jc w:val="center"/>
        <w:rPr>
          <w:rFonts w:asciiTheme="minorHAnsi" w:eastAsia="Calibri" w:hAnsiTheme="minorHAnsi" w:cstheme="minorHAnsi"/>
          <w:b/>
          <w:noProof/>
          <w:color w:val="000000" w:themeColor="text1"/>
          <w:sz w:val="24"/>
          <w:szCs w:val="24"/>
        </w:rPr>
      </w:pPr>
      <w:bookmarkStart w:id="54" w:name="_Toc104024588"/>
      <w:r w:rsidRPr="00AD0F7E">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w:t>
      </w:r>
      <w:r w:rsidR="006C443F">
        <w:rPr>
          <w:rFonts w:asciiTheme="minorHAnsi" w:hAnsiTheme="minorHAnsi" w:cstheme="minorHAnsi"/>
          <w:b/>
          <w:bCs/>
          <w:color w:val="000000" w:themeColor="text1"/>
          <w:sz w:val="24"/>
          <w:szCs w:val="24"/>
        </w:rPr>
        <w:t>7</w:t>
      </w:r>
      <w:r w:rsidRPr="00AD0F7E">
        <w:rPr>
          <w:rFonts w:asciiTheme="minorHAnsi" w:hAnsiTheme="minorHAnsi" w:cstheme="minorHAnsi"/>
          <w:b/>
          <w:bCs/>
          <w:color w:val="000000" w:themeColor="text1"/>
          <w:sz w:val="24"/>
          <w:szCs w:val="24"/>
        </w:rPr>
        <w:t>:</w:t>
      </w:r>
      <w:r w:rsidRPr="00AD0F7E">
        <w:rPr>
          <w:rFonts w:asciiTheme="minorHAnsi" w:hAnsiTheme="minorHAnsi" w:cstheme="minorHAnsi"/>
          <w:color w:val="000000" w:themeColor="text1"/>
          <w:sz w:val="24"/>
          <w:szCs w:val="24"/>
        </w:rPr>
        <w:t xml:space="preserve"> </w:t>
      </w:r>
      <w:r w:rsidRPr="008C4679">
        <w:rPr>
          <w:rFonts w:asciiTheme="minorHAnsi" w:hAnsiTheme="minorHAnsi" w:cstheme="minorHAnsi"/>
          <w:i w:val="0"/>
          <w:iCs w:val="0"/>
          <w:color w:val="000000" w:themeColor="text1"/>
          <w:sz w:val="24"/>
          <w:szCs w:val="24"/>
        </w:rPr>
        <w:t>Bimetallic synergistic catalysis with diazo compounds</w:t>
      </w:r>
      <w:bookmarkEnd w:id="54"/>
    </w:p>
    <w:p w14:paraId="04D9E87D" w14:textId="77777777" w:rsidR="001C75C1" w:rsidRDefault="001C75C1" w:rsidP="00A041DD">
      <w:pPr>
        <w:spacing w:before="400" w:after="400" w:line="480" w:lineRule="auto"/>
        <w:ind w:firstLine="720"/>
        <w:jc w:val="both"/>
        <w:rPr>
          <w:rFonts w:ascii="Arial" w:hAnsi="Arial" w:cs="Arial"/>
        </w:rPr>
        <w:sectPr w:rsidR="001C75C1" w:rsidSect="00926360">
          <w:footerReference w:type="default" r:id="rId41"/>
          <w:type w:val="continuous"/>
          <w:pgSz w:w="12240" w:h="15840"/>
          <w:pgMar w:top="1440" w:right="1440" w:bottom="1440" w:left="1440" w:header="720" w:footer="720" w:gutter="0"/>
          <w:cols w:space="720"/>
          <w:docGrid w:linePitch="360"/>
        </w:sectPr>
      </w:pPr>
      <w:r>
        <w:rPr>
          <w:rFonts w:ascii="Arial" w:eastAsia="Calibri" w:hAnsi="Arial" w:cs="Arial"/>
          <w:noProof/>
        </w:rPr>
        <w:t>Our research group has had considerable success using synergistic catalysis,</w:t>
      </w:r>
      <w:r>
        <w:rPr>
          <w:rFonts w:eastAsiaTheme="minorHAnsi"/>
        </w:rPr>
        <w:t>†</w:t>
      </w:r>
      <w:r>
        <w:rPr>
          <w:rFonts w:ascii="Arial" w:eastAsia="Calibri" w:hAnsi="Arial" w:cs="Arial"/>
          <w:noProof/>
        </w:rPr>
        <w:t xml:space="preserve"> specifically pertaining to rhodium (II) mediated X–H insertion/Conia-ene cascades. </w:t>
      </w:r>
      <w:r>
        <w:rPr>
          <w:rFonts w:ascii="Arial" w:eastAsia="Calibri" w:hAnsi="Arial" w:cs="Arial"/>
          <w:noProof/>
        </w:rPr>
        <w:fldChar w:fldCharType="begin">
          <w:fldData xml:space="preserve">PEVuZE5vdGU+PENpdGU+PEF1dGhvcj5IdW50ZXI8L0F1dGhvcj48WWVhcj4yMDE2PC9ZZWFyPjxS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</w:fldData>
        </w:fldChar>
      </w:r>
      <w:r>
        <w:rPr>
          <w:rFonts w:ascii="Arial" w:eastAsia="Calibri" w:hAnsi="Arial" w:cs="Arial"/>
          <w:noProof/>
        </w:rPr>
        <w:instrText xml:space="preserve"> ADDIN EN.CITE </w:instrText>
      </w:r>
      <w:r>
        <w:rPr>
          <w:rFonts w:ascii="Arial" w:eastAsia="Calibri" w:hAnsi="Arial" w:cs="Arial"/>
          <w:noProof/>
        </w:rPr>
        <w:fldChar w:fldCharType="begin">
          <w:fldData xml:space="preserve">PEVuZE5vdGU+PENpdGU+PEF1dGhvcj5IdW50ZXI8L0F1dGhvcj48WWVhcj4yMDE2PC9ZZWFyPjxS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</w:fldData>
        </w:fldChar>
      </w:r>
      <w:r>
        <w:rPr>
          <w:rFonts w:ascii="Arial" w:eastAsia="Calibri" w:hAnsi="Arial" w:cs="Arial"/>
          <w:noProof/>
        </w:rPr>
        <w:instrText xml:space="preserve"> ADDIN EN.CITE.DATA </w:instrText>
      </w:r>
      <w:r>
        <w:rPr>
          <w:rFonts w:ascii="Arial" w:eastAsia="Calibri" w:hAnsi="Arial" w:cs="Arial"/>
          <w:noProof/>
        </w:rPr>
      </w:r>
      <w:r>
        <w:rPr>
          <w:rFonts w:ascii="Arial" w:eastAsia="Calibri" w:hAnsi="Arial" w:cs="Arial"/>
          <w:noProof/>
        </w:rPr>
        <w:fldChar w:fldCharType="end"/>
      </w:r>
      <w:r>
        <w:rPr>
          <w:rFonts w:ascii="Arial" w:eastAsia="Calibri" w:hAnsi="Arial" w:cs="Arial"/>
          <w:noProof/>
        </w:rPr>
      </w:r>
      <w:r>
        <w:rPr>
          <w:rFonts w:ascii="Arial" w:eastAsia="Calibri" w:hAnsi="Arial" w:cs="Arial"/>
          <w:noProof/>
        </w:rPr>
        <w:fldChar w:fldCharType="separate"/>
      </w:r>
      <w:r w:rsidRPr="008A7BC9">
        <w:rPr>
          <w:rFonts w:ascii="Arial" w:eastAsia="Calibri" w:hAnsi="Arial" w:cs="Arial"/>
          <w:noProof/>
          <w:vertAlign w:val="superscript"/>
        </w:rPr>
        <w:t>[18a, 20b, 29, 33]</w:t>
      </w:r>
      <w:r>
        <w:rPr>
          <w:rFonts w:ascii="Arial" w:eastAsia="Calibri" w:hAnsi="Arial" w:cs="Arial"/>
          <w:noProof/>
        </w:rPr>
        <w:fldChar w:fldCharType="end"/>
      </w:r>
      <w:r>
        <w:rPr>
          <w:rFonts w:ascii="Arial" w:eastAsia="Calibri" w:hAnsi="Arial" w:cs="Arial"/>
          <w:noProof/>
        </w:rPr>
        <w:t xml:space="preserve"> In 2016, Hunter </w:t>
      </w:r>
      <w:r w:rsidRPr="0007092B">
        <w:rPr>
          <w:rFonts w:ascii="Arial" w:eastAsia="Calibri" w:hAnsi="Arial" w:cs="Arial"/>
          <w:i/>
          <w:iCs/>
          <w:noProof/>
        </w:rPr>
        <w:t xml:space="preserve">et </w:t>
      </w:r>
      <w:r w:rsidRPr="00254732">
        <w:rPr>
          <w:rFonts w:ascii="Arial" w:eastAsia="Calibri" w:hAnsi="Arial" w:cs="Arial"/>
          <w:i/>
          <w:iCs/>
          <w:noProof/>
        </w:rPr>
        <w:t>al.</w:t>
      </w:r>
      <w:r w:rsidRPr="00254732">
        <w:rPr>
          <w:rFonts w:ascii="Arial" w:hAnsi="Arial" w:cs="Arial"/>
        </w:rPr>
        <w:t xml:space="preserve"> identified </w:t>
      </w:r>
      <w:r>
        <w:rPr>
          <w:rFonts w:ascii="Arial" w:hAnsi="Arial" w:cs="Arial"/>
        </w:rPr>
        <w:t>an</w:t>
      </w:r>
      <w:r w:rsidRPr="00254732">
        <w:rPr>
          <w:rFonts w:ascii="Arial" w:hAnsi="Arial" w:cs="Arial"/>
        </w:rPr>
        <w:t xml:space="preserve"> Rh(II)/Au(I) dual catalyst system to facilitate the O–H insertion/Conia-ene tandem reaction, using a combinatory AgOTf/PPh</w:t>
      </w:r>
      <w:r w:rsidRPr="00254732">
        <w:rPr>
          <w:rFonts w:ascii="Arial" w:hAnsi="Arial" w:cs="Arial"/>
          <w:vertAlign w:val="subscript"/>
        </w:rPr>
        <w:t>3</w:t>
      </w:r>
      <w:r w:rsidRPr="00254732">
        <w:rPr>
          <w:rFonts w:ascii="Arial" w:hAnsi="Arial" w:cs="Arial"/>
        </w:rPr>
        <w:t>AuCl system.</w:t>
      </w:r>
      <w:r>
        <w:rPr>
          <w:rFonts w:ascii="Arial" w:hAnsi="Arial" w:cs="Arial"/>
        </w:rPr>
        <w:t xml:space="preserve"> Building upon our </w:t>
      </w:r>
      <w:r w:rsidRPr="00254732">
        <w:rPr>
          <w:rFonts w:ascii="Arial" w:hAnsi="Arial" w:cs="Arial"/>
        </w:rPr>
        <w:t>Rh(II)/Au(I)</w:t>
      </w:r>
      <w:r>
        <w:rPr>
          <w:rFonts w:ascii="Arial" w:hAnsi="Arial" w:cs="Arial"/>
        </w:rPr>
        <w:t xml:space="preserve"> finding, we then expanded this methodology for </w:t>
      </w:r>
      <w:r>
        <w:rPr>
          <w:rFonts w:ascii="Arial" w:hAnsi="Arial" w:cs="Arial"/>
        </w:rPr>
        <w:lastRenderedPageBreak/>
        <w:t>trapping different bifunctional reactants to synthesize both spiroalkaloid systems and all-carbon spirocycles.</w:t>
      </w:r>
    </w:p>
    <w:p w14:paraId="36B8A581" w14:textId="77777777" w:rsidR="001C75C1" w:rsidRPr="008E3053" w:rsidRDefault="001C75C1" w:rsidP="00926360">
      <w:pPr>
        <w:spacing w:before="400" w:after="400" w:line="480" w:lineRule="auto"/>
        <w:jc w:val="both"/>
        <w:rPr>
          <w:rFonts w:ascii="Arial" w:hAnsi="Arial" w:cs="Arial"/>
          <w:sz w:val="4"/>
          <w:szCs w:val="4"/>
        </w:rPr>
      </w:pPr>
    </w:p>
    <w:p w14:paraId="64B21223" w14:textId="77777777" w:rsidR="001C75C1" w:rsidRPr="004E7B6D" w:rsidRDefault="001C75C1" w:rsidP="001C75C1">
      <w:pPr>
        <w:pStyle w:val="Heading2"/>
        <w:spacing w:before="400" w:after="400"/>
        <w:ind w:left="576"/>
        <w:rPr>
          <w:rFonts w:asciiTheme="minorHAnsi" w:hAnsiTheme="minorHAnsi" w:cstheme="minorHAnsi"/>
          <w:b/>
          <w:bCs/>
          <w:color w:val="000000" w:themeColor="text1"/>
          <w:sz w:val="32"/>
          <w:szCs w:val="32"/>
        </w:rPr>
      </w:pPr>
      <w:bookmarkStart w:id="55" w:name="_Toc104026339"/>
      <w:bookmarkStart w:id="56" w:name="_Toc101460026"/>
      <w:r>
        <w:rPr>
          <w:rFonts w:asciiTheme="minorHAnsi" w:hAnsiTheme="minorHAnsi" w:cstheme="minorHAnsi"/>
          <w:b/>
          <w:bCs/>
          <w:color w:val="000000" w:themeColor="text1"/>
          <w:sz w:val="32"/>
          <w:szCs w:val="32"/>
        </w:rPr>
        <w:t>PROPARGYL-ACTIVATED CONIA-ENE REPORTS</w:t>
      </w:r>
      <w:bookmarkEnd w:id="55"/>
    </w:p>
    <w:p w14:paraId="1E6EC579" w14:textId="773EFF87" w:rsidR="001C75C1" w:rsidRDefault="001C75C1" w:rsidP="00F02436">
      <w:pPr>
        <w:spacing w:after="400" w:line="480" w:lineRule="auto"/>
        <w:ind w:firstLine="576"/>
        <w:jc w:val="both"/>
        <w:rPr>
          <w:rFonts w:ascii="Arial" w:hAnsi="Arial" w:cs="Arial"/>
          <w:bCs/>
        </w:rPr>
      </w:pPr>
      <w:r w:rsidRPr="004E7B6D">
        <w:rPr>
          <w:rFonts w:ascii="Arial" w:hAnsi="Arial" w:cs="Arial"/>
          <w:bCs/>
        </w:rPr>
        <w:t>Historically, Conia-ene cyclizations consist of a thermally induced intramolecular cyclization of an enolizable carbonyl with an olefinic or propargyl moiety</w:t>
      </w:r>
      <w:r>
        <w:rPr>
          <w:rFonts w:ascii="Arial" w:hAnsi="Arial" w:cs="Arial"/>
          <w:bCs/>
        </w:rPr>
        <w:t xml:space="preserve"> </w:t>
      </w:r>
      <w:r>
        <w:rPr>
          <w:rFonts w:ascii="Arial" w:eastAsia="Calibri" w:hAnsi="Arial" w:cs="Arial"/>
          <w:noProof/>
        </w:rPr>
        <w:t>(</w:t>
      </w:r>
      <w:r w:rsidRPr="006E5CC8">
        <w:rPr>
          <w:rFonts w:ascii="Arial" w:eastAsia="Calibri" w:hAnsi="Arial" w:cs="Arial"/>
          <w:b/>
          <w:bCs/>
          <w:noProof/>
        </w:rPr>
        <w:t xml:space="preserve">Figure </w:t>
      </w:r>
      <w:r>
        <w:rPr>
          <w:rFonts w:ascii="Arial" w:eastAsia="Calibri" w:hAnsi="Arial" w:cs="Arial"/>
          <w:b/>
          <w:bCs/>
          <w:noProof/>
        </w:rPr>
        <w:t>2.8a</w:t>
      </w:r>
      <w:r w:rsidRPr="009D3764">
        <w:rPr>
          <w:rFonts w:ascii="Arial" w:eastAsia="Calibri" w:hAnsi="Arial" w:cs="Arial"/>
          <w:noProof/>
        </w:rPr>
        <w:t>)</w:t>
      </w:r>
      <w:r w:rsidRPr="004E7B6D">
        <w:rPr>
          <w:rFonts w:ascii="Arial" w:hAnsi="Arial" w:cs="Arial"/>
          <w:bCs/>
        </w:rPr>
        <w:t>.</w:t>
      </w:r>
      <w:r>
        <w:rPr>
          <w:rFonts w:ascii="Arial" w:hAnsi="Arial" w:cs="Arial"/>
          <w:bCs/>
        </w:rPr>
        <w:t xml:space="preserve"> </w:t>
      </w:r>
      <w:r w:rsidRPr="004E7B6D">
        <w:rPr>
          <w:rFonts w:ascii="Arial" w:hAnsi="Arial" w:cs="Arial"/>
          <w:bCs/>
        </w:rPr>
        <w:t xml:space="preserve">The Conia-ene reaction is a widely utilized synthetic transformation that can be used </w:t>
      </w:r>
      <w:r>
        <w:rPr>
          <w:rFonts w:ascii="Arial" w:hAnsi="Arial" w:cs="Arial"/>
          <w:bCs/>
        </w:rPr>
        <w:t>to construct</w:t>
      </w:r>
      <w:r w:rsidRPr="004E7B6D">
        <w:rPr>
          <w:rFonts w:ascii="Arial" w:hAnsi="Arial" w:cs="Arial"/>
          <w:bCs/>
        </w:rPr>
        <w:t xml:space="preserve"> carbon-containing rings.</w:t>
      </w:r>
      <w:r w:rsidRPr="004E7B6D">
        <w:rPr>
          <w:rFonts w:ascii="Arial" w:hAnsi="Arial" w:cs="Arial"/>
          <w:bCs/>
        </w:rPr>
        <w:fldChar w:fldCharType="begin"/>
      </w:r>
      <w:r>
        <w:rPr>
          <w:rFonts w:ascii="Arial" w:hAnsi="Arial" w:cs="Arial"/>
          <w:bCs/>
        </w:rPr>
        <w:instrText xml:space="preserve"> ADDIN EN.CITE &lt;EndNote&gt;&lt;Cite&gt;&lt;Author&gt;Hack&lt;/Author&gt;&lt;Year&gt;2015&lt;/Year&gt;&lt;RecNum&gt;4284&lt;/RecNum&gt;&lt;DisplayText&gt;&lt;style face="superscript"&gt;[34]&lt;/style&gt;&lt;/DisplayText&gt;&lt;record&gt;&lt;rec-number&gt;4284&lt;/rec-number&gt;&lt;foreign-keys&gt;&lt;key app="EN" db-id="tazdtzsw6r0dr4eed995evzpaf020pa99ptd" timestamp="1635820188" guid="71ebd725-5860-4f92-a37b-a996f9f399e0"&gt;4284&lt;/key&gt;&lt;/foreign-keys&gt;&lt;ref-type name="Journal Article"&gt;17&lt;/ref-type&gt;&lt;contributors&gt;&lt;authors&gt;&lt;author&gt;Hack, Daniel&lt;/author&gt;&lt;author&gt;Blümel, Marcus&lt;/author&gt;&lt;author&gt;Chauhan, Pankaj&lt;/author&gt;&lt;author&gt;Philipps, Arne R.&lt;/author&gt;&lt;author&gt;Enders, Dieter&lt;/author&gt;&lt;/authors&gt;&lt;/contributors&gt;&lt;titles&gt;&lt;title&gt;Catalytic Conia-ene and related reactions&lt;/title&gt;&lt;secondary-title&gt;Chemical Society Reviews&lt;/secondary-title&gt;&lt;/titles&gt;&lt;periodical&gt;&lt;full-title&gt;Chemical Society Reviews&lt;/full-title&gt;&lt;/periodical&gt;&lt;pages&gt;6059-6093&lt;/pages&gt;&lt;volume&gt;44&lt;/volume&gt;&lt;number&gt;17&lt;/number&gt;&lt;dates&gt;&lt;year&gt;2015&lt;/year&gt;&lt;/dates&gt;&lt;publisher&gt;The Royal Society of Chemistry&lt;/publisher&gt;&lt;isbn&gt;0306-0012&lt;/isbn&gt;&lt;work-type&gt;10.1039/C5CS00097A&lt;/work-type&gt;&lt;urls&gt;&lt;related-urls&gt;&lt;url&gt;http://dx.doi.org/10.1039/C5CS00097A&lt;/url&gt;&lt;/related-urls&gt;&lt;/urls&gt;&lt;electronic-resource-num&gt;10.1039/C5CS00097A&lt;/electronic-resource-num&gt;&lt;/record&gt;&lt;/Cite&gt;&lt;/EndNote&gt;</w:instrText>
      </w:r>
      <w:r w:rsidRPr="004E7B6D">
        <w:rPr>
          <w:rFonts w:ascii="Arial" w:hAnsi="Arial" w:cs="Arial"/>
          <w:bCs/>
        </w:rPr>
        <w:fldChar w:fldCharType="separate"/>
      </w:r>
      <w:r w:rsidRPr="008A7BC9">
        <w:rPr>
          <w:rFonts w:ascii="Arial" w:hAnsi="Arial" w:cs="Arial"/>
          <w:bCs/>
          <w:noProof/>
          <w:vertAlign w:val="superscript"/>
        </w:rPr>
        <w:t>[34]</w:t>
      </w:r>
      <w:r w:rsidRPr="004E7B6D">
        <w:rPr>
          <w:rFonts w:ascii="Arial" w:hAnsi="Arial" w:cs="Arial"/>
          <w:bCs/>
        </w:rPr>
        <w:fldChar w:fldCharType="end"/>
      </w:r>
      <w:r w:rsidRPr="004E7B6D">
        <w:rPr>
          <w:rFonts w:ascii="Arial" w:hAnsi="Arial" w:cs="Arial"/>
          <w:bCs/>
        </w:rPr>
        <w:t xml:space="preserve"> Implementation of a metal catalyst allows further activation of the </w:t>
      </w:r>
      <w:r w:rsidRPr="004E7B6D">
        <w:rPr>
          <w:rFonts w:ascii="Arial" w:hAnsi="Arial" w:cs="Arial"/>
          <w:iCs/>
        </w:rPr>
        <w:sym w:font="Symbol" w:char="F070"/>
      </w:r>
      <w:r w:rsidRPr="004E7B6D">
        <w:rPr>
          <w:rFonts w:ascii="Arial" w:hAnsi="Arial" w:cs="Arial"/>
          <w:iCs/>
        </w:rPr>
        <w:t>-</w:t>
      </w:r>
      <w:r w:rsidRPr="004E7B6D">
        <w:rPr>
          <w:rFonts w:ascii="Arial" w:hAnsi="Arial" w:cs="Arial"/>
          <w:bCs/>
          <w:iCs/>
        </w:rPr>
        <w:t>system</w:t>
      </w:r>
      <w:r w:rsidRPr="004E7B6D">
        <w:rPr>
          <w:rFonts w:ascii="Arial" w:hAnsi="Arial" w:cs="Arial"/>
          <w:bCs/>
        </w:rPr>
        <w:t>, thereby decreasing the activation energy necessary for the desired cyclization.</w:t>
      </w:r>
      <w:r>
        <w:rPr>
          <w:rFonts w:ascii="Arial" w:hAnsi="Arial" w:cs="Arial"/>
          <w:bCs/>
        </w:rPr>
        <w:t xml:space="preserve"> </w:t>
      </w:r>
      <w:r w:rsidRPr="004E7B6D">
        <w:rPr>
          <w:rFonts w:ascii="Arial" w:hAnsi="Arial" w:cs="Arial"/>
          <w:bCs/>
        </w:rPr>
        <w:t>This activation allows for milder reaction conditions and shorter reaction times.</w:t>
      </w:r>
      <w:r>
        <w:rPr>
          <w:rFonts w:ascii="Arial" w:hAnsi="Arial" w:cs="Arial"/>
          <w:bCs/>
        </w:rPr>
        <w:t xml:space="preserve"> </w:t>
      </w:r>
      <w:r w:rsidRPr="004E7B6D">
        <w:rPr>
          <w:rFonts w:ascii="Arial" w:hAnsi="Arial" w:cs="Arial"/>
          <w:bCs/>
        </w:rPr>
        <w:t>Pioneering strategies for metal-catalyzed Conia-ene reactions were developed by Toste</w:t>
      </w:r>
      <w:r>
        <w:rPr>
          <w:rFonts w:ascii="Arial" w:hAnsi="Arial" w:cs="Arial"/>
          <w:bCs/>
        </w:rPr>
        <w:t xml:space="preserve"> using 1,3 dicarbonyls and cationic gold, forming a variety of cyclized products with high </w:t>
      </w:r>
      <w:r w:rsidRPr="001E50E3">
        <w:rPr>
          <w:rFonts w:ascii="Arial" w:hAnsi="Arial" w:cs="Arial"/>
          <w:bCs/>
        </w:rPr>
        <w:t>diastereoselectivities</w:t>
      </w:r>
      <w:r>
        <w:rPr>
          <w:rFonts w:ascii="Arial" w:hAnsi="Arial" w:cs="Arial"/>
          <w:bCs/>
        </w:rPr>
        <w:t xml:space="preserve"> </w:t>
      </w:r>
      <w:r>
        <w:rPr>
          <w:rFonts w:ascii="Arial" w:eastAsia="Calibri" w:hAnsi="Arial" w:cs="Arial"/>
          <w:noProof/>
        </w:rPr>
        <w:t>(</w:t>
      </w:r>
      <w:r w:rsidRPr="006E5CC8">
        <w:rPr>
          <w:rFonts w:ascii="Arial" w:eastAsia="Calibri" w:hAnsi="Arial" w:cs="Arial"/>
          <w:b/>
          <w:bCs/>
          <w:noProof/>
        </w:rPr>
        <w:t xml:space="preserve">Figure </w:t>
      </w:r>
      <w:r>
        <w:rPr>
          <w:rFonts w:ascii="Arial" w:eastAsia="Calibri" w:hAnsi="Arial" w:cs="Arial"/>
          <w:b/>
          <w:bCs/>
          <w:noProof/>
        </w:rPr>
        <w:t>2.</w:t>
      </w:r>
      <w:r w:rsidR="00CA6BDE">
        <w:rPr>
          <w:rFonts w:ascii="Arial" w:eastAsia="Calibri" w:hAnsi="Arial" w:cs="Arial"/>
          <w:b/>
          <w:bCs/>
          <w:noProof/>
        </w:rPr>
        <w:t>8</w:t>
      </w:r>
      <w:r>
        <w:rPr>
          <w:rFonts w:ascii="Arial" w:eastAsia="Calibri" w:hAnsi="Arial" w:cs="Arial"/>
          <w:b/>
          <w:bCs/>
          <w:noProof/>
        </w:rPr>
        <w:t>b</w:t>
      </w:r>
      <w:r w:rsidRPr="00D36688">
        <w:rPr>
          <w:rFonts w:ascii="Arial" w:eastAsia="Calibri" w:hAnsi="Arial" w:cs="Arial"/>
          <w:noProof/>
        </w:rPr>
        <w:t>)</w:t>
      </w:r>
      <w:r>
        <w:rPr>
          <w:rFonts w:ascii="Arial" w:hAnsi="Arial" w:cs="Arial"/>
          <w:bCs/>
        </w:rPr>
        <w:t>.</w:t>
      </w:r>
      <w:r w:rsidRPr="004E7B6D">
        <w:rPr>
          <w:rFonts w:ascii="Arial" w:hAnsi="Arial" w:cs="Arial"/>
          <w:bCs/>
        </w:rPr>
        <w:fldChar w:fldCharType="begin">
          <w:fldData xml:space="preserve">PEVuZE5vdGU+PENpdGU+PEF1dGhvcj5Db3JrZXk8L0F1dGhvcj48WWVhcj4yMDA3PC9ZZWFyPjxS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</w:fldData>
        </w:fldChar>
      </w:r>
      <w:r>
        <w:rPr>
          <w:rFonts w:ascii="Arial" w:hAnsi="Arial" w:cs="Arial"/>
          <w:bCs/>
        </w:rPr>
        <w:instrText xml:space="preserve"> ADDIN EN.CITE </w:instrText>
      </w:r>
      <w:r>
        <w:rPr>
          <w:rFonts w:ascii="Arial" w:hAnsi="Arial" w:cs="Arial"/>
          <w:bCs/>
        </w:rPr>
        <w:fldChar w:fldCharType="begin">
          <w:fldData xml:space="preserve">PEVuZE5vdGU+PENpdGU+PEF1dGhvcj5Db3JrZXk8L0F1dGhvcj48WWVhcj4yMDA3PC9ZZWFyPjxS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</w:fldData>
        </w:fldChar>
      </w:r>
      <w:r>
        <w:rPr>
          <w:rFonts w:ascii="Arial" w:hAnsi="Arial" w:cs="Arial"/>
          <w:bCs/>
        </w:rPr>
        <w:instrText xml:space="preserve"> ADDIN EN.CITE.DATA </w:instrText>
      </w:r>
      <w:r>
        <w:rPr>
          <w:rFonts w:ascii="Arial" w:hAnsi="Arial" w:cs="Arial"/>
          <w:bCs/>
        </w:rPr>
      </w:r>
      <w:r>
        <w:rPr>
          <w:rFonts w:ascii="Arial" w:hAnsi="Arial" w:cs="Arial"/>
          <w:bCs/>
        </w:rPr>
        <w:fldChar w:fldCharType="end"/>
      </w:r>
      <w:r w:rsidRPr="004E7B6D">
        <w:rPr>
          <w:rFonts w:ascii="Arial" w:hAnsi="Arial" w:cs="Arial"/>
          <w:bCs/>
        </w:rPr>
      </w:r>
      <w:r w:rsidRPr="004E7B6D">
        <w:rPr>
          <w:rFonts w:ascii="Arial" w:hAnsi="Arial" w:cs="Arial"/>
          <w:bCs/>
        </w:rPr>
        <w:fldChar w:fldCharType="separate"/>
      </w:r>
      <w:r w:rsidRPr="008A7BC9">
        <w:rPr>
          <w:rFonts w:ascii="Arial" w:hAnsi="Arial" w:cs="Arial"/>
          <w:bCs/>
          <w:noProof/>
          <w:vertAlign w:val="superscript"/>
        </w:rPr>
        <w:t>[35]</w:t>
      </w:r>
      <w:r w:rsidRPr="004E7B6D">
        <w:rPr>
          <w:rFonts w:ascii="Arial" w:hAnsi="Arial" w:cs="Arial"/>
          <w:bCs/>
        </w:rPr>
        <w:fldChar w:fldCharType="end"/>
      </w:r>
      <w:r>
        <w:rPr>
          <w:rFonts w:ascii="Arial" w:hAnsi="Arial" w:cs="Arial"/>
          <w:bCs/>
        </w:rPr>
        <w:t xml:space="preserve"> Since then, Conia-ene reactions mediated by propargyl activations have</w:t>
      </w:r>
      <w:r w:rsidRPr="004E7B6D">
        <w:rPr>
          <w:rFonts w:ascii="Arial" w:hAnsi="Arial" w:cs="Arial"/>
          <w:bCs/>
        </w:rPr>
        <w:t xml:space="preserve"> been expanded to encompass diazo-mediated reactions</w:t>
      </w:r>
      <w:r>
        <w:rPr>
          <w:rFonts w:ascii="Arial" w:hAnsi="Arial" w:cs="Arial"/>
          <w:bCs/>
        </w:rPr>
        <w:t xml:space="preserve"> and a broad range of metals.</w:t>
      </w:r>
      <w:r>
        <w:rPr>
          <w:rFonts w:ascii="Arial" w:hAnsi="Arial" w:cs="Arial"/>
          <w:bCs/>
        </w:rPr>
        <w:fldChar w:fldCharType="begin"/>
      </w:r>
      <w:r>
        <w:rPr>
          <w:rFonts w:ascii="Arial" w:hAnsi="Arial" w:cs="Arial"/>
          <w:bCs/>
        </w:rPr>
        <w:instrText xml:space="preserve"> ADDIN EN.CITE &lt;EndNote&gt;&lt;Cite&gt;&lt;Author&gt;Blümel&lt;/Author&gt;&lt;Year&gt;2017&lt;/Year&gt;&lt;RecNum&gt;4677&lt;/RecNum&gt;&lt;DisplayText&gt;&lt;style face="superscript"&gt;[36]&lt;/style&gt;&lt;/DisplayText&gt;&lt;record&gt;&lt;rec-number&gt;4677&lt;/rec-number&gt;&lt;foreign-keys&gt;&lt;key app="EN" db-id="tazdtzsw6r0dr4eed995evzpaf020pa99ptd" timestamp="1650927203" guid="55616134-d662-43d9-adae-77b265f8ff53"&gt;4677&lt;/key&gt;&lt;/foreign-keys&gt;&lt;ref-type name="Journal Article"&gt;17&lt;/ref-type&gt;&lt;contributors&gt;&lt;authors&gt;&lt;author&gt;Blümel, M.&lt;/author&gt;&lt;author&gt;Hack, D.&lt;/author&gt;&lt;author&gt;Ronkartz, L.&lt;/author&gt;&lt;author&gt;Vermeeren, C.&lt;/author&gt;&lt;author&gt;Enders, D.&lt;/author&gt;&lt;/authors&gt;&lt;/contributors&gt;&lt;titles&gt;&lt;title&gt;Development of an enantioselective amine–silver co-catalyzed Conia-ene reaction&lt;/title&gt;&lt;secondary-title&gt;Chemical Communications&lt;/secondary-title&gt;&lt;/titles&gt;&lt;periodical&gt;&lt;full-title&gt;Chemical Communications&lt;/full-title&gt;&lt;/periodical&gt;&lt;pages&gt;3956-3959&lt;/pages&gt;&lt;volume&gt;53&lt;/volume&gt;&lt;number&gt;28&lt;/number&gt;&lt;dates&gt;&lt;year&gt;2017&lt;/year&gt;&lt;/dates&gt;&lt;publisher&gt;The Royal Society of Chemistry&lt;/publisher&gt;&lt;isbn&gt;1359-7345&lt;/isbn&gt;&lt;work-type&gt;10.1039/C7CC01807J&lt;/work-type&gt;&lt;urls&gt;&lt;related-urls&gt;&lt;url&gt;http://dx.doi.org/10.1039/C7CC01807J&lt;/url&gt;&lt;/related-urls&gt;&lt;/urls&gt;&lt;electronic-resource-num&gt;10.1039/C7CC01807J&lt;/electronic-resource-num&gt;&lt;/record&gt;&lt;/Cite&gt;&lt;/EndNote&gt;</w:instrText>
      </w:r>
      <w:r>
        <w:rPr>
          <w:rFonts w:ascii="Arial" w:hAnsi="Arial" w:cs="Arial"/>
          <w:bCs/>
        </w:rPr>
        <w:fldChar w:fldCharType="separate"/>
      </w:r>
      <w:r w:rsidRPr="008A7BC9">
        <w:rPr>
          <w:rFonts w:ascii="Arial" w:hAnsi="Arial" w:cs="Arial"/>
          <w:bCs/>
          <w:noProof/>
          <w:vertAlign w:val="superscript"/>
        </w:rPr>
        <w:t>[36]</w:t>
      </w:r>
      <w:r>
        <w:rPr>
          <w:rFonts w:ascii="Arial" w:hAnsi="Arial" w:cs="Arial"/>
          <w:bCs/>
        </w:rPr>
        <w:fldChar w:fldCharType="end"/>
      </w:r>
    </w:p>
    <w:p w14:paraId="1A9A76FF" w14:textId="77777777" w:rsidR="001C75C1" w:rsidRDefault="001C75C1" w:rsidP="00FD2BE7">
      <w:pPr>
        <w:keepNext/>
        <w:ind w:left="1080"/>
      </w:pPr>
      <w:r w:rsidRPr="00C33023">
        <w:rPr>
          <w:rFonts w:ascii="Arial" w:hAnsi="Arial" w:cs="Arial"/>
          <w:noProof/>
        </w:rPr>
        <w:lastRenderedPageBreak/>
        <w:drawing>
          <wp:inline distT="0" distB="0" distL="0" distR="0" wp14:anchorId="79D09002" wp14:editId="01D5B382">
            <wp:extent cx="4459398" cy="312724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42">
                      <a:extLst>
                        <a:ext uri="{28A0092B-C50C-407E-A947-70E740481C1C}">
                          <a14:useLocalDpi xmlns:a14="http://schemas.microsoft.com/office/drawing/2010/main" val="0"/>
                        </a:ext>
                      </a:extLst>
                    </a:blip>
                    <a:stretch>
                      <a:fillRect/>
                    </a:stretch>
                  </pic:blipFill>
                  <pic:spPr>
                    <a:xfrm>
                      <a:off x="0" y="0"/>
                      <a:ext cx="4459398" cy="3127248"/>
                    </a:xfrm>
                    <a:prstGeom prst="rect">
                      <a:avLst/>
                    </a:prstGeom>
                  </pic:spPr>
                </pic:pic>
              </a:graphicData>
            </a:graphic>
          </wp:inline>
        </w:drawing>
      </w:r>
    </w:p>
    <w:p w14:paraId="32D3C56B" w14:textId="77777777" w:rsidR="001C75C1" w:rsidRDefault="001C75C1" w:rsidP="00FD2BE7">
      <w:pPr>
        <w:keepNext/>
        <w:ind w:left="1080"/>
      </w:pPr>
    </w:p>
    <w:p w14:paraId="014956DE" w14:textId="023D050B" w:rsidR="001C75C1" w:rsidRDefault="001C75C1" w:rsidP="008E3053">
      <w:pPr>
        <w:pStyle w:val="Caption"/>
        <w:spacing w:after="400"/>
        <w:jc w:val="center"/>
        <w:rPr>
          <w:rFonts w:ascii="Calibri" w:hAnsi="Calibri" w:cs="Calibri"/>
          <w:i w:val="0"/>
          <w:iCs w:val="0"/>
          <w:color w:val="000000" w:themeColor="text1"/>
          <w:sz w:val="24"/>
          <w:szCs w:val="24"/>
        </w:rPr>
      </w:pPr>
      <w:bookmarkStart w:id="57" w:name="_Toc104024589"/>
      <w:r w:rsidRPr="00C33023">
        <w:rPr>
          <w:rFonts w:ascii="Calibri" w:hAnsi="Calibri" w:cs="Calibri"/>
          <w:b/>
          <w:bCs/>
          <w:color w:val="000000" w:themeColor="text1"/>
          <w:sz w:val="24"/>
          <w:szCs w:val="24"/>
        </w:rPr>
        <w:t xml:space="preserve">Figure </w:t>
      </w:r>
      <w:r>
        <w:rPr>
          <w:rFonts w:ascii="Calibri" w:hAnsi="Calibri" w:cs="Calibri"/>
          <w:b/>
          <w:bCs/>
          <w:color w:val="000000" w:themeColor="text1"/>
          <w:sz w:val="24"/>
          <w:szCs w:val="24"/>
        </w:rPr>
        <w:t>2.</w:t>
      </w:r>
      <w:r w:rsidR="00587C19">
        <w:rPr>
          <w:rFonts w:ascii="Calibri" w:hAnsi="Calibri" w:cs="Calibri"/>
          <w:b/>
          <w:bCs/>
          <w:color w:val="000000" w:themeColor="text1"/>
          <w:sz w:val="24"/>
          <w:szCs w:val="24"/>
        </w:rPr>
        <w:t>8</w:t>
      </w:r>
      <w:r w:rsidRPr="00C33023">
        <w:rPr>
          <w:rFonts w:ascii="Calibri" w:hAnsi="Calibri" w:cs="Calibri"/>
          <w:color w:val="000000" w:themeColor="text1"/>
          <w:sz w:val="24"/>
          <w:szCs w:val="24"/>
        </w:rPr>
        <w:t xml:space="preserve">: </w:t>
      </w:r>
      <w:r w:rsidRPr="00E27A7C">
        <w:rPr>
          <w:rFonts w:ascii="Calibri" w:hAnsi="Calibri" w:cs="Calibri"/>
          <w:i w:val="0"/>
          <w:iCs w:val="0"/>
          <w:color w:val="000000" w:themeColor="text1"/>
          <w:sz w:val="24"/>
          <w:szCs w:val="24"/>
        </w:rPr>
        <w:t>Overview of Conia-</w:t>
      </w:r>
      <w:r>
        <w:rPr>
          <w:rFonts w:ascii="Calibri" w:hAnsi="Calibri" w:cs="Calibri"/>
          <w:i w:val="0"/>
          <w:iCs w:val="0"/>
          <w:color w:val="000000" w:themeColor="text1"/>
          <w:sz w:val="24"/>
          <w:szCs w:val="24"/>
        </w:rPr>
        <w:t>e</w:t>
      </w:r>
      <w:r w:rsidRPr="00E27A7C">
        <w:rPr>
          <w:rFonts w:ascii="Calibri" w:hAnsi="Calibri" w:cs="Calibri"/>
          <w:i w:val="0"/>
          <w:iCs w:val="0"/>
          <w:color w:val="000000" w:themeColor="text1"/>
          <w:sz w:val="24"/>
          <w:szCs w:val="24"/>
        </w:rPr>
        <w:t>ne Cyclizations</w:t>
      </w:r>
      <w:bookmarkEnd w:id="57"/>
    </w:p>
    <w:p w14:paraId="79F72D9E" w14:textId="77777777" w:rsidR="005052A3" w:rsidRPr="005052A3" w:rsidRDefault="005052A3" w:rsidP="005052A3"/>
    <w:p w14:paraId="75963094" w14:textId="1A9DF034" w:rsidR="001C75C1" w:rsidRDefault="001C75C1" w:rsidP="001C75C1">
      <w:pPr>
        <w:pStyle w:val="Heading2"/>
        <w:spacing w:before="400" w:after="400"/>
        <w:ind w:left="576"/>
        <w:rPr>
          <w:rFonts w:asciiTheme="minorHAnsi" w:hAnsiTheme="minorHAnsi" w:cstheme="minorHAnsi"/>
          <w:b/>
          <w:bCs/>
          <w:color w:val="000000" w:themeColor="text1"/>
          <w:sz w:val="32"/>
          <w:szCs w:val="32"/>
        </w:rPr>
      </w:pPr>
      <w:bookmarkStart w:id="58" w:name="_Toc104026340"/>
      <w:r w:rsidRPr="00232ADA">
        <w:rPr>
          <w:rFonts w:asciiTheme="minorHAnsi" w:hAnsiTheme="minorHAnsi" w:cstheme="minorHAnsi"/>
          <w:b/>
          <w:bCs/>
          <w:color w:val="000000" w:themeColor="text1"/>
          <w:sz w:val="32"/>
          <w:szCs w:val="32"/>
        </w:rPr>
        <w:t xml:space="preserve">ACCESS TO </w:t>
      </w:r>
      <w:r>
        <w:rPr>
          <w:rFonts w:asciiTheme="minorHAnsi" w:hAnsiTheme="minorHAnsi" w:cstheme="minorHAnsi"/>
          <w:b/>
          <w:bCs/>
          <w:color w:val="000000" w:themeColor="text1"/>
          <w:sz w:val="32"/>
          <w:szCs w:val="32"/>
        </w:rPr>
        <w:t>SPIROALKOLOIDS</w:t>
      </w:r>
      <w:bookmarkEnd w:id="56"/>
      <w:bookmarkEnd w:id="58"/>
    </w:p>
    <w:p w14:paraId="3814B15D" w14:textId="77777777" w:rsidR="005052A3" w:rsidRPr="005052A3" w:rsidRDefault="005052A3" w:rsidP="005052A3"/>
    <w:p w14:paraId="1DD284DF" w14:textId="77777777" w:rsidR="001C75C1" w:rsidRPr="008B2EC5" w:rsidRDefault="001C75C1" w:rsidP="00E2658A">
      <w:pPr>
        <w:pStyle w:val="Heading3"/>
        <w:spacing w:after="400"/>
        <w:rPr>
          <w:rFonts w:asciiTheme="minorHAnsi" w:hAnsiTheme="minorHAnsi" w:cstheme="minorHAnsi"/>
          <w:b/>
          <w:bCs/>
          <w:color w:val="000000" w:themeColor="text1"/>
          <w:sz w:val="28"/>
          <w:szCs w:val="28"/>
        </w:rPr>
      </w:pPr>
      <w:bookmarkStart w:id="59" w:name="_Toc101460027"/>
      <w:bookmarkStart w:id="60" w:name="_Toc104026341"/>
      <w:r w:rsidRPr="008B2EC5">
        <w:rPr>
          <w:rFonts w:asciiTheme="minorHAnsi" w:hAnsiTheme="minorHAnsi" w:cstheme="minorHAnsi"/>
          <w:b/>
          <w:bCs/>
          <w:color w:val="000000" w:themeColor="text1"/>
          <w:sz w:val="28"/>
          <w:szCs w:val="28"/>
        </w:rPr>
        <w:t>SYNTHESIS OF SPIRO</w:t>
      </w:r>
      <w:r w:rsidRPr="008866B2">
        <w:rPr>
          <w:rFonts w:asciiTheme="minorHAnsi" w:hAnsiTheme="minorHAnsi" w:cstheme="minorHAnsi"/>
          <w:b/>
          <w:bCs/>
          <w:color w:val="000000" w:themeColor="text1"/>
          <w:sz w:val="28"/>
          <w:szCs w:val="28"/>
        </w:rPr>
        <w:t>ALKALOID</w:t>
      </w:r>
      <w:r w:rsidRPr="008B2EC5">
        <w:rPr>
          <w:rFonts w:asciiTheme="minorHAnsi" w:hAnsiTheme="minorHAnsi" w:cstheme="minorHAnsi"/>
          <w:b/>
          <w:bCs/>
          <w:color w:val="000000" w:themeColor="text1"/>
          <w:sz w:val="28"/>
          <w:szCs w:val="28"/>
        </w:rPr>
        <w:t xml:space="preserve"> </w:t>
      </w:r>
      <w:bookmarkEnd w:id="59"/>
      <w:r w:rsidRPr="008B2EC5">
        <w:rPr>
          <w:rFonts w:asciiTheme="minorHAnsi" w:hAnsiTheme="minorHAnsi" w:cstheme="minorHAnsi"/>
          <w:b/>
          <w:bCs/>
          <w:color w:val="000000" w:themeColor="text1"/>
          <w:sz w:val="28"/>
          <w:szCs w:val="28"/>
        </w:rPr>
        <w:t>PRECURSORS</w:t>
      </w:r>
      <w:bookmarkEnd w:id="60"/>
    </w:p>
    <w:p w14:paraId="30401BA1" w14:textId="2A31952F" w:rsidR="001C75C1" w:rsidRPr="00D74A30" w:rsidRDefault="001C75C1" w:rsidP="00E2658A">
      <w:pPr>
        <w:spacing w:after="400" w:line="480" w:lineRule="auto"/>
        <w:ind w:firstLine="576"/>
        <w:jc w:val="both"/>
      </w:pPr>
      <w:r w:rsidRPr="002F24A6">
        <w:rPr>
          <w:rFonts w:ascii="Arial" w:hAnsi="Arial" w:cs="Arial"/>
        </w:rPr>
        <w:t xml:space="preserve">To access </w:t>
      </w:r>
      <w:r w:rsidRPr="002F24A6">
        <w:rPr>
          <w:rFonts w:ascii="Arial" w:hAnsi="Arial" w:cs="Arial"/>
          <w:color w:val="000000" w:themeColor="text1"/>
        </w:rPr>
        <w:t>spiroalkoloids systems</w:t>
      </w:r>
      <w:r>
        <w:rPr>
          <w:rFonts w:ascii="Arial" w:hAnsi="Arial" w:cs="Arial"/>
          <w:color w:val="000000" w:themeColor="text1"/>
        </w:rPr>
        <w:t xml:space="preserve">, we initially synthesized propargyl amines </w:t>
      </w:r>
      <w:r>
        <w:rPr>
          <w:rFonts w:ascii="Arial" w:hAnsi="Arial" w:cs="Arial"/>
          <w:b/>
          <w:bCs/>
          <w:color w:val="000000" w:themeColor="text1"/>
        </w:rPr>
        <w:t>17</w:t>
      </w:r>
      <w:r>
        <w:rPr>
          <w:rFonts w:ascii="Arial" w:hAnsi="Arial" w:cs="Arial"/>
          <w:color w:val="000000" w:themeColor="text1"/>
        </w:rPr>
        <w:t xml:space="preserve"> as a bifunctional nucleo- and electrophilic trapping partner via a reported two-step sequence</w:t>
      </w:r>
      <w:r w:rsidR="009A7CED">
        <w:rPr>
          <w:rFonts w:ascii="Arial" w:hAnsi="Arial" w:cs="Arial"/>
          <w:color w:val="000000" w:themeColor="text1"/>
        </w:rPr>
        <w:t xml:space="preserve"> (</w:t>
      </w:r>
      <w:r w:rsidR="009A7CED" w:rsidRPr="009A7CED">
        <w:rPr>
          <w:rFonts w:ascii="Arial" w:hAnsi="Arial" w:cs="Arial"/>
          <w:b/>
          <w:bCs/>
          <w:color w:val="000000" w:themeColor="text1"/>
        </w:rPr>
        <w:t>Figure 2.9</w:t>
      </w:r>
      <w:r w:rsidR="009A7CED">
        <w:rPr>
          <w:rFonts w:ascii="Arial" w:hAnsi="Arial" w:cs="Arial"/>
          <w:color w:val="000000" w:themeColor="text1"/>
        </w:rPr>
        <w:t>)</w:t>
      </w:r>
      <w:r>
        <w:rPr>
          <w:rFonts w:ascii="Arial" w:hAnsi="Arial" w:cs="Arial"/>
          <w:color w:val="000000" w:themeColor="text1"/>
        </w:rPr>
        <w:t>.</w:t>
      </w:r>
      <w:r>
        <w:rPr>
          <w:rFonts w:ascii="Arial" w:eastAsiaTheme="minorHAnsi" w:hAnsi="Arial" w:cs="Arial"/>
          <w:color w:val="000000"/>
        </w:rPr>
        <w:fldChar w:fldCharType="begin"/>
      </w:r>
      <w:r>
        <w:rPr>
          <w:rFonts w:ascii="Arial" w:eastAsiaTheme="minorHAnsi" w:hAnsi="Arial" w:cs="Arial"/>
          <w:color w:val="000000"/>
        </w:rPr>
        <w:instrText xml:space="preserve"> ADDIN EN.CITE &lt;EndNote&gt;&lt;Cite&gt;&lt;Author&gt;Yu&lt;/Author&gt;&lt;Year&gt;2016&lt;/Year&gt;&lt;RecNum&gt;4671&lt;/RecNum&gt;&lt;DisplayText&gt;&lt;style face="superscript"&gt;[37]&lt;/style&gt;&lt;/DisplayText&gt;&lt;record&gt;&lt;rec-number&gt;4671&lt;/rec-number&gt;&lt;foreign-keys&gt;&lt;key app="EN" db-id="tazdtzsw6r0dr4eed995evzpaf020pa99ptd" timestamp="1650557868" guid="1f665843-4c73-43e6-95e3-edcf87f46dc0"&gt;4671&lt;/key&gt;&lt;/foreign-keys&gt;&lt;ref-type name="Journal Article"&gt;17&lt;/ref-type&gt;&lt;contributors&gt;&lt;authors&gt;&lt;author&gt;Yu, Xiao-Long&lt;/author&gt;&lt;author&gt;Kuang, Liping&lt;/author&gt;&lt;author&gt;Chen, Su&lt;/author&gt;&lt;author&gt;Zhu, Xiao-Long&lt;/author&gt;&lt;author&gt;Li, Zhong-Liang&lt;/author&gt;&lt;author&gt;Tan, Bin&lt;/author&gt;&lt;author&gt;Liu, Xin-Yuan&lt;/author&gt;&lt;/authors&gt;&lt;/contributors&gt;&lt;titles&gt;&lt;title&gt;Counteranion-Controlled Unprecedented Diastereo- and Enantioselective Tandem Formal Povarov Reaction for Construction of Bioactive Octahydro-Dipyrroloquinolines&lt;/title&gt;&lt;secondary-title&gt;ACS Catalysis&lt;/secondary-title&gt;&lt;/titles&gt;&lt;periodical&gt;&lt;full-title&gt;ACS Catalysis&lt;/full-title&gt;&lt;/periodical&gt;&lt;pages&gt;6182-6190&lt;/pages&gt;&lt;volume&gt;6&lt;/volume&gt;&lt;number&gt;9&lt;/number&gt;&lt;dates&gt;&lt;year&gt;2016&lt;/year&gt;&lt;pub-dates&gt;&lt;date&gt;2016/09/02&lt;/date&gt;&lt;/pub-dates&gt;&lt;/dates&gt;&lt;publisher&gt;American Chemical Society&lt;/publisher&gt;&lt;urls&gt;&lt;related-urls&gt;&lt;url&gt;https://doi.org/10.1021/acscatal.6b01492&lt;/url&gt;&lt;/related-urls&gt;&lt;/urls&gt;&lt;electronic-resource-num&gt;10.1021/acscatal.6b01492&lt;/electronic-resource-num&gt;&lt;/record&gt;&lt;/Cite&gt;&lt;/EndNote&gt;</w:instrText>
      </w:r>
      <w:r>
        <w:rPr>
          <w:rFonts w:ascii="Arial" w:eastAsiaTheme="minorHAnsi" w:hAnsi="Arial" w:cs="Arial"/>
          <w:color w:val="000000"/>
        </w:rPr>
        <w:fldChar w:fldCharType="separate"/>
      </w:r>
      <w:r w:rsidRPr="008A7BC9">
        <w:rPr>
          <w:rFonts w:ascii="Arial" w:eastAsiaTheme="minorHAnsi" w:hAnsi="Arial" w:cs="Arial"/>
          <w:noProof/>
          <w:color w:val="000000"/>
          <w:vertAlign w:val="superscript"/>
        </w:rPr>
        <w:t>[37]</w:t>
      </w:r>
      <w:r>
        <w:rPr>
          <w:rFonts w:ascii="Arial" w:eastAsiaTheme="minorHAnsi" w:hAnsi="Arial" w:cs="Arial"/>
          <w:color w:val="000000"/>
        </w:rPr>
        <w:fldChar w:fldCharType="end"/>
      </w:r>
    </w:p>
    <w:p w14:paraId="2670C74E" w14:textId="77777777" w:rsidR="001C75C1" w:rsidRDefault="001C75C1" w:rsidP="00E2658A">
      <w:pPr>
        <w:keepNext/>
        <w:spacing w:after="400" w:line="480" w:lineRule="auto"/>
        <w:ind w:firstLine="180"/>
        <w:jc w:val="center"/>
      </w:pPr>
      <w:r w:rsidRPr="0027034E">
        <w:rPr>
          <w:noProof/>
        </w:rPr>
        <w:lastRenderedPageBreak/>
        <w:drawing>
          <wp:inline distT="0" distB="0" distL="0" distR="0" wp14:anchorId="7508431B" wp14:editId="5903505A">
            <wp:extent cx="4842066" cy="123443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43">
                      <a:extLst>
                        <a:ext uri="{28A0092B-C50C-407E-A947-70E740481C1C}">
                          <a14:useLocalDpi xmlns:a14="http://schemas.microsoft.com/office/drawing/2010/main" val="0"/>
                        </a:ext>
                      </a:extLst>
                    </a:blip>
                    <a:stretch>
                      <a:fillRect/>
                    </a:stretch>
                  </pic:blipFill>
                  <pic:spPr>
                    <a:xfrm>
                      <a:off x="0" y="0"/>
                      <a:ext cx="4842066" cy="1234439"/>
                    </a:xfrm>
                    <a:prstGeom prst="rect">
                      <a:avLst/>
                    </a:prstGeom>
                  </pic:spPr>
                </pic:pic>
              </a:graphicData>
            </a:graphic>
          </wp:inline>
        </w:drawing>
      </w:r>
    </w:p>
    <w:p w14:paraId="4F9AD0AE" w14:textId="745F9009" w:rsidR="001C75C1" w:rsidRPr="009D6966" w:rsidRDefault="001C75C1" w:rsidP="00E2658A">
      <w:pPr>
        <w:pStyle w:val="Caption"/>
        <w:spacing w:after="400"/>
        <w:jc w:val="center"/>
        <w:rPr>
          <w:rFonts w:asciiTheme="minorHAnsi" w:hAnsiTheme="minorHAnsi" w:cstheme="minorHAnsi"/>
          <w:color w:val="000000" w:themeColor="text1"/>
          <w:sz w:val="24"/>
          <w:szCs w:val="24"/>
        </w:rPr>
      </w:pPr>
      <w:bookmarkStart w:id="61" w:name="_Toc101460079"/>
      <w:bookmarkStart w:id="62" w:name="_Toc104024590"/>
      <w:r w:rsidRPr="00F02436">
        <w:rPr>
          <w:rFonts w:ascii="Calibri" w:hAnsi="Calibri" w:cs="Calibri"/>
          <w:b/>
          <w:bCs/>
          <w:color w:val="000000" w:themeColor="text1"/>
          <w:sz w:val="24"/>
          <w:szCs w:val="24"/>
        </w:rPr>
        <w:t>Figure 2.</w:t>
      </w:r>
      <w:r w:rsidR="000D039B">
        <w:rPr>
          <w:rFonts w:ascii="Calibri" w:hAnsi="Calibri" w:cs="Calibri"/>
          <w:b/>
          <w:bCs/>
          <w:color w:val="000000" w:themeColor="text1"/>
          <w:sz w:val="24"/>
          <w:szCs w:val="24"/>
        </w:rPr>
        <w:t>9</w:t>
      </w:r>
      <w:r w:rsidRPr="00F02436">
        <w:rPr>
          <w:rFonts w:ascii="Calibri" w:hAnsi="Calibri" w:cs="Calibri"/>
          <w:b/>
          <w:bCs/>
          <w:color w:val="000000" w:themeColor="text1"/>
          <w:sz w:val="24"/>
          <w:szCs w:val="24"/>
        </w:rPr>
        <w:t>:</w:t>
      </w:r>
      <w:r w:rsidRPr="00FE1AFC">
        <w:rPr>
          <w:rFonts w:ascii="Calibri" w:hAnsi="Calibri" w:cs="Calibri"/>
          <w:b/>
          <w:bCs/>
          <w:i w:val="0"/>
          <w:iCs w:val="0"/>
          <w:color w:val="000000" w:themeColor="text1"/>
          <w:sz w:val="24"/>
          <w:szCs w:val="24"/>
        </w:rPr>
        <w:t xml:space="preserve"> </w:t>
      </w:r>
      <w:r w:rsidRPr="00E10BFE">
        <w:rPr>
          <w:rFonts w:asciiTheme="minorHAnsi" w:hAnsiTheme="minorHAnsi" w:cstheme="minorHAnsi"/>
          <w:i w:val="0"/>
          <w:iCs w:val="0"/>
          <w:color w:val="000000" w:themeColor="text1"/>
          <w:sz w:val="24"/>
          <w:szCs w:val="24"/>
        </w:rPr>
        <w:t xml:space="preserve">Two-step protocol for the synthesis of aminoalkynes </w:t>
      </w:r>
      <w:r w:rsidRPr="003425F8">
        <w:rPr>
          <w:rFonts w:asciiTheme="minorHAnsi" w:hAnsiTheme="minorHAnsi" w:cstheme="minorHAnsi"/>
          <w:b/>
          <w:bCs/>
          <w:i w:val="0"/>
          <w:iCs w:val="0"/>
          <w:color w:val="000000" w:themeColor="text1"/>
          <w:sz w:val="24"/>
          <w:szCs w:val="24"/>
        </w:rPr>
        <w:t>17</w:t>
      </w:r>
      <w:bookmarkEnd w:id="61"/>
      <w:bookmarkEnd w:id="62"/>
    </w:p>
    <w:p w14:paraId="014478C8" w14:textId="30F3CF76" w:rsidR="001C75C1" w:rsidRDefault="001C75C1" w:rsidP="00E2658A">
      <w:pPr>
        <w:spacing w:after="400" w:line="480" w:lineRule="auto"/>
        <w:jc w:val="both"/>
        <w:rPr>
          <w:rFonts w:ascii="Arial" w:eastAsiaTheme="minorHAnsi" w:hAnsi="Arial" w:cs="Arial"/>
          <w:color w:val="000000"/>
        </w:rPr>
      </w:pPr>
      <w:r>
        <w:rPr>
          <w:rFonts w:ascii="Arial" w:hAnsi="Arial" w:cs="Arial"/>
        </w:rPr>
        <w:tab/>
        <w:t xml:space="preserve">Additionally, the ethynylaniline </w:t>
      </w:r>
      <w:r>
        <w:rPr>
          <w:rFonts w:ascii="Arial" w:hAnsi="Arial" w:cs="Arial"/>
          <w:b/>
          <w:bCs/>
        </w:rPr>
        <w:t>20</w:t>
      </w:r>
      <w:r>
        <w:rPr>
          <w:rFonts w:ascii="Arial" w:hAnsi="Arial" w:cs="Arial"/>
        </w:rPr>
        <w:t xml:space="preserve"> was prepared in two steps from 2-iodoaniline.</w:t>
      </w:r>
      <w:r>
        <w:rPr>
          <w:rFonts w:ascii="Arial" w:eastAsiaTheme="minorHAnsi" w:hAnsi="Arial" w:cs="Arial"/>
          <w:color w:val="000000"/>
        </w:rPr>
        <w:fldChar w:fldCharType="begin"/>
      </w:r>
      <w:r>
        <w:rPr>
          <w:rFonts w:ascii="Arial" w:eastAsiaTheme="minorHAnsi" w:hAnsi="Arial" w:cs="Arial"/>
          <w:color w:val="000000"/>
        </w:rPr>
        <w:instrText xml:space="preserve"> ADDIN EN.CITE &lt;EndNote&gt;&lt;Cite&gt;&lt;Author&gt;Youn&lt;/Author&gt;&lt;Year&gt;2015&lt;/Year&gt;&lt;RecNum&gt;4672&lt;/RecNum&gt;&lt;DisplayText&gt;&lt;style face="superscript"&gt;[38]&lt;/style&gt;&lt;/DisplayText&gt;&lt;record&gt;&lt;rec-number&gt;4672&lt;/rec-number&gt;&lt;foreign-keys&gt;&lt;key app="EN" db-id="tazdtzsw6r0dr4eed995evzpaf020pa99ptd" timestamp="1650558434" guid="7f1cbfda-a13b-4037-9a38-eac36192cc34"&gt;4672&lt;/key&gt;&lt;/foreign-keys&gt;&lt;ref-type name="Journal Article"&gt;17&lt;/ref-type&gt;&lt;contributors&gt;&lt;authors&gt;&lt;author&gt;Youn, So Won&lt;/author&gt;&lt;author&gt;Lee, So Ra&lt;/author&gt;&lt;/authors&gt;&lt;/contributors&gt;&lt;titles&gt;&lt;title&gt;Unusual 1,2-aryl migration in Pd(ii)-catalyzed aza-Wacker-type cyclization of 2-alkenylanilines&lt;/title&gt;&lt;secondary-title&gt;Organic &amp;amp; Biomolecular Chemistry&lt;/secondary-title&gt;&lt;/titles&gt;&lt;periodical&gt;&lt;full-title&gt;Organic &amp;amp; Biomolecular Chemistry&lt;/full-title&gt;&lt;/periodical&gt;&lt;pages&gt;4652-4656&lt;/pages&gt;&lt;volume&gt;13&lt;/volume&gt;&lt;number&gt;16&lt;/number&gt;&lt;dates&gt;&lt;year&gt;2015&lt;/year&gt;&lt;/dates&gt;&lt;publisher&gt;The Royal Society of Chemistry&lt;/publisher&gt;&lt;isbn&gt;1477-0520&lt;/isbn&gt;&lt;work-type&gt;10.1039/C5OB00361J&lt;/work-type&gt;&lt;urls&gt;&lt;related-urls&gt;&lt;url&gt;http://dx.doi.org/10.1039/C5OB00361J&lt;/url&gt;&lt;/related-urls&gt;&lt;/urls&gt;&lt;electronic-resource-num&gt;10.1039/C5OB00361J&lt;/electronic-resource-num&gt;&lt;/record&gt;&lt;/Cite&gt;&lt;/EndNote&gt;</w:instrText>
      </w:r>
      <w:r>
        <w:rPr>
          <w:rFonts w:ascii="Arial" w:eastAsiaTheme="minorHAnsi" w:hAnsi="Arial" w:cs="Arial"/>
          <w:color w:val="000000"/>
        </w:rPr>
        <w:fldChar w:fldCharType="separate"/>
      </w:r>
      <w:r w:rsidRPr="008A7BC9">
        <w:rPr>
          <w:rFonts w:ascii="Arial" w:eastAsiaTheme="minorHAnsi" w:hAnsi="Arial" w:cs="Arial"/>
          <w:noProof/>
          <w:color w:val="000000"/>
          <w:vertAlign w:val="superscript"/>
        </w:rPr>
        <w:t>[38]</w:t>
      </w:r>
      <w:r>
        <w:rPr>
          <w:rFonts w:ascii="Arial" w:eastAsiaTheme="minorHAnsi" w:hAnsi="Arial" w:cs="Arial"/>
          <w:color w:val="000000"/>
        </w:rPr>
        <w:fldChar w:fldCharType="end"/>
      </w:r>
      <w:r>
        <w:rPr>
          <w:rFonts w:ascii="Arial" w:eastAsiaTheme="minorHAnsi" w:hAnsi="Arial" w:cs="Arial"/>
          <w:color w:val="000000"/>
        </w:rPr>
        <w:t xml:space="preserve"> </w:t>
      </w:r>
      <w:r w:rsidRPr="007419CD">
        <w:rPr>
          <w:rFonts w:ascii="Arial" w:eastAsiaTheme="minorHAnsi" w:hAnsi="Arial" w:cs="Arial"/>
          <w:color w:val="000000"/>
        </w:rPr>
        <w:t>Ethynyltrimethylsilane</w:t>
      </w:r>
      <w:r>
        <w:rPr>
          <w:rFonts w:ascii="Arial" w:eastAsiaTheme="minorHAnsi" w:hAnsi="Arial" w:cs="Arial"/>
          <w:b/>
          <w:bCs/>
          <w:color w:val="000000"/>
        </w:rPr>
        <w:t xml:space="preserve"> </w:t>
      </w:r>
      <w:r w:rsidRPr="001D5716">
        <w:rPr>
          <w:rFonts w:ascii="Arial" w:eastAsiaTheme="minorHAnsi" w:hAnsi="Arial" w:cs="Arial"/>
          <w:color w:val="000000"/>
        </w:rPr>
        <w:t xml:space="preserve">was coupled at the ortho position of 2-iodoaniline via a </w:t>
      </w:r>
      <w:r w:rsidRPr="007419CD">
        <w:rPr>
          <w:rFonts w:ascii="Arial" w:eastAsiaTheme="minorHAnsi" w:hAnsi="Arial" w:cs="Arial"/>
          <w:color w:val="000000"/>
        </w:rPr>
        <w:t>Sonogashira</w:t>
      </w:r>
      <w:r w:rsidRPr="001D5716">
        <w:rPr>
          <w:rFonts w:ascii="Arial" w:eastAsiaTheme="minorHAnsi" w:hAnsi="Arial" w:cs="Arial"/>
          <w:color w:val="000000"/>
        </w:rPr>
        <w:t xml:space="preserve"> coupling to yield the </w:t>
      </w:r>
      <w:r>
        <w:rPr>
          <w:rFonts w:ascii="Arial" w:eastAsiaTheme="minorHAnsi" w:hAnsi="Arial" w:cs="Arial"/>
          <w:color w:val="000000"/>
        </w:rPr>
        <w:t>silyl-protected</w:t>
      </w:r>
      <w:r w:rsidRPr="001D5716">
        <w:rPr>
          <w:rFonts w:ascii="Arial" w:eastAsiaTheme="minorHAnsi" w:hAnsi="Arial" w:cs="Arial"/>
          <w:color w:val="000000"/>
        </w:rPr>
        <w:t xml:space="preserve"> propargyl amine </w:t>
      </w:r>
      <w:r>
        <w:rPr>
          <w:rFonts w:ascii="Arial" w:eastAsiaTheme="minorHAnsi" w:hAnsi="Arial" w:cs="Arial"/>
          <w:b/>
          <w:bCs/>
          <w:color w:val="000000"/>
        </w:rPr>
        <w:t>19</w:t>
      </w:r>
      <w:r w:rsidRPr="001D5716">
        <w:rPr>
          <w:rFonts w:ascii="Arial" w:eastAsiaTheme="minorHAnsi" w:hAnsi="Arial" w:cs="Arial"/>
          <w:color w:val="000000"/>
        </w:rPr>
        <w:t>, which was exposed to Tetra-n-butylammonium iodide (TBAF)</w:t>
      </w:r>
      <w:r>
        <w:rPr>
          <w:rFonts w:ascii="Arial" w:eastAsiaTheme="minorHAnsi" w:hAnsi="Arial" w:cs="Arial"/>
          <w:color w:val="000000"/>
        </w:rPr>
        <w:t xml:space="preserve"> to</w:t>
      </w:r>
      <w:r w:rsidRPr="001D5716">
        <w:rPr>
          <w:rFonts w:ascii="Arial" w:eastAsiaTheme="minorHAnsi" w:hAnsi="Arial" w:cs="Arial"/>
          <w:color w:val="000000"/>
        </w:rPr>
        <w:t xml:space="preserve"> yield the desired propargyl ami</w:t>
      </w:r>
      <w:r>
        <w:rPr>
          <w:rFonts w:ascii="Arial" w:eastAsiaTheme="minorHAnsi" w:hAnsi="Arial" w:cs="Arial"/>
          <w:color w:val="000000"/>
        </w:rPr>
        <w:t>n</w:t>
      </w:r>
      <w:r w:rsidRPr="001D5716">
        <w:rPr>
          <w:rFonts w:ascii="Arial" w:eastAsiaTheme="minorHAnsi" w:hAnsi="Arial" w:cs="Arial"/>
          <w:color w:val="000000"/>
        </w:rPr>
        <w:t xml:space="preserve">e </w:t>
      </w:r>
      <w:r>
        <w:rPr>
          <w:rFonts w:ascii="Arial" w:eastAsiaTheme="minorHAnsi" w:hAnsi="Arial" w:cs="Arial"/>
          <w:b/>
          <w:bCs/>
          <w:color w:val="000000"/>
        </w:rPr>
        <w:t>20</w:t>
      </w:r>
      <w:r w:rsidR="009A7CED">
        <w:rPr>
          <w:rFonts w:ascii="Arial" w:eastAsiaTheme="minorHAnsi" w:hAnsi="Arial" w:cs="Arial"/>
          <w:b/>
          <w:bCs/>
          <w:color w:val="000000"/>
        </w:rPr>
        <w:t xml:space="preserve"> </w:t>
      </w:r>
      <w:r w:rsidR="009A7CED">
        <w:rPr>
          <w:rFonts w:ascii="Arial" w:hAnsi="Arial" w:cs="Arial"/>
          <w:color w:val="000000" w:themeColor="text1"/>
        </w:rPr>
        <w:t>(</w:t>
      </w:r>
      <w:r w:rsidR="009A7CED" w:rsidRPr="009A7CED">
        <w:rPr>
          <w:rFonts w:ascii="Arial" w:hAnsi="Arial" w:cs="Arial"/>
          <w:b/>
          <w:bCs/>
          <w:color w:val="000000" w:themeColor="text1"/>
        </w:rPr>
        <w:t>Figure 2.</w:t>
      </w:r>
      <w:r w:rsidR="009A7CED">
        <w:rPr>
          <w:rFonts w:ascii="Arial" w:hAnsi="Arial" w:cs="Arial"/>
          <w:b/>
          <w:bCs/>
          <w:color w:val="000000" w:themeColor="text1"/>
        </w:rPr>
        <w:t>10</w:t>
      </w:r>
      <w:r w:rsidR="009A7CED">
        <w:rPr>
          <w:rFonts w:ascii="Arial" w:hAnsi="Arial" w:cs="Arial"/>
          <w:color w:val="000000" w:themeColor="text1"/>
        </w:rPr>
        <w:t>)</w:t>
      </w:r>
      <w:r w:rsidRPr="001D5716">
        <w:rPr>
          <w:rFonts w:ascii="Arial" w:eastAsiaTheme="minorHAnsi" w:hAnsi="Arial" w:cs="Arial"/>
          <w:color w:val="000000"/>
        </w:rPr>
        <w:t>.</w:t>
      </w:r>
    </w:p>
    <w:p w14:paraId="3ADA54C4" w14:textId="77777777" w:rsidR="001C75C1" w:rsidRDefault="001C75C1" w:rsidP="00E2658A">
      <w:pPr>
        <w:keepNext/>
        <w:spacing w:after="400"/>
        <w:jc w:val="center"/>
      </w:pPr>
      <w:r w:rsidRPr="00D74A30">
        <w:rPr>
          <w:noProof/>
        </w:rPr>
        <w:drawing>
          <wp:inline distT="0" distB="0" distL="0" distR="0" wp14:anchorId="6F2E7C1C" wp14:editId="655C4232">
            <wp:extent cx="5248656" cy="13913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44">
                      <a:extLst>
                        <a:ext uri="{28A0092B-C50C-407E-A947-70E740481C1C}">
                          <a14:useLocalDpi xmlns:a14="http://schemas.microsoft.com/office/drawing/2010/main" val="0"/>
                        </a:ext>
                      </a:extLst>
                    </a:blip>
                    <a:stretch>
                      <a:fillRect/>
                    </a:stretch>
                  </pic:blipFill>
                  <pic:spPr>
                    <a:xfrm>
                      <a:off x="0" y="0"/>
                      <a:ext cx="5248656" cy="1391325"/>
                    </a:xfrm>
                    <a:prstGeom prst="rect">
                      <a:avLst/>
                    </a:prstGeom>
                  </pic:spPr>
                </pic:pic>
              </a:graphicData>
            </a:graphic>
          </wp:inline>
        </w:drawing>
      </w:r>
    </w:p>
    <w:p w14:paraId="64F2C150" w14:textId="1F144ABC" w:rsidR="001C75C1" w:rsidRPr="003305D6" w:rsidRDefault="001C75C1" w:rsidP="00E2658A">
      <w:pPr>
        <w:pStyle w:val="Caption"/>
        <w:spacing w:after="400"/>
        <w:jc w:val="center"/>
        <w:rPr>
          <w:rFonts w:asciiTheme="minorHAnsi" w:hAnsiTheme="minorHAnsi" w:cstheme="minorHAnsi"/>
          <w:color w:val="000000" w:themeColor="text1"/>
          <w:sz w:val="24"/>
          <w:szCs w:val="24"/>
        </w:rPr>
      </w:pPr>
      <w:bookmarkStart w:id="63" w:name="_Toc101460080"/>
      <w:bookmarkStart w:id="64" w:name="_Toc104024591"/>
      <w:r w:rsidRPr="006A7754">
        <w:rPr>
          <w:rFonts w:asciiTheme="minorHAnsi" w:hAnsiTheme="minorHAnsi" w:cstheme="minorHAnsi"/>
          <w:b/>
          <w:bCs/>
          <w:color w:val="000000" w:themeColor="text1"/>
          <w:sz w:val="24"/>
          <w:szCs w:val="24"/>
        </w:rPr>
        <w:t>Figure 2.</w:t>
      </w:r>
      <w:r w:rsidR="00456A63">
        <w:rPr>
          <w:rFonts w:asciiTheme="minorHAnsi" w:hAnsiTheme="minorHAnsi" w:cstheme="minorHAnsi"/>
          <w:b/>
          <w:bCs/>
          <w:color w:val="000000" w:themeColor="text1"/>
          <w:sz w:val="24"/>
          <w:szCs w:val="24"/>
        </w:rPr>
        <w:t>1</w:t>
      </w:r>
      <w:r w:rsidR="00DE7D4A">
        <w:rPr>
          <w:rFonts w:asciiTheme="minorHAnsi" w:hAnsiTheme="minorHAnsi" w:cstheme="minorHAnsi"/>
          <w:b/>
          <w:bCs/>
          <w:color w:val="000000" w:themeColor="text1"/>
          <w:sz w:val="24"/>
          <w:szCs w:val="24"/>
        </w:rPr>
        <w:t>0</w:t>
      </w:r>
      <w:r w:rsidRPr="006A7754">
        <w:rPr>
          <w:rFonts w:asciiTheme="minorHAnsi" w:hAnsiTheme="minorHAnsi" w:cstheme="minorHAnsi"/>
          <w:b/>
          <w:bCs/>
          <w:color w:val="000000" w:themeColor="text1"/>
          <w:sz w:val="24"/>
          <w:szCs w:val="24"/>
        </w:rPr>
        <w:t>:</w:t>
      </w:r>
      <w:r w:rsidRPr="003305D6">
        <w:rPr>
          <w:rFonts w:asciiTheme="minorHAnsi" w:hAnsiTheme="minorHAnsi" w:cstheme="minorHAnsi"/>
          <w:color w:val="000000" w:themeColor="text1"/>
          <w:sz w:val="24"/>
          <w:szCs w:val="24"/>
        </w:rPr>
        <w:t xml:space="preserve"> </w:t>
      </w:r>
      <w:r w:rsidRPr="00466297">
        <w:rPr>
          <w:rFonts w:asciiTheme="minorHAnsi" w:hAnsiTheme="minorHAnsi" w:cstheme="minorHAnsi"/>
          <w:i w:val="0"/>
          <w:iCs w:val="0"/>
          <w:color w:val="000000" w:themeColor="text1"/>
          <w:sz w:val="24"/>
          <w:szCs w:val="24"/>
        </w:rPr>
        <w:t>Two-step protocol for the synthesis of aminoalkyne</w:t>
      </w:r>
      <w:r w:rsidRPr="00466297">
        <w:rPr>
          <w:rFonts w:asciiTheme="minorHAnsi" w:hAnsiTheme="minorHAnsi" w:cstheme="minorHAnsi"/>
          <w:b/>
          <w:bCs/>
          <w:i w:val="0"/>
          <w:iCs w:val="0"/>
          <w:color w:val="000000" w:themeColor="text1"/>
          <w:sz w:val="24"/>
          <w:szCs w:val="24"/>
        </w:rPr>
        <w:t xml:space="preserve"> </w:t>
      </w:r>
      <w:bookmarkEnd w:id="63"/>
      <w:r>
        <w:rPr>
          <w:rFonts w:asciiTheme="minorHAnsi" w:hAnsiTheme="minorHAnsi" w:cstheme="minorHAnsi"/>
          <w:b/>
          <w:bCs/>
          <w:i w:val="0"/>
          <w:iCs w:val="0"/>
          <w:color w:val="000000" w:themeColor="text1"/>
          <w:sz w:val="24"/>
          <w:szCs w:val="24"/>
        </w:rPr>
        <w:t>20</w:t>
      </w:r>
      <w:bookmarkEnd w:id="64"/>
    </w:p>
    <w:p w14:paraId="4FEF04C2" w14:textId="7C515FA3" w:rsidR="001C75C1" w:rsidRPr="008D624F" w:rsidRDefault="001C75C1" w:rsidP="00B55704">
      <w:pPr>
        <w:spacing w:line="480" w:lineRule="auto"/>
        <w:ind w:firstLine="720"/>
        <w:jc w:val="both"/>
        <w:rPr>
          <w:rFonts w:ascii="Arial" w:hAnsi="Arial" w:cs="Arial"/>
          <w:vertAlign w:val="superscript"/>
        </w:rPr>
      </w:pPr>
      <w:r>
        <w:rPr>
          <w:rFonts w:ascii="Arial" w:hAnsi="Arial" w:cs="Arial"/>
        </w:rPr>
        <w:t>Likewise, the diazo precursors were synthesized readily via a Reigtz diazo transfer of the corresponding 1,3 dicarbonyls to synthesize a variety of diazos readily. With a reliable synthetic route for both the diazo and aminoalkynes, the substrates were exposed to conditions previously identified by Hunter to undergo an N–H insertion/Conia-ene cascade sequence.</w:t>
      </w:r>
      <w:r w:rsidR="008D624F">
        <w:rPr>
          <w:rFonts w:ascii="Arial" w:hAnsi="Arial" w:cs="Arial"/>
          <w:vertAlign w:val="superscript"/>
        </w:rPr>
        <w:t>[29]</w:t>
      </w:r>
    </w:p>
    <w:p w14:paraId="1F96797E" w14:textId="77777777" w:rsidR="001C75C1" w:rsidRPr="00953587" w:rsidRDefault="001C75C1" w:rsidP="00D76B43">
      <w:pPr>
        <w:pStyle w:val="Heading3"/>
        <w:spacing w:before="400" w:after="400" w:line="480" w:lineRule="auto"/>
        <w:rPr>
          <w:rFonts w:asciiTheme="minorHAnsi" w:hAnsiTheme="minorHAnsi" w:cstheme="minorHAnsi"/>
          <w:b/>
          <w:bCs/>
          <w:color w:val="000000" w:themeColor="text1"/>
          <w:sz w:val="28"/>
          <w:szCs w:val="28"/>
        </w:rPr>
      </w:pPr>
      <w:bookmarkStart w:id="65" w:name="_Toc104026342"/>
      <w:r w:rsidRPr="00953587">
        <w:rPr>
          <w:rFonts w:asciiTheme="minorHAnsi" w:hAnsiTheme="minorHAnsi" w:cstheme="minorHAnsi"/>
          <w:b/>
          <w:bCs/>
          <w:color w:val="000000" w:themeColor="text1"/>
          <w:sz w:val="28"/>
          <w:szCs w:val="28"/>
        </w:rPr>
        <w:lastRenderedPageBreak/>
        <w:t xml:space="preserve">N–H INSERTION/CONIA-ENE CASCADE </w:t>
      </w:r>
      <w:r>
        <w:rPr>
          <w:rFonts w:asciiTheme="minorHAnsi" w:hAnsiTheme="minorHAnsi" w:cstheme="minorHAnsi"/>
          <w:b/>
          <w:bCs/>
          <w:color w:val="000000" w:themeColor="text1"/>
          <w:sz w:val="28"/>
          <w:szCs w:val="28"/>
        </w:rPr>
        <w:t>FOR</w:t>
      </w:r>
      <w:r w:rsidRPr="00953587">
        <w:rPr>
          <w:rFonts w:asciiTheme="minorHAnsi" w:hAnsiTheme="minorHAnsi" w:cstheme="minorHAnsi"/>
          <w:b/>
          <w:bCs/>
          <w:color w:val="000000" w:themeColor="text1"/>
          <w:sz w:val="28"/>
          <w:szCs w:val="28"/>
        </w:rPr>
        <w:t xml:space="preserve"> SPIROALKOIODS</w:t>
      </w:r>
      <w:bookmarkEnd w:id="65"/>
    </w:p>
    <w:p w14:paraId="6ABFA9A4" w14:textId="78D3498C" w:rsidR="001C75C1" w:rsidRPr="0072069C" w:rsidRDefault="001C75C1" w:rsidP="0072069C">
      <w:pPr>
        <w:spacing w:before="400" w:after="400" w:line="480" w:lineRule="auto"/>
        <w:ind w:firstLine="720"/>
        <w:jc w:val="both"/>
        <w:rPr>
          <w:rFonts w:ascii="Arial" w:hAnsi="Arial" w:cs="Arial"/>
          <w:color w:val="000000" w:themeColor="text1"/>
        </w:rPr>
      </w:pPr>
      <w:r w:rsidRPr="00782446">
        <w:rPr>
          <w:rFonts w:ascii="Arial" w:hAnsi="Arial" w:cs="Arial"/>
          <w:color w:val="000000" w:themeColor="text1"/>
        </w:rPr>
        <w:t xml:space="preserve">After </w:t>
      </w:r>
      <w:r>
        <w:rPr>
          <w:rFonts w:ascii="Arial" w:hAnsi="Arial" w:cs="Arial"/>
          <w:color w:val="000000" w:themeColor="text1"/>
        </w:rPr>
        <w:t>developing</w:t>
      </w:r>
      <w:r w:rsidRPr="00782446">
        <w:rPr>
          <w:rFonts w:ascii="Arial" w:hAnsi="Arial" w:cs="Arial"/>
          <w:color w:val="000000" w:themeColor="text1"/>
        </w:rPr>
        <w:t xml:space="preserve"> an Rh(II)/ cationic gold catalytic cocktail to furnish O–H/Conia-ene cascades,</w:t>
      </w:r>
      <w:r w:rsidR="00C14CDC">
        <w:rPr>
          <w:rFonts w:ascii="Arial" w:hAnsi="Arial" w:cs="Arial"/>
          <w:color w:val="000000" w:themeColor="text1"/>
          <w:vertAlign w:val="superscript"/>
        </w:rPr>
        <w:t>[33]</w:t>
      </w:r>
      <w:r w:rsidRPr="00782446">
        <w:rPr>
          <w:rFonts w:ascii="Arial" w:hAnsi="Arial" w:cs="Arial"/>
          <w:color w:val="000000" w:themeColor="text1"/>
        </w:rPr>
        <w:t xml:space="preserve"> our group furthered </w:t>
      </w:r>
      <w:r w:rsidR="00F04E52">
        <w:rPr>
          <w:rFonts w:ascii="Arial" w:hAnsi="Arial" w:cs="Arial"/>
          <w:color w:val="000000" w:themeColor="text1"/>
        </w:rPr>
        <w:t>our own</w:t>
      </w:r>
      <w:r w:rsidRPr="00782446">
        <w:rPr>
          <w:rFonts w:ascii="Arial" w:hAnsi="Arial" w:cs="Arial"/>
          <w:color w:val="000000" w:themeColor="text1"/>
        </w:rPr>
        <w:t xml:space="preserve"> methodology to trap aminoalkynes </w:t>
      </w:r>
      <w:r w:rsidRPr="0096475B">
        <w:rPr>
          <w:rFonts w:ascii="Arial" w:hAnsi="Arial" w:cs="Arial"/>
          <w:b/>
          <w:bCs/>
          <w:color w:val="000000" w:themeColor="text1"/>
        </w:rPr>
        <w:t>17</w:t>
      </w:r>
      <w:r w:rsidRPr="00782446">
        <w:rPr>
          <w:rFonts w:ascii="Arial" w:hAnsi="Arial" w:cs="Arial"/>
          <w:color w:val="000000" w:themeColor="text1"/>
        </w:rPr>
        <w:t xml:space="preserve"> (</w:t>
      </w:r>
      <w:r w:rsidRPr="0096475B">
        <w:rPr>
          <w:rFonts w:ascii="Arial" w:hAnsi="Arial" w:cs="Arial"/>
          <w:b/>
          <w:bCs/>
          <w:color w:val="000000" w:themeColor="text1"/>
        </w:rPr>
        <w:t>Figure 2.11</w:t>
      </w:r>
      <w:r w:rsidRPr="00782446">
        <w:rPr>
          <w:rFonts w:ascii="Arial" w:hAnsi="Arial" w:cs="Arial"/>
          <w:color w:val="000000" w:themeColor="text1"/>
        </w:rPr>
        <w:t>).</w:t>
      </w:r>
      <w:r w:rsidR="00FF587F">
        <w:rPr>
          <w:rFonts w:ascii="Arial" w:hAnsi="Arial" w:cs="Arial"/>
          <w:color w:val="000000" w:themeColor="text1"/>
          <w:vertAlign w:val="superscript"/>
        </w:rPr>
        <w:t>[</w:t>
      </w:r>
      <w:r w:rsidR="00117308">
        <w:rPr>
          <w:rFonts w:ascii="Arial" w:hAnsi="Arial" w:cs="Arial"/>
          <w:color w:val="000000" w:themeColor="text1"/>
          <w:vertAlign w:val="superscript"/>
        </w:rPr>
        <w:t>20</w:t>
      </w:r>
      <w:r w:rsidR="00C14CDC">
        <w:rPr>
          <w:rFonts w:ascii="Arial" w:hAnsi="Arial" w:cs="Arial"/>
          <w:color w:val="000000" w:themeColor="text1"/>
          <w:vertAlign w:val="superscript"/>
        </w:rPr>
        <w:t>b</w:t>
      </w:r>
      <w:r w:rsidR="00FF587F">
        <w:rPr>
          <w:rFonts w:ascii="Arial" w:hAnsi="Arial" w:cs="Arial"/>
          <w:color w:val="000000" w:themeColor="text1"/>
          <w:vertAlign w:val="superscript"/>
        </w:rPr>
        <w:t>]</w:t>
      </w:r>
      <w:r>
        <w:rPr>
          <w:rFonts w:ascii="Arial" w:hAnsi="Arial" w:cs="Arial"/>
          <w:color w:val="000000" w:themeColor="text1"/>
        </w:rPr>
        <w:t xml:space="preserve"> </w:t>
      </w:r>
      <w:r w:rsidRPr="00782446">
        <w:rPr>
          <w:rFonts w:ascii="Arial" w:hAnsi="Arial" w:cs="Arial"/>
          <w:color w:val="000000" w:themeColor="text1"/>
        </w:rPr>
        <w:t>This transformation employed Rh</w:t>
      </w:r>
      <w:r w:rsidRPr="00782446">
        <w:rPr>
          <w:rFonts w:ascii="Arial" w:hAnsi="Arial" w:cs="Arial"/>
          <w:color w:val="000000" w:themeColor="text1"/>
          <w:vertAlign w:val="subscript"/>
        </w:rPr>
        <w:t>2</w:t>
      </w:r>
      <w:r w:rsidRPr="00782446">
        <w:rPr>
          <w:rFonts w:ascii="Arial" w:hAnsi="Arial" w:cs="Arial"/>
          <w:color w:val="000000" w:themeColor="text1"/>
        </w:rPr>
        <w:t>esp</w:t>
      </w:r>
      <w:r w:rsidRPr="00782446">
        <w:rPr>
          <w:rFonts w:ascii="Arial" w:hAnsi="Arial" w:cs="Arial"/>
          <w:color w:val="000000" w:themeColor="text1"/>
          <w:vertAlign w:val="subscript"/>
        </w:rPr>
        <w:t>2</w:t>
      </w:r>
      <w:r w:rsidRPr="00782446">
        <w:rPr>
          <w:rFonts w:ascii="Arial" w:hAnsi="Arial" w:cs="Arial"/>
          <w:color w:val="000000" w:themeColor="text1"/>
        </w:rPr>
        <w:t xml:space="preserve"> (1 mol%) as a rhodium (II) source for efficient diazo decomposition, as well as the cationic gold complex PPh</w:t>
      </w:r>
      <w:r w:rsidRPr="00782446">
        <w:rPr>
          <w:rFonts w:ascii="Arial" w:hAnsi="Arial" w:cs="Arial"/>
          <w:color w:val="000000" w:themeColor="text1"/>
          <w:vertAlign w:val="subscript"/>
        </w:rPr>
        <w:t>3</w:t>
      </w:r>
      <w:r w:rsidRPr="00782446">
        <w:rPr>
          <w:rFonts w:ascii="Arial" w:hAnsi="Arial" w:cs="Arial"/>
          <w:color w:val="000000" w:themeColor="text1"/>
        </w:rPr>
        <w:t>AuSbF</w:t>
      </w:r>
      <w:r w:rsidRPr="00782446">
        <w:rPr>
          <w:rFonts w:ascii="Arial" w:hAnsi="Arial" w:cs="Arial"/>
          <w:color w:val="000000" w:themeColor="text1"/>
          <w:vertAlign w:val="subscript"/>
        </w:rPr>
        <w:t>6</w:t>
      </w:r>
      <w:r w:rsidRPr="00782446">
        <w:rPr>
          <w:rFonts w:ascii="Arial" w:hAnsi="Arial" w:cs="Arial"/>
          <w:color w:val="000000" w:themeColor="text1"/>
        </w:rPr>
        <w:t xml:space="preserve"> (10 mol%)</w:t>
      </w:r>
      <w:r>
        <w:rPr>
          <w:rFonts w:ascii="Arial" w:hAnsi="Arial" w:cs="Arial"/>
          <w:color w:val="000000" w:themeColor="text1"/>
        </w:rPr>
        <w:t>,</w:t>
      </w:r>
      <w:r w:rsidRPr="00782446">
        <w:rPr>
          <w:rFonts w:ascii="Arial" w:hAnsi="Arial" w:cs="Arial"/>
          <w:color w:val="000000" w:themeColor="text1"/>
        </w:rPr>
        <w:t xml:space="preserve"> which is produced </w:t>
      </w:r>
      <w:r w:rsidRPr="00782446">
        <w:rPr>
          <w:rFonts w:ascii="Arial" w:hAnsi="Arial" w:cs="Arial"/>
          <w:i/>
          <w:iCs/>
          <w:color w:val="000000" w:themeColor="text1"/>
        </w:rPr>
        <w:t xml:space="preserve">in situ </w:t>
      </w:r>
      <w:r w:rsidRPr="00782446">
        <w:rPr>
          <w:rFonts w:ascii="Arial" w:hAnsi="Arial" w:cs="Arial"/>
          <w:color w:val="000000" w:themeColor="text1"/>
        </w:rPr>
        <w:t>from PPh</w:t>
      </w:r>
      <w:r w:rsidRPr="00782446">
        <w:rPr>
          <w:rFonts w:ascii="Arial" w:hAnsi="Arial" w:cs="Arial"/>
          <w:color w:val="000000" w:themeColor="text1"/>
          <w:vertAlign w:val="subscript"/>
        </w:rPr>
        <w:t>3</w:t>
      </w:r>
      <w:r w:rsidRPr="00782446">
        <w:rPr>
          <w:rFonts w:ascii="Arial" w:hAnsi="Arial" w:cs="Arial"/>
          <w:color w:val="000000" w:themeColor="text1"/>
        </w:rPr>
        <w:t>AuCl and AgSbF</w:t>
      </w:r>
      <w:r w:rsidRPr="00782446">
        <w:rPr>
          <w:rFonts w:ascii="Arial" w:hAnsi="Arial" w:cs="Arial"/>
          <w:color w:val="000000" w:themeColor="text1"/>
          <w:vertAlign w:val="subscript"/>
        </w:rPr>
        <w:t>6</w:t>
      </w:r>
      <w:r w:rsidRPr="0072069C">
        <w:rPr>
          <w:rFonts w:ascii="Arial" w:hAnsi="Arial" w:cs="Arial"/>
          <w:color w:val="000000" w:themeColor="text1"/>
        </w:rPr>
        <w:t>.</w:t>
      </w:r>
      <w:r>
        <w:rPr>
          <w:rFonts w:ascii="Arial" w:hAnsi="Arial" w:cs="Arial"/>
          <w:color w:val="000000" w:themeColor="text1"/>
        </w:rPr>
        <w:t xml:space="preserve"> </w:t>
      </w:r>
    </w:p>
    <w:p w14:paraId="55DBF4BC" w14:textId="77777777" w:rsidR="001C75C1" w:rsidRDefault="001C75C1" w:rsidP="000E06DD">
      <w:pPr>
        <w:keepNext/>
        <w:spacing w:after="400"/>
        <w:ind w:firstLine="720"/>
        <w:jc w:val="center"/>
      </w:pPr>
      <w:r w:rsidRPr="0028328A">
        <w:rPr>
          <w:rFonts w:asciiTheme="minorHAnsi" w:hAnsiTheme="minorHAnsi" w:cstheme="minorHAnsi"/>
          <w:noProof/>
          <w:color w:val="000000" w:themeColor="text1"/>
        </w:rPr>
        <w:drawing>
          <wp:inline distT="0" distB="0" distL="0" distR="0" wp14:anchorId="1F64541A" wp14:editId="66FB3E69">
            <wp:extent cx="3959352" cy="1082412"/>
            <wp:effectExtent l="0" t="0" r="317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5">
                      <a:extLst>
                        <a:ext uri="{28A0092B-C50C-407E-A947-70E740481C1C}">
                          <a14:useLocalDpi xmlns:a14="http://schemas.microsoft.com/office/drawing/2010/main" val="0"/>
                        </a:ext>
                      </a:extLst>
                    </a:blip>
                    <a:stretch>
                      <a:fillRect/>
                    </a:stretch>
                  </pic:blipFill>
                  <pic:spPr>
                    <a:xfrm>
                      <a:off x="0" y="0"/>
                      <a:ext cx="3959352" cy="1082412"/>
                    </a:xfrm>
                    <a:prstGeom prst="rect">
                      <a:avLst/>
                    </a:prstGeom>
                  </pic:spPr>
                </pic:pic>
              </a:graphicData>
            </a:graphic>
          </wp:inline>
        </w:drawing>
      </w:r>
    </w:p>
    <w:p w14:paraId="7248A94F" w14:textId="68A3D61C" w:rsidR="001C75C1" w:rsidRPr="003D1D75" w:rsidRDefault="001C75C1" w:rsidP="003D1D75">
      <w:pPr>
        <w:pStyle w:val="Caption"/>
        <w:spacing w:after="400"/>
        <w:jc w:val="center"/>
        <w:rPr>
          <w:rFonts w:ascii="Calibri" w:hAnsi="Calibri" w:cs="Calibri"/>
          <w:color w:val="000000" w:themeColor="text1"/>
          <w:sz w:val="24"/>
          <w:szCs w:val="24"/>
        </w:rPr>
      </w:pPr>
      <w:bookmarkStart w:id="66" w:name="_Toc104024592"/>
      <w:r w:rsidRPr="00685271">
        <w:rPr>
          <w:rFonts w:ascii="Calibri" w:hAnsi="Calibri" w:cs="Calibri"/>
          <w:b/>
          <w:bCs/>
          <w:color w:val="000000" w:themeColor="text1"/>
          <w:sz w:val="24"/>
          <w:szCs w:val="24"/>
        </w:rPr>
        <w:t xml:space="preserve">Figure </w:t>
      </w:r>
      <w:r>
        <w:rPr>
          <w:rFonts w:ascii="Calibri" w:hAnsi="Calibri" w:cs="Calibri"/>
          <w:b/>
          <w:bCs/>
          <w:color w:val="000000" w:themeColor="text1"/>
          <w:sz w:val="24"/>
          <w:szCs w:val="24"/>
        </w:rPr>
        <w:t>2.</w:t>
      </w:r>
      <w:r w:rsidR="00DE7D4A">
        <w:rPr>
          <w:rFonts w:ascii="Calibri" w:hAnsi="Calibri" w:cs="Calibri"/>
          <w:b/>
          <w:bCs/>
          <w:color w:val="000000" w:themeColor="text1"/>
          <w:sz w:val="24"/>
          <w:szCs w:val="24"/>
        </w:rPr>
        <w:t>11</w:t>
      </w:r>
      <w:r w:rsidRPr="00685271">
        <w:rPr>
          <w:rFonts w:ascii="Calibri" w:hAnsi="Calibri" w:cs="Calibri"/>
          <w:b/>
          <w:bCs/>
          <w:color w:val="000000" w:themeColor="text1"/>
          <w:sz w:val="24"/>
          <w:szCs w:val="24"/>
        </w:rPr>
        <w:t>:</w:t>
      </w:r>
      <w:r w:rsidRPr="000E06DD">
        <w:rPr>
          <w:rFonts w:ascii="Calibri" w:hAnsi="Calibri" w:cs="Calibri"/>
          <w:color w:val="000000" w:themeColor="text1"/>
          <w:sz w:val="24"/>
          <w:szCs w:val="24"/>
        </w:rPr>
        <w:t xml:space="preserve"> </w:t>
      </w:r>
      <w:r>
        <w:rPr>
          <w:rFonts w:ascii="Calibri" w:hAnsi="Calibri" w:cs="Calibri"/>
          <w:i w:val="0"/>
          <w:iCs w:val="0"/>
          <w:color w:val="000000" w:themeColor="text1"/>
          <w:sz w:val="24"/>
          <w:szCs w:val="24"/>
        </w:rPr>
        <w:t>Optimized conditions for the s</w:t>
      </w:r>
      <w:r w:rsidRPr="00FA21F5">
        <w:rPr>
          <w:rFonts w:ascii="Calibri" w:hAnsi="Calibri" w:cs="Calibri"/>
          <w:i w:val="0"/>
          <w:iCs w:val="0"/>
          <w:color w:val="000000" w:themeColor="text1"/>
          <w:sz w:val="24"/>
          <w:szCs w:val="24"/>
        </w:rPr>
        <w:t xml:space="preserve">ynthesis of </w:t>
      </w:r>
      <w:r>
        <w:rPr>
          <w:rFonts w:ascii="Calibri" w:hAnsi="Calibri" w:cs="Calibri"/>
          <w:i w:val="0"/>
          <w:iCs w:val="0"/>
          <w:color w:val="000000" w:themeColor="text1"/>
          <w:sz w:val="24"/>
          <w:szCs w:val="24"/>
        </w:rPr>
        <w:t>S</w:t>
      </w:r>
      <w:r w:rsidRPr="00FA21F5">
        <w:rPr>
          <w:rFonts w:ascii="Calibri" w:hAnsi="Calibri" w:cs="Calibri"/>
          <w:i w:val="0"/>
          <w:iCs w:val="0"/>
          <w:color w:val="000000" w:themeColor="text1"/>
          <w:sz w:val="24"/>
          <w:szCs w:val="24"/>
        </w:rPr>
        <w:t>piroal</w:t>
      </w:r>
      <w:bookmarkEnd w:id="66"/>
      <w:r w:rsidR="00FD0273">
        <w:rPr>
          <w:rFonts w:ascii="Calibri" w:hAnsi="Calibri" w:cs="Calibri"/>
          <w:i w:val="0"/>
          <w:iCs w:val="0"/>
          <w:color w:val="000000" w:themeColor="text1"/>
          <w:sz w:val="24"/>
          <w:szCs w:val="24"/>
        </w:rPr>
        <w:t>kaloids</w:t>
      </w:r>
    </w:p>
    <w:p w14:paraId="689433CF" w14:textId="398F9C50" w:rsidR="001C75C1" w:rsidRDefault="001C75C1" w:rsidP="000A1DEA">
      <w:pPr>
        <w:spacing w:after="400" w:line="480" w:lineRule="auto"/>
        <w:ind w:firstLine="720"/>
        <w:jc w:val="both"/>
        <w:rPr>
          <w:rFonts w:ascii="Arial" w:eastAsiaTheme="minorHAnsi" w:hAnsi="Arial" w:cs="Arial"/>
          <w:color w:val="000000"/>
        </w:rPr>
      </w:pPr>
      <w:r w:rsidRPr="00782446">
        <w:rPr>
          <w:rFonts w:ascii="Arial" w:hAnsi="Arial" w:cs="Arial"/>
          <w:color w:val="000000" w:themeColor="text1"/>
        </w:rPr>
        <w:t>Remarkably, this work was tolerable to both donor/acceptor (</w:t>
      </w:r>
      <w:r w:rsidRPr="00B52D36">
        <w:rPr>
          <w:rFonts w:ascii="Arial" w:hAnsi="Arial" w:cs="Arial"/>
          <w:b/>
          <w:bCs/>
          <w:color w:val="000000" w:themeColor="text1"/>
        </w:rPr>
        <w:t>22a</w:t>
      </w:r>
      <w:r w:rsidRPr="00782446">
        <w:rPr>
          <w:rFonts w:ascii="Arial" w:hAnsi="Arial" w:cs="Arial"/>
          <w:b/>
          <w:bCs/>
          <w:color w:val="000000" w:themeColor="text1"/>
        </w:rPr>
        <w:t>,</w:t>
      </w:r>
      <w:r>
        <w:rPr>
          <w:rFonts w:ascii="Arial" w:hAnsi="Arial" w:cs="Arial"/>
          <w:b/>
          <w:bCs/>
          <w:color w:val="000000" w:themeColor="text1"/>
        </w:rPr>
        <w:t>22</w:t>
      </w:r>
      <w:r w:rsidRPr="00782446">
        <w:rPr>
          <w:rFonts w:ascii="Arial" w:hAnsi="Arial" w:cs="Arial"/>
          <w:b/>
          <w:bCs/>
          <w:color w:val="000000" w:themeColor="text1"/>
        </w:rPr>
        <w:t>b</w:t>
      </w:r>
      <w:r w:rsidRPr="00782446">
        <w:rPr>
          <w:rFonts w:ascii="Arial" w:hAnsi="Arial" w:cs="Arial"/>
          <w:color w:val="000000" w:themeColor="text1"/>
        </w:rPr>
        <w:t>) and donor/acceptor (</w:t>
      </w:r>
      <w:r>
        <w:rPr>
          <w:rFonts w:ascii="Arial" w:hAnsi="Arial" w:cs="Arial"/>
          <w:b/>
          <w:bCs/>
          <w:color w:val="000000" w:themeColor="text1"/>
        </w:rPr>
        <w:t>22</w:t>
      </w:r>
      <w:r w:rsidRPr="00782446">
        <w:rPr>
          <w:rFonts w:ascii="Arial" w:hAnsi="Arial" w:cs="Arial"/>
          <w:b/>
          <w:bCs/>
          <w:color w:val="000000" w:themeColor="text1"/>
        </w:rPr>
        <w:t>c-</w:t>
      </w:r>
      <w:r>
        <w:rPr>
          <w:rFonts w:ascii="Arial" w:hAnsi="Arial" w:cs="Arial"/>
          <w:b/>
          <w:bCs/>
          <w:color w:val="000000" w:themeColor="text1"/>
        </w:rPr>
        <w:t>22</w:t>
      </w:r>
      <w:r w:rsidRPr="00782446">
        <w:rPr>
          <w:rFonts w:ascii="Arial" w:hAnsi="Arial" w:cs="Arial"/>
          <w:b/>
          <w:bCs/>
          <w:color w:val="000000" w:themeColor="text1"/>
        </w:rPr>
        <w:t>e</w:t>
      </w:r>
      <w:r w:rsidRPr="00782446">
        <w:rPr>
          <w:rFonts w:ascii="Arial" w:hAnsi="Arial" w:cs="Arial"/>
          <w:color w:val="000000" w:themeColor="text1"/>
        </w:rPr>
        <w:t>) diazos</w:t>
      </w:r>
      <w:r w:rsidR="00AD0F56">
        <w:rPr>
          <w:rFonts w:ascii="Arial" w:hAnsi="Arial" w:cs="Arial"/>
          <w:color w:val="000000" w:themeColor="text1"/>
        </w:rPr>
        <w:t xml:space="preserve"> (</w:t>
      </w:r>
      <w:r w:rsidR="00AD0F56" w:rsidRPr="009A7CED">
        <w:rPr>
          <w:rFonts w:ascii="Arial" w:hAnsi="Arial" w:cs="Arial"/>
          <w:b/>
          <w:bCs/>
          <w:color w:val="000000" w:themeColor="text1"/>
        </w:rPr>
        <w:t>Figure 2.</w:t>
      </w:r>
      <w:r w:rsidR="00AD0F56">
        <w:rPr>
          <w:rFonts w:ascii="Arial" w:hAnsi="Arial" w:cs="Arial"/>
          <w:b/>
          <w:bCs/>
          <w:color w:val="000000" w:themeColor="text1"/>
        </w:rPr>
        <w:t>12</w:t>
      </w:r>
      <w:r w:rsidR="00AD0F56" w:rsidRPr="00AD0F56">
        <w:rPr>
          <w:rFonts w:ascii="Arial" w:hAnsi="Arial" w:cs="Arial"/>
          <w:color w:val="000000" w:themeColor="text1"/>
        </w:rPr>
        <w:t>)</w:t>
      </w:r>
      <w:r w:rsidRPr="00782446">
        <w:rPr>
          <w:rFonts w:ascii="Arial" w:hAnsi="Arial" w:cs="Arial"/>
          <w:color w:val="000000" w:themeColor="text1"/>
        </w:rPr>
        <w:t>. D/A diazos were able to be decomposed readily to access the spiro systems, including diazos synthesized from 2-tetralone (</w:t>
      </w:r>
      <w:r w:rsidRPr="00B52D36">
        <w:rPr>
          <w:rFonts w:ascii="Arial" w:hAnsi="Arial" w:cs="Arial"/>
          <w:b/>
          <w:bCs/>
          <w:color w:val="000000" w:themeColor="text1"/>
        </w:rPr>
        <w:t>22a</w:t>
      </w:r>
      <w:r w:rsidRPr="00782446">
        <w:rPr>
          <w:rFonts w:ascii="Arial" w:hAnsi="Arial" w:cs="Arial"/>
          <w:color w:val="000000" w:themeColor="text1"/>
        </w:rPr>
        <w:t>) were synthesize</w:t>
      </w:r>
      <w:r>
        <w:rPr>
          <w:rFonts w:ascii="Arial" w:hAnsi="Arial" w:cs="Arial"/>
          <w:color w:val="000000" w:themeColor="text1"/>
        </w:rPr>
        <w:t>d</w:t>
      </w:r>
      <w:r w:rsidRPr="00782446">
        <w:rPr>
          <w:rFonts w:ascii="Arial" w:hAnsi="Arial" w:cs="Arial"/>
          <w:color w:val="000000" w:themeColor="text1"/>
        </w:rPr>
        <w:t xml:space="preserve"> in a moderate </w:t>
      </w:r>
      <w:r>
        <w:rPr>
          <w:rFonts w:ascii="Arial" w:hAnsi="Arial" w:cs="Arial"/>
          <w:color w:val="000000" w:themeColor="text1"/>
        </w:rPr>
        <w:t xml:space="preserve">60% </w:t>
      </w:r>
      <w:r w:rsidRPr="00782446">
        <w:rPr>
          <w:rFonts w:ascii="Arial" w:hAnsi="Arial" w:cs="Arial"/>
          <w:color w:val="000000" w:themeColor="text1"/>
        </w:rPr>
        <w:t xml:space="preserve">yield, as well </w:t>
      </w:r>
      <w:r w:rsidRPr="00782446">
        <w:rPr>
          <w:rFonts w:ascii="Arial" w:eastAsiaTheme="minorHAnsi" w:hAnsi="Arial" w:cs="Arial"/>
          <w:color w:val="000000"/>
        </w:rPr>
        <w:t>phenanthren-9(10</w:t>
      </w:r>
      <w:r w:rsidRPr="00782446">
        <w:rPr>
          <w:rFonts w:ascii="Arial" w:eastAsiaTheme="minorHAnsi" w:hAnsi="Arial" w:cs="Arial"/>
          <w:i/>
          <w:iCs/>
          <w:color w:val="000000"/>
        </w:rPr>
        <w:t>H</w:t>
      </w:r>
      <w:r w:rsidRPr="00782446">
        <w:rPr>
          <w:rFonts w:ascii="Arial" w:eastAsiaTheme="minorHAnsi" w:hAnsi="Arial" w:cs="Arial"/>
          <w:color w:val="000000"/>
        </w:rPr>
        <w:t>)-one</w:t>
      </w:r>
      <w:r>
        <w:rPr>
          <w:rFonts w:ascii="Arial" w:eastAsiaTheme="minorHAnsi" w:hAnsi="Arial" w:cs="Arial"/>
          <w:color w:val="000000"/>
        </w:rPr>
        <w:t>-</w:t>
      </w:r>
      <w:r w:rsidRPr="00782446">
        <w:rPr>
          <w:rFonts w:ascii="Arial" w:eastAsiaTheme="minorHAnsi" w:hAnsi="Arial" w:cs="Arial"/>
          <w:color w:val="000000"/>
        </w:rPr>
        <w:t>derived diazo (</w:t>
      </w:r>
      <w:r w:rsidRPr="00B52D36">
        <w:rPr>
          <w:rFonts w:ascii="Arial" w:eastAsiaTheme="minorHAnsi" w:hAnsi="Arial" w:cs="Arial"/>
          <w:b/>
          <w:bCs/>
          <w:color w:val="000000"/>
        </w:rPr>
        <w:t>22b</w:t>
      </w:r>
      <w:r w:rsidRPr="00782446">
        <w:rPr>
          <w:rFonts w:ascii="Arial" w:eastAsiaTheme="minorHAnsi" w:hAnsi="Arial" w:cs="Arial"/>
          <w:color w:val="000000"/>
        </w:rPr>
        <w:t>)</w:t>
      </w:r>
      <w:r>
        <w:rPr>
          <w:rFonts w:ascii="Arial" w:eastAsiaTheme="minorHAnsi" w:hAnsi="Arial" w:cs="Arial"/>
          <w:color w:val="000000"/>
        </w:rPr>
        <w:t xml:space="preserve"> 60%. To synthesize diverse spirocyclic alkaloids, the diazos were added dropwise via syringe pump to a 0.3M CH</w:t>
      </w:r>
      <w:r w:rsidRPr="00B52D36">
        <w:rPr>
          <w:rFonts w:ascii="Arial" w:eastAsiaTheme="minorHAnsi" w:hAnsi="Arial" w:cs="Arial"/>
          <w:color w:val="000000"/>
          <w:vertAlign w:val="subscript"/>
        </w:rPr>
        <w:t>2</w:t>
      </w:r>
      <w:r>
        <w:rPr>
          <w:rFonts w:ascii="Arial" w:eastAsiaTheme="minorHAnsi" w:hAnsi="Arial" w:cs="Arial"/>
          <w:color w:val="000000"/>
        </w:rPr>
        <w:t>Cl</w:t>
      </w:r>
      <w:r w:rsidRPr="00B52D36">
        <w:rPr>
          <w:rFonts w:ascii="Arial" w:eastAsiaTheme="minorHAnsi" w:hAnsi="Arial" w:cs="Arial"/>
          <w:color w:val="000000"/>
          <w:vertAlign w:val="subscript"/>
        </w:rPr>
        <w:t>2</w:t>
      </w:r>
      <w:r>
        <w:rPr>
          <w:rFonts w:ascii="Arial" w:eastAsiaTheme="minorHAnsi" w:hAnsi="Arial" w:cs="Arial"/>
          <w:color w:val="000000"/>
        </w:rPr>
        <w:t xml:space="preserve"> solution of the three-component catalyst cocktail in dichloromethane. More stable A/A diazos were also able to facilitate the desired transformations, albeit with slightly modified conditions. </w:t>
      </w:r>
    </w:p>
    <w:p w14:paraId="18946CA2" w14:textId="77777777" w:rsidR="001C75C1" w:rsidRDefault="001C75C1" w:rsidP="000A1DEA">
      <w:pPr>
        <w:keepNext/>
        <w:spacing w:line="480" w:lineRule="auto"/>
        <w:ind w:firstLine="720"/>
        <w:jc w:val="center"/>
      </w:pPr>
      <w:r w:rsidRPr="00E622A3">
        <w:rPr>
          <w:rFonts w:asciiTheme="minorHAnsi" w:hAnsiTheme="minorHAnsi" w:cstheme="minorHAnsi"/>
          <w:noProof/>
          <w:color w:val="000000" w:themeColor="text1"/>
        </w:rPr>
        <w:lastRenderedPageBreak/>
        <w:drawing>
          <wp:inline distT="0" distB="0" distL="0" distR="0" wp14:anchorId="4F964199" wp14:editId="525F634C">
            <wp:extent cx="5138928" cy="1251300"/>
            <wp:effectExtent l="0" t="0" r="508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6">
                      <a:extLst>
                        <a:ext uri="{28A0092B-C50C-407E-A947-70E740481C1C}">
                          <a14:useLocalDpi xmlns:a14="http://schemas.microsoft.com/office/drawing/2010/main" val="0"/>
                        </a:ext>
                      </a:extLst>
                    </a:blip>
                    <a:stretch>
                      <a:fillRect/>
                    </a:stretch>
                  </pic:blipFill>
                  <pic:spPr>
                    <a:xfrm>
                      <a:off x="0" y="0"/>
                      <a:ext cx="5138928" cy="1251300"/>
                    </a:xfrm>
                    <a:prstGeom prst="rect">
                      <a:avLst/>
                    </a:prstGeom>
                  </pic:spPr>
                </pic:pic>
              </a:graphicData>
            </a:graphic>
          </wp:inline>
        </w:drawing>
      </w:r>
    </w:p>
    <w:p w14:paraId="111853ED" w14:textId="1AABD8AC" w:rsidR="001C75C1" w:rsidRPr="000A1DEA" w:rsidRDefault="001C75C1" w:rsidP="000A1DEA">
      <w:pPr>
        <w:pStyle w:val="Caption"/>
        <w:spacing w:after="400"/>
        <w:jc w:val="center"/>
        <w:rPr>
          <w:rFonts w:asciiTheme="minorHAnsi" w:hAnsiTheme="minorHAnsi" w:cstheme="minorHAnsi"/>
          <w:color w:val="000000" w:themeColor="text1"/>
          <w:sz w:val="24"/>
          <w:szCs w:val="24"/>
        </w:rPr>
      </w:pPr>
      <w:bookmarkStart w:id="67" w:name="_Toc104024593"/>
      <w:r w:rsidRPr="00B01A55">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w:t>
      </w:r>
      <w:r w:rsidR="003D48FA">
        <w:rPr>
          <w:rFonts w:asciiTheme="minorHAnsi" w:hAnsiTheme="minorHAnsi" w:cstheme="minorHAnsi"/>
          <w:b/>
          <w:bCs/>
          <w:color w:val="000000" w:themeColor="text1"/>
          <w:sz w:val="24"/>
          <w:szCs w:val="24"/>
        </w:rPr>
        <w:t>12</w:t>
      </w:r>
      <w:r w:rsidRPr="00B01A55">
        <w:rPr>
          <w:rFonts w:asciiTheme="minorHAnsi" w:hAnsiTheme="minorHAnsi" w:cstheme="minorHAnsi"/>
          <w:b/>
          <w:bCs/>
          <w:color w:val="000000" w:themeColor="text1"/>
          <w:sz w:val="24"/>
          <w:szCs w:val="24"/>
        </w:rPr>
        <w:t>:</w:t>
      </w:r>
      <w:r w:rsidRPr="00B414D3">
        <w:rPr>
          <w:rFonts w:asciiTheme="minorHAnsi" w:hAnsiTheme="minorHAnsi" w:cstheme="minorHAnsi"/>
          <w:color w:val="000000" w:themeColor="text1"/>
          <w:sz w:val="24"/>
          <w:szCs w:val="24"/>
        </w:rPr>
        <w:t xml:space="preserve"> </w:t>
      </w:r>
      <w:r>
        <w:rPr>
          <w:rFonts w:asciiTheme="minorHAnsi" w:hAnsiTheme="minorHAnsi" w:cstheme="minorHAnsi"/>
          <w:i w:val="0"/>
          <w:iCs w:val="0"/>
          <w:color w:val="000000" w:themeColor="text1"/>
          <w:sz w:val="24"/>
          <w:szCs w:val="24"/>
        </w:rPr>
        <w:t>Representative</w:t>
      </w:r>
      <w:r w:rsidRPr="00FA21F5">
        <w:rPr>
          <w:rFonts w:asciiTheme="minorHAnsi" w:hAnsiTheme="minorHAnsi" w:cstheme="minorHAnsi"/>
          <w:i w:val="0"/>
          <w:iCs w:val="0"/>
          <w:color w:val="000000" w:themeColor="text1"/>
          <w:sz w:val="24"/>
          <w:szCs w:val="24"/>
        </w:rPr>
        <w:t xml:space="preserve"> Substrate Scope for Spiroal</w:t>
      </w:r>
      <w:bookmarkEnd w:id="67"/>
      <w:r w:rsidR="00FD0273">
        <w:rPr>
          <w:rFonts w:asciiTheme="minorHAnsi" w:hAnsiTheme="minorHAnsi" w:cstheme="minorHAnsi"/>
          <w:i w:val="0"/>
          <w:iCs w:val="0"/>
          <w:color w:val="000000" w:themeColor="text1"/>
          <w:sz w:val="24"/>
          <w:szCs w:val="24"/>
        </w:rPr>
        <w:t>kaloids</w:t>
      </w:r>
    </w:p>
    <w:p w14:paraId="6D58731A" w14:textId="3E24E3FF" w:rsidR="001C75C1" w:rsidRPr="007F5CAC" w:rsidRDefault="001C75C1" w:rsidP="000A1DEA">
      <w:pPr>
        <w:spacing w:line="480" w:lineRule="auto"/>
        <w:ind w:firstLine="720"/>
        <w:jc w:val="both"/>
        <w:rPr>
          <w:rFonts w:ascii="Arial" w:hAnsi="Arial" w:cs="Arial"/>
          <w:color w:val="000000" w:themeColor="text1"/>
        </w:rPr>
      </w:pPr>
      <w:r>
        <w:rPr>
          <w:rFonts w:ascii="Arial" w:eastAsiaTheme="minorHAnsi" w:hAnsi="Arial" w:cs="Arial"/>
          <w:color w:val="000000"/>
        </w:rPr>
        <w:t xml:space="preserve">The reaction for the substrate </w:t>
      </w:r>
      <w:r>
        <w:rPr>
          <w:rFonts w:ascii="Arial" w:eastAsiaTheme="minorHAnsi" w:hAnsi="Arial" w:cs="Arial"/>
          <w:b/>
          <w:bCs/>
          <w:color w:val="000000"/>
        </w:rPr>
        <w:t>22</w:t>
      </w:r>
      <w:r w:rsidRPr="00786D1F">
        <w:rPr>
          <w:rFonts w:ascii="Arial" w:eastAsiaTheme="minorHAnsi" w:hAnsi="Arial" w:cs="Arial"/>
          <w:b/>
          <w:bCs/>
          <w:color w:val="000000"/>
        </w:rPr>
        <w:t>c</w:t>
      </w:r>
      <w:r>
        <w:rPr>
          <w:rFonts w:ascii="Arial" w:eastAsiaTheme="minorHAnsi" w:hAnsi="Arial" w:cs="Arial"/>
          <w:color w:val="000000"/>
        </w:rPr>
        <w:t xml:space="preserve"> proved initially low yield, due to the competing 5-</w:t>
      </w:r>
      <w:r w:rsidRPr="000A4593">
        <w:rPr>
          <w:rFonts w:ascii="Arial" w:eastAsiaTheme="minorHAnsi" w:hAnsi="Arial" w:cs="Arial"/>
          <w:i/>
          <w:iCs/>
          <w:color w:val="000000"/>
        </w:rPr>
        <w:t>endo</w:t>
      </w:r>
      <w:r>
        <w:rPr>
          <w:rFonts w:ascii="Arial" w:eastAsiaTheme="minorHAnsi" w:hAnsi="Arial" w:cs="Arial"/>
          <w:color w:val="000000"/>
        </w:rPr>
        <w:t>-dig cyclization. To further optimize the yield for this reaction</w:t>
      </w:r>
      <w:r w:rsidR="004500E7">
        <w:rPr>
          <w:rFonts w:ascii="Arial" w:eastAsiaTheme="minorHAnsi" w:hAnsi="Arial" w:cs="Arial"/>
          <w:color w:val="000000"/>
        </w:rPr>
        <w:t>,</w:t>
      </w:r>
      <w:r>
        <w:rPr>
          <w:rFonts w:ascii="Arial" w:eastAsiaTheme="minorHAnsi" w:hAnsi="Arial" w:cs="Arial"/>
          <w:color w:val="000000"/>
        </w:rPr>
        <w:t xml:space="preserve"> the A/A diazo carbonyl was added to a solution of </w:t>
      </w:r>
      <w:r w:rsidRPr="00782446">
        <w:rPr>
          <w:rFonts w:ascii="Arial" w:hAnsi="Arial" w:cs="Arial"/>
          <w:color w:val="000000" w:themeColor="text1"/>
        </w:rPr>
        <w:t>Rh</w:t>
      </w:r>
      <w:r w:rsidRPr="00782446">
        <w:rPr>
          <w:rFonts w:ascii="Arial" w:hAnsi="Arial" w:cs="Arial"/>
          <w:color w:val="000000" w:themeColor="text1"/>
          <w:vertAlign w:val="subscript"/>
        </w:rPr>
        <w:t>2</w:t>
      </w:r>
      <w:r w:rsidRPr="00782446">
        <w:rPr>
          <w:rFonts w:ascii="Arial" w:hAnsi="Arial" w:cs="Arial"/>
          <w:color w:val="000000" w:themeColor="text1"/>
        </w:rPr>
        <w:t>esp</w:t>
      </w:r>
      <w:r w:rsidRPr="00782446">
        <w:rPr>
          <w:rFonts w:ascii="Arial" w:hAnsi="Arial" w:cs="Arial"/>
          <w:color w:val="000000" w:themeColor="text1"/>
          <w:vertAlign w:val="subscript"/>
        </w:rPr>
        <w:t>2</w:t>
      </w:r>
      <w:r>
        <w:rPr>
          <w:rFonts w:ascii="Arial" w:hAnsi="Arial" w:cs="Arial"/>
          <w:color w:val="000000" w:themeColor="text1"/>
          <w:vertAlign w:val="subscript"/>
        </w:rPr>
        <w:t xml:space="preserve"> </w:t>
      </w:r>
      <w:r>
        <w:rPr>
          <w:rFonts w:ascii="Arial" w:hAnsi="Arial" w:cs="Arial"/>
          <w:color w:val="000000" w:themeColor="text1"/>
        </w:rPr>
        <w:t xml:space="preserve">alone. After the formation of the desired insertion product via TLC, a solution of </w:t>
      </w:r>
      <w:r w:rsidRPr="00782446">
        <w:rPr>
          <w:rFonts w:ascii="Arial" w:hAnsi="Arial" w:cs="Arial"/>
          <w:color w:val="000000" w:themeColor="text1"/>
        </w:rPr>
        <w:t>PPh</w:t>
      </w:r>
      <w:r w:rsidRPr="00782446">
        <w:rPr>
          <w:rFonts w:ascii="Arial" w:hAnsi="Arial" w:cs="Arial"/>
          <w:color w:val="000000" w:themeColor="text1"/>
          <w:vertAlign w:val="subscript"/>
        </w:rPr>
        <w:t>3</w:t>
      </w:r>
      <w:r w:rsidRPr="00782446">
        <w:rPr>
          <w:rFonts w:ascii="Arial" w:hAnsi="Arial" w:cs="Arial"/>
          <w:color w:val="000000" w:themeColor="text1"/>
        </w:rPr>
        <w:t xml:space="preserve">AuCl </w:t>
      </w:r>
      <w:r>
        <w:rPr>
          <w:rFonts w:ascii="Arial" w:hAnsi="Arial" w:cs="Arial"/>
          <w:color w:val="000000" w:themeColor="text1"/>
        </w:rPr>
        <w:t xml:space="preserve">(10 mol%) </w:t>
      </w:r>
      <w:r w:rsidRPr="00782446">
        <w:rPr>
          <w:rFonts w:ascii="Arial" w:hAnsi="Arial" w:cs="Arial"/>
          <w:color w:val="000000" w:themeColor="text1"/>
        </w:rPr>
        <w:t>and AgSbF</w:t>
      </w:r>
      <w:r w:rsidRPr="00782446">
        <w:rPr>
          <w:rFonts w:ascii="Arial" w:hAnsi="Arial" w:cs="Arial"/>
          <w:color w:val="000000" w:themeColor="text1"/>
          <w:vertAlign w:val="subscript"/>
        </w:rPr>
        <w:t>6</w:t>
      </w:r>
      <w:r>
        <w:rPr>
          <w:rFonts w:ascii="Arial" w:hAnsi="Arial" w:cs="Arial"/>
          <w:color w:val="000000" w:themeColor="text1"/>
        </w:rPr>
        <w:t xml:space="preserve"> (10 mol%) (0.5M in </w:t>
      </w:r>
      <w:r>
        <w:rPr>
          <w:rFonts w:ascii="Arial" w:eastAsiaTheme="minorHAnsi" w:hAnsi="Arial" w:cs="Arial"/>
          <w:color w:val="000000"/>
        </w:rPr>
        <w:t>CH</w:t>
      </w:r>
      <w:r w:rsidRPr="00B52D36">
        <w:rPr>
          <w:rFonts w:ascii="Arial" w:eastAsiaTheme="minorHAnsi" w:hAnsi="Arial" w:cs="Arial"/>
          <w:color w:val="000000"/>
          <w:vertAlign w:val="subscript"/>
        </w:rPr>
        <w:t>2</w:t>
      </w:r>
      <w:r>
        <w:rPr>
          <w:rFonts w:ascii="Arial" w:eastAsiaTheme="minorHAnsi" w:hAnsi="Arial" w:cs="Arial"/>
          <w:color w:val="000000"/>
        </w:rPr>
        <w:t>Cl</w:t>
      </w:r>
      <w:r w:rsidRPr="00B52D36">
        <w:rPr>
          <w:rFonts w:ascii="Arial" w:eastAsiaTheme="minorHAnsi" w:hAnsi="Arial" w:cs="Arial"/>
          <w:color w:val="000000"/>
          <w:vertAlign w:val="subscript"/>
        </w:rPr>
        <w:t>2</w:t>
      </w:r>
      <w:r>
        <w:rPr>
          <w:rFonts w:ascii="Arial" w:hAnsi="Arial" w:cs="Arial"/>
          <w:color w:val="000000" w:themeColor="text1"/>
        </w:rPr>
        <w:t>) was added to the insertion product to yield the desired cyclized product via a stepwise pathway.</w:t>
      </w:r>
    </w:p>
    <w:p w14:paraId="75449BA3" w14:textId="7A264333" w:rsidR="001C75C1" w:rsidRDefault="001C75C1" w:rsidP="00EB1164">
      <w:pPr>
        <w:spacing w:line="480" w:lineRule="auto"/>
        <w:jc w:val="both"/>
        <w:rPr>
          <w:rFonts w:ascii="Arial" w:hAnsi="Arial" w:cs="Arial"/>
          <w:color w:val="000000" w:themeColor="text1"/>
        </w:rPr>
      </w:pPr>
      <w:r w:rsidRPr="00711B3E">
        <w:rPr>
          <w:rFonts w:ascii="Arial" w:hAnsi="Arial" w:cs="Arial"/>
        </w:rPr>
        <w:tab/>
        <w:t xml:space="preserve">For the synthesis of </w:t>
      </w:r>
      <w:r>
        <w:rPr>
          <w:rFonts w:ascii="Arial" w:hAnsi="Arial" w:cs="Arial"/>
        </w:rPr>
        <w:t>spiro-Meldrum’s</w:t>
      </w:r>
      <w:r w:rsidRPr="00711B3E">
        <w:rPr>
          <w:rFonts w:ascii="Arial" w:hAnsi="Arial" w:cs="Arial"/>
        </w:rPr>
        <w:t xml:space="preserve"> acids and spiro</w:t>
      </w:r>
      <w:r>
        <w:t>-</w:t>
      </w:r>
      <w:r w:rsidRPr="00E77D89">
        <w:rPr>
          <w:rFonts w:ascii="Arial" w:hAnsi="Arial" w:cs="Arial"/>
        </w:rPr>
        <w:t>barbiturates</w:t>
      </w:r>
      <w:r w:rsidRPr="00711B3E">
        <w:rPr>
          <w:rFonts w:ascii="Arial" w:hAnsi="Arial" w:cs="Arial"/>
        </w:rPr>
        <w:t>,</w:t>
      </w:r>
      <w:r>
        <w:rPr>
          <w:rFonts w:ascii="Arial" w:hAnsi="Arial" w:cs="Arial"/>
        </w:rPr>
        <w:t xml:space="preserve"> refluxing conditions were necessary</w:t>
      </w:r>
      <w:r w:rsidRPr="00711B3E">
        <w:rPr>
          <w:rFonts w:ascii="Arial" w:hAnsi="Arial" w:cs="Arial"/>
        </w:rPr>
        <w:t xml:space="preserve"> due to difficulty in the decomposition</w:t>
      </w:r>
      <w:r>
        <w:rPr>
          <w:rFonts w:ascii="Arial" w:hAnsi="Arial" w:cs="Arial"/>
        </w:rPr>
        <w:t xml:space="preserve"> of</w:t>
      </w:r>
      <w:r w:rsidRPr="00711B3E">
        <w:rPr>
          <w:rFonts w:ascii="Arial" w:hAnsi="Arial" w:cs="Arial"/>
        </w:rPr>
        <w:t xml:space="preserve"> the corresponding diazo</w:t>
      </w:r>
      <w:r>
        <w:rPr>
          <w:rFonts w:ascii="Arial" w:hAnsi="Arial" w:cs="Arial"/>
        </w:rPr>
        <w:t xml:space="preserve">. As such, the corresponding diazo was added to a solution of the aminoalkyne, </w:t>
      </w:r>
      <w:r w:rsidRPr="00782446">
        <w:rPr>
          <w:rFonts w:ascii="Arial" w:hAnsi="Arial" w:cs="Arial"/>
          <w:color w:val="000000" w:themeColor="text1"/>
        </w:rPr>
        <w:t>Rh</w:t>
      </w:r>
      <w:r w:rsidRPr="00782446">
        <w:rPr>
          <w:rFonts w:ascii="Arial" w:hAnsi="Arial" w:cs="Arial"/>
          <w:color w:val="000000" w:themeColor="text1"/>
          <w:vertAlign w:val="subscript"/>
        </w:rPr>
        <w:t>2</w:t>
      </w:r>
      <w:r w:rsidRPr="00782446">
        <w:rPr>
          <w:rFonts w:ascii="Arial" w:hAnsi="Arial" w:cs="Arial"/>
          <w:color w:val="000000" w:themeColor="text1"/>
        </w:rPr>
        <w:t>esp</w:t>
      </w:r>
      <w:r w:rsidRPr="00782446">
        <w:rPr>
          <w:rFonts w:ascii="Arial" w:hAnsi="Arial" w:cs="Arial"/>
          <w:color w:val="000000" w:themeColor="text1"/>
          <w:vertAlign w:val="subscript"/>
        </w:rPr>
        <w:t>2</w:t>
      </w:r>
      <w:r w:rsidRPr="00711B3E">
        <w:rPr>
          <w:rFonts w:ascii="Arial" w:hAnsi="Arial" w:cs="Arial"/>
          <w:color w:val="000000" w:themeColor="text1"/>
        </w:rPr>
        <w:t xml:space="preserve">, </w:t>
      </w:r>
      <w:r>
        <w:rPr>
          <w:rFonts w:ascii="Arial" w:hAnsi="Arial" w:cs="Arial"/>
        </w:rPr>
        <w:t xml:space="preserve">and </w:t>
      </w:r>
      <w:r w:rsidRPr="00782446">
        <w:rPr>
          <w:rFonts w:ascii="Arial" w:hAnsi="Arial" w:cs="Arial"/>
          <w:color w:val="000000" w:themeColor="text1"/>
        </w:rPr>
        <w:t>PPh</w:t>
      </w:r>
      <w:r w:rsidRPr="00782446">
        <w:rPr>
          <w:rFonts w:ascii="Arial" w:hAnsi="Arial" w:cs="Arial"/>
          <w:color w:val="000000" w:themeColor="text1"/>
          <w:vertAlign w:val="subscript"/>
        </w:rPr>
        <w:t>3</w:t>
      </w:r>
      <w:r w:rsidRPr="00782446">
        <w:rPr>
          <w:rFonts w:ascii="Arial" w:hAnsi="Arial" w:cs="Arial"/>
          <w:color w:val="000000" w:themeColor="text1"/>
        </w:rPr>
        <w:t xml:space="preserve">AuCl </w:t>
      </w:r>
      <w:r>
        <w:rPr>
          <w:rFonts w:ascii="Arial" w:hAnsi="Arial" w:cs="Arial"/>
          <w:color w:val="000000" w:themeColor="text1"/>
        </w:rPr>
        <w:t xml:space="preserve">(10 mol%) </w:t>
      </w:r>
      <w:r w:rsidRPr="00782446">
        <w:rPr>
          <w:rFonts w:ascii="Arial" w:hAnsi="Arial" w:cs="Arial"/>
          <w:color w:val="000000" w:themeColor="text1"/>
        </w:rPr>
        <w:t>and AgSbF</w:t>
      </w:r>
      <w:r w:rsidRPr="00782446">
        <w:rPr>
          <w:rFonts w:ascii="Arial" w:hAnsi="Arial" w:cs="Arial"/>
          <w:color w:val="000000" w:themeColor="text1"/>
          <w:vertAlign w:val="subscript"/>
        </w:rPr>
        <w:t>6</w:t>
      </w:r>
      <w:r>
        <w:rPr>
          <w:rFonts w:ascii="Arial" w:hAnsi="Arial" w:cs="Arial"/>
          <w:color w:val="000000" w:themeColor="text1"/>
        </w:rPr>
        <w:t xml:space="preserve"> (10 mol%) </w:t>
      </w:r>
      <w:r w:rsidR="008B3A2B">
        <w:rPr>
          <w:rFonts w:ascii="Arial" w:hAnsi="Arial" w:cs="Arial"/>
          <w:color w:val="000000" w:themeColor="text1"/>
        </w:rPr>
        <w:t xml:space="preserve">and </w:t>
      </w:r>
      <w:r>
        <w:rPr>
          <w:rFonts w:ascii="Arial" w:hAnsi="Arial" w:cs="Arial"/>
          <w:color w:val="000000" w:themeColor="text1"/>
        </w:rPr>
        <w:t>then allowed to reflux until the starting material was consumed via TLC.</w:t>
      </w:r>
    </w:p>
    <w:p w14:paraId="6413AB55" w14:textId="77777777" w:rsidR="001C75C1" w:rsidRDefault="001C75C1" w:rsidP="007B68FA">
      <w:pPr>
        <w:pStyle w:val="Heading4"/>
        <w:spacing w:before="400" w:after="400"/>
        <w:rPr>
          <w:rFonts w:asciiTheme="minorHAnsi" w:hAnsiTheme="minorHAnsi" w:cstheme="minorHAnsi"/>
          <w:b/>
          <w:bCs/>
          <w:i w:val="0"/>
          <w:iCs w:val="0"/>
          <w:color w:val="000000" w:themeColor="text1"/>
          <w:sz w:val="28"/>
          <w:szCs w:val="28"/>
        </w:rPr>
      </w:pPr>
      <w:r>
        <w:rPr>
          <w:rFonts w:asciiTheme="minorHAnsi" w:hAnsiTheme="minorHAnsi" w:cstheme="minorHAnsi"/>
          <w:b/>
          <w:bCs/>
          <w:i w:val="0"/>
          <w:iCs w:val="0"/>
          <w:color w:val="000000" w:themeColor="text1"/>
          <w:sz w:val="28"/>
          <w:szCs w:val="28"/>
        </w:rPr>
        <w:t>Proposed Mechanism</w:t>
      </w:r>
    </w:p>
    <w:p w14:paraId="61A0C41A" w14:textId="3231C42D" w:rsidR="001C75C1" w:rsidRDefault="001C75C1" w:rsidP="001F400E">
      <w:pPr>
        <w:pStyle w:val="RSCB02ArticleText"/>
        <w:spacing w:after="400" w:line="480" w:lineRule="auto"/>
        <w:ind w:firstLine="432"/>
        <w:rPr>
          <w:rFonts w:ascii="Arial" w:hAnsi="Arial" w:cs="Arial"/>
          <w:b/>
          <w:w w:val="100"/>
          <w:sz w:val="24"/>
          <w:szCs w:val="24"/>
        </w:rPr>
      </w:pPr>
      <w:r>
        <w:rPr>
          <w:rFonts w:ascii="Arial" w:hAnsi="Arial" w:cs="Arial"/>
          <w:sz w:val="24"/>
          <w:szCs w:val="24"/>
        </w:rPr>
        <w:t xml:space="preserve">Hunter conducted </w:t>
      </w:r>
      <w:r w:rsidR="00AB2D4B">
        <w:rPr>
          <w:rFonts w:ascii="Arial" w:hAnsi="Arial" w:cs="Arial"/>
          <w:sz w:val="24"/>
          <w:szCs w:val="24"/>
        </w:rPr>
        <w:t>mechanistic</w:t>
      </w:r>
      <w:r>
        <w:rPr>
          <w:rFonts w:ascii="Arial" w:hAnsi="Arial" w:cs="Arial"/>
          <w:sz w:val="24"/>
          <w:szCs w:val="24"/>
        </w:rPr>
        <w:t xml:space="preserve"> insights</w:t>
      </w:r>
      <w:r w:rsidRPr="007B68FA">
        <w:rPr>
          <w:rFonts w:ascii="Arial" w:hAnsi="Arial" w:cs="Arial"/>
          <w:sz w:val="24"/>
          <w:szCs w:val="24"/>
        </w:rPr>
        <w:t>, and the proposed mechanism has been summarized below.</w:t>
      </w:r>
      <w:r>
        <w:rPr>
          <w:rFonts w:ascii="Arial" w:hAnsi="Arial" w:cs="Arial"/>
          <w:sz w:val="24"/>
          <w:szCs w:val="24"/>
        </w:rPr>
        <w:t xml:space="preserve"> </w:t>
      </w:r>
      <w:r w:rsidRPr="007B68FA">
        <w:rPr>
          <w:rFonts w:ascii="Arial" w:hAnsi="Arial" w:cs="Arial"/>
          <w:w w:val="100"/>
          <w:sz w:val="24"/>
          <w:szCs w:val="24"/>
        </w:rPr>
        <w:t xml:space="preserve">Specifically, Rh(II) decomposes diazo </w:t>
      </w:r>
      <w:r w:rsidRPr="007B68FA">
        <w:rPr>
          <w:rFonts w:ascii="Arial" w:hAnsi="Arial" w:cs="Arial"/>
          <w:b/>
          <w:w w:val="100"/>
          <w:sz w:val="24"/>
          <w:szCs w:val="24"/>
        </w:rPr>
        <w:t>21</w:t>
      </w:r>
      <w:r w:rsidRPr="007B68FA">
        <w:rPr>
          <w:rFonts w:ascii="Arial" w:hAnsi="Arial" w:cs="Arial"/>
          <w:w w:val="100"/>
          <w:sz w:val="24"/>
          <w:szCs w:val="24"/>
        </w:rPr>
        <w:t xml:space="preserve"> to form Rh-carbenoid </w:t>
      </w:r>
      <w:r w:rsidRPr="007B68FA">
        <w:rPr>
          <w:rFonts w:ascii="Arial" w:hAnsi="Arial" w:cs="Arial"/>
          <w:b/>
          <w:w w:val="100"/>
          <w:sz w:val="24"/>
          <w:szCs w:val="24"/>
        </w:rPr>
        <w:t>2</w:t>
      </w:r>
      <w:r w:rsidR="001E201E">
        <w:rPr>
          <w:rFonts w:ascii="Arial" w:hAnsi="Arial" w:cs="Arial"/>
          <w:b/>
          <w:w w:val="100"/>
          <w:sz w:val="24"/>
          <w:szCs w:val="24"/>
        </w:rPr>
        <w:t>5</w:t>
      </w:r>
      <w:r w:rsidRPr="007B68FA">
        <w:rPr>
          <w:rFonts w:ascii="Arial" w:hAnsi="Arial" w:cs="Arial"/>
          <w:bCs/>
          <w:w w:val="100"/>
          <w:sz w:val="24"/>
          <w:szCs w:val="24"/>
        </w:rPr>
        <w:t>.</w:t>
      </w:r>
      <w:r>
        <w:rPr>
          <w:rFonts w:ascii="Arial" w:hAnsi="Arial" w:cs="Arial"/>
          <w:b/>
          <w:w w:val="100"/>
          <w:sz w:val="24"/>
          <w:szCs w:val="24"/>
        </w:rPr>
        <w:t xml:space="preserve"> </w:t>
      </w:r>
      <w:r w:rsidRPr="007B68FA">
        <w:rPr>
          <w:rFonts w:ascii="Arial" w:hAnsi="Arial" w:cs="Arial"/>
          <w:bCs/>
          <w:w w:val="100"/>
          <w:sz w:val="24"/>
          <w:szCs w:val="24"/>
        </w:rPr>
        <w:t xml:space="preserve">Carbenoid </w:t>
      </w:r>
      <w:r w:rsidRPr="007B68FA">
        <w:rPr>
          <w:rFonts w:ascii="Arial" w:hAnsi="Arial" w:cs="Arial"/>
          <w:b/>
          <w:w w:val="100"/>
          <w:sz w:val="24"/>
          <w:szCs w:val="24"/>
        </w:rPr>
        <w:t>2</w:t>
      </w:r>
      <w:r w:rsidR="001E201E">
        <w:rPr>
          <w:rFonts w:ascii="Arial" w:hAnsi="Arial" w:cs="Arial"/>
          <w:b/>
          <w:w w:val="100"/>
          <w:sz w:val="24"/>
          <w:szCs w:val="24"/>
        </w:rPr>
        <w:t>5</w:t>
      </w:r>
      <w:r w:rsidRPr="007B68FA">
        <w:rPr>
          <w:rFonts w:ascii="Arial" w:hAnsi="Arial" w:cs="Arial"/>
          <w:b/>
          <w:w w:val="100"/>
          <w:sz w:val="24"/>
          <w:szCs w:val="24"/>
        </w:rPr>
        <w:t xml:space="preserve"> </w:t>
      </w:r>
      <w:r w:rsidRPr="007B68FA">
        <w:rPr>
          <w:rFonts w:ascii="Arial" w:hAnsi="Arial" w:cs="Arial"/>
          <w:bCs/>
          <w:w w:val="100"/>
          <w:sz w:val="24"/>
          <w:szCs w:val="24"/>
        </w:rPr>
        <w:t xml:space="preserve">can undergo </w:t>
      </w:r>
      <w:r>
        <w:rPr>
          <w:rFonts w:ascii="Arial" w:hAnsi="Arial" w:cs="Arial"/>
          <w:bCs/>
          <w:w w:val="100"/>
          <w:sz w:val="24"/>
          <w:szCs w:val="24"/>
        </w:rPr>
        <w:t>an</w:t>
      </w:r>
      <w:r w:rsidRPr="007B68FA">
        <w:rPr>
          <w:rFonts w:ascii="Arial" w:hAnsi="Arial" w:cs="Arial"/>
          <w:b/>
          <w:w w:val="100"/>
          <w:sz w:val="24"/>
          <w:szCs w:val="24"/>
        </w:rPr>
        <w:t xml:space="preserve"> </w:t>
      </w:r>
      <w:r w:rsidRPr="007B68FA">
        <w:rPr>
          <w:rFonts w:ascii="Arial" w:hAnsi="Arial" w:cs="Arial"/>
          <w:w w:val="100"/>
          <w:sz w:val="24"/>
          <w:szCs w:val="24"/>
        </w:rPr>
        <w:t xml:space="preserve">N–H insertion into the carbenoid to provide ylide intermediate </w:t>
      </w:r>
      <w:r w:rsidRPr="007B68FA">
        <w:rPr>
          <w:rFonts w:ascii="Arial" w:hAnsi="Arial" w:cs="Arial"/>
          <w:b/>
          <w:bCs/>
          <w:w w:val="100"/>
          <w:sz w:val="24"/>
          <w:szCs w:val="24"/>
        </w:rPr>
        <w:t>2</w:t>
      </w:r>
      <w:r w:rsidR="001E201E">
        <w:rPr>
          <w:rFonts w:ascii="Arial" w:hAnsi="Arial" w:cs="Arial"/>
          <w:b/>
          <w:bCs/>
          <w:w w:val="100"/>
          <w:sz w:val="24"/>
          <w:szCs w:val="24"/>
        </w:rPr>
        <w:t>6</w:t>
      </w:r>
      <w:r w:rsidRPr="007B68FA">
        <w:rPr>
          <w:rFonts w:ascii="Arial" w:hAnsi="Arial" w:cs="Arial"/>
          <w:w w:val="100"/>
          <w:sz w:val="24"/>
          <w:szCs w:val="24"/>
        </w:rPr>
        <w:t xml:space="preserve"> that can tautomerize to furnish rhodienolate Au </w:t>
      </w:r>
      <w:r>
        <w:rPr>
          <w:rFonts w:ascii="Arial" w:hAnsi="Arial" w:cs="Arial"/>
          <w:w w:val="100"/>
          <w:sz w:val="24"/>
          <w:szCs w:val="24"/>
        </w:rPr>
        <w:t>acetylide</w:t>
      </w:r>
      <w:r w:rsidRPr="007B68FA">
        <w:rPr>
          <w:rFonts w:ascii="Arial" w:hAnsi="Arial" w:cs="Arial"/>
          <w:w w:val="100"/>
          <w:sz w:val="24"/>
          <w:szCs w:val="24"/>
        </w:rPr>
        <w:t xml:space="preserve"> species </w:t>
      </w:r>
      <w:r>
        <w:rPr>
          <w:rFonts w:ascii="Arial" w:hAnsi="Arial" w:cs="Arial"/>
          <w:b/>
          <w:w w:val="100"/>
          <w:sz w:val="24"/>
          <w:szCs w:val="24"/>
        </w:rPr>
        <w:lastRenderedPageBreak/>
        <w:t>2</w:t>
      </w:r>
      <w:r w:rsidR="001E201E">
        <w:rPr>
          <w:rFonts w:ascii="Arial" w:hAnsi="Arial" w:cs="Arial"/>
          <w:b/>
          <w:w w:val="100"/>
          <w:sz w:val="24"/>
          <w:szCs w:val="24"/>
        </w:rPr>
        <w:t>7</w:t>
      </w:r>
      <w:r w:rsidRPr="007B68FA">
        <w:rPr>
          <w:rFonts w:ascii="Arial" w:hAnsi="Arial" w:cs="Arial"/>
          <w:b/>
          <w:w w:val="100"/>
          <w:sz w:val="24"/>
          <w:szCs w:val="24"/>
        </w:rPr>
        <w:t xml:space="preserve"> </w:t>
      </w:r>
      <w:r w:rsidRPr="007B68FA">
        <w:rPr>
          <w:rFonts w:ascii="Arial" w:hAnsi="Arial" w:cs="Arial"/>
          <w:bCs/>
          <w:w w:val="100"/>
          <w:sz w:val="24"/>
          <w:szCs w:val="24"/>
        </w:rPr>
        <w:t xml:space="preserve">or gold </w:t>
      </w:r>
      <w:r w:rsidRPr="007B68FA">
        <w:rPr>
          <w:rFonts w:ascii="Symbol" w:hAnsi="Symbol" w:cs="Arial"/>
          <w:bCs/>
          <w:w w:val="100"/>
          <w:sz w:val="24"/>
          <w:szCs w:val="24"/>
        </w:rPr>
        <w:t>p</w:t>
      </w:r>
      <w:r w:rsidRPr="007B68FA">
        <w:rPr>
          <w:rFonts w:ascii="Arial" w:hAnsi="Arial" w:cs="Arial"/>
          <w:bCs/>
          <w:w w:val="100"/>
          <w:sz w:val="24"/>
          <w:szCs w:val="24"/>
        </w:rPr>
        <w:t xml:space="preserve"> complex</w:t>
      </w:r>
      <w:r w:rsidRPr="007B68FA">
        <w:rPr>
          <w:rFonts w:ascii="Arial" w:hAnsi="Arial" w:cs="Arial"/>
          <w:b/>
          <w:w w:val="100"/>
          <w:sz w:val="24"/>
          <w:szCs w:val="24"/>
        </w:rPr>
        <w:t xml:space="preserve"> 2</w:t>
      </w:r>
      <w:r w:rsidR="001E201E">
        <w:rPr>
          <w:rFonts w:ascii="Arial" w:hAnsi="Arial" w:cs="Arial"/>
          <w:b/>
          <w:w w:val="100"/>
          <w:sz w:val="24"/>
          <w:szCs w:val="24"/>
        </w:rPr>
        <w:t>8</w:t>
      </w:r>
      <w:r w:rsidRPr="006E7640">
        <w:rPr>
          <w:rFonts w:ascii="Arial" w:hAnsi="Arial" w:cs="Arial"/>
          <w:bCs/>
          <w:w w:val="100"/>
          <w:sz w:val="24"/>
          <w:szCs w:val="24"/>
        </w:rPr>
        <w:t>. This is</w:t>
      </w:r>
      <w:r w:rsidRPr="007B68FA">
        <w:rPr>
          <w:rFonts w:ascii="Arial" w:hAnsi="Arial" w:cs="Arial"/>
          <w:b/>
          <w:w w:val="100"/>
          <w:sz w:val="24"/>
          <w:szCs w:val="24"/>
        </w:rPr>
        <w:t xml:space="preserve"> </w:t>
      </w:r>
      <w:r w:rsidRPr="007B68FA">
        <w:rPr>
          <w:rFonts w:ascii="Arial" w:hAnsi="Arial" w:cs="Arial"/>
          <w:bCs/>
          <w:w w:val="100"/>
          <w:sz w:val="24"/>
          <w:szCs w:val="24"/>
        </w:rPr>
        <w:t>catalyzed by</w:t>
      </w:r>
      <w:r>
        <w:rPr>
          <w:rFonts w:ascii="Arial" w:hAnsi="Arial" w:cs="Arial"/>
          <w:bCs/>
          <w:w w:val="100"/>
          <w:sz w:val="24"/>
          <w:szCs w:val="24"/>
        </w:rPr>
        <w:t xml:space="preserve"> the</w:t>
      </w:r>
      <w:r w:rsidRPr="007B68FA">
        <w:rPr>
          <w:rFonts w:ascii="Arial" w:hAnsi="Arial" w:cs="Arial"/>
          <w:b/>
          <w:w w:val="100"/>
          <w:sz w:val="24"/>
          <w:szCs w:val="24"/>
        </w:rPr>
        <w:t xml:space="preserve"> </w:t>
      </w:r>
      <w:r w:rsidRPr="007B68FA">
        <w:rPr>
          <w:rFonts w:ascii="Arial" w:hAnsi="Arial" w:cs="Arial"/>
          <w:bCs/>
          <w:w w:val="100"/>
          <w:sz w:val="24"/>
          <w:szCs w:val="24"/>
        </w:rPr>
        <w:t xml:space="preserve">gold-activation of the propargyl group, inducing a Conia-ene cyclization to </w:t>
      </w:r>
      <w:r>
        <w:rPr>
          <w:rFonts w:ascii="Arial" w:hAnsi="Arial" w:cs="Arial"/>
          <w:bCs/>
          <w:w w:val="100"/>
          <w:sz w:val="24"/>
          <w:szCs w:val="24"/>
        </w:rPr>
        <w:t>supply</w:t>
      </w:r>
      <w:r w:rsidRPr="007B68FA">
        <w:rPr>
          <w:rFonts w:ascii="Arial" w:hAnsi="Arial" w:cs="Arial"/>
          <w:bCs/>
          <w:w w:val="100"/>
          <w:sz w:val="24"/>
          <w:szCs w:val="24"/>
        </w:rPr>
        <w:t xml:space="preserve"> the desired cyclized product</w:t>
      </w:r>
      <w:r w:rsidRPr="007B68FA">
        <w:rPr>
          <w:rFonts w:ascii="Arial" w:hAnsi="Arial" w:cs="Arial"/>
          <w:b/>
          <w:w w:val="100"/>
          <w:sz w:val="24"/>
          <w:szCs w:val="24"/>
        </w:rPr>
        <w:t xml:space="preserve"> 2</w:t>
      </w:r>
      <w:r w:rsidR="001E201E">
        <w:rPr>
          <w:rFonts w:ascii="Arial" w:hAnsi="Arial" w:cs="Arial"/>
          <w:b/>
          <w:w w:val="100"/>
          <w:sz w:val="24"/>
          <w:szCs w:val="24"/>
        </w:rPr>
        <w:t>9</w:t>
      </w:r>
      <w:r w:rsidRPr="007B68FA">
        <w:rPr>
          <w:rFonts w:ascii="Arial" w:hAnsi="Arial" w:cs="Arial"/>
          <w:bCs/>
          <w:w w:val="100"/>
          <w:sz w:val="24"/>
          <w:szCs w:val="24"/>
        </w:rPr>
        <w:t>.</w:t>
      </w:r>
      <w:r>
        <w:rPr>
          <w:rFonts w:ascii="Arial" w:hAnsi="Arial" w:cs="Arial"/>
          <w:b/>
          <w:w w:val="100"/>
          <w:sz w:val="24"/>
          <w:szCs w:val="24"/>
        </w:rPr>
        <w:t xml:space="preserve"> </w:t>
      </w:r>
      <w:r w:rsidRPr="007B68FA">
        <w:rPr>
          <w:rFonts w:ascii="Arial" w:hAnsi="Arial" w:cs="Arial"/>
          <w:bCs/>
          <w:w w:val="100"/>
          <w:sz w:val="24"/>
          <w:szCs w:val="24"/>
        </w:rPr>
        <w:t>Alternatively,</w:t>
      </w:r>
      <w:r w:rsidRPr="007B68FA">
        <w:rPr>
          <w:rFonts w:ascii="Arial" w:hAnsi="Arial" w:cs="Arial"/>
          <w:b/>
          <w:w w:val="100"/>
          <w:sz w:val="24"/>
          <w:szCs w:val="24"/>
        </w:rPr>
        <w:t xml:space="preserve"> </w:t>
      </w:r>
      <w:r w:rsidRPr="007B68FA">
        <w:rPr>
          <w:rFonts w:ascii="Arial" w:hAnsi="Arial" w:cs="Arial"/>
          <w:w w:val="100"/>
          <w:sz w:val="24"/>
          <w:szCs w:val="24"/>
        </w:rPr>
        <w:t>the ylide species</w:t>
      </w:r>
      <w:r w:rsidRPr="007B68FA">
        <w:rPr>
          <w:rFonts w:ascii="Arial" w:hAnsi="Arial" w:cs="Arial"/>
          <w:b/>
          <w:w w:val="100"/>
          <w:sz w:val="24"/>
          <w:szCs w:val="24"/>
        </w:rPr>
        <w:t xml:space="preserve"> </w:t>
      </w:r>
      <w:r w:rsidRPr="007B68FA">
        <w:rPr>
          <w:rFonts w:ascii="Arial" w:hAnsi="Arial" w:cs="Arial"/>
          <w:bCs/>
          <w:w w:val="100"/>
          <w:sz w:val="24"/>
          <w:szCs w:val="24"/>
        </w:rPr>
        <w:t xml:space="preserve">can participate in a 1,2 proton transfer to yield the </w:t>
      </w:r>
      <w:r w:rsidR="00AB2D4B">
        <w:rPr>
          <w:rFonts w:ascii="Arial" w:hAnsi="Arial" w:cs="Arial"/>
          <w:bCs/>
          <w:w w:val="100"/>
          <w:sz w:val="24"/>
          <w:szCs w:val="24"/>
        </w:rPr>
        <w:t>undesired</w:t>
      </w:r>
      <w:r>
        <w:rPr>
          <w:rFonts w:ascii="Arial" w:hAnsi="Arial" w:cs="Arial"/>
          <w:bCs/>
          <w:w w:val="100"/>
          <w:sz w:val="24"/>
          <w:szCs w:val="24"/>
        </w:rPr>
        <w:t xml:space="preserve"> </w:t>
      </w:r>
      <w:r w:rsidRPr="007B68FA">
        <w:rPr>
          <w:rFonts w:ascii="Arial" w:hAnsi="Arial" w:cs="Arial"/>
          <w:bCs/>
          <w:w w:val="100"/>
          <w:sz w:val="24"/>
          <w:szCs w:val="24"/>
        </w:rPr>
        <w:t>insertion product</w:t>
      </w:r>
      <w:r w:rsidRPr="007B68FA">
        <w:rPr>
          <w:rFonts w:ascii="Arial" w:hAnsi="Arial" w:cs="Arial"/>
          <w:b/>
          <w:w w:val="100"/>
          <w:sz w:val="24"/>
          <w:szCs w:val="24"/>
        </w:rPr>
        <w:t xml:space="preserve"> </w:t>
      </w:r>
      <w:r w:rsidR="001E201E">
        <w:rPr>
          <w:rFonts w:ascii="Arial" w:hAnsi="Arial" w:cs="Arial"/>
          <w:b/>
          <w:w w:val="100"/>
          <w:sz w:val="24"/>
          <w:szCs w:val="24"/>
        </w:rPr>
        <w:t>30</w:t>
      </w:r>
      <w:r w:rsidR="001323B9">
        <w:rPr>
          <w:rFonts w:ascii="Arial" w:hAnsi="Arial" w:cs="Arial"/>
          <w:b/>
          <w:w w:val="100"/>
          <w:sz w:val="24"/>
          <w:szCs w:val="24"/>
        </w:rPr>
        <w:t xml:space="preserve"> </w:t>
      </w:r>
      <w:r w:rsidR="001323B9" w:rsidRPr="001323B9">
        <w:rPr>
          <w:rFonts w:ascii="Arial" w:hAnsi="Arial" w:cs="Arial"/>
          <w:color w:val="000000" w:themeColor="text1"/>
          <w:sz w:val="24"/>
          <w:szCs w:val="24"/>
        </w:rPr>
        <w:t>(</w:t>
      </w:r>
      <w:r w:rsidR="001323B9" w:rsidRPr="001323B9">
        <w:rPr>
          <w:rFonts w:ascii="Arial" w:hAnsi="Arial" w:cs="Arial"/>
          <w:b/>
          <w:bCs/>
          <w:color w:val="000000" w:themeColor="text1"/>
          <w:sz w:val="24"/>
          <w:szCs w:val="24"/>
        </w:rPr>
        <w:t>Figure 2.13</w:t>
      </w:r>
      <w:r w:rsidR="001323B9" w:rsidRPr="001323B9">
        <w:rPr>
          <w:rFonts w:ascii="Arial" w:hAnsi="Arial" w:cs="Arial"/>
          <w:color w:val="000000" w:themeColor="text1"/>
          <w:sz w:val="24"/>
          <w:szCs w:val="24"/>
        </w:rPr>
        <w:t>)</w:t>
      </w:r>
      <w:r w:rsidRPr="001323B9">
        <w:rPr>
          <w:rFonts w:ascii="Arial" w:hAnsi="Arial" w:cs="Arial"/>
          <w:w w:val="100"/>
          <w:sz w:val="24"/>
          <w:szCs w:val="24"/>
        </w:rPr>
        <w:t>.</w:t>
      </w:r>
    </w:p>
    <w:p w14:paraId="6F900CAF" w14:textId="77777777" w:rsidR="001C75C1" w:rsidRDefault="001C75C1" w:rsidP="00B74021">
      <w:pPr>
        <w:keepNext/>
        <w:spacing w:after="400"/>
        <w:jc w:val="center"/>
      </w:pPr>
      <w:r w:rsidRPr="007B68FA">
        <w:rPr>
          <w:noProof/>
        </w:rPr>
        <w:drawing>
          <wp:inline distT="0" distB="0" distL="0" distR="0" wp14:anchorId="307136D9" wp14:editId="0251ED51">
            <wp:extent cx="4901184" cy="3483864"/>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901184" cy="3483864"/>
                    </a:xfrm>
                    <a:prstGeom prst="rect">
                      <a:avLst/>
                    </a:prstGeom>
                  </pic:spPr>
                </pic:pic>
              </a:graphicData>
            </a:graphic>
          </wp:inline>
        </w:drawing>
      </w:r>
    </w:p>
    <w:p w14:paraId="04437D5B" w14:textId="3568164F" w:rsidR="001C75C1" w:rsidRPr="0030023B" w:rsidRDefault="001C75C1" w:rsidP="00B74021">
      <w:pPr>
        <w:pStyle w:val="Caption"/>
        <w:jc w:val="center"/>
        <w:rPr>
          <w:rFonts w:asciiTheme="minorHAnsi" w:hAnsiTheme="minorHAnsi" w:cstheme="minorHAnsi"/>
          <w:color w:val="000000" w:themeColor="text1"/>
          <w:sz w:val="24"/>
          <w:szCs w:val="24"/>
        </w:rPr>
      </w:pPr>
      <w:bookmarkStart w:id="68" w:name="_Toc104024594"/>
      <w:r w:rsidRPr="0030023B">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w:t>
      </w:r>
      <w:r w:rsidR="0030342F">
        <w:rPr>
          <w:rFonts w:asciiTheme="minorHAnsi" w:hAnsiTheme="minorHAnsi" w:cstheme="minorHAnsi"/>
          <w:b/>
          <w:bCs/>
          <w:color w:val="000000" w:themeColor="text1"/>
          <w:sz w:val="24"/>
          <w:szCs w:val="24"/>
        </w:rPr>
        <w:t>13</w:t>
      </w:r>
      <w:r w:rsidRPr="0030023B">
        <w:rPr>
          <w:rFonts w:asciiTheme="minorHAnsi" w:hAnsiTheme="minorHAnsi" w:cstheme="minorHAnsi"/>
          <w:b/>
          <w:bCs/>
          <w:color w:val="000000" w:themeColor="text1"/>
          <w:sz w:val="24"/>
          <w:szCs w:val="24"/>
        </w:rPr>
        <w:t>:</w:t>
      </w:r>
      <w:r w:rsidRPr="0030023B">
        <w:rPr>
          <w:rFonts w:asciiTheme="minorHAnsi" w:hAnsiTheme="minorHAnsi" w:cstheme="minorHAnsi"/>
          <w:color w:val="000000" w:themeColor="text1"/>
          <w:sz w:val="24"/>
          <w:szCs w:val="24"/>
        </w:rPr>
        <w:t xml:space="preserve"> </w:t>
      </w:r>
      <w:r w:rsidRPr="0030023B">
        <w:rPr>
          <w:rFonts w:asciiTheme="minorHAnsi" w:hAnsiTheme="minorHAnsi" w:cstheme="minorHAnsi"/>
          <w:i w:val="0"/>
          <w:iCs w:val="0"/>
          <w:color w:val="000000" w:themeColor="text1"/>
          <w:sz w:val="24"/>
          <w:szCs w:val="24"/>
        </w:rPr>
        <w:t>Postulated N–H Insertion/Conia-ene Mechanism</w:t>
      </w:r>
      <w:bookmarkEnd w:id="68"/>
    </w:p>
    <w:p w14:paraId="2C2CAF34" w14:textId="77777777" w:rsidR="001C75C1" w:rsidRPr="007B68FA" w:rsidRDefault="001C75C1" w:rsidP="007B68FA">
      <w:pPr>
        <w:pStyle w:val="RSCB02ArticleText"/>
        <w:spacing w:line="480" w:lineRule="auto"/>
        <w:ind w:firstLine="425"/>
        <w:rPr>
          <w:rFonts w:ascii="Arial" w:hAnsi="Arial" w:cs="Arial"/>
          <w:b/>
          <w:w w:val="100"/>
          <w:sz w:val="24"/>
          <w:szCs w:val="24"/>
        </w:rPr>
      </w:pPr>
    </w:p>
    <w:p w14:paraId="494A18A2" w14:textId="77777777" w:rsidR="001C75C1" w:rsidRPr="007B68FA" w:rsidRDefault="001C75C1" w:rsidP="0030023B">
      <w:pPr>
        <w:pStyle w:val="RSCB02ArticleText"/>
        <w:spacing w:after="400" w:line="480" w:lineRule="auto"/>
        <w:ind w:firstLine="432"/>
        <w:rPr>
          <w:rFonts w:ascii="Arial" w:hAnsi="Arial" w:cs="Arial"/>
          <w:w w:val="100"/>
          <w:sz w:val="24"/>
          <w:szCs w:val="24"/>
        </w:rPr>
      </w:pPr>
      <w:r>
        <w:rPr>
          <w:rFonts w:ascii="Arial" w:hAnsi="Arial" w:cs="Arial"/>
          <w:w w:val="100"/>
          <w:sz w:val="24"/>
          <w:szCs w:val="24"/>
        </w:rPr>
        <w:t>Only A/A diazos will participate in a</w:t>
      </w:r>
      <w:r w:rsidRPr="007B68FA">
        <w:rPr>
          <w:rFonts w:ascii="Arial" w:hAnsi="Arial" w:cs="Arial"/>
          <w:w w:val="100"/>
          <w:sz w:val="24"/>
          <w:szCs w:val="24"/>
        </w:rPr>
        <w:t xml:space="preserve"> stepwise mechanism</w:t>
      </w:r>
      <w:r>
        <w:rPr>
          <w:rFonts w:ascii="Arial" w:hAnsi="Arial" w:cs="Arial"/>
          <w:w w:val="100"/>
          <w:sz w:val="24"/>
          <w:szCs w:val="24"/>
        </w:rPr>
        <w:t xml:space="preserve">, where the insertion product </w:t>
      </w:r>
      <w:r w:rsidRPr="0030023B">
        <w:rPr>
          <w:rFonts w:ascii="Arial" w:hAnsi="Arial" w:cs="Arial"/>
          <w:b/>
          <w:bCs/>
          <w:w w:val="100"/>
          <w:sz w:val="24"/>
          <w:szCs w:val="24"/>
        </w:rPr>
        <w:t>30</w:t>
      </w:r>
      <w:r w:rsidRPr="007B68FA">
        <w:rPr>
          <w:rFonts w:ascii="Arial" w:hAnsi="Arial" w:cs="Arial"/>
          <w:w w:val="100"/>
          <w:sz w:val="24"/>
          <w:szCs w:val="24"/>
        </w:rPr>
        <w:t xml:space="preserve"> </w:t>
      </w:r>
      <w:r>
        <w:rPr>
          <w:rFonts w:ascii="Arial" w:hAnsi="Arial" w:cs="Arial"/>
          <w:w w:val="100"/>
          <w:sz w:val="24"/>
          <w:szCs w:val="24"/>
        </w:rPr>
        <w:t>can be activated by cationic gold</w:t>
      </w:r>
      <w:r w:rsidRPr="007B68FA">
        <w:rPr>
          <w:rFonts w:ascii="Arial" w:hAnsi="Arial" w:cs="Arial"/>
          <w:w w:val="100"/>
          <w:sz w:val="24"/>
          <w:szCs w:val="24"/>
        </w:rPr>
        <w:t>.</w:t>
      </w:r>
      <w:r>
        <w:rPr>
          <w:rFonts w:ascii="Arial" w:hAnsi="Arial" w:cs="Arial"/>
          <w:w w:val="100"/>
          <w:sz w:val="24"/>
          <w:szCs w:val="24"/>
        </w:rPr>
        <w:t xml:space="preserve"> N</w:t>
      </w:r>
      <w:r w:rsidRPr="007B68FA">
        <w:rPr>
          <w:rFonts w:ascii="Arial" w:hAnsi="Arial" w:cs="Arial"/>
          <w:w w:val="100"/>
          <w:sz w:val="24"/>
          <w:szCs w:val="24"/>
        </w:rPr>
        <w:t>o Conia-ene cyclization is observed with monocarbonyl diazos (pKa~20), as they predominately exist in their ketone form.</w:t>
      </w:r>
      <w:r>
        <w:rPr>
          <w:rFonts w:ascii="Arial" w:hAnsi="Arial" w:cs="Arial"/>
          <w:w w:val="100"/>
          <w:sz w:val="24"/>
          <w:szCs w:val="24"/>
        </w:rPr>
        <w:t xml:space="preserve"> </w:t>
      </w:r>
      <w:r w:rsidRPr="007B68FA">
        <w:rPr>
          <w:rFonts w:ascii="Arial" w:hAnsi="Arial" w:cs="Arial"/>
          <w:w w:val="100"/>
          <w:sz w:val="24"/>
          <w:szCs w:val="24"/>
        </w:rPr>
        <w:t>Dicarbonyl systems, however, typically exist in the enol-form due to their lower pKa (~12).</w:t>
      </w:r>
    </w:p>
    <w:p w14:paraId="3A9FE847" w14:textId="77777777" w:rsidR="001C75C1" w:rsidRDefault="001C75C1" w:rsidP="00830B1D">
      <w:pPr>
        <w:pStyle w:val="Heading4"/>
        <w:spacing w:before="400" w:after="400"/>
        <w:rPr>
          <w:rFonts w:asciiTheme="minorHAnsi" w:hAnsiTheme="minorHAnsi" w:cstheme="minorHAnsi"/>
          <w:b/>
          <w:bCs/>
          <w:i w:val="0"/>
          <w:iCs w:val="0"/>
          <w:color w:val="000000" w:themeColor="text1"/>
          <w:sz w:val="28"/>
          <w:szCs w:val="28"/>
        </w:rPr>
      </w:pPr>
      <w:r w:rsidRPr="00296D08">
        <w:rPr>
          <w:rFonts w:asciiTheme="minorHAnsi" w:hAnsiTheme="minorHAnsi" w:cstheme="minorHAnsi"/>
          <w:b/>
          <w:bCs/>
          <w:i w:val="0"/>
          <w:iCs w:val="0"/>
          <w:color w:val="000000" w:themeColor="text1"/>
          <w:sz w:val="28"/>
          <w:szCs w:val="28"/>
        </w:rPr>
        <w:lastRenderedPageBreak/>
        <w:t>Enantioselective</w:t>
      </w:r>
      <w:r>
        <w:rPr>
          <w:rFonts w:asciiTheme="minorHAnsi" w:hAnsiTheme="minorHAnsi" w:cstheme="minorHAnsi"/>
          <w:b/>
          <w:bCs/>
          <w:i w:val="0"/>
          <w:iCs w:val="0"/>
          <w:color w:val="000000" w:themeColor="text1"/>
          <w:sz w:val="28"/>
          <w:szCs w:val="28"/>
        </w:rPr>
        <w:t xml:space="preserve"> Stepwise</w:t>
      </w:r>
      <w:r w:rsidRPr="00296D08">
        <w:rPr>
          <w:rFonts w:asciiTheme="minorHAnsi" w:hAnsiTheme="minorHAnsi" w:cstheme="minorHAnsi"/>
          <w:b/>
          <w:bCs/>
          <w:i w:val="0"/>
          <w:iCs w:val="0"/>
          <w:color w:val="000000" w:themeColor="text1"/>
          <w:sz w:val="28"/>
          <w:szCs w:val="28"/>
        </w:rPr>
        <w:t xml:space="preserve"> </w:t>
      </w:r>
      <w:r>
        <w:rPr>
          <w:rFonts w:asciiTheme="minorHAnsi" w:hAnsiTheme="minorHAnsi" w:cstheme="minorHAnsi"/>
          <w:b/>
          <w:bCs/>
          <w:i w:val="0"/>
          <w:iCs w:val="0"/>
          <w:color w:val="000000" w:themeColor="text1"/>
          <w:sz w:val="28"/>
          <w:szCs w:val="28"/>
        </w:rPr>
        <w:t xml:space="preserve">N–H Insertion/Conia-ene </w:t>
      </w:r>
    </w:p>
    <w:p w14:paraId="239EB513" w14:textId="1BFE5312" w:rsidR="001C75C1" w:rsidRDefault="001C75C1" w:rsidP="00D314C0">
      <w:pPr>
        <w:spacing w:line="480" w:lineRule="auto"/>
        <w:ind w:firstLine="576"/>
        <w:jc w:val="both"/>
        <w:rPr>
          <w:rFonts w:ascii="Arial" w:hAnsi="Arial" w:cs="Arial"/>
        </w:rPr>
      </w:pPr>
      <w:r w:rsidRPr="00456513">
        <w:rPr>
          <w:rFonts w:ascii="Arial" w:hAnsi="Arial" w:cs="Arial"/>
        </w:rPr>
        <w:t xml:space="preserve">We then thought to develop an enantioselective approach to </w:t>
      </w:r>
      <w:r w:rsidR="000B1765" w:rsidRPr="000B1765">
        <w:rPr>
          <w:rFonts w:ascii="Arial" w:hAnsi="Arial" w:cs="Arial"/>
        </w:rPr>
        <w:t>spiroalkaloids</w:t>
      </w:r>
      <w:r w:rsidRPr="00456513">
        <w:rPr>
          <w:rFonts w:ascii="Arial" w:hAnsi="Arial" w:cs="Arial"/>
        </w:rPr>
        <w:t>, inspired by our previous studies.</w:t>
      </w:r>
      <w:r>
        <w:rPr>
          <w:rFonts w:ascii="Arial" w:hAnsi="Arial" w:cs="Arial"/>
        </w:rPr>
        <w:t xml:space="preserve"> Our Rh(II)/Au approach did not observe any </w:t>
      </w:r>
      <w:r w:rsidRPr="00F21FC8">
        <w:rPr>
          <w:rFonts w:ascii="Arial" w:hAnsi="Arial" w:cs="Arial"/>
        </w:rPr>
        <w:t xml:space="preserve">enantioinduction </w:t>
      </w:r>
      <w:r>
        <w:rPr>
          <w:rFonts w:ascii="Arial" w:hAnsi="Arial" w:cs="Arial"/>
        </w:rPr>
        <w:t xml:space="preserve">even when chiral rhodium salts were screened. As our Rh(II)/Au conditions require both substrates’ fast and expedient activation, these conditions were not compatible with </w:t>
      </w:r>
      <w:r w:rsidRPr="00F82383">
        <w:rPr>
          <w:rFonts w:ascii="Arial" w:hAnsi="Arial" w:cs="Arial"/>
        </w:rPr>
        <w:t>enantioinduction</w:t>
      </w:r>
      <w:r>
        <w:rPr>
          <w:rFonts w:ascii="Arial" w:hAnsi="Arial" w:cs="Arial"/>
        </w:rPr>
        <w:t>. We postulated that this is due to our system’s poor transmission of ligand chirality. For non-asymmetric Conia-ene transformations, these tend to form purely from the propargyl group’s activation. To account for this, we thought to develop a chiral enolate to produce some ee within our system.</w:t>
      </w:r>
    </w:p>
    <w:p w14:paraId="1A95661B" w14:textId="77777777" w:rsidR="001C75C1" w:rsidRDefault="001C75C1" w:rsidP="00CC5E92">
      <w:pPr>
        <w:spacing w:after="400" w:line="480" w:lineRule="auto"/>
        <w:ind w:firstLine="576"/>
        <w:jc w:val="both"/>
        <w:rPr>
          <w:rFonts w:ascii="Arial" w:hAnsi="Arial" w:cs="Arial"/>
        </w:rPr>
      </w:pPr>
      <w:r>
        <w:rPr>
          <w:rFonts w:ascii="Arial" w:hAnsi="Arial" w:cs="Arial"/>
        </w:rPr>
        <w:t>Asymmetric reactions attract much attention within the synthetic community –the same is true for Conia-ene reactions. A standard method for asymmetric induction in Conia-ene reactions employs two metals: 1). a hard metal with chiral ligands for enolate activation and 2). a soft carbophilic metal to activate the propargyl group (</w:t>
      </w:r>
      <w:r w:rsidRPr="00CE5BEC">
        <w:rPr>
          <w:rFonts w:ascii="Arial" w:hAnsi="Arial" w:cs="Arial"/>
          <w:b/>
          <w:bCs/>
        </w:rPr>
        <w:t>Figure 2.1</w:t>
      </w:r>
      <w:r>
        <w:rPr>
          <w:rFonts w:ascii="Arial" w:hAnsi="Arial" w:cs="Arial"/>
          <w:b/>
          <w:bCs/>
        </w:rPr>
        <w:t>4</w:t>
      </w:r>
      <w:r>
        <w:rPr>
          <w:rFonts w:ascii="Arial" w:hAnsi="Arial" w:cs="Arial"/>
        </w:rPr>
        <w:t xml:space="preserve">). The first of these reports was published by Toste in 2005, where the group reported an enantioselective Conia-ene protocol using a </w:t>
      </w:r>
      <w:r w:rsidRPr="00323988">
        <w:rPr>
          <w:rFonts w:ascii="Arial" w:hAnsi="Arial" w:cs="Arial"/>
        </w:rPr>
        <w:t>Pd(DTBMSegPhos) complex and Yb(OTf)</w:t>
      </w:r>
      <w:r w:rsidRPr="00323988">
        <w:rPr>
          <w:rFonts w:ascii="Arial" w:hAnsi="Arial" w:cs="Arial"/>
          <w:vertAlign w:val="subscript"/>
        </w:rPr>
        <w:t>3</w:t>
      </w:r>
      <w:r w:rsidRPr="00323988">
        <w:rPr>
          <w:rFonts w:ascii="Arial" w:hAnsi="Arial" w:cs="Arial"/>
        </w:rPr>
        <w:t xml:space="preserve"> co-catalyst</w:t>
      </w:r>
      <w:r>
        <w:rPr>
          <w:rFonts w:ascii="Arial" w:hAnsi="Arial" w:cs="Arial"/>
        </w:rPr>
        <w:t>.</w:t>
      </w:r>
      <w:r>
        <w:rPr>
          <w:rFonts w:ascii="Arial" w:hAnsi="Arial" w:cs="Arial"/>
        </w:rPr>
        <w:fldChar w:fldCharType="begin"/>
      </w:r>
      <w:r>
        <w:rPr>
          <w:rFonts w:ascii="Arial" w:hAnsi="Arial" w:cs="Arial"/>
        </w:rPr>
        <w:instrText xml:space="preserve"> ADDIN EN.CITE &lt;EndNote&gt;&lt;Cite&gt;&lt;Author&gt;Corkey&lt;/Author&gt;&lt;Year&gt;2005&lt;/Year&gt;&lt;RecNum&gt;4281&lt;/RecNum&gt;&lt;DisplayText&gt;&lt;style face="superscript"&gt;[35c]&lt;/style&gt;&lt;/DisplayText&gt;&lt;record&gt;&lt;rec-number&gt;4281&lt;/rec-number&gt;&lt;foreign-keys&gt;&lt;key app="EN" db-id="tazdtzsw6r0dr4eed995evzpaf020pa99ptd" timestamp="1635819792" guid="f244cdae-a512-4b10-b232-8cac1a3f808a"&gt;4281&lt;/key&gt;&lt;/foreign-keys&gt;&lt;ref-type name="Journal Article"&gt;17&lt;/ref-type&gt;&lt;contributors&gt;&lt;authors&gt;&lt;author&gt;Corkey, Britton K.&lt;/author&gt;&lt;author&gt;Toste, F. Dean&lt;/author&gt;&lt;/authors&gt;&lt;/contributors&gt;&lt;titles&gt;&lt;title&gt;Catalytic Enantioselective Conia-Ene Reaction&lt;/title&gt;&lt;secondary-title&gt;Journal of the American Chemical Society&lt;/secondary-title&gt;&lt;/titles&gt;&lt;periodical&gt;&lt;full-title&gt;Journal of the American Chemical Society&lt;/full-title&gt;&lt;/periodical&gt;&lt;pages&gt;17168-17169&lt;/pages&gt;&lt;volume&gt;127&lt;/volume&gt;&lt;number&gt;49&lt;/number&gt;&lt;dates&gt;&lt;year&gt;2005&lt;/year&gt;&lt;pub-dates&gt;&lt;date&gt;2005/12/01&lt;/date&gt;&lt;/pub-dates&gt;&lt;/dates&gt;&lt;publisher&gt;American Chemical Society&lt;/publisher&gt;&lt;isbn&gt;0002-7863&lt;/isbn&gt;&lt;urls&gt;&lt;related-urls&gt;&lt;url&gt;https://doi.org/10.1021/ja055059q&lt;/url&gt;&lt;/related-urls&gt;&lt;/urls&gt;&lt;electronic-resource-num&gt;10.1021/ja055059q&lt;/electronic-resource-num&gt;&lt;/record&gt;&lt;/Cite&gt;&lt;/EndNote&gt;</w:instrText>
      </w:r>
      <w:r>
        <w:rPr>
          <w:rFonts w:ascii="Arial" w:hAnsi="Arial" w:cs="Arial"/>
        </w:rPr>
        <w:fldChar w:fldCharType="separate"/>
      </w:r>
      <w:r w:rsidRPr="008A7BC9">
        <w:rPr>
          <w:rFonts w:ascii="Arial" w:hAnsi="Arial" w:cs="Arial"/>
          <w:noProof/>
          <w:vertAlign w:val="superscript"/>
        </w:rPr>
        <w:t>[35c]</w:t>
      </w:r>
      <w:r>
        <w:rPr>
          <w:rFonts w:ascii="Arial" w:hAnsi="Arial" w:cs="Arial"/>
        </w:rPr>
        <w:fldChar w:fldCharType="end"/>
      </w:r>
    </w:p>
    <w:p w14:paraId="707AE93B" w14:textId="77777777" w:rsidR="001C75C1" w:rsidRDefault="001C75C1" w:rsidP="00D314C0">
      <w:pPr>
        <w:keepNext/>
        <w:spacing w:line="480" w:lineRule="auto"/>
        <w:ind w:firstLine="576"/>
        <w:jc w:val="center"/>
      </w:pPr>
      <w:r w:rsidRPr="00291F46">
        <w:rPr>
          <w:noProof/>
        </w:rPr>
        <w:lastRenderedPageBreak/>
        <w:drawing>
          <wp:inline distT="0" distB="0" distL="0" distR="0" wp14:anchorId="1C09DEAC" wp14:editId="41B02056">
            <wp:extent cx="5020056" cy="1536192"/>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20056" cy="1536192"/>
                    </a:xfrm>
                    <a:prstGeom prst="rect">
                      <a:avLst/>
                    </a:prstGeom>
                  </pic:spPr>
                </pic:pic>
              </a:graphicData>
            </a:graphic>
          </wp:inline>
        </w:drawing>
      </w:r>
    </w:p>
    <w:p w14:paraId="36526AF4" w14:textId="06C5A0CD" w:rsidR="001C75C1" w:rsidRPr="002B6A5C" w:rsidRDefault="001C75C1" w:rsidP="00CC5E92">
      <w:pPr>
        <w:pStyle w:val="Caption"/>
        <w:spacing w:after="400"/>
        <w:jc w:val="center"/>
        <w:rPr>
          <w:rFonts w:asciiTheme="minorHAnsi" w:hAnsiTheme="minorHAnsi" w:cstheme="minorHAnsi"/>
          <w:color w:val="000000" w:themeColor="text1"/>
          <w:sz w:val="24"/>
          <w:szCs w:val="24"/>
        </w:rPr>
      </w:pPr>
      <w:bookmarkStart w:id="69" w:name="_Toc104024595"/>
      <w:r w:rsidRPr="002B6A5C">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w:t>
      </w:r>
      <w:r w:rsidR="00097469">
        <w:rPr>
          <w:rFonts w:asciiTheme="minorHAnsi" w:hAnsiTheme="minorHAnsi" w:cstheme="minorHAnsi"/>
          <w:b/>
          <w:bCs/>
          <w:color w:val="000000" w:themeColor="text1"/>
          <w:sz w:val="24"/>
          <w:szCs w:val="24"/>
        </w:rPr>
        <w:t>14</w:t>
      </w:r>
      <w:r w:rsidRPr="002B6A5C">
        <w:rPr>
          <w:rFonts w:asciiTheme="minorHAnsi" w:hAnsiTheme="minorHAnsi" w:cstheme="minorHAnsi"/>
          <w:b/>
          <w:bCs/>
          <w:color w:val="000000" w:themeColor="text1"/>
          <w:sz w:val="24"/>
          <w:szCs w:val="24"/>
        </w:rPr>
        <w:t>:</w:t>
      </w:r>
      <w:r w:rsidRPr="002B6A5C">
        <w:rPr>
          <w:rFonts w:asciiTheme="minorHAnsi" w:hAnsiTheme="minorHAnsi" w:cstheme="minorHAnsi"/>
          <w:color w:val="000000" w:themeColor="text1"/>
          <w:sz w:val="24"/>
          <w:szCs w:val="24"/>
        </w:rPr>
        <w:t xml:space="preserve"> </w:t>
      </w:r>
      <w:r w:rsidRPr="004E72F8">
        <w:rPr>
          <w:rFonts w:asciiTheme="minorHAnsi" w:hAnsiTheme="minorHAnsi" w:cstheme="minorHAnsi"/>
          <w:i w:val="0"/>
          <w:iCs w:val="0"/>
          <w:color w:val="000000" w:themeColor="text1"/>
          <w:sz w:val="24"/>
          <w:szCs w:val="24"/>
        </w:rPr>
        <w:t>Double Metal Activation for Enantioselective Conia-ene</w:t>
      </w:r>
      <w:bookmarkEnd w:id="69"/>
    </w:p>
    <w:p w14:paraId="12DDE97C" w14:textId="000E46D4" w:rsidR="001C75C1" w:rsidRDefault="001C75C1" w:rsidP="00823D7D">
      <w:pPr>
        <w:spacing w:line="480" w:lineRule="auto"/>
        <w:ind w:firstLine="576"/>
        <w:jc w:val="both"/>
        <w:rPr>
          <w:rFonts w:ascii="Arial" w:hAnsi="Arial" w:cs="Arial"/>
        </w:rPr>
      </w:pPr>
      <w:r w:rsidRPr="00365212">
        <w:rPr>
          <w:rFonts w:ascii="Arial" w:hAnsi="Arial" w:cs="Arial"/>
          <w:color w:val="000000" w:themeColor="text1"/>
        </w:rPr>
        <w:t xml:space="preserve">To synthesize a chiral metal center, we turned to </w:t>
      </w:r>
      <w:r w:rsidRPr="00365212">
        <w:rPr>
          <w:rFonts w:ascii="Arial" w:eastAsiaTheme="minorHAnsi" w:hAnsi="Arial" w:cs="Arial"/>
          <w:color w:val="000000" w:themeColor="text1"/>
        </w:rPr>
        <w:t>readily available bisoxazoline</w:t>
      </w:r>
      <w:r w:rsidRPr="00365212">
        <w:rPr>
          <w:rFonts w:ascii="Arial" w:hAnsi="Arial" w:cs="Arial"/>
          <w:color w:val="000000" w:themeColor="text1"/>
        </w:rPr>
        <w:t xml:space="preserve"> (BOX) ligands.</w:t>
      </w:r>
      <w:r>
        <w:rPr>
          <w:rFonts w:ascii="Arial" w:hAnsi="Arial" w:cs="Arial"/>
          <w:color w:val="000000" w:themeColor="text1"/>
        </w:rPr>
        <w:t xml:space="preserve"> Chiral ligands have served as one of the most dominant </w:t>
      </w:r>
      <w:r w:rsidR="00966C6F">
        <w:rPr>
          <w:rFonts w:ascii="Arial" w:hAnsi="Arial" w:cs="Arial"/>
          <w:color w:val="000000" w:themeColor="text1"/>
        </w:rPr>
        <w:t>platforms</w:t>
      </w:r>
      <w:r>
        <w:rPr>
          <w:rFonts w:ascii="Arial" w:hAnsi="Arial" w:cs="Arial"/>
          <w:color w:val="000000" w:themeColor="text1"/>
        </w:rPr>
        <w:t xml:space="preserve"> for asymmetric catalysis.</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&lt;EndNote&gt;&lt;Cite&gt;&lt;Author&gt;Pfaltz&lt;/Author&gt;&lt;Year&gt;2004&lt;/Year&gt;&lt;RecNum&gt;4683&lt;/RecNum&gt;&lt;DisplayText&gt;&lt;style face="superscript"&gt;[39]&lt;/style&gt;&lt;/DisplayText&gt;&lt;record&gt;&lt;rec-number&gt;4683&lt;/rec-number&gt;&lt;foreign-keys&gt;&lt;key app="EN" db-id="tazdtzsw6r0dr4eed995evzpaf020pa99ptd" timestamp="1650990599" guid="b5077a1c-fb77-4f2a-9064-9755511366be"&gt;4683&lt;/key&gt;&lt;/foreign-keys&gt;&lt;ref-type name="Journal Article"&gt;17&lt;/ref-type&gt;&lt;contributors&gt;&lt;authors&gt;&lt;author&gt;Andreas Pfaltz&lt;/author&gt;&lt;author&gt;William J. Drury&lt;/author&gt;&lt;/authors&gt;&lt;/contributors&gt;&lt;titles&gt;&lt;title&gt;Design of chiral ligands for asymmetric catalysis: From C&amp;lt;sub&amp;gt;2&amp;lt;/sub&amp;gt;-symmetric P,P- and N,N-ligands to sterically and electronically nonsymmetrical P,N-ligands&lt;/title&gt;&lt;secondary-title&gt;Proceedings of the National Academy of Sciences&lt;/secondary-title&gt;&lt;/titles&gt;&lt;periodical&gt;&lt;full-title&gt;Proceedings of the National Academy of Sciences&lt;/full-title&gt;&lt;/periodical&gt;&lt;pages&gt;5723-5726&lt;/pages&gt;&lt;volume&gt;101&lt;/volume&gt;&lt;number&gt;16&lt;/number&gt;&lt;dates&gt;&lt;year&gt;2004&lt;/year&gt;&lt;/dates&gt;&lt;urls&gt;&lt;related-urls&gt;&lt;url&gt;https://www.pnas.org/doi/abs/10.1073/pnas.0307152101 %X For a long time, C2-symmetric ligands have dominated in asymmetric catalysis. More recently, nonsymmetrical modular P,N-ligands have been introduced. These ligands have been applied successfully in various metal-catalyzed reactions and, in many cases, have outperformed P,P- or N,N-ligands.&lt;/url&gt;&lt;/related-urls&gt;&lt;/urls&gt;&lt;electronic-resource-num&gt;doi:10.1073/pnas.0307152101&lt;/electronic-resource-num&gt;&lt;/record&gt;&lt;/Cite&gt;&lt;/EndNote&gt;</w:instrText>
      </w:r>
      <w:r>
        <w:rPr>
          <w:rFonts w:ascii="Arial" w:hAnsi="Arial" w:cs="Arial"/>
          <w:color w:val="000000" w:themeColor="text1"/>
        </w:rPr>
        <w:fldChar w:fldCharType="separate"/>
      </w:r>
      <w:r w:rsidRPr="008A7BC9">
        <w:rPr>
          <w:rFonts w:ascii="Arial" w:hAnsi="Arial" w:cs="Arial"/>
          <w:noProof/>
          <w:color w:val="000000" w:themeColor="text1"/>
          <w:vertAlign w:val="superscript"/>
        </w:rPr>
        <w:t>[39]</w:t>
      </w:r>
      <w:r>
        <w:rPr>
          <w:rFonts w:ascii="Arial" w:hAnsi="Arial" w:cs="Arial"/>
          <w:color w:val="000000" w:themeColor="text1"/>
        </w:rPr>
        <w:fldChar w:fldCharType="end"/>
      </w:r>
      <w:r>
        <w:rPr>
          <w:rFonts w:ascii="Arial" w:hAnsi="Arial" w:cs="Arial"/>
          <w:color w:val="000000" w:themeColor="text1"/>
        </w:rPr>
        <w:t xml:space="preserve"> Exceptionally, C</w:t>
      </w:r>
      <w:r>
        <w:rPr>
          <w:rFonts w:ascii="Arial" w:hAnsi="Arial" w:cs="Arial"/>
          <w:color w:val="000000" w:themeColor="text1"/>
          <w:vertAlign w:val="subscript"/>
        </w:rPr>
        <w:t>2</w:t>
      </w:r>
      <w:r>
        <w:rPr>
          <w:rFonts w:ascii="Arial" w:hAnsi="Arial" w:cs="Arial"/>
          <w:color w:val="000000" w:themeColor="text1"/>
        </w:rPr>
        <w:t xml:space="preserve"> symmetric ligands, such as BOX ligands, have seen great successes in asymmetric transformations </w:t>
      </w:r>
      <w:r>
        <w:rPr>
          <w:rFonts w:ascii="Arial" w:hAnsi="Arial" w:cs="Arial"/>
        </w:rPr>
        <w:t>and can be synthesized reliably.</w:t>
      </w:r>
      <w:r>
        <w:rPr>
          <w:rFonts w:ascii="Arial" w:hAnsi="Arial" w:cs="Arial"/>
          <w:color w:val="000000" w:themeColor="text1"/>
        </w:rPr>
        <w:fldChar w:fldCharType="begin">
          <w:fldData xml:space="preserve">PEVuZE5vdGU+PENpdGU+PEF1dGhvcj5FdmFuczwvQXV0aG9yPjxZZWFyPjE5OTk8L1llYXI+PFJl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PEVuZE5vdGU+PENpdGU+PEF1dGhvcj5FdmFuczwvQXV0aG9yPjxZZWFyPjE5OTk8L1llYXI+PFJl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sidRPr="008A7BC9">
        <w:rPr>
          <w:rFonts w:ascii="Arial" w:hAnsi="Arial" w:cs="Arial"/>
          <w:noProof/>
          <w:color w:val="000000" w:themeColor="text1"/>
          <w:vertAlign w:val="superscript"/>
        </w:rPr>
        <w:t>[40]</w:t>
      </w:r>
      <w:r>
        <w:rPr>
          <w:rFonts w:ascii="Arial" w:hAnsi="Arial" w:cs="Arial"/>
          <w:color w:val="000000" w:themeColor="text1"/>
        </w:rPr>
        <w:fldChar w:fldCharType="end"/>
      </w:r>
      <w:r w:rsidRPr="00086001">
        <w:rPr>
          <w:rFonts w:ascii="Arial" w:hAnsi="Arial" w:cs="Arial"/>
        </w:rPr>
        <w:t xml:space="preserve"> </w:t>
      </w:r>
    </w:p>
    <w:p w14:paraId="66530187" w14:textId="70B4B7B6" w:rsidR="001C75C1" w:rsidRPr="00A003FA" w:rsidRDefault="001C75C1" w:rsidP="009351A7">
      <w:pPr>
        <w:spacing w:after="400" w:line="480" w:lineRule="auto"/>
        <w:ind w:firstLine="576"/>
        <w:jc w:val="both"/>
      </w:pPr>
      <w:r w:rsidRPr="00456513">
        <w:rPr>
          <w:rFonts w:ascii="Arial" w:hAnsi="Arial" w:cs="Arial"/>
        </w:rPr>
        <w:t>In preliminary studies, we attempted a stepwise insertion/Conia-</w:t>
      </w:r>
      <w:r>
        <w:rPr>
          <w:rFonts w:ascii="Arial" w:hAnsi="Arial" w:cs="Arial"/>
        </w:rPr>
        <w:t>e</w:t>
      </w:r>
      <w:r w:rsidRPr="00456513">
        <w:rPr>
          <w:rFonts w:ascii="Arial" w:hAnsi="Arial" w:cs="Arial"/>
        </w:rPr>
        <w:t xml:space="preserve">ne from aminoalkyne </w:t>
      </w:r>
      <w:r w:rsidRPr="00FD2BE7">
        <w:rPr>
          <w:rFonts w:ascii="Arial" w:hAnsi="Arial" w:cs="Arial"/>
          <w:b/>
          <w:bCs/>
        </w:rPr>
        <w:t>17a</w:t>
      </w:r>
      <w:r w:rsidRPr="00456513">
        <w:rPr>
          <w:rFonts w:ascii="Arial" w:hAnsi="Arial" w:cs="Arial"/>
        </w:rPr>
        <w:t xml:space="preserve"> and A/A diazo </w:t>
      </w:r>
      <w:r w:rsidRPr="00FD2BE7">
        <w:rPr>
          <w:rFonts w:ascii="Arial" w:hAnsi="Arial" w:cs="Arial"/>
          <w:b/>
          <w:bCs/>
        </w:rPr>
        <w:t>3</w:t>
      </w:r>
      <w:r>
        <w:rPr>
          <w:rFonts w:ascii="Arial" w:hAnsi="Arial" w:cs="Arial"/>
          <w:b/>
          <w:bCs/>
        </w:rPr>
        <w:t>1</w:t>
      </w:r>
      <w:r w:rsidRPr="00456513">
        <w:rPr>
          <w:rFonts w:ascii="Arial" w:hAnsi="Arial" w:cs="Arial"/>
        </w:rPr>
        <w:t>.</w:t>
      </w:r>
      <w:r>
        <w:rPr>
          <w:rFonts w:ascii="Arial" w:hAnsi="Arial" w:cs="Arial"/>
        </w:rPr>
        <w:t xml:space="preserve"> </w:t>
      </w:r>
      <w:r w:rsidRPr="00456513">
        <w:rPr>
          <w:rFonts w:ascii="Arial" w:hAnsi="Arial" w:cs="Arial"/>
        </w:rPr>
        <w:t>First</w:t>
      </w:r>
      <w:r>
        <w:rPr>
          <w:rFonts w:ascii="Arial" w:hAnsi="Arial" w:cs="Arial"/>
        </w:rPr>
        <w:t>,</w:t>
      </w:r>
      <w:r w:rsidRPr="00456513">
        <w:rPr>
          <w:rFonts w:ascii="Arial" w:hAnsi="Arial" w:cs="Arial"/>
        </w:rPr>
        <w:t xml:space="preserve"> the </w:t>
      </w:r>
      <w:r w:rsidRPr="00365212">
        <w:rPr>
          <w:rFonts w:ascii="Arial" w:hAnsi="Arial" w:cs="Arial"/>
          <w:color w:val="000000" w:themeColor="text1"/>
        </w:rPr>
        <w:t>insertion product</w:t>
      </w:r>
      <w:r w:rsidRPr="00F91729">
        <w:rPr>
          <w:rFonts w:ascii="Arial" w:hAnsi="Arial" w:cs="Arial"/>
          <w:b/>
          <w:bCs/>
          <w:color w:val="000000" w:themeColor="text1"/>
        </w:rPr>
        <w:t xml:space="preserve"> </w:t>
      </w:r>
      <w:r>
        <w:rPr>
          <w:rFonts w:ascii="Arial" w:hAnsi="Arial" w:cs="Arial"/>
          <w:b/>
          <w:bCs/>
          <w:color w:val="000000" w:themeColor="text1"/>
        </w:rPr>
        <w:t>32</w:t>
      </w:r>
      <w:r>
        <w:rPr>
          <w:rFonts w:ascii="Arial" w:hAnsi="Arial" w:cs="Arial"/>
          <w:color w:val="000000" w:themeColor="text1"/>
        </w:rPr>
        <w:t xml:space="preserve"> </w:t>
      </w:r>
      <w:r w:rsidRPr="00365212">
        <w:rPr>
          <w:rFonts w:ascii="Arial" w:hAnsi="Arial" w:cs="Arial"/>
          <w:color w:val="000000" w:themeColor="text1"/>
        </w:rPr>
        <w:t>was synthesized using Rh</w:t>
      </w:r>
      <w:r w:rsidRPr="00365212">
        <w:rPr>
          <w:rFonts w:ascii="Arial" w:hAnsi="Arial" w:cs="Arial"/>
          <w:color w:val="000000" w:themeColor="text1"/>
          <w:vertAlign w:val="subscript"/>
        </w:rPr>
        <w:t>2</w:t>
      </w:r>
      <w:r w:rsidRPr="00365212">
        <w:rPr>
          <w:rFonts w:ascii="Arial" w:hAnsi="Arial" w:cs="Arial"/>
          <w:color w:val="000000" w:themeColor="text1"/>
        </w:rPr>
        <w:t>esp</w:t>
      </w:r>
      <w:r w:rsidRPr="00365212">
        <w:rPr>
          <w:rFonts w:ascii="Arial" w:hAnsi="Arial" w:cs="Arial"/>
          <w:color w:val="000000" w:themeColor="text1"/>
          <w:vertAlign w:val="subscript"/>
        </w:rPr>
        <w:t>2</w:t>
      </w:r>
      <w:r w:rsidRPr="00365212">
        <w:rPr>
          <w:rFonts w:ascii="Arial" w:hAnsi="Arial" w:cs="Arial"/>
          <w:color w:val="000000" w:themeColor="text1"/>
        </w:rPr>
        <w:t xml:space="preserve"> in dichloromethane</w:t>
      </w:r>
      <w:r>
        <w:rPr>
          <w:rFonts w:ascii="Arial" w:hAnsi="Arial" w:cs="Arial"/>
          <w:color w:val="000000" w:themeColor="text1"/>
        </w:rPr>
        <w:t xml:space="preserve"> (</w:t>
      </w:r>
      <w:r w:rsidRPr="00F91729">
        <w:rPr>
          <w:rFonts w:ascii="Arial" w:hAnsi="Arial" w:cs="Arial"/>
          <w:b/>
          <w:bCs/>
          <w:color w:val="000000" w:themeColor="text1"/>
        </w:rPr>
        <w:t>Figure 2.1</w:t>
      </w:r>
      <w:r>
        <w:rPr>
          <w:rFonts w:ascii="Arial" w:hAnsi="Arial" w:cs="Arial"/>
          <w:b/>
          <w:bCs/>
          <w:color w:val="000000" w:themeColor="text1"/>
        </w:rPr>
        <w:t>5</w:t>
      </w:r>
      <w:r w:rsidRPr="00F91729">
        <w:rPr>
          <w:rFonts w:ascii="Arial" w:hAnsi="Arial" w:cs="Arial"/>
          <w:b/>
          <w:bCs/>
          <w:color w:val="000000" w:themeColor="text1"/>
        </w:rPr>
        <w:t>a</w:t>
      </w:r>
      <w:r>
        <w:rPr>
          <w:rFonts w:ascii="Arial" w:hAnsi="Arial" w:cs="Arial"/>
          <w:color w:val="000000" w:themeColor="text1"/>
        </w:rPr>
        <w:t>)</w:t>
      </w:r>
      <w:r w:rsidRPr="00365212">
        <w:rPr>
          <w:rFonts w:ascii="Arial" w:hAnsi="Arial" w:cs="Arial"/>
          <w:color w:val="000000" w:themeColor="text1"/>
        </w:rPr>
        <w:t>.</w:t>
      </w:r>
      <w:r>
        <w:rPr>
          <w:rFonts w:ascii="Arial" w:hAnsi="Arial" w:cs="Arial"/>
          <w:color w:val="000000" w:themeColor="text1"/>
        </w:rPr>
        <w:t xml:space="preserve"> </w:t>
      </w:r>
      <w:r w:rsidRPr="00456513">
        <w:rPr>
          <w:rFonts w:ascii="Arial" w:hAnsi="Arial" w:cs="Arial"/>
          <w:color w:val="000000" w:themeColor="text1"/>
        </w:rPr>
        <w:t>Once the starting material was consumed vi</w:t>
      </w:r>
      <w:r>
        <w:rPr>
          <w:rFonts w:ascii="Arial" w:hAnsi="Arial" w:cs="Arial"/>
          <w:color w:val="000000" w:themeColor="text1"/>
        </w:rPr>
        <w:t>a</w:t>
      </w:r>
      <w:r w:rsidRPr="00456513">
        <w:rPr>
          <w:rFonts w:ascii="Arial" w:hAnsi="Arial" w:cs="Arial"/>
          <w:color w:val="000000" w:themeColor="text1"/>
        </w:rPr>
        <w:t xml:space="preserve"> TLC, the insertion product was purified and exposed to a</w:t>
      </w:r>
      <w:r>
        <w:rPr>
          <w:rFonts w:ascii="Arial" w:hAnsi="Arial" w:cs="Arial"/>
          <w:color w:val="000000" w:themeColor="text1"/>
        </w:rPr>
        <w:t xml:space="preserve"> chiral</w:t>
      </w:r>
      <w:r w:rsidRPr="00456513">
        <w:rPr>
          <w:rFonts w:ascii="Arial" w:hAnsi="Arial" w:cs="Arial"/>
          <w:color w:val="000000" w:themeColor="text1"/>
        </w:rPr>
        <w:t xml:space="preserve"> copper BOX complex in chloroform.</w:t>
      </w:r>
      <w:r>
        <w:rPr>
          <w:rFonts w:ascii="Arial" w:hAnsi="Arial" w:cs="Arial"/>
          <w:color w:val="000000" w:themeColor="text1"/>
        </w:rPr>
        <w:t xml:space="preserve"> </w:t>
      </w:r>
      <w:r w:rsidRPr="004F49C6">
        <w:rPr>
          <w:rFonts w:ascii="Arial" w:hAnsi="Arial" w:cs="Arial"/>
          <w:b/>
          <w:bCs/>
          <w:color w:val="000000" w:themeColor="text1"/>
        </w:rPr>
        <w:t>L1</w:t>
      </w:r>
      <w:r>
        <w:rPr>
          <w:rFonts w:ascii="Arial" w:hAnsi="Arial" w:cs="Arial"/>
          <w:color w:val="000000" w:themeColor="text1"/>
        </w:rPr>
        <w:t xml:space="preserve"> was synthesized readily from </w:t>
      </w:r>
      <w:r w:rsidRPr="00C65E9E">
        <w:rPr>
          <w:rFonts w:ascii="Arial" w:hAnsi="Arial" w:cs="Arial"/>
          <w:color w:val="000000" w:themeColor="text1"/>
          <w:sz w:val="22"/>
          <w:szCs w:val="22"/>
        </w:rPr>
        <w:t>L</w:t>
      </w:r>
      <w:r>
        <w:rPr>
          <w:rFonts w:ascii="Arial" w:hAnsi="Arial" w:cs="Arial"/>
          <w:color w:val="000000" w:themeColor="text1"/>
        </w:rPr>
        <w:t>-leucine (</w:t>
      </w:r>
      <w:r w:rsidRPr="00F91729">
        <w:rPr>
          <w:rFonts w:ascii="Arial" w:hAnsi="Arial" w:cs="Arial"/>
          <w:b/>
          <w:bCs/>
          <w:color w:val="000000" w:themeColor="text1"/>
        </w:rPr>
        <w:t>Figure 2.1</w:t>
      </w:r>
      <w:r>
        <w:rPr>
          <w:rFonts w:ascii="Arial" w:hAnsi="Arial" w:cs="Arial"/>
          <w:b/>
          <w:bCs/>
          <w:color w:val="000000" w:themeColor="text1"/>
        </w:rPr>
        <w:t>5b</w:t>
      </w:r>
      <w:r>
        <w:rPr>
          <w:rFonts w:ascii="Arial" w:hAnsi="Arial" w:cs="Arial"/>
          <w:color w:val="000000" w:themeColor="text1"/>
        </w:rPr>
        <w:t>).</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&lt;EndNote&gt;&lt;Cite&gt;&lt;Author&gt;Yamashita&lt;/Author&gt;&lt;Year&gt;2021&lt;/Year&gt;&lt;RecNum&gt;4687&lt;/RecNum&gt;&lt;DisplayText&gt;&lt;style face="superscript"&gt;[41]&lt;/style&gt;&lt;/DisplayText&gt;&lt;record&gt;&lt;rec-number&gt;4687&lt;/rec-number&gt;&lt;foreign-keys&gt;&lt;key app="EN" db-id="tazdtzsw6r0dr4eed995evzpaf020pa99ptd" timestamp="1651188736" guid="6af59145-70f2-412a-95bb-ac40a8d8f133"&gt;4687&lt;/key&gt;&lt;/foreign-keys&gt;&lt;ref-type name="Journal Article"&gt;17&lt;/ref-type&gt;&lt;contributors&gt;&lt;authors&gt;&lt;author&gt;Yamashita, Yasuhiro&lt;/author&gt;&lt;author&gt;Noguchi, Aika&lt;/author&gt;&lt;author&gt;Fushimi, Seiya&lt;/author&gt;&lt;author&gt;Hatanaka, Miho&lt;/author&gt;&lt;author&gt;Kobayashi, Shu̅&lt;/author&gt;&lt;/authors&gt;&lt;/contributors&gt;&lt;titles&gt;&lt;title&gt;Chiral Metal Salts as Ligands for Catalytic Asymmetric Mannich Reactions with Simple Amides&lt;/title&gt;&lt;secondary-title&gt;Journal of the American Chemical Society&lt;/secondary-title&gt;&lt;/titles&gt;&lt;periodical&gt;&lt;full-title&gt;Journal of the American Chemical Society&lt;/full-title&gt;&lt;/periodical&gt;&lt;pages&gt;5598-5604&lt;/pages&gt;&lt;volume&gt;143&lt;/volume&gt;&lt;number&gt;15&lt;/number&gt;&lt;dates&gt;&lt;year&gt;2021&lt;/year&gt;&lt;pub-dates&gt;&lt;date&gt;2021/04/21&lt;/date&gt;&lt;/pub-dates&gt;&lt;/dates&gt;&lt;publisher&gt;American Chemical Society&lt;/publisher&gt;&lt;isbn&gt;0002-7863&lt;/isbn&gt;&lt;urls&gt;&lt;related-urls&gt;&lt;url&gt;https://doi.org/10.1021/jacs.0c13317&lt;/url&gt;&lt;/related-urls&gt;&lt;/urls&gt;&lt;electronic-resource-num&gt;10.1021/jacs.0c13317&lt;/electronic-resource-num&gt;&lt;/record&gt;&lt;/Cite&gt;&lt;/EndNote&gt;</w:instrText>
      </w:r>
      <w:r>
        <w:rPr>
          <w:rFonts w:ascii="Arial" w:hAnsi="Arial" w:cs="Arial"/>
          <w:color w:val="000000" w:themeColor="text1"/>
        </w:rPr>
        <w:fldChar w:fldCharType="separate"/>
      </w:r>
      <w:r w:rsidRPr="008A7BC9">
        <w:rPr>
          <w:rFonts w:ascii="Arial" w:hAnsi="Arial" w:cs="Arial"/>
          <w:noProof/>
          <w:color w:val="000000" w:themeColor="text1"/>
          <w:vertAlign w:val="superscript"/>
        </w:rPr>
        <w:t>[41]</w:t>
      </w:r>
      <w:r>
        <w:rPr>
          <w:rFonts w:ascii="Arial" w:hAnsi="Arial" w:cs="Arial"/>
          <w:color w:val="000000" w:themeColor="text1"/>
        </w:rPr>
        <w:fldChar w:fldCharType="end"/>
      </w:r>
      <w:r>
        <w:rPr>
          <w:rFonts w:ascii="Arial" w:hAnsi="Arial" w:cs="Arial"/>
          <w:color w:val="000000" w:themeColor="text1"/>
        </w:rPr>
        <w:t xml:space="preserve"> We chose to begin preliminary studies with the Earth-abundant metal copper towards our goal </w:t>
      </w:r>
      <w:r w:rsidR="00AD667A">
        <w:rPr>
          <w:rFonts w:ascii="Arial" w:hAnsi="Arial" w:cs="Arial"/>
          <w:color w:val="000000" w:themeColor="text1"/>
        </w:rPr>
        <w:t xml:space="preserve">of </w:t>
      </w:r>
      <w:r>
        <w:rPr>
          <w:rFonts w:ascii="Arial" w:hAnsi="Arial" w:cs="Arial"/>
          <w:color w:val="000000" w:themeColor="text1"/>
        </w:rPr>
        <w:t xml:space="preserve">developing selective transformations with more sustainable methods. </w:t>
      </w:r>
      <w:r w:rsidRPr="00456513">
        <w:rPr>
          <w:rFonts w:ascii="Arial" w:hAnsi="Arial" w:cs="Arial"/>
          <w:color w:val="000000" w:themeColor="text1"/>
        </w:rPr>
        <w:t xml:space="preserve">Enantioselectives were then </w:t>
      </w:r>
      <w:r>
        <w:rPr>
          <w:rFonts w:ascii="Arial" w:hAnsi="Arial" w:cs="Arial"/>
          <w:color w:val="000000" w:themeColor="text1"/>
        </w:rPr>
        <w:t>measured via HLPC. While we could not induce significant ee, we were able to begin developing more sustainable transformations within the laboratory.</w:t>
      </w:r>
    </w:p>
    <w:p w14:paraId="196E7CD3" w14:textId="77777777" w:rsidR="001C75C1" w:rsidRDefault="001C75C1" w:rsidP="00D314C0">
      <w:pPr>
        <w:keepNext/>
        <w:spacing w:line="480" w:lineRule="auto"/>
        <w:ind w:firstLine="576"/>
        <w:jc w:val="both"/>
      </w:pPr>
      <w:r w:rsidRPr="00A901BA">
        <w:rPr>
          <w:noProof/>
        </w:rPr>
        <w:lastRenderedPageBreak/>
        <w:drawing>
          <wp:inline distT="0" distB="0" distL="0" distR="0" wp14:anchorId="1CD56866" wp14:editId="4BE22FBF">
            <wp:extent cx="5620268" cy="2852927"/>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9">
                      <a:extLst>
                        <a:ext uri="{28A0092B-C50C-407E-A947-70E740481C1C}">
                          <a14:useLocalDpi xmlns:a14="http://schemas.microsoft.com/office/drawing/2010/main" val="0"/>
                        </a:ext>
                      </a:extLst>
                    </a:blip>
                    <a:stretch>
                      <a:fillRect/>
                    </a:stretch>
                  </pic:blipFill>
                  <pic:spPr>
                    <a:xfrm>
                      <a:off x="0" y="0"/>
                      <a:ext cx="5620268" cy="2852927"/>
                    </a:xfrm>
                    <a:prstGeom prst="rect">
                      <a:avLst/>
                    </a:prstGeom>
                  </pic:spPr>
                </pic:pic>
              </a:graphicData>
            </a:graphic>
          </wp:inline>
        </w:drawing>
      </w:r>
    </w:p>
    <w:p w14:paraId="3EB769E4" w14:textId="6BEAD3CA" w:rsidR="001C75C1" w:rsidRDefault="001C75C1" w:rsidP="00993E8D">
      <w:pPr>
        <w:pStyle w:val="Caption"/>
        <w:spacing w:after="400"/>
        <w:jc w:val="center"/>
        <w:rPr>
          <w:rFonts w:ascii="Calibri" w:hAnsi="Calibri" w:cs="Calibri"/>
          <w:i w:val="0"/>
          <w:iCs w:val="0"/>
          <w:color w:val="000000" w:themeColor="text1"/>
          <w:sz w:val="24"/>
          <w:szCs w:val="24"/>
        </w:rPr>
      </w:pPr>
      <w:bookmarkStart w:id="70" w:name="_Toc104024596"/>
      <w:r w:rsidRPr="009267EA">
        <w:rPr>
          <w:rFonts w:ascii="Calibri" w:hAnsi="Calibri" w:cs="Calibri"/>
          <w:b/>
          <w:bCs/>
          <w:color w:val="000000" w:themeColor="text1"/>
          <w:sz w:val="24"/>
          <w:szCs w:val="24"/>
        </w:rPr>
        <w:t xml:space="preserve">Figure </w:t>
      </w:r>
      <w:r>
        <w:rPr>
          <w:rFonts w:ascii="Calibri" w:hAnsi="Calibri" w:cs="Calibri"/>
          <w:b/>
          <w:bCs/>
          <w:color w:val="000000" w:themeColor="text1"/>
          <w:sz w:val="24"/>
          <w:szCs w:val="24"/>
        </w:rPr>
        <w:t>2.</w:t>
      </w:r>
      <w:r w:rsidR="00F076C1">
        <w:rPr>
          <w:rFonts w:ascii="Calibri" w:hAnsi="Calibri" w:cs="Calibri"/>
          <w:b/>
          <w:bCs/>
          <w:color w:val="000000" w:themeColor="text1"/>
          <w:sz w:val="24"/>
          <w:szCs w:val="24"/>
        </w:rPr>
        <w:t>15</w:t>
      </w:r>
      <w:r w:rsidRPr="009267EA">
        <w:rPr>
          <w:rFonts w:ascii="Calibri" w:hAnsi="Calibri" w:cs="Calibri"/>
          <w:b/>
          <w:bCs/>
          <w:color w:val="000000" w:themeColor="text1"/>
          <w:sz w:val="24"/>
          <w:szCs w:val="24"/>
        </w:rPr>
        <w:t>:</w:t>
      </w:r>
      <w:r w:rsidRPr="009267EA">
        <w:rPr>
          <w:rFonts w:ascii="Calibri" w:hAnsi="Calibri" w:cs="Calibri"/>
          <w:color w:val="000000" w:themeColor="text1"/>
          <w:sz w:val="24"/>
          <w:szCs w:val="24"/>
        </w:rPr>
        <w:t xml:space="preserve"> </w:t>
      </w:r>
      <w:r w:rsidRPr="001A2488">
        <w:rPr>
          <w:rFonts w:ascii="Calibri" w:hAnsi="Calibri" w:cs="Calibri"/>
          <w:i w:val="0"/>
          <w:iCs w:val="0"/>
          <w:color w:val="000000" w:themeColor="text1"/>
          <w:sz w:val="24"/>
          <w:szCs w:val="24"/>
        </w:rPr>
        <w:t xml:space="preserve">Copper-catalyzed </w:t>
      </w:r>
      <w:r>
        <w:rPr>
          <w:rFonts w:ascii="Calibri" w:hAnsi="Calibri" w:cs="Calibri"/>
          <w:i w:val="0"/>
          <w:iCs w:val="0"/>
          <w:color w:val="000000" w:themeColor="text1"/>
          <w:sz w:val="24"/>
          <w:szCs w:val="24"/>
        </w:rPr>
        <w:t>stepwise a</w:t>
      </w:r>
      <w:r w:rsidRPr="001A2488">
        <w:rPr>
          <w:rFonts w:ascii="Calibri" w:hAnsi="Calibri" w:cs="Calibri"/>
          <w:i w:val="0"/>
          <w:iCs w:val="0"/>
          <w:color w:val="000000" w:themeColor="text1"/>
          <w:sz w:val="24"/>
          <w:szCs w:val="24"/>
        </w:rPr>
        <w:t>symmetric Conia-</w:t>
      </w:r>
      <w:r>
        <w:rPr>
          <w:rFonts w:ascii="Calibri" w:hAnsi="Calibri" w:cs="Calibri"/>
          <w:i w:val="0"/>
          <w:iCs w:val="0"/>
          <w:color w:val="000000" w:themeColor="text1"/>
          <w:sz w:val="24"/>
          <w:szCs w:val="24"/>
        </w:rPr>
        <w:t>e</w:t>
      </w:r>
      <w:r w:rsidRPr="001A2488">
        <w:rPr>
          <w:rFonts w:ascii="Calibri" w:hAnsi="Calibri" w:cs="Calibri"/>
          <w:i w:val="0"/>
          <w:iCs w:val="0"/>
          <w:color w:val="000000" w:themeColor="text1"/>
          <w:sz w:val="24"/>
          <w:szCs w:val="24"/>
        </w:rPr>
        <w:t>ne</w:t>
      </w:r>
      <w:r>
        <w:rPr>
          <w:rFonts w:ascii="Calibri" w:hAnsi="Calibri" w:cs="Calibri"/>
          <w:i w:val="0"/>
          <w:iCs w:val="0"/>
          <w:color w:val="000000" w:themeColor="text1"/>
          <w:sz w:val="24"/>
          <w:szCs w:val="24"/>
        </w:rPr>
        <w:t xml:space="preserve"> reaction</w:t>
      </w:r>
      <w:bookmarkEnd w:id="70"/>
    </w:p>
    <w:p w14:paraId="1D66355C" w14:textId="77777777" w:rsidR="001C75C1" w:rsidRPr="00993E8D" w:rsidRDefault="001C75C1" w:rsidP="00993E8D"/>
    <w:p w14:paraId="7519C29D" w14:textId="77777777" w:rsidR="001C75C1" w:rsidRPr="008E34D4" w:rsidRDefault="001C75C1" w:rsidP="001C75C1">
      <w:pPr>
        <w:pStyle w:val="Heading2"/>
        <w:spacing w:before="400" w:after="400"/>
        <w:ind w:left="576"/>
        <w:rPr>
          <w:rFonts w:asciiTheme="minorHAnsi" w:hAnsiTheme="minorHAnsi" w:cstheme="minorHAnsi"/>
          <w:b/>
          <w:bCs/>
          <w:color w:val="000000" w:themeColor="text1"/>
          <w:sz w:val="32"/>
          <w:szCs w:val="32"/>
        </w:rPr>
      </w:pPr>
      <w:bookmarkStart w:id="71" w:name="_Toc101460028"/>
      <w:bookmarkStart w:id="72" w:name="_Toc104026343"/>
      <w:r w:rsidRPr="008E34D4">
        <w:rPr>
          <w:rFonts w:asciiTheme="minorHAnsi" w:hAnsiTheme="minorHAnsi" w:cstheme="minorHAnsi"/>
          <w:b/>
          <w:bCs/>
          <w:color w:val="000000" w:themeColor="text1"/>
          <w:sz w:val="32"/>
          <w:szCs w:val="32"/>
        </w:rPr>
        <w:t>ACCESS TO ALL CARBON SPIROCYCLES</w:t>
      </w:r>
      <w:bookmarkEnd w:id="71"/>
      <w:bookmarkEnd w:id="72"/>
      <w:r w:rsidRPr="008E34D4">
        <w:rPr>
          <w:rFonts w:asciiTheme="minorHAnsi" w:hAnsiTheme="minorHAnsi" w:cstheme="minorHAnsi"/>
          <w:b/>
          <w:bCs/>
          <w:color w:val="000000" w:themeColor="text1"/>
          <w:sz w:val="32"/>
          <w:szCs w:val="32"/>
        </w:rPr>
        <w:t xml:space="preserve"> </w:t>
      </w:r>
    </w:p>
    <w:p w14:paraId="784C0A13" w14:textId="75C4512A" w:rsidR="001C75C1" w:rsidRDefault="001C75C1" w:rsidP="006C000E">
      <w:pPr>
        <w:pStyle w:val="SchemeCaption"/>
        <w:spacing w:before="0" w:after="0" w:line="480" w:lineRule="auto"/>
        <w:ind w:firstLine="576"/>
        <w:rPr>
          <w:rFonts w:cs="Arial"/>
          <w:sz w:val="24"/>
          <w:szCs w:val="24"/>
        </w:rPr>
      </w:pPr>
      <w:r>
        <w:rPr>
          <w:rFonts w:cs="Arial"/>
          <w:color w:val="000000" w:themeColor="text1"/>
          <w:sz w:val="24"/>
          <w:szCs w:val="24"/>
        </w:rPr>
        <w:t>To synthesize</w:t>
      </w:r>
      <w:r w:rsidRPr="00C84E0B">
        <w:rPr>
          <w:rFonts w:cs="Arial"/>
          <w:color w:val="000000" w:themeColor="text1"/>
          <w:sz w:val="24"/>
          <w:szCs w:val="24"/>
        </w:rPr>
        <w:t xml:space="preserve"> spiro</w:t>
      </w:r>
      <w:r>
        <w:rPr>
          <w:rFonts w:cs="Arial"/>
          <w:color w:val="000000" w:themeColor="text1"/>
          <w:sz w:val="24"/>
          <w:szCs w:val="24"/>
        </w:rPr>
        <w:t>carbo</w:t>
      </w:r>
      <w:r w:rsidRPr="00C84E0B">
        <w:rPr>
          <w:rFonts w:cs="Arial"/>
          <w:color w:val="000000" w:themeColor="text1"/>
          <w:sz w:val="24"/>
          <w:szCs w:val="24"/>
        </w:rPr>
        <w:t>cycles, we envisioned employing a similar system, utilizing our optimized Rh(II)/Au catalyst cocktail.</w:t>
      </w:r>
      <w:r>
        <w:rPr>
          <w:rFonts w:cs="Arial"/>
          <w:color w:val="000000" w:themeColor="text1"/>
          <w:sz w:val="24"/>
          <w:szCs w:val="24"/>
        </w:rPr>
        <w:t xml:space="preserve"> </w:t>
      </w:r>
      <w:r>
        <w:rPr>
          <w:rFonts w:cs="Arial"/>
          <w:sz w:val="24"/>
          <w:szCs w:val="24"/>
        </w:rPr>
        <w:t>For our initial investigation</w:t>
      </w:r>
      <w:r w:rsidRPr="00C84E0B">
        <w:rPr>
          <w:rFonts w:cs="Arial"/>
          <w:sz w:val="24"/>
          <w:szCs w:val="24"/>
        </w:rPr>
        <w:t xml:space="preserve">, </w:t>
      </w:r>
      <w:r>
        <w:rPr>
          <w:rFonts w:cs="Arial"/>
          <w:sz w:val="24"/>
          <w:szCs w:val="24"/>
        </w:rPr>
        <w:t xml:space="preserve">diazo acetacetamide </w:t>
      </w:r>
      <w:r w:rsidRPr="00155743">
        <w:rPr>
          <w:rFonts w:cs="Arial"/>
          <w:b/>
          <w:bCs/>
          <w:sz w:val="24"/>
          <w:szCs w:val="24"/>
        </w:rPr>
        <w:t xml:space="preserve">33 </w:t>
      </w:r>
      <w:r>
        <w:rPr>
          <w:rFonts w:cs="Arial"/>
          <w:sz w:val="24"/>
          <w:szCs w:val="24"/>
        </w:rPr>
        <w:t xml:space="preserve">was synthesized and exposed to a </w:t>
      </w:r>
      <w:r w:rsidRPr="00C84E0B">
        <w:rPr>
          <w:rFonts w:cs="Arial"/>
          <w:color w:val="000000" w:themeColor="text1"/>
          <w:sz w:val="24"/>
          <w:szCs w:val="24"/>
        </w:rPr>
        <w:t>Rh(II)/Au catalyst cocktail</w:t>
      </w:r>
      <w:r>
        <w:rPr>
          <w:rFonts w:cs="Arial"/>
          <w:sz w:val="24"/>
          <w:szCs w:val="24"/>
        </w:rPr>
        <w:t xml:space="preserve"> </w:t>
      </w:r>
      <w:r w:rsidRPr="00C84E0B">
        <w:rPr>
          <w:rFonts w:cs="Arial"/>
          <w:sz w:val="24"/>
          <w:szCs w:val="24"/>
        </w:rPr>
        <w:t>to synthesize 5-membered spiro-systems</w:t>
      </w:r>
      <w:r>
        <w:rPr>
          <w:rFonts w:cs="Arial"/>
          <w:sz w:val="24"/>
          <w:szCs w:val="24"/>
        </w:rPr>
        <w:t>. H</w:t>
      </w:r>
      <w:r w:rsidRPr="00C84E0B">
        <w:rPr>
          <w:rFonts w:cs="Arial"/>
          <w:sz w:val="24"/>
          <w:szCs w:val="24"/>
        </w:rPr>
        <w:t xml:space="preserve">owever, </w:t>
      </w:r>
      <w:r>
        <w:rPr>
          <w:rFonts w:cs="Arial"/>
          <w:sz w:val="24"/>
          <w:szCs w:val="24"/>
        </w:rPr>
        <w:t>via NMR</w:t>
      </w:r>
      <w:r w:rsidR="00E42D09">
        <w:rPr>
          <w:rFonts w:cs="Arial"/>
          <w:sz w:val="24"/>
          <w:szCs w:val="24"/>
        </w:rPr>
        <w:t>,</w:t>
      </w:r>
      <w:r>
        <w:rPr>
          <w:rFonts w:cs="Arial"/>
          <w:sz w:val="24"/>
          <w:szCs w:val="24"/>
        </w:rPr>
        <w:t xml:space="preserve"> </w:t>
      </w:r>
      <w:r w:rsidRPr="00C84E0B">
        <w:rPr>
          <w:rFonts w:cs="Arial"/>
          <w:sz w:val="24"/>
          <w:szCs w:val="24"/>
        </w:rPr>
        <w:t>w</w:t>
      </w:r>
      <w:r>
        <w:rPr>
          <w:rFonts w:cs="Arial"/>
          <w:sz w:val="24"/>
          <w:szCs w:val="24"/>
        </w:rPr>
        <w:t>e</w:t>
      </w:r>
      <w:r w:rsidRPr="00C84E0B">
        <w:rPr>
          <w:rFonts w:cs="Arial"/>
          <w:sz w:val="24"/>
          <w:szCs w:val="24"/>
        </w:rPr>
        <w:t xml:space="preserve"> observed an undesired exo-glycal </w:t>
      </w:r>
      <w:r w:rsidRPr="00155743">
        <w:rPr>
          <w:rFonts w:cs="Arial"/>
          <w:b/>
          <w:bCs/>
          <w:sz w:val="24"/>
          <w:szCs w:val="24"/>
        </w:rPr>
        <w:t>35</w:t>
      </w:r>
      <w:r>
        <w:rPr>
          <w:rFonts w:cs="Arial"/>
          <w:sz w:val="24"/>
          <w:szCs w:val="24"/>
        </w:rPr>
        <w:t xml:space="preserve"> </w:t>
      </w:r>
      <w:r w:rsidRPr="00C84E0B">
        <w:rPr>
          <w:rFonts w:cs="Arial"/>
          <w:sz w:val="24"/>
          <w:szCs w:val="24"/>
        </w:rPr>
        <w:t xml:space="preserve">due to the </w:t>
      </w:r>
      <w:r w:rsidR="003C1643" w:rsidRPr="00C84E0B">
        <w:rPr>
          <w:rFonts w:cs="Arial"/>
          <w:sz w:val="24"/>
          <w:szCs w:val="24"/>
        </w:rPr>
        <w:t>disfavoured</w:t>
      </w:r>
      <w:r w:rsidRPr="00C84E0B">
        <w:rPr>
          <w:rFonts w:cs="Arial"/>
          <w:sz w:val="24"/>
          <w:szCs w:val="24"/>
        </w:rPr>
        <w:t xml:space="preserve"> 5-enolendo-</w:t>
      </w:r>
      <w:r w:rsidRPr="00C84E0B">
        <w:rPr>
          <w:rFonts w:cs="Arial"/>
          <w:i/>
          <w:iCs/>
          <w:sz w:val="24"/>
          <w:szCs w:val="24"/>
        </w:rPr>
        <w:t>exo</w:t>
      </w:r>
      <w:r w:rsidRPr="00C84E0B">
        <w:rPr>
          <w:rFonts w:cs="Arial"/>
          <w:sz w:val="24"/>
          <w:szCs w:val="24"/>
        </w:rPr>
        <w:t xml:space="preserve"> dig cyclization</w:t>
      </w:r>
      <w:r>
        <w:rPr>
          <w:rFonts w:cs="Arial"/>
          <w:sz w:val="24"/>
          <w:szCs w:val="24"/>
        </w:rPr>
        <w:t xml:space="preserve"> </w:t>
      </w:r>
      <w:r w:rsidRPr="00155743">
        <w:rPr>
          <w:rFonts w:cs="Arial"/>
          <w:color w:val="000000" w:themeColor="text1"/>
          <w:sz w:val="24"/>
          <w:szCs w:val="24"/>
        </w:rPr>
        <w:t>(</w:t>
      </w:r>
      <w:r w:rsidRPr="00155743">
        <w:rPr>
          <w:rFonts w:cs="Arial"/>
          <w:b/>
          <w:bCs/>
          <w:color w:val="000000" w:themeColor="text1"/>
          <w:sz w:val="24"/>
          <w:szCs w:val="24"/>
        </w:rPr>
        <w:t>Figure 2.1</w:t>
      </w:r>
      <w:r>
        <w:rPr>
          <w:rFonts w:cs="Arial"/>
          <w:b/>
          <w:bCs/>
          <w:color w:val="000000" w:themeColor="text1"/>
          <w:sz w:val="24"/>
          <w:szCs w:val="24"/>
        </w:rPr>
        <w:t>6</w:t>
      </w:r>
      <w:r w:rsidRPr="00155743">
        <w:rPr>
          <w:rFonts w:cs="Arial"/>
          <w:color w:val="000000" w:themeColor="text1"/>
          <w:sz w:val="24"/>
          <w:szCs w:val="24"/>
        </w:rPr>
        <w:t>)</w:t>
      </w:r>
      <w:r w:rsidRPr="00155743">
        <w:rPr>
          <w:rFonts w:cs="Arial"/>
          <w:sz w:val="24"/>
          <w:szCs w:val="24"/>
        </w:rPr>
        <w:t xml:space="preserve">. </w:t>
      </w:r>
    </w:p>
    <w:p w14:paraId="182B83A6" w14:textId="77777777" w:rsidR="001C75C1" w:rsidRDefault="001C75C1" w:rsidP="006D3B3B">
      <w:pPr>
        <w:keepNext/>
        <w:spacing w:line="480" w:lineRule="auto"/>
        <w:ind w:left="270" w:hanging="180"/>
      </w:pPr>
      <w:r w:rsidRPr="0065380F">
        <w:rPr>
          <w:rFonts w:ascii="Arial" w:hAnsi="Arial" w:cs="Arial"/>
          <w:noProof/>
          <w:color w:val="000000" w:themeColor="text1"/>
        </w:rPr>
        <w:lastRenderedPageBreak/>
        <w:drawing>
          <wp:inline distT="0" distB="0" distL="0" distR="0" wp14:anchorId="664698DA" wp14:editId="3D62C3A1">
            <wp:extent cx="5907024" cy="136245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50">
                      <a:extLst>
                        <a:ext uri="{28A0092B-C50C-407E-A947-70E740481C1C}">
                          <a14:useLocalDpi xmlns:a14="http://schemas.microsoft.com/office/drawing/2010/main" val="0"/>
                        </a:ext>
                      </a:extLst>
                    </a:blip>
                    <a:stretch>
                      <a:fillRect/>
                    </a:stretch>
                  </pic:blipFill>
                  <pic:spPr>
                    <a:xfrm>
                      <a:off x="0" y="0"/>
                      <a:ext cx="5907024" cy="1362456"/>
                    </a:xfrm>
                    <a:prstGeom prst="rect">
                      <a:avLst/>
                    </a:prstGeom>
                  </pic:spPr>
                </pic:pic>
              </a:graphicData>
            </a:graphic>
          </wp:inline>
        </w:drawing>
      </w:r>
    </w:p>
    <w:p w14:paraId="58663DD0" w14:textId="285EB3CF" w:rsidR="001C75C1" w:rsidRPr="006D3B3B" w:rsidRDefault="001C75C1" w:rsidP="006D3B3B">
      <w:pPr>
        <w:pStyle w:val="Caption"/>
        <w:spacing w:after="400"/>
        <w:jc w:val="center"/>
        <w:rPr>
          <w:rFonts w:asciiTheme="minorHAnsi" w:hAnsiTheme="minorHAnsi" w:cstheme="minorHAnsi"/>
          <w:color w:val="000000" w:themeColor="text1"/>
          <w:sz w:val="24"/>
          <w:szCs w:val="24"/>
        </w:rPr>
      </w:pPr>
      <w:bookmarkStart w:id="73" w:name="_Toc104024597"/>
      <w:r w:rsidRPr="00155743">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w:t>
      </w:r>
      <w:r w:rsidR="00F229F0">
        <w:rPr>
          <w:rFonts w:asciiTheme="minorHAnsi" w:hAnsiTheme="minorHAnsi" w:cstheme="minorHAnsi"/>
          <w:b/>
          <w:bCs/>
          <w:color w:val="000000" w:themeColor="text1"/>
          <w:sz w:val="24"/>
          <w:szCs w:val="24"/>
        </w:rPr>
        <w:t>16</w:t>
      </w:r>
      <w:r w:rsidRPr="00155743">
        <w:rPr>
          <w:rFonts w:asciiTheme="minorHAnsi" w:hAnsiTheme="minorHAnsi" w:cstheme="minorHAnsi"/>
          <w:b/>
          <w:bCs/>
          <w:color w:val="000000" w:themeColor="text1"/>
          <w:sz w:val="24"/>
          <w:szCs w:val="24"/>
        </w:rPr>
        <w:t>:</w:t>
      </w:r>
      <w:r w:rsidRPr="00155743">
        <w:rPr>
          <w:rFonts w:asciiTheme="minorHAnsi" w:hAnsiTheme="minorHAnsi" w:cstheme="minorHAnsi"/>
          <w:color w:val="000000" w:themeColor="text1"/>
          <w:sz w:val="24"/>
          <w:szCs w:val="24"/>
        </w:rPr>
        <w:t xml:space="preserve"> </w:t>
      </w:r>
      <w:r w:rsidRPr="00155743">
        <w:rPr>
          <w:rFonts w:asciiTheme="minorHAnsi" w:hAnsiTheme="minorHAnsi" w:cstheme="minorHAnsi"/>
          <w:i w:val="0"/>
          <w:iCs w:val="0"/>
          <w:color w:val="000000" w:themeColor="text1"/>
          <w:sz w:val="24"/>
          <w:szCs w:val="24"/>
        </w:rPr>
        <w:t>Initial Observations for [5,5] Spirocarbocycles</w:t>
      </w:r>
      <w:bookmarkEnd w:id="73"/>
    </w:p>
    <w:p w14:paraId="655E2B7A" w14:textId="18C53D60" w:rsidR="001C75C1" w:rsidRDefault="001C75C1" w:rsidP="00586892">
      <w:pPr>
        <w:pStyle w:val="SchemeCaption"/>
        <w:spacing w:before="0" w:after="400" w:line="480" w:lineRule="auto"/>
        <w:ind w:firstLine="576"/>
        <w:rPr>
          <w:rFonts w:cs="Arial"/>
          <w:sz w:val="24"/>
          <w:szCs w:val="24"/>
        </w:rPr>
      </w:pPr>
      <w:r>
        <w:rPr>
          <w:rFonts w:cs="Arial"/>
          <w:sz w:val="24"/>
          <w:szCs w:val="24"/>
        </w:rPr>
        <w:t xml:space="preserve">To circumvent this disfavoured cyclization, </w:t>
      </w:r>
      <w:r w:rsidRPr="00C84E0B">
        <w:rPr>
          <w:rFonts w:cs="Arial"/>
          <w:sz w:val="24"/>
          <w:szCs w:val="24"/>
        </w:rPr>
        <w:t xml:space="preserve">the carbon skeleton of the diazo precursor </w:t>
      </w:r>
      <w:r>
        <w:rPr>
          <w:rFonts w:cs="Arial"/>
          <w:sz w:val="24"/>
          <w:szCs w:val="24"/>
        </w:rPr>
        <w:t>was elongated to</w:t>
      </w:r>
      <w:r w:rsidRPr="00C84E0B">
        <w:rPr>
          <w:rFonts w:cs="Arial"/>
          <w:sz w:val="24"/>
          <w:szCs w:val="24"/>
        </w:rPr>
        <w:t xml:space="preserve"> successfully access 6- and 7-membered spirocycles.</w:t>
      </w:r>
      <w:r>
        <w:rPr>
          <w:rFonts w:cs="Arial"/>
          <w:sz w:val="24"/>
          <w:szCs w:val="24"/>
        </w:rPr>
        <w:t xml:space="preserve"> </w:t>
      </w:r>
      <w:r w:rsidRPr="00C84E0B">
        <w:rPr>
          <w:rFonts w:cs="Arial"/>
          <w:sz w:val="24"/>
          <w:szCs w:val="24"/>
        </w:rPr>
        <w:t xml:space="preserve">Mechanistically, this transformation proceeds through an initial </w:t>
      </w:r>
      <w:r w:rsidRPr="00C84E0B">
        <w:rPr>
          <w:rFonts w:cs="Arial"/>
          <w:i/>
          <w:iCs/>
          <w:sz w:val="24"/>
          <w:szCs w:val="24"/>
        </w:rPr>
        <w:t>sp</w:t>
      </w:r>
      <w:r w:rsidRPr="00C84E0B">
        <w:rPr>
          <w:rFonts w:cs="Arial"/>
          <w:i/>
          <w:iCs/>
          <w:sz w:val="24"/>
          <w:szCs w:val="24"/>
          <w:vertAlign w:val="superscript"/>
        </w:rPr>
        <w:t>2</w:t>
      </w:r>
      <w:r w:rsidRPr="00C84E0B">
        <w:rPr>
          <w:rFonts w:cs="Arial"/>
          <w:sz w:val="24"/>
          <w:szCs w:val="24"/>
        </w:rPr>
        <w:t xml:space="preserve"> C–H insertion into the rhodium-carbenoid, followed by an additional Conia-ene cyclization.</w:t>
      </w:r>
      <w:r>
        <w:rPr>
          <w:rFonts w:cs="Arial"/>
          <w:sz w:val="24"/>
          <w:szCs w:val="24"/>
        </w:rPr>
        <w:t xml:space="preserve"> </w:t>
      </w:r>
      <w:r w:rsidRPr="00C84E0B">
        <w:rPr>
          <w:rFonts w:cs="Arial"/>
          <w:sz w:val="24"/>
          <w:szCs w:val="24"/>
        </w:rPr>
        <w:t>A variety of Lewis acids were screened to optimize reaction conditions</w:t>
      </w:r>
      <w:r>
        <w:rPr>
          <w:rFonts w:cs="Arial"/>
          <w:sz w:val="24"/>
          <w:szCs w:val="24"/>
        </w:rPr>
        <w:t xml:space="preserve"> by Hunter</w:t>
      </w:r>
      <w:r w:rsidRPr="00C84E0B">
        <w:rPr>
          <w:rFonts w:cs="Arial"/>
          <w:sz w:val="24"/>
          <w:szCs w:val="24"/>
        </w:rPr>
        <w:t>, and a combinatory PPh</w:t>
      </w:r>
      <w:r w:rsidRPr="00C84E0B">
        <w:rPr>
          <w:rFonts w:cs="Arial"/>
          <w:sz w:val="24"/>
          <w:szCs w:val="24"/>
          <w:vertAlign w:val="subscript"/>
        </w:rPr>
        <w:t>3</w:t>
      </w:r>
      <w:r w:rsidRPr="00C84E0B">
        <w:rPr>
          <w:rFonts w:cs="Arial"/>
          <w:sz w:val="24"/>
          <w:szCs w:val="24"/>
        </w:rPr>
        <w:t>AuCl/CuOTf system was found to be the best reaction condition.</w:t>
      </w:r>
      <w:r>
        <w:rPr>
          <w:rFonts w:cs="Arial"/>
          <w:sz w:val="24"/>
          <w:szCs w:val="24"/>
        </w:rPr>
        <w:t xml:space="preserve"> </w:t>
      </w:r>
      <w:r w:rsidRPr="00C84E0B">
        <w:rPr>
          <w:rFonts w:cs="Arial"/>
          <w:sz w:val="24"/>
          <w:szCs w:val="24"/>
        </w:rPr>
        <w:t>Rhodium salts were then screened.</w:t>
      </w:r>
      <w:r>
        <w:rPr>
          <w:rFonts w:cs="Arial"/>
          <w:sz w:val="24"/>
          <w:szCs w:val="24"/>
        </w:rPr>
        <w:t xml:space="preserve"> </w:t>
      </w:r>
      <w:r w:rsidRPr="00C84E0B">
        <w:rPr>
          <w:rFonts w:cs="Arial"/>
          <w:sz w:val="24"/>
          <w:szCs w:val="24"/>
        </w:rPr>
        <w:t>Rh</w:t>
      </w:r>
      <w:r w:rsidRPr="00C84E0B">
        <w:rPr>
          <w:rFonts w:cs="Arial"/>
          <w:sz w:val="24"/>
          <w:szCs w:val="24"/>
          <w:vertAlign w:val="subscript"/>
        </w:rPr>
        <w:t>2</w:t>
      </w:r>
      <w:r w:rsidRPr="00C84E0B">
        <w:rPr>
          <w:rFonts w:cs="Arial"/>
          <w:sz w:val="24"/>
          <w:szCs w:val="24"/>
        </w:rPr>
        <w:t>(HFB)</w:t>
      </w:r>
      <w:r w:rsidRPr="00C84E0B">
        <w:rPr>
          <w:rFonts w:cs="Arial"/>
          <w:sz w:val="24"/>
          <w:szCs w:val="24"/>
          <w:vertAlign w:val="subscript"/>
        </w:rPr>
        <w:t>4</w:t>
      </w:r>
      <w:r w:rsidRPr="00C84E0B">
        <w:rPr>
          <w:rFonts w:cs="Arial"/>
          <w:sz w:val="24"/>
          <w:szCs w:val="24"/>
        </w:rPr>
        <w:t>, a highly electron-deficient dirhodium catalyst, was found to give the most efficient transformation.</w:t>
      </w:r>
      <w:r>
        <w:rPr>
          <w:rFonts w:cs="Arial"/>
          <w:sz w:val="24"/>
          <w:szCs w:val="24"/>
        </w:rPr>
        <w:t xml:space="preserve"> These conditions were utilized to access both 6</w:t>
      </w:r>
      <w:r w:rsidR="00F54166">
        <w:rPr>
          <w:rFonts w:cs="Arial"/>
          <w:sz w:val="24"/>
          <w:szCs w:val="24"/>
        </w:rPr>
        <w:t>-</w:t>
      </w:r>
      <w:r>
        <w:rPr>
          <w:rFonts w:cs="Arial"/>
          <w:sz w:val="24"/>
          <w:szCs w:val="24"/>
        </w:rPr>
        <w:t>and 7</w:t>
      </w:r>
      <w:r w:rsidR="00F54166">
        <w:rPr>
          <w:rFonts w:cs="Arial"/>
          <w:sz w:val="24"/>
          <w:szCs w:val="24"/>
        </w:rPr>
        <w:t>-</w:t>
      </w:r>
      <w:r>
        <w:rPr>
          <w:rFonts w:cs="Arial"/>
          <w:sz w:val="24"/>
          <w:szCs w:val="24"/>
        </w:rPr>
        <w:t xml:space="preserve">membered spirocarbocycles </w:t>
      </w:r>
      <w:r w:rsidRPr="00155743">
        <w:rPr>
          <w:rFonts w:cs="Arial"/>
          <w:color w:val="000000" w:themeColor="text1"/>
          <w:sz w:val="24"/>
          <w:szCs w:val="24"/>
        </w:rPr>
        <w:t>(</w:t>
      </w:r>
      <w:r w:rsidRPr="00155743">
        <w:rPr>
          <w:rFonts w:cs="Arial"/>
          <w:b/>
          <w:bCs/>
          <w:color w:val="000000" w:themeColor="text1"/>
          <w:sz w:val="24"/>
          <w:szCs w:val="24"/>
        </w:rPr>
        <w:t>Figure 2.1</w:t>
      </w:r>
      <w:r>
        <w:rPr>
          <w:rFonts w:cs="Arial"/>
          <w:b/>
          <w:bCs/>
          <w:color w:val="000000" w:themeColor="text1"/>
          <w:sz w:val="24"/>
          <w:szCs w:val="24"/>
        </w:rPr>
        <w:t>7</w:t>
      </w:r>
      <w:r w:rsidRPr="00155743">
        <w:rPr>
          <w:rFonts w:cs="Arial"/>
          <w:color w:val="000000" w:themeColor="text1"/>
          <w:sz w:val="24"/>
          <w:szCs w:val="24"/>
        </w:rPr>
        <w:t>)</w:t>
      </w:r>
      <w:r>
        <w:rPr>
          <w:rFonts w:cs="Arial"/>
          <w:sz w:val="24"/>
          <w:szCs w:val="24"/>
        </w:rPr>
        <w:t>.</w:t>
      </w:r>
      <w:r>
        <w:rPr>
          <w:rFonts w:cs="Arial"/>
          <w:sz w:val="24"/>
          <w:szCs w:val="24"/>
        </w:rPr>
        <w:fldChar w:fldCharType="begin"/>
      </w:r>
      <w:r>
        <w:rPr>
          <w:rFonts w:cs="Arial"/>
          <w:sz w:val="24"/>
          <w:szCs w:val="24"/>
        </w:rPr>
        <w:instrText xml:space="preserve"> ADDIN EN.CITE &lt;EndNote&gt;&lt;Cite&gt;&lt;Author&gt;Hunter&lt;/Author&gt;&lt;Year&gt;2019&lt;/Year&gt;&lt;RecNum&gt;4248&lt;/RecNum&gt;&lt;DisplayText&gt;&lt;style face="superscript"&gt;[18a]&lt;/style&gt;&lt;/DisplayText&gt;&lt;record&gt;&lt;rec-number&gt;4248&lt;/rec-number&gt;&lt;foreign-keys&gt;&lt;key app="EN" db-id="tazdtzsw6r0dr4eed995evzpaf020pa99ptd" timestamp="1632931980" guid="f61a0ec9-2e24-4db3-aa46-188ea548fc60"&gt;4248&lt;/key&gt;&lt;/foreign-keys&gt;&lt;ref-type name="Journal Article"&gt;17&lt;/ref-type&gt;&lt;contributors&gt;&lt;authors&gt;&lt;author&gt;Hunter, Arianne C.&lt;/author&gt;&lt;author&gt;Chinthapally, Kiran&lt;/author&gt;&lt;author&gt;Bain, Anae I.&lt;/author&gt;&lt;author&gt;Stevens, Joseph C.&lt;/author&gt;&lt;author&gt;Sharma, Indrajeet&lt;/author&gt;&lt;/authors&gt;&lt;/contributors&gt;&lt;titles&gt;&lt;title&gt;Rhodium/Gold Dual Catalysis in Carbene sp2 C−H Functionalization/Conia-ene Cascade for the Stereoselective Synthesis of Diverse Spirocarbocycles&lt;/title&gt;&lt;secondary-title&gt;Advanced Synthesis &amp;amp; Catalysis&lt;/secondary-title&gt;&lt;/titles&gt;&lt;periodical&gt;&lt;full-title&gt;Advanced Synthesis &amp;amp; Catalysis&lt;/full-title&gt;&lt;/periodical&gt;&lt;pages&gt;2951-2958&lt;/pages&gt;&lt;volume&gt;361&lt;/volume&gt;&lt;number&gt;12&lt;/number&gt;&lt;keywords&gt;&lt;keyword&gt;dual catalysis&lt;/keyword&gt;&lt;keyword&gt;rhodium carbenoid&lt;/keyword&gt;&lt;keyword&gt;Conia-ene, spirocarbocycle&lt;/keyword&gt;&lt;keyword&gt;spirooxindole&lt;/keyword&gt;&lt;/keywords&gt;&lt;dates&gt;&lt;year&gt;2019&lt;/year&gt;&lt;pub-dates&gt;&lt;date&gt;2019/06/18&lt;/date&gt;&lt;/pub-dates&gt;&lt;/dates&gt;&lt;publisher&gt;John Wiley &amp;amp; Sons, Ltd&lt;/publisher&gt;&lt;isbn&gt;1615-4150&lt;/isbn&gt;&lt;work-type&gt;https://doi.org/10.1002/adsc.201900079&lt;/work-type&gt;&lt;urls&gt;&lt;related-urls&gt;&lt;url&gt;https://doi.org/10.1002/adsc.201900079&lt;/url&gt;&lt;/related-urls&gt;&lt;/urls&gt;&lt;electronic-resource-num&gt;https://doi.org/10.1002/adsc.201900079&lt;/electronic-resource-num&gt;&lt;access-date&gt;2021/09/29&lt;/access-date&gt;&lt;/record&gt;&lt;/Cite&gt;&lt;/EndNote&gt;</w:instrText>
      </w:r>
      <w:r>
        <w:rPr>
          <w:rFonts w:cs="Arial"/>
          <w:sz w:val="24"/>
          <w:szCs w:val="24"/>
        </w:rPr>
        <w:fldChar w:fldCharType="separate"/>
      </w:r>
      <w:r w:rsidRPr="00660EDE">
        <w:rPr>
          <w:rFonts w:cs="Arial"/>
          <w:noProof/>
          <w:sz w:val="24"/>
          <w:szCs w:val="24"/>
          <w:vertAlign w:val="superscript"/>
        </w:rPr>
        <w:t>[18a]</w:t>
      </w:r>
      <w:r>
        <w:rPr>
          <w:rFonts w:cs="Arial"/>
          <w:sz w:val="24"/>
          <w:szCs w:val="24"/>
        </w:rPr>
        <w:fldChar w:fldCharType="end"/>
      </w:r>
    </w:p>
    <w:p w14:paraId="68B6DC22" w14:textId="77777777" w:rsidR="001C75C1" w:rsidRDefault="001C75C1" w:rsidP="0050325A">
      <w:pPr>
        <w:pStyle w:val="SchemeCaption"/>
        <w:keepNext/>
        <w:spacing w:before="0" w:after="0" w:line="480" w:lineRule="auto"/>
        <w:ind w:firstLine="576"/>
      </w:pPr>
      <w:r w:rsidRPr="00543456">
        <w:rPr>
          <w:rFonts w:cs="Arial"/>
          <w:noProof/>
          <w:sz w:val="24"/>
          <w:szCs w:val="24"/>
        </w:rPr>
        <w:lastRenderedPageBreak/>
        <w:drawing>
          <wp:inline distT="0" distB="0" distL="0" distR="0" wp14:anchorId="10F7C890" wp14:editId="0CD60452">
            <wp:extent cx="5303520" cy="2665991"/>
            <wp:effectExtent l="0" t="0" r="508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51">
                      <a:extLst>
                        <a:ext uri="{28A0092B-C50C-407E-A947-70E740481C1C}">
                          <a14:useLocalDpi xmlns:a14="http://schemas.microsoft.com/office/drawing/2010/main" val="0"/>
                        </a:ext>
                      </a:extLst>
                    </a:blip>
                    <a:stretch>
                      <a:fillRect/>
                    </a:stretch>
                  </pic:blipFill>
                  <pic:spPr>
                    <a:xfrm>
                      <a:off x="0" y="0"/>
                      <a:ext cx="5303520" cy="2665991"/>
                    </a:xfrm>
                    <a:prstGeom prst="rect">
                      <a:avLst/>
                    </a:prstGeom>
                  </pic:spPr>
                </pic:pic>
              </a:graphicData>
            </a:graphic>
          </wp:inline>
        </w:drawing>
      </w:r>
    </w:p>
    <w:p w14:paraId="4A27E502" w14:textId="5FA9AA11" w:rsidR="001C75C1" w:rsidRDefault="001C75C1" w:rsidP="0050325A">
      <w:pPr>
        <w:pStyle w:val="Caption"/>
        <w:jc w:val="center"/>
        <w:rPr>
          <w:rFonts w:asciiTheme="minorHAnsi" w:hAnsiTheme="minorHAnsi" w:cstheme="minorHAnsi"/>
          <w:i w:val="0"/>
          <w:iCs w:val="0"/>
          <w:color w:val="000000" w:themeColor="text1"/>
          <w:sz w:val="24"/>
          <w:szCs w:val="24"/>
        </w:rPr>
      </w:pPr>
      <w:bookmarkStart w:id="74" w:name="_Toc104024598"/>
      <w:r w:rsidRPr="0050325A">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w:t>
      </w:r>
      <w:r w:rsidR="00D51160">
        <w:rPr>
          <w:rFonts w:asciiTheme="minorHAnsi" w:hAnsiTheme="minorHAnsi" w:cstheme="minorHAnsi"/>
          <w:b/>
          <w:bCs/>
          <w:color w:val="000000" w:themeColor="text1"/>
          <w:sz w:val="24"/>
          <w:szCs w:val="24"/>
        </w:rPr>
        <w:t>17</w:t>
      </w:r>
      <w:r w:rsidRPr="0050325A">
        <w:rPr>
          <w:rFonts w:asciiTheme="minorHAnsi" w:hAnsiTheme="minorHAnsi" w:cstheme="minorHAnsi"/>
          <w:b/>
          <w:bCs/>
          <w:color w:val="000000" w:themeColor="text1"/>
          <w:sz w:val="24"/>
          <w:szCs w:val="24"/>
        </w:rPr>
        <w:t>:</w:t>
      </w:r>
      <w:r w:rsidRPr="0050325A">
        <w:rPr>
          <w:rFonts w:asciiTheme="minorHAnsi" w:hAnsiTheme="minorHAnsi" w:cstheme="minorHAnsi"/>
          <w:color w:val="000000" w:themeColor="text1"/>
          <w:sz w:val="24"/>
          <w:szCs w:val="24"/>
        </w:rPr>
        <w:t xml:space="preserve"> </w:t>
      </w:r>
      <w:r w:rsidRPr="0043650B">
        <w:rPr>
          <w:rFonts w:asciiTheme="minorHAnsi" w:hAnsiTheme="minorHAnsi" w:cstheme="minorHAnsi"/>
          <w:i w:val="0"/>
          <w:iCs w:val="0"/>
          <w:color w:val="000000" w:themeColor="text1"/>
          <w:sz w:val="24"/>
          <w:szCs w:val="24"/>
        </w:rPr>
        <w:t>Access to [5,6] and [5,7] Spirocarbocycles</w:t>
      </w:r>
      <w:bookmarkEnd w:id="74"/>
    </w:p>
    <w:p w14:paraId="0AEE4278" w14:textId="640DF88C" w:rsidR="00EA33AE" w:rsidRDefault="00EA33AE" w:rsidP="00EA33AE"/>
    <w:p w14:paraId="0704F851" w14:textId="77777777" w:rsidR="00A45EAE" w:rsidRPr="00EA33AE" w:rsidRDefault="00A45EAE" w:rsidP="00EA33AE"/>
    <w:p w14:paraId="778963B3" w14:textId="1B6D048C" w:rsidR="001C75C1" w:rsidRPr="00554A70" w:rsidRDefault="001C75C1" w:rsidP="000677B4">
      <w:pPr>
        <w:pStyle w:val="Heading3"/>
        <w:spacing w:before="400" w:after="400"/>
        <w:rPr>
          <w:rFonts w:asciiTheme="minorHAnsi" w:hAnsiTheme="minorHAnsi" w:cstheme="minorHAnsi"/>
          <w:b/>
          <w:bCs/>
          <w:color w:val="000000" w:themeColor="text1"/>
          <w:sz w:val="28"/>
          <w:szCs w:val="28"/>
        </w:rPr>
      </w:pPr>
      <w:bookmarkStart w:id="75" w:name="_Toc104026344"/>
      <w:r>
        <w:rPr>
          <w:rFonts w:asciiTheme="minorHAnsi" w:hAnsiTheme="minorHAnsi" w:cstheme="minorHAnsi"/>
          <w:b/>
          <w:bCs/>
          <w:color w:val="000000" w:themeColor="text1"/>
          <w:sz w:val="28"/>
          <w:szCs w:val="28"/>
        </w:rPr>
        <w:t xml:space="preserve">SYNTHESIS OF DIAZO ACETAMIDES </w:t>
      </w:r>
      <w:r w:rsidR="007A1CE3">
        <w:rPr>
          <w:rFonts w:asciiTheme="minorHAnsi" w:hAnsiTheme="minorHAnsi" w:cstheme="minorHAnsi"/>
          <w:b/>
          <w:bCs/>
          <w:color w:val="000000" w:themeColor="text1"/>
          <w:sz w:val="28"/>
          <w:szCs w:val="28"/>
        </w:rPr>
        <w:t xml:space="preserve">&amp; </w:t>
      </w:r>
      <w:r w:rsidRPr="00554A70">
        <w:rPr>
          <w:rFonts w:asciiTheme="minorHAnsi" w:hAnsiTheme="minorHAnsi" w:cstheme="minorHAnsi"/>
          <w:b/>
          <w:bCs/>
          <w:color w:val="000000" w:themeColor="text1"/>
          <w:sz w:val="28"/>
          <w:szCs w:val="28"/>
        </w:rPr>
        <w:t>CONTRIBUTIONS TO WORK</w:t>
      </w:r>
      <w:bookmarkEnd w:id="75"/>
    </w:p>
    <w:p w14:paraId="6CC2D265" w14:textId="460EF740" w:rsidR="001C75C1" w:rsidRDefault="001C75C1" w:rsidP="00F850E5">
      <w:pPr>
        <w:pStyle w:val="SchemeCaption"/>
        <w:spacing w:before="0" w:after="400" w:line="480" w:lineRule="auto"/>
        <w:ind w:firstLine="432"/>
        <w:rPr>
          <w:rFonts w:cs="Arial"/>
          <w:sz w:val="24"/>
          <w:szCs w:val="24"/>
        </w:rPr>
      </w:pPr>
      <w:r w:rsidRPr="000677B4">
        <w:rPr>
          <w:rFonts w:cs="Arial"/>
          <w:sz w:val="24"/>
          <w:szCs w:val="24"/>
        </w:rPr>
        <w:t xml:space="preserve">To synthesize [5,5] spiro-systems, </w:t>
      </w:r>
      <w:r>
        <w:rPr>
          <w:rFonts w:cs="Arial"/>
          <w:sz w:val="24"/>
          <w:szCs w:val="24"/>
        </w:rPr>
        <w:t>we</w:t>
      </w:r>
      <w:r w:rsidRPr="000677B4">
        <w:rPr>
          <w:rFonts w:cs="Arial"/>
          <w:sz w:val="24"/>
          <w:szCs w:val="24"/>
        </w:rPr>
        <w:t xml:space="preserve"> utilized mono-carbonyl diazos </w:t>
      </w:r>
      <w:r w:rsidRPr="000677B4">
        <w:rPr>
          <w:rFonts w:cs="Arial"/>
          <w:b/>
          <w:bCs/>
          <w:sz w:val="24"/>
          <w:szCs w:val="24"/>
        </w:rPr>
        <w:t>3</w:t>
      </w:r>
      <w:r>
        <w:rPr>
          <w:rFonts w:cs="Arial"/>
          <w:b/>
          <w:bCs/>
          <w:sz w:val="24"/>
          <w:szCs w:val="24"/>
        </w:rPr>
        <w:t>9</w:t>
      </w:r>
      <w:r w:rsidRPr="000677B4">
        <w:rPr>
          <w:rFonts w:cs="Arial"/>
          <w:b/>
          <w:bCs/>
          <w:sz w:val="24"/>
          <w:szCs w:val="24"/>
        </w:rPr>
        <w:t xml:space="preserve"> </w:t>
      </w:r>
      <w:r w:rsidRPr="000677B4">
        <w:rPr>
          <w:rFonts w:cs="Arial"/>
          <w:sz w:val="24"/>
          <w:szCs w:val="24"/>
        </w:rPr>
        <w:t>(</w:t>
      </w:r>
      <w:r w:rsidRPr="0053108F">
        <w:rPr>
          <w:rFonts w:cs="Arial"/>
          <w:b/>
          <w:bCs/>
          <w:sz w:val="24"/>
          <w:szCs w:val="24"/>
        </w:rPr>
        <w:t>Figure 2.18</w:t>
      </w:r>
      <w:r w:rsidRPr="000677B4">
        <w:rPr>
          <w:rFonts w:cs="Arial"/>
          <w:sz w:val="24"/>
          <w:szCs w:val="24"/>
        </w:rPr>
        <w:t>).</w:t>
      </w:r>
      <w:r>
        <w:rPr>
          <w:rFonts w:cs="Arial"/>
          <w:sz w:val="24"/>
          <w:szCs w:val="24"/>
        </w:rPr>
        <w:t xml:space="preserve"> </w:t>
      </w:r>
      <w:r w:rsidRPr="000677B4">
        <w:rPr>
          <w:rFonts w:cs="Arial"/>
          <w:sz w:val="24"/>
          <w:szCs w:val="24"/>
        </w:rPr>
        <w:t xml:space="preserve">As diazos bearing only one electron-withdrawing moiety are less stable, </w:t>
      </w:r>
      <w:r>
        <w:rPr>
          <w:rFonts w:cs="Arial"/>
          <w:sz w:val="24"/>
          <w:szCs w:val="24"/>
        </w:rPr>
        <w:t>we</w:t>
      </w:r>
      <w:r w:rsidRPr="000677B4">
        <w:rPr>
          <w:rFonts w:cs="Arial"/>
          <w:sz w:val="24"/>
          <w:szCs w:val="24"/>
        </w:rPr>
        <w:t xml:space="preserve"> hypothesized that these diazos could be decomposed without rhodium.</w:t>
      </w:r>
      <w:r>
        <w:rPr>
          <w:rFonts w:cs="Arial"/>
          <w:sz w:val="24"/>
          <w:szCs w:val="24"/>
        </w:rPr>
        <w:t xml:space="preserve"> </w:t>
      </w:r>
      <w:r w:rsidRPr="000677B4">
        <w:rPr>
          <w:rFonts w:cs="Arial"/>
          <w:sz w:val="24"/>
          <w:szCs w:val="24"/>
        </w:rPr>
        <w:t xml:space="preserve">As expected, when diazos </w:t>
      </w:r>
      <w:r w:rsidRPr="000677B4">
        <w:rPr>
          <w:rFonts w:cs="Arial"/>
          <w:b/>
          <w:bCs/>
          <w:sz w:val="24"/>
          <w:szCs w:val="24"/>
        </w:rPr>
        <w:t>3</w:t>
      </w:r>
      <w:r w:rsidR="005B18E5">
        <w:rPr>
          <w:rFonts w:cs="Arial"/>
          <w:b/>
          <w:bCs/>
          <w:sz w:val="24"/>
          <w:szCs w:val="24"/>
        </w:rPr>
        <w:t>9</w:t>
      </w:r>
      <w:r w:rsidRPr="000677B4">
        <w:rPr>
          <w:rFonts w:cs="Arial"/>
          <w:sz w:val="24"/>
          <w:szCs w:val="24"/>
        </w:rPr>
        <w:t xml:space="preserve"> w</w:t>
      </w:r>
      <w:r>
        <w:rPr>
          <w:rFonts w:cs="Arial"/>
          <w:sz w:val="24"/>
          <w:szCs w:val="24"/>
        </w:rPr>
        <w:t>ere</w:t>
      </w:r>
      <w:r w:rsidRPr="000677B4">
        <w:rPr>
          <w:rFonts w:cs="Arial"/>
          <w:sz w:val="24"/>
          <w:szCs w:val="24"/>
        </w:rPr>
        <w:t xml:space="preserve"> subjected to cationic gold, </w:t>
      </w:r>
      <w:r>
        <w:rPr>
          <w:rFonts w:cs="Arial"/>
          <w:sz w:val="24"/>
          <w:szCs w:val="24"/>
        </w:rPr>
        <w:t>we</w:t>
      </w:r>
      <w:r w:rsidRPr="000677B4">
        <w:rPr>
          <w:rFonts w:cs="Arial"/>
          <w:sz w:val="24"/>
          <w:szCs w:val="24"/>
        </w:rPr>
        <w:t xml:space="preserve"> observed the desired 5-membered spirooxindoles.</w:t>
      </w:r>
      <w:r>
        <w:rPr>
          <w:rFonts w:cs="Arial"/>
          <w:sz w:val="24"/>
          <w:szCs w:val="24"/>
        </w:rPr>
        <w:t xml:space="preserve"> </w:t>
      </w:r>
      <w:r w:rsidRPr="000677B4">
        <w:rPr>
          <w:rFonts w:cs="Arial"/>
          <w:sz w:val="24"/>
          <w:szCs w:val="24"/>
        </w:rPr>
        <w:t xml:space="preserve">The parent compound </w:t>
      </w:r>
      <w:r>
        <w:rPr>
          <w:rFonts w:cs="Arial"/>
          <w:b/>
          <w:bCs/>
          <w:sz w:val="24"/>
          <w:szCs w:val="24"/>
        </w:rPr>
        <w:t>40</w:t>
      </w:r>
      <w:r w:rsidRPr="000677B4">
        <w:rPr>
          <w:rFonts w:cs="Arial"/>
          <w:b/>
          <w:bCs/>
          <w:sz w:val="24"/>
          <w:szCs w:val="24"/>
        </w:rPr>
        <w:t>a</w:t>
      </w:r>
      <w:r w:rsidRPr="000677B4">
        <w:rPr>
          <w:rFonts w:cs="Arial"/>
          <w:sz w:val="24"/>
          <w:szCs w:val="24"/>
        </w:rPr>
        <w:t xml:space="preserve"> was synthesized in 67%.</w:t>
      </w:r>
      <w:r>
        <w:rPr>
          <w:rFonts w:cs="Arial"/>
          <w:sz w:val="24"/>
          <w:szCs w:val="24"/>
        </w:rPr>
        <w:t xml:space="preserve"> </w:t>
      </w:r>
      <w:r w:rsidRPr="000677B4">
        <w:rPr>
          <w:rFonts w:cs="Arial"/>
          <w:sz w:val="24"/>
          <w:szCs w:val="24"/>
        </w:rPr>
        <w:t xml:space="preserve">Likewise, electron-donating analogue </w:t>
      </w:r>
      <w:r>
        <w:rPr>
          <w:rFonts w:cs="Arial"/>
          <w:b/>
          <w:bCs/>
          <w:sz w:val="24"/>
          <w:szCs w:val="24"/>
        </w:rPr>
        <w:t>40</w:t>
      </w:r>
      <w:r w:rsidRPr="000677B4">
        <w:rPr>
          <w:rFonts w:cs="Arial"/>
          <w:b/>
          <w:bCs/>
          <w:sz w:val="24"/>
          <w:szCs w:val="24"/>
        </w:rPr>
        <w:t>b</w:t>
      </w:r>
      <w:r w:rsidRPr="000677B4">
        <w:rPr>
          <w:rFonts w:cs="Arial"/>
          <w:sz w:val="24"/>
          <w:szCs w:val="24"/>
        </w:rPr>
        <w:t xml:space="preserve"> was synthesized in 69%.</w:t>
      </w:r>
      <w:r>
        <w:rPr>
          <w:rFonts w:cs="Arial"/>
          <w:sz w:val="24"/>
          <w:szCs w:val="24"/>
        </w:rPr>
        <w:t xml:space="preserve"> </w:t>
      </w:r>
      <w:r w:rsidRPr="000677B4">
        <w:rPr>
          <w:rFonts w:cs="Arial"/>
          <w:sz w:val="24"/>
          <w:szCs w:val="24"/>
        </w:rPr>
        <w:t xml:space="preserve">Finally, benzopyran fused system </w:t>
      </w:r>
      <w:r>
        <w:rPr>
          <w:rFonts w:cs="Arial"/>
          <w:b/>
          <w:bCs/>
          <w:sz w:val="24"/>
          <w:szCs w:val="24"/>
        </w:rPr>
        <w:t>40</w:t>
      </w:r>
      <w:r w:rsidRPr="000677B4">
        <w:rPr>
          <w:rFonts w:cs="Arial"/>
          <w:b/>
          <w:bCs/>
          <w:sz w:val="24"/>
          <w:szCs w:val="24"/>
        </w:rPr>
        <w:t>c</w:t>
      </w:r>
      <w:r w:rsidRPr="000677B4">
        <w:rPr>
          <w:rFonts w:cs="Arial"/>
          <w:sz w:val="24"/>
          <w:szCs w:val="24"/>
        </w:rPr>
        <w:t xml:space="preserve"> was synthesized in a 54% yield.</w:t>
      </w:r>
    </w:p>
    <w:p w14:paraId="090E5D03" w14:textId="77777777" w:rsidR="001C75C1" w:rsidRDefault="001C75C1" w:rsidP="00667D03">
      <w:pPr>
        <w:pStyle w:val="SchemeCaption"/>
        <w:keepNext/>
        <w:spacing w:before="0" w:after="0" w:line="480" w:lineRule="auto"/>
        <w:ind w:firstLine="425"/>
        <w:jc w:val="center"/>
      </w:pPr>
      <w:r w:rsidRPr="00F850E5">
        <w:rPr>
          <w:rFonts w:cs="Arial"/>
          <w:noProof/>
          <w:sz w:val="24"/>
          <w:szCs w:val="24"/>
        </w:rPr>
        <w:lastRenderedPageBreak/>
        <w:drawing>
          <wp:inline distT="0" distB="0" distL="0" distR="0" wp14:anchorId="0970869F" wp14:editId="3CE94A85">
            <wp:extent cx="4901184" cy="2587752"/>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901184" cy="2587752"/>
                    </a:xfrm>
                    <a:prstGeom prst="rect">
                      <a:avLst/>
                    </a:prstGeom>
                  </pic:spPr>
                </pic:pic>
              </a:graphicData>
            </a:graphic>
          </wp:inline>
        </w:drawing>
      </w:r>
    </w:p>
    <w:p w14:paraId="0712FA5C" w14:textId="07D449E6" w:rsidR="001C75C1" w:rsidRPr="00071492" w:rsidRDefault="001C75C1" w:rsidP="00071492">
      <w:pPr>
        <w:pStyle w:val="ListParagraph"/>
        <w:spacing w:before="400" w:after="400"/>
        <w:jc w:val="center"/>
        <w:rPr>
          <w:rFonts w:asciiTheme="minorHAnsi" w:hAnsiTheme="minorHAnsi" w:cstheme="minorHAnsi"/>
          <w:b/>
          <w:bCs/>
          <w:i/>
          <w:iCs/>
          <w:color w:val="000000" w:themeColor="text1"/>
        </w:rPr>
      </w:pPr>
      <w:bookmarkStart w:id="76" w:name="_Toc104024599"/>
      <w:r w:rsidRPr="00071492">
        <w:rPr>
          <w:rFonts w:asciiTheme="minorHAnsi" w:hAnsiTheme="minorHAnsi" w:cstheme="minorHAnsi"/>
          <w:b/>
          <w:bCs/>
          <w:i/>
          <w:iCs/>
          <w:color w:val="000000" w:themeColor="text1"/>
        </w:rPr>
        <w:t>Figure 2.</w:t>
      </w:r>
      <w:r w:rsidR="00B47232">
        <w:rPr>
          <w:rFonts w:asciiTheme="minorHAnsi" w:hAnsiTheme="minorHAnsi" w:cstheme="minorHAnsi"/>
          <w:b/>
          <w:bCs/>
          <w:i/>
          <w:iCs/>
          <w:color w:val="000000" w:themeColor="text1"/>
        </w:rPr>
        <w:t>18</w:t>
      </w:r>
      <w:r w:rsidRPr="00071492">
        <w:rPr>
          <w:rFonts w:asciiTheme="minorHAnsi" w:hAnsiTheme="minorHAnsi" w:cstheme="minorHAnsi"/>
          <w:b/>
          <w:bCs/>
          <w:i/>
          <w:iCs/>
          <w:color w:val="000000" w:themeColor="text1"/>
        </w:rPr>
        <w:t xml:space="preserve">: </w:t>
      </w:r>
      <w:r w:rsidRPr="00071492">
        <w:rPr>
          <w:rFonts w:asciiTheme="minorHAnsi" w:hAnsiTheme="minorHAnsi" w:cstheme="minorHAnsi"/>
          <w:color w:val="000000" w:themeColor="text1"/>
        </w:rPr>
        <w:t>Access to [5,5] Spirocarbocycles</w:t>
      </w:r>
      <w:bookmarkEnd w:id="76"/>
    </w:p>
    <w:p w14:paraId="7E1B4CB9" w14:textId="77777777" w:rsidR="001C75C1" w:rsidRPr="00DD24BB" w:rsidRDefault="001C75C1" w:rsidP="000677B4">
      <w:pPr>
        <w:pStyle w:val="SchemeCaption"/>
        <w:spacing w:before="0" w:after="0" w:line="480" w:lineRule="auto"/>
        <w:ind w:firstLine="425"/>
        <w:rPr>
          <w:rFonts w:cs="Arial"/>
          <w:sz w:val="24"/>
          <w:szCs w:val="24"/>
        </w:rPr>
      </w:pPr>
      <w:r w:rsidRPr="00DD24BB">
        <w:rPr>
          <w:rFonts w:cs="Arial"/>
          <w:sz w:val="24"/>
          <w:szCs w:val="24"/>
        </w:rPr>
        <w:t xml:space="preserve">My independent contributions to this work were the synthesis of monocarbonyl diazos </w:t>
      </w:r>
      <w:r>
        <w:rPr>
          <w:rFonts w:cs="Arial"/>
          <w:b/>
          <w:bCs/>
          <w:sz w:val="24"/>
          <w:szCs w:val="24"/>
        </w:rPr>
        <w:t>39</w:t>
      </w:r>
      <w:r w:rsidRPr="00DD24BB">
        <w:rPr>
          <w:rFonts w:cs="Arial"/>
          <w:b/>
          <w:bCs/>
          <w:sz w:val="24"/>
          <w:szCs w:val="24"/>
        </w:rPr>
        <w:t>b</w:t>
      </w:r>
      <w:r w:rsidRPr="00DD24BB">
        <w:rPr>
          <w:rFonts w:cs="Arial"/>
          <w:sz w:val="24"/>
          <w:szCs w:val="24"/>
        </w:rPr>
        <w:t xml:space="preserve"> and </w:t>
      </w:r>
      <w:r>
        <w:rPr>
          <w:rFonts w:cs="Arial"/>
          <w:b/>
          <w:bCs/>
          <w:sz w:val="24"/>
          <w:szCs w:val="24"/>
        </w:rPr>
        <w:t>39</w:t>
      </w:r>
      <w:r w:rsidRPr="00DD24BB">
        <w:rPr>
          <w:rFonts w:cs="Arial"/>
          <w:b/>
          <w:bCs/>
          <w:sz w:val="24"/>
          <w:szCs w:val="24"/>
        </w:rPr>
        <w:t>c</w:t>
      </w:r>
      <w:r w:rsidRPr="00DD24BB">
        <w:rPr>
          <w:rFonts w:cs="Arial"/>
          <w:sz w:val="24"/>
          <w:szCs w:val="24"/>
        </w:rPr>
        <w:t>, whose preparation is detailed below.</w:t>
      </w:r>
      <w:r>
        <w:rPr>
          <w:rFonts w:cs="Arial"/>
          <w:sz w:val="24"/>
          <w:szCs w:val="24"/>
        </w:rPr>
        <w:t xml:space="preserve"> </w:t>
      </w:r>
      <w:r w:rsidRPr="00DD24BB">
        <w:rPr>
          <w:rFonts w:cs="Arial"/>
          <w:color w:val="000000" w:themeColor="text1"/>
          <w:sz w:val="24"/>
          <w:szCs w:val="24"/>
        </w:rPr>
        <w:t xml:space="preserve">Diazo </w:t>
      </w:r>
      <w:r>
        <w:rPr>
          <w:rFonts w:cs="Arial"/>
          <w:b/>
          <w:bCs/>
          <w:color w:val="000000" w:themeColor="text1"/>
          <w:sz w:val="24"/>
          <w:szCs w:val="24"/>
        </w:rPr>
        <w:t>39</w:t>
      </w:r>
      <w:r w:rsidRPr="00DD24BB">
        <w:rPr>
          <w:rFonts w:cs="Arial"/>
          <w:b/>
          <w:bCs/>
          <w:color w:val="000000" w:themeColor="text1"/>
          <w:sz w:val="24"/>
          <w:szCs w:val="24"/>
        </w:rPr>
        <w:t>c</w:t>
      </w:r>
      <w:r w:rsidRPr="00DD24BB">
        <w:rPr>
          <w:rFonts w:cs="Arial"/>
          <w:color w:val="000000" w:themeColor="text1"/>
          <w:sz w:val="24"/>
          <w:szCs w:val="24"/>
        </w:rPr>
        <w:t xml:space="preserve"> was synthesized in seven total steps from </w:t>
      </w:r>
      <w:r w:rsidRPr="00DD24BB">
        <w:rPr>
          <w:rFonts w:eastAsiaTheme="minorHAnsi" w:cs="Arial"/>
          <w:color w:val="000000"/>
          <w:sz w:val="24"/>
          <w:szCs w:val="24"/>
        </w:rPr>
        <w:t>2-methylbut-3-yn-2-ol (</w:t>
      </w:r>
      <w:r w:rsidRPr="00DB16FC">
        <w:rPr>
          <w:rFonts w:eastAsiaTheme="minorHAnsi" w:cs="Arial"/>
          <w:b/>
          <w:bCs/>
          <w:color w:val="000000"/>
          <w:sz w:val="24"/>
          <w:szCs w:val="24"/>
        </w:rPr>
        <w:t>41</w:t>
      </w:r>
      <w:r w:rsidRPr="00DD24BB">
        <w:rPr>
          <w:rFonts w:eastAsiaTheme="minorHAnsi" w:cs="Arial"/>
          <w:color w:val="000000"/>
          <w:sz w:val="24"/>
          <w:szCs w:val="24"/>
        </w:rPr>
        <w:t>)</w:t>
      </w:r>
      <w:r>
        <w:rPr>
          <w:rFonts w:eastAsiaTheme="minorHAnsi" w:cs="Arial"/>
          <w:color w:val="000000"/>
          <w:sz w:val="24"/>
          <w:szCs w:val="24"/>
        </w:rPr>
        <w:t>.</w:t>
      </w:r>
    </w:p>
    <w:p w14:paraId="785B42F9" w14:textId="6233E3C6" w:rsidR="001C75C1" w:rsidRDefault="001C75C1" w:rsidP="000555E9">
      <w:pPr>
        <w:pStyle w:val="SchemeCaption"/>
        <w:spacing w:before="0" w:after="400" w:line="480" w:lineRule="auto"/>
        <w:ind w:firstLine="576"/>
        <w:rPr>
          <w:rFonts w:cs="Arial"/>
          <w:sz w:val="24"/>
          <w:szCs w:val="24"/>
        </w:rPr>
      </w:pPr>
      <w:r w:rsidRPr="00DD24BB">
        <w:rPr>
          <w:rFonts w:eastAsiaTheme="minorHAnsi" w:cs="Arial"/>
          <w:color w:val="000000"/>
          <w:sz w:val="24"/>
          <w:szCs w:val="24"/>
        </w:rPr>
        <w:t>2-methylbut-3-yn-2-ol</w:t>
      </w:r>
      <w:r>
        <w:rPr>
          <w:rFonts w:eastAsiaTheme="minorHAnsi" w:cs="Arial"/>
          <w:color w:val="000000"/>
          <w:sz w:val="24"/>
          <w:szCs w:val="24"/>
        </w:rPr>
        <w:t xml:space="preserve"> (</w:t>
      </w:r>
      <w:r w:rsidRPr="000D2F98">
        <w:rPr>
          <w:rFonts w:eastAsiaTheme="minorHAnsi" w:cs="Arial"/>
          <w:b/>
          <w:bCs/>
          <w:color w:val="000000"/>
          <w:sz w:val="24"/>
          <w:szCs w:val="24"/>
        </w:rPr>
        <w:t>41</w:t>
      </w:r>
      <w:r>
        <w:rPr>
          <w:rFonts w:eastAsiaTheme="minorHAnsi" w:cs="Arial"/>
          <w:color w:val="000000"/>
          <w:sz w:val="24"/>
          <w:szCs w:val="24"/>
        </w:rPr>
        <w:t xml:space="preserve">) was coupled to 2-nitrophenol using copper-catalyzed conditions to form alkyne </w:t>
      </w:r>
      <w:r w:rsidRPr="0022730B">
        <w:rPr>
          <w:rFonts w:eastAsiaTheme="minorHAnsi" w:cs="Arial"/>
          <w:b/>
          <w:bCs/>
          <w:color w:val="000000"/>
          <w:sz w:val="24"/>
          <w:szCs w:val="24"/>
        </w:rPr>
        <w:t>42</w:t>
      </w:r>
      <w:r w:rsidRPr="0022730B">
        <w:rPr>
          <w:rFonts w:eastAsiaTheme="minorHAnsi" w:cs="Arial"/>
          <w:color w:val="000000"/>
          <w:sz w:val="24"/>
          <w:szCs w:val="24"/>
        </w:rPr>
        <w:t>.</w:t>
      </w:r>
      <w:r>
        <w:rPr>
          <w:rFonts w:eastAsiaTheme="minorHAnsi" w:cs="Arial"/>
          <w:color w:val="000000"/>
          <w:sz w:val="24"/>
          <w:szCs w:val="24"/>
        </w:rPr>
        <w:t xml:space="preserve"> Alkyne </w:t>
      </w:r>
      <w:r w:rsidRPr="005828C8">
        <w:rPr>
          <w:rFonts w:eastAsiaTheme="minorHAnsi" w:cs="Arial"/>
          <w:b/>
          <w:bCs/>
          <w:color w:val="000000"/>
          <w:sz w:val="24"/>
          <w:szCs w:val="24"/>
        </w:rPr>
        <w:t>42</w:t>
      </w:r>
      <w:r>
        <w:rPr>
          <w:rFonts w:eastAsiaTheme="minorHAnsi" w:cs="Arial"/>
          <w:color w:val="000000"/>
          <w:sz w:val="24"/>
          <w:szCs w:val="24"/>
        </w:rPr>
        <w:t xml:space="preserve"> was then heated in xylenes to induce a thermally induced [3,3] sigmatropic rearrangement followed by a rearomatization and cyclization to form an inseparable mixture of regioisomers </w:t>
      </w:r>
      <w:r w:rsidRPr="005828C8">
        <w:rPr>
          <w:rFonts w:eastAsiaTheme="minorHAnsi" w:cs="Arial"/>
          <w:b/>
          <w:bCs/>
          <w:color w:val="000000"/>
          <w:sz w:val="24"/>
          <w:szCs w:val="24"/>
        </w:rPr>
        <w:t>43</w:t>
      </w:r>
      <w:r>
        <w:rPr>
          <w:rFonts w:eastAsiaTheme="minorHAnsi" w:cs="Arial"/>
          <w:color w:val="000000"/>
          <w:sz w:val="24"/>
          <w:szCs w:val="24"/>
        </w:rPr>
        <w:t xml:space="preserve"> and </w:t>
      </w:r>
      <w:r w:rsidRPr="005828C8">
        <w:rPr>
          <w:rFonts w:eastAsiaTheme="minorHAnsi" w:cs="Arial"/>
          <w:b/>
          <w:bCs/>
          <w:color w:val="000000"/>
          <w:sz w:val="24"/>
          <w:szCs w:val="24"/>
        </w:rPr>
        <w:t>44</w:t>
      </w:r>
      <w:r w:rsidRPr="009B0DFA">
        <w:rPr>
          <w:rFonts w:eastAsiaTheme="minorHAnsi" w:cs="Arial"/>
          <w:color w:val="000000"/>
          <w:sz w:val="24"/>
          <w:szCs w:val="24"/>
        </w:rPr>
        <w:t>,</w:t>
      </w:r>
      <w:r>
        <w:rPr>
          <w:rFonts w:eastAsiaTheme="minorHAnsi" w:cs="Arial"/>
          <w:color w:val="000000"/>
          <w:sz w:val="24"/>
          <w:szCs w:val="24"/>
        </w:rPr>
        <w:fldChar w:fldCharType="begin"/>
      </w:r>
      <w:r>
        <w:rPr>
          <w:rFonts w:eastAsiaTheme="minorHAnsi" w:cs="Arial"/>
          <w:color w:val="000000"/>
          <w:sz w:val="24"/>
          <w:szCs w:val="24"/>
        </w:rPr>
        <w:instrText xml:space="preserve"> ADDIN EN.CITE &lt;EndNote&gt;&lt;Cite&gt;&lt;Author&gt;Gruner&lt;/Author&gt;&lt;Year&gt;2008&lt;/Year&gt;&lt;RecNum&gt;4688&lt;/RecNum&gt;&lt;DisplayText&gt;&lt;style face="superscript"&gt;[42]&lt;/style&gt;&lt;/DisplayText&gt;&lt;record&gt;&lt;rec-number&gt;4688&lt;/rec-number&gt;&lt;foreign-keys&gt;&lt;key app="EN" db-id="tazdtzsw6r0dr4eed995evzpaf020pa99ptd" timestamp="1651189393" guid="7f0c304e-7859-4c74-813b-0ff2eb19d65d"&gt;4688&lt;/key&gt;&lt;/foreign-keys&gt;&lt;ref-type name="Journal Article"&gt;17&lt;/ref-type&gt;&lt;contributors&gt;&lt;authors&gt;&lt;author&gt;Gruner, Konstanze K.&lt;/author&gt;&lt;author&gt;Knölker, Hans-Joachim&lt;/author&gt;&lt;/authors&gt;&lt;/contributors&gt;&lt;titles&gt;&lt;title&gt;Palladium-catalyzed total synthesis of euchrestifoline using a one-pot Wacker oxidation and double aromatic C–H bond activation&lt;/title&gt;&lt;secondary-title&gt;Organic &amp;amp; Biomolecular Chemistry&lt;/secondary-title&gt;&lt;/titles&gt;&lt;periodical&gt;&lt;full-title&gt;Organic &amp;amp; Biomolecular Chemistry&lt;/full-title&gt;&lt;/periodical&gt;&lt;pages&gt;3902-3904&lt;/pages&gt;&lt;volume&gt;6&lt;/volume&gt;&lt;number&gt;21&lt;/number&gt;&lt;dates&gt;&lt;year&gt;2008&lt;/year&gt;&lt;/dates&gt;&lt;publisher&gt;The Royal Society of Chemistry&lt;/publisher&gt;&lt;isbn&gt;1477-0520&lt;/isbn&gt;&lt;work-type&gt;10.1039/B813670J&lt;/work-type&gt;&lt;urls&gt;&lt;related-urls&gt;&lt;url&gt;http://dx.doi.org/10.1039/B813670J&lt;/url&gt;&lt;/related-urls&gt;&lt;/urls&gt;&lt;electronic-resource-num&gt;10.1039/B813670J&lt;/electronic-resource-num&gt;&lt;/record&gt;&lt;/Cite&gt;&lt;/EndNote&gt;</w:instrText>
      </w:r>
      <w:r>
        <w:rPr>
          <w:rFonts w:eastAsiaTheme="minorHAnsi" w:cs="Arial"/>
          <w:color w:val="000000"/>
          <w:sz w:val="24"/>
          <w:szCs w:val="24"/>
        </w:rPr>
        <w:fldChar w:fldCharType="separate"/>
      </w:r>
      <w:r w:rsidRPr="008A7BC9">
        <w:rPr>
          <w:rFonts w:eastAsiaTheme="minorHAnsi" w:cs="Arial"/>
          <w:noProof/>
          <w:color w:val="000000"/>
          <w:sz w:val="24"/>
          <w:szCs w:val="24"/>
          <w:vertAlign w:val="superscript"/>
        </w:rPr>
        <w:t>[42]</w:t>
      </w:r>
      <w:r>
        <w:rPr>
          <w:rFonts w:eastAsiaTheme="minorHAnsi" w:cs="Arial"/>
          <w:color w:val="000000"/>
          <w:sz w:val="24"/>
          <w:szCs w:val="24"/>
        </w:rPr>
        <w:fldChar w:fldCharType="end"/>
      </w:r>
      <w:r w:rsidRPr="009B0DFA">
        <w:rPr>
          <w:rFonts w:eastAsiaTheme="minorHAnsi" w:cs="Arial"/>
          <w:color w:val="000000"/>
          <w:sz w:val="24"/>
          <w:szCs w:val="24"/>
        </w:rPr>
        <w:t xml:space="preserve"> </w:t>
      </w:r>
      <w:r w:rsidRPr="00502333">
        <w:rPr>
          <w:rFonts w:eastAsiaTheme="minorHAnsi" w:cs="Arial"/>
          <w:color w:val="000000"/>
          <w:sz w:val="24"/>
          <w:szCs w:val="24"/>
        </w:rPr>
        <w:t xml:space="preserve">which </w:t>
      </w:r>
      <w:r>
        <w:rPr>
          <w:rFonts w:eastAsiaTheme="minorHAnsi" w:cs="Arial"/>
          <w:color w:val="000000"/>
          <w:sz w:val="24"/>
          <w:szCs w:val="24"/>
        </w:rPr>
        <w:t>are then</w:t>
      </w:r>
      <w:r w:rsidRPr="00502333">
        <w:rPr>
          <w:rFonts w:eastAsiaTheme="minorHAnsi" w:cs="Arial"/>
          <w:color w:val="000000"/>
          <w:sz w:val="24"/>
          <w:szCs w:val="24"/>
        </w:rPr>
        <w:t xml:space="preserve"> reduced by iron metal</w:t>
      </w:r>
      <w:r>
        <w:rPr>
          <w:rFonts w:eastAsiaTheme="minorHAnsi" w:cs="Arial"/>
          <w:color w:val="000000"/>
          <w:sz w:val="24"/>
          <w:szCs w:val="24"/>
        </w:rPr>
        <w:t xml:space="preserve">. </w:t>
      </w:r>
      <w:r>
        <w:rPr>
          <w:rFonts w:cs="Arial"/>
          <w:sz w:val="24"/>
          <w:szCs w:val="24"/>
        </w:rPr>
        <w:t>Once reduced,</w:t>
      </w:r>
      <w:r w:rsidR="003A56A0">
        <w:rPr>
          <w:rFonts w:cs="Arial"/>
          <w:sz w:val="24"/>
          <w:szCs w:val="24"/>
        </w:rPr>
        <w:t xml:space="preserve"> the regioisomers could be separated and</w:t>
      </w:r>
      <w:r>
        <w:rPr>
          <w:rFonts w:cs="Arial"/>
          <w:sz w:val="24"/>
          <w:szCs w:val="24"/>
        </w:rPr>
        <w:t xml:space="preserve"> the</w:t>
      </w:r>
      <w:r w:rsidR="007E69B0">
        <w:rPr>
          <w:rFonts w:cs="Arial"/>
          <w:sz w:val="24"/>
          <w:szCs w:val="24"/>
        </w:rPr>
        <w:t xml:space="preserve"> desired</w:t>
      </w:r>
      <w:r>
        <w:rPr>
          <w:rFonts w:cs="Arial"/>
          <w:sz w:val="24"/>
          <w:szCs w:val="24"/>
        </w:rPr>
        <w:t xml:space="preserve"> aniline is then protected with 2,4 dimethoxybenzaldehyde to synthesize protected aniline </w:t>
      </w:r>
      <w:r w:rsidRPr="004B30A9">
        <w:rPr>
          <w:rFonts w:cs="Arial"/>
          <w:b/>
          <w:bCs/>
          <w:sz w:val="24"/>
          <w:szCs w:val="24"/>
        </w:rPr>
        <w:t>47</w:t>
      </w:r>
      <w:r>
        <w:rPr>
          <w:rFonts w:cs="Arial"/>
          <w:sz w:val="24"/>
          <w:szCs w:val="24"/>
        </w:rPr>
        <w:t xml:space="preserve">. Aniline </w:t>
      </w:r>
      <w:r w:rsidRPr="00F273E2">
        <w:rPr>
          <w:rFonts w:cs="Arial"/>
          <w:b/>
          <w:bCs/>
          <w:sz w:val="24"/>
          <w:szCs w:val="24"/>
        </w:rPr>
        <w:t>47</w:t>
      </w:r>
      <w:r>
        <w:rPr>
          <w:rFonts w:cs="Arial"/>
          <w:sz w:val="24"/>
          <w:szCs w:val="24"/>
        </w:rPr>
        <w:t xml:space="preserve"> is then exposed to an acylated Meldrum’s acid and subjected to refluxing toluene to open</w:t>
      </w:r>
      <w:r w:rsidRPr="00F273E2">
        <w:rPr>
          <w:rFonts w:cs="Arial"/>
          <w:b/>
          <w:bCs/>
          <w:sz w:val="24"/>
          <w:szCs w:val="24"/>
        </w:rPr>
        <w:t xml:space="preserve"> 48</w:t>
      </w:r>
      <w:r w:rsidRPr="00361EC2">
        <w:rPr>
          <w:rFonts w:cs="Arial"/>
          <w:sz w:val="24"/>
          <w:szCs w:val="24"/>
        </w:rPr>
        <w:t>,</w:t>
      </w:r>
      <w:r>
        <w:rPr>
          <w:rFonts w:cs="Arial"/>
          <w:sz w:val="24"/>
          <w:szCs w:val="24"/>
        </w:rPr>
        <w:t xml:space="preserve"> forming ketoamide </w:t>
      </w:r>
      <w:r w:rsidRPr="004B30A9">
        <w:rPr>
          <w:rFonts w:cs="Arial"/>
          <w:b/>
          <w:bCs/>
          <w:sz w:val="24"/>
          <w:szCs w:val="24"/>
        </w:rPr>
        <w:t>49</w:t>
      </w:r>
      <w:r>
        <w:rPr>
          <w:rFonts w:cs="Arial"/>
          <w:sz w:val="24"/>
          <w:szCs w:val="24"/>
        </w:rPr>
        <w:t xml:space="preserve">. Propargyl iodide </w:t>
      </w:r>
      <w:r w:rsidRPr="004B30A9">
        <w:rPr>
          <w:rFonts w:cs="Arial"/>
          <w:b/>
          <w:bCs/>
          <w:sz w:val="24"/>
          <w:szCs w:val="24"/>
        </w:rPr>
        <w:t>50</w:t>
      </w:r>
      <w:r>
        <w:rPr>
          <w:rFonts w:cs="Arial"/>
          <w:sz w:val="24"/>
          <w:szCs w:val="24"/>
        </w:rPr>
        <w:t xml:space="preserve"> can be synthesized readily from the corresponding propargyl alcohol in one step and then exposed to ketoamide </w:t>
      </w:r>
      <w:r w:rsidRPr="008608F1">
        <w:rPr>
          <w:rFonts w:cs="Arial"/>
          <w:b/>
          <w:bCs/>
          <w:sz w:val="24"/>
          <w:szCs w:val="24"/>
        </w:rPr>
        <w:t>49</w:t>
      </w:r>
      <w:r>
        <w:rPr>
          <w:rFonts w:cs="Arial"/>
          <w:sz w:val="24"/>
          <w:szCs w:val="24"/>
        </w:rPr>
        <w:t xml:space="preserve"> to form </w:t>
      </w:r>
      <w:r>
        <w:rPr>
          <w:rFonts w:cs="Arial"/>
          <w:sz w:val="24"/>
          <w:szCs w:val="24"/>
        </w:rPr>
        <w:lastRenderedPageBreak/>
        <w:t xml:space="preserve">the propargyl ketoamide </w:t>
      </w:r>
      <w:r w:rsidRPr="008608F1">
        <w:rPr>
          <w:rFonts w:cs="Arial"/>
          <w:b/>
          <w:bCs/>
          <w:sz w:val="24"/>
          <w:szCs w:val="24"/>
        </w:rPr>
        <w:t>51</w:t>
      </w:r>
      <w:r>
        <w:rPr>
          <w:rFonts w:cs="Arial"/>
          <w:sz w:val="24"/>
          <w:szCs w:val="24"/>
        </w:rPr>
        <w:t xml:space="preserve">. Ketoamide </w:t>
      </w:r>
      <w:r w:rsidRPr="008608F1">
        <w:rPr>
          <w:rFonts w:cs="Arial"/>
          <w:b/>
          <w:bCs/>
          <w:sz w:val="24"/>
          <w:szCs w:val="24"/>
        </w:rPr>
        <w:t>51</w:t>
      </w:r>
      <w:r>
        <w:rPr>
          <w:rFonts w:cs="Arial"/>
          <w:sz w:val="24"/>
          <w:szCs w:val="24"/>
        </w:rPr>
        <w:t xml:space="preserve"> is then exposed to </w:t>
      </w:r>
      <w:r w:rsidRPr="00B27719">
        <w:rPr>
          <w:rFonts w:cs="Arial"/>
          <w:i/>
          <w:iCs/>
          <w:sz w:val="24"/>
          <w:szCs w:val="24"/>
        </w:rPr>
        <w:t>p</w:t>
      </w:r>
      <w:r>
        <w:rPr>
          <w:rFonts w:cs="Arial"/>
          <w:sz w:val="24"/>
          <w:szCs w:val="24"/>
        </w:rPr>
        <w:t xml:space="preserve">ABSA and DBU to undergo a deacylative diazo transfer to yield the desired diazo </w:t>
      </w:r>
      <w:r>
        <w:rPr>
          <w:rFonts w:cs="Arial"/>
          <w:b/>
          <w:bCs/>
          <w:sz w:val="24"/>
          <w:szCs w:val="24"/>
        </w:rPr>
        <w:t>39</w:t>
      </w:r>
      <w:r w:rsidR="00942F1B">
        <w:rPr>
          <w:rFonts w:cs="Arial"/>
          <w:b/>
          <w:bCs/>
          <w:sz w:val="24"/>
          <w:szCs w:val="24"/>
        </w:rPr>
        <w:t>c</w:t>
      </w:r>
      <w:r>
        <w:rPr>
          <w:rFonts w:cs="Arial"/>
          <w:b/>
          <w:bCs/>
          <w:sz w:val="24"/>
          <w:szCs w:val="24"/>
        </w:rPr>
        <w:t xml:space="preserve"> </w:t>
      </w:r>
      <w:r w:rsidRPr="008F4B2B">
        <w:rPr>
          <w:rFonts w:cs="Arial"/>
          <w:sz w:val="24"/>
          <w:szCs w:val="24"/>
        </w:rPr>
        <w:t>(</w:t>
      </w:r>
      <w:r>
        <w:rPr>
          <w:rFonts w:cs="Arial"/>
          <w:b/>
          <w:bCs/>
          <w:sz w:val="24"/>
          <w:szCs w:val="24"/>
        </w:rPr>
        <w:t>Figure 2.19</w:t>
      </w:r>
      <w:r w:rsidRPr="00A813B7">
        <w:rPr>
          <w:rFonts w:cs="Arial"/>
          <w:sz w:val="24"/>
          <w:szCs w:val="24"/>
        </w:rPr>
        <w:t xml:space="preserve">). </w:t>
      </w:r>
    </w:p>
    <w:p w14:paraId="60254EB4" w14:textId="77777777" w:rsidR="001C75C1" w:rsidRDefault="001C75C1" w:rsidP="00C519D4">
      <w:pPr>
        <w:keepNext/>
        <w:spacing w:after="500"/>
      </w:pPr>
      <w:r w:rsidRPr="000A2959">
        <w:rPr>
          <w:rFonts w:asciiTheme="minorHAnsi" w:hAnsiTheme="minorHAnsi" w:cstheme="minorHAnsi"/>
          <w:noProof/>
          <w:color w:val="000000" w:themeColor="text1"/>
          <w:sz w:val="28"/>
          <w:szCs w:val="28"/>
        </w:rPr>
        <w:drawing>
          <wp:inline distT="0" distB="0" distL="0" distR="0" wp14:anchorId="5CDC921A" wp14:editId="14DDDBB8">
            <wp:extent cx="6095725" cy="465250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3">
                      <a:extLst>
                        <a:ext uri="{28A0092B-C50C-407E-A947-70E740481C1C}">
                          <a14:useLocalDpi xmlns:a14="http://schemas.microsoft.com/office/drawing/2010/main" val="0"/>
                        </a:ext>
                      </a:extLst>
                    </a:blip>
                    <a:stretch>
                      <a:fillRect/>
                    </a:stretch>
                  </pic:blipFill>
                  <pic:spPr>
                    <a:xfrm>
                      <a:off x="0" y="0"/>
                      <a:ext cx="6095725" cy="4652501"/>
                    </a:xfrm>
                    <a:prstGeom prst="rect">
                      <a:avLst/>
                    </a:prstGeom>
                  </pic:spPr>
                </pic:pic>
              </a:graphicData>
            </a:graphic>
          </wp:inline>
        </w:drawing>
      </w:r>
    </w:p>
    <w:p w14:paraId="12494029" w14:textId="2F9476C0" w:rsidR="001C75C1" w:rsidRPr="00C519D4" w:rsidRDefault="001C75C1" w:rsidP="00C519D4">
      <w:pPr>
        <w:pStyle w:val="Caption"/>
        <w:spacing w:after="400"/>
        <w:jc w:val="center"/>
        <w:rPr>
          <w:rFonts w:ascii="Calibri" w:hAnsi="Calibri" w:cs="Calibri"/>
          <w:color w:val="000000" w:themeColor="text1"/>
          <w:sz w:val="24"/>
          <w:szCs w:val="24"/>
        </w:rPr>
      </w:pPr>
      <w:bookmarkStart w:id="77" w:name="_Toc104024600"/>
      <w:r w:rsidRPr="004A7E24">
        <w:rPr>
          <w:rFonts w:ascii="Calibri" w:hAnsi="Calibri" w:cs="Calibri"/>
          <w:b/>
          <w:bCs/>
          <w:color w:val="000000" w:themeColor="text1"/>
          <w:sz w:val="24"/>
          <w:szCs w:val="24"/>
        </w:rPr>
        <w:t xml:space="preserve">Figure </w:t>
      </w:r>
      <w:r>
        <w:rPr>
          <w:rFonts w:ascii="Calibri" w:hAnsi="Calibri" w:cs="Calibri"/>
          <w:b/>
          <w:bCs/>
          <w:color w:val="000000" w:themeColor="text1"/>
          <w:sz w:val="24"/>
          <w:szCs w:val="24"/>
        </w:rPr>
        <w:t>2.</w:t>
      </w:r>
      <w:r w:rsidR="00407CE5">
        <w:rPr>
          <w:rFonts w:ascii="Calibri" w:hAnsi="Calibri" w:cs="Calibri"/>
          <w:b/>
          <w:bCs/>
          <w:color w:val="000000" w:themeColor="text1"/>
          <w:sz w:val="24"/>
          <w:szCs w:val="24"/>
        </w:rPr>
        <w:t>19</w:t>
      </w:r>
      <w:r w:rsidRPr="004A7E24">
        <w:rPr>
          <w:rFonts w:ascii="Calibri" w:hAnsi="Calibri" w:cs="Calibri"/>
          <w:color w:val="000000" w:themeColor="text1"/>
          <w:sz w:val="24"/>
          <w:szCs w:val="24"/>
        </w:rPr>
        <w:t xml:space="preserve">: </w:t>
      </w:r>
      <w:r w:rsidRPr="004501A1">
        <w:rPr>
          <w:rFonts w:ascii="Calibri" w:hAnsi="Calibri" w:cs="Calibri"/>
          <w:i w:val="0"/>
          <w:iCs w:val="0"/>
          <w:color w:val="000000" w:themeColor="text1"/>
          <w:sz w:val="24"/>
          <w:szCs w:val="24"/>
        </w:rPr>
        <w:t>Starting Material Preparation for Spirocarbocycles</w:t>
      </w:r>
      <w:bookmarkEnd w:id="77"/>
    </w:p>
    <w:p w14:paraId="1F2F2689" w14:textId="77777777" w:rsidR="001C75C1" w:rsidRPr="00881E1A" w:rsidRDefault="001C75C1" w:rsidP="00093070">
      <w:pPr>
        <w:spacing w:after="400" w:line="480" w:lineRule="auto"/>
        <w:jc w:val="both"/>
        <w:rPr>
          <w:rFonts w:ascii="Arial" w:hAnsi="Arial" w:cs="Arial"/>
          <w:color w:val="000000" w:themeColor="text1"/>
        </w:rPr>
      </w:pPr>
      <w:r>
        <w:rPr>
          <w:rFonts w:asciiTheme="minorHAnsi" w:hAnsiTheme="minorHAnsi" w:cstheme="minorHAnsi"/>
          <w:color w:val="000000" w:themeColor="text1"/>
          <w:sz w:val="28"/>
          <w:szCs w:val="28"/>
        </w:rPr>
        <w:tab/>
      </w:r>
      <w:r>
        <w:rPr>
          <w:rFonts w:ascii="Arial" w:hAnsi="Arial" w:cs="Arial"/>
          <w:color w:val="000000" w:themeColor="text1"/>
        </w:rPr>
        <w:t>Additionally, d</w:t>
      </w:r>
      <w:r w:rsidRPr="00881E1A">
        <w:rPr>
          <w:rFonts w:ascii="Arial" w:hAnsi="Arial" w:cs="Arial"/>
          <w:color w:val="000000" w:themeColor="text1"/>
        </w:rPr>
        <w:t xml:space="preserve">iazo </w:t>
      </w:r>
      <w:r>
        <w:rPr>
          <w:rFonts w:ascii="Arial" w:hAnsi="Arial" w:cs="Arial"/>
          <w:b/>
          <w:bCs/>
          <w:color w:val="000000" w:themeColor="text1"/>
        </w:rPr>
        <w:t>39</w:t>
      </w:r>
      <w:r w:rsidRPr="00881E1A">
        <w:rPr>
          <w:rFonts w:ascii="Arial" w:hAnsi="Arial" w:cs="Arial"/>
          <w:b/>
          <w:bCs/>
          <w:color w:val="000000" w:themeColor="text1"/>
        </w:rPr>
        <w:t>b</w:t>
      </w:r>
      <w:r w:rsidRPr="00881E1A">
        <w:rPr>
          <w:rFonts w:ascii="Arial" w:hAnsi="Arial" w:cs="Arial"/>
          <w:color w:val="000000" w:themeColor="text1"/>
        </w:rPr>
        <w:t xml:space="preserve"> was synthesized in a similar protocol from </w:t>
      </w:r>
      <w:r w:rsidRPr="00881E1A">
        <w:rPr>
          <w:rFonts w:ascii="Arial" w:eastAsiaTheme="minorHAnsi" w:hAnsi="Arial" w:cs="Arial"/>
          <w:color w:val="000000"/>
        </w:rPr>
        <w:t>1-(2,4-dimethoxyphenyl)-</w:t>
      </w:r>
      <w:r w:rsidRPr="00881E1A">
        <w:rPr>
          <w:rFonts w:ascii="Arial" w:eastAsiaTheme="minorHAnsi" w:hAnsi="Arial" w:cs="Arial"/>
          <w:i/>
          <w:iCs/>
          <w:color w:val="000000"/>
        </w:rPr>
        <w:t>N</w:t>
      </w:r>
      <w:r w:rsidRPr="00881E1A">
        <w:rPr>
          <w:rFonts w:ascii="Arial" w:eastAsiaTheme="minorHAnsi" w:hAnsi="Arial" w:cs="Arial"/>
          <w:color w:val="000000"/>
        </w:rPr>
        <w:t>-methylmethanamine</w:t>
      </w:r>
      <w:r w:rsidRPr="00881E1A">
        <w:rPr>
          <w:rFonts w:ascii="Arial" w:hAnsi="Arial" w:cs="Arial"/>
          <w:color w:val="000000" w:themeColor="text1"/>
        </w:rPr>
        <w:t xml:space="preserve"> (</w:t>
      </w:r>
      <w:r w:rsidRPr="00881E1A">
        <w:rPr>
          <w:rFonts w:ascii="Arial" w:hAnsi="Arial" w:cs="Arial"/>
          <w:b/>
          <w:bCs/>
          <w:color w:val="000000" w:themeColor="text1"/>
        </w:rPr>
        <w:t>52</w:t>
      </w:r>
      <w:r w:rsidRPr="00881E1A">
        <w:rPr>
          <w:rFonts w:ascii="Arial" w:hAnsi="Arial" w:cs="Arial"/>
          <w:color w:val="000000" w:themeColor="text1"/>
        </w:rPr>
        <w:t>)</w:t>
      </w:r>
      <w:r>
        <w:rPr>
          <w:rFonts w:ascii="Arial" w:hAnsi="Arial" w:cs="Arial"/>
          <w:color w:val="000000" w:themeColor="text1"/>
        </w:rPr>
        <w:t xml:space="preserve"> (</w:t>
      </w:r>
      <w:r w:rsidRPr="00DB768A">
        <w:rPr>
          <w:rFonts w:ascii="Arial" w:hAnsi="Arial" w:cs="Arial"/>
          <w:b/>
          <w:bCs/>
          <w:color w:val="000000" w:themeColor="text1"/>
        </w:rPr>
        <w:t>Figure 2.2</w:t>
      </w:r>
      <w:r>
        <w:rPr>
          <w:rFonts w:ascii="Arial" w:hAnsi="Arial" w:cs="Arial"/>
          <w:b/>
          <w:bCs/>
          <w:color w:val="000000" w:themeColor="text1"/>
        </w:rPr>
        <w:t>0</w:t>
      </w:r>
      <w:r>
        <w:rPr>
          <w:rFonts w:ascii="Arial" w:hAnsi="Arial" w:cs="Arial"/>
          <w:color w:val="000000" w:themeColor="text1"/>
        </w:rPr>
        <w:t xml:space="preserve">). </w:t>
      </w:r>
    </w:p>
    <w:p w14:paraId="6EE60DBD" w14:textId="77777777" w:rsidR="001C75C1" w:rsidRDefault="001C75C1" w:rsidP="00093070">
      <w:pPr>
        <w:keepNext/>
        <w:jc w:val="center"/>
      </w:pPr>
      <w:r w:rsidRPr="0078041F">
        <w:rPr>
          <w:rFonts w:asciiTheme="minorHAnsi" w:hAnsiTheme="minorHAnsi" w:cstheme="minorHAnsi"/>
          <w:noProof/>
          <w:color w:val="000000" w:themeColor="text1"/>
          <w:sz w:val="28"/>
          <w:szCs w:val="28"/>
        </w:rPr>
        <w:lastRenderedPageBreak/>
        <w:drawing>
          <wp:inline distT="0" distB="0" distL="0" distR="0" wp14:anchorId="1E42E761" wp14:editId="07B33D4C">
            <wp:extent cx="4999932" cy="275234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54">
                      <a:extLst>
                        <a:ext uri="{28A0092B-C50C-407E-A947-70E740481C1C}">
                          <a14:useLocalDpi xmlns:a14="http://schemas.microsoft.com/office/drawing/2010/main" val="0"/>
                        </a:ext>
                      </a:extLst>
                    </a:blip>
                    <a:stretch>
                      <a:fillRect/>
                    </a:stretch>
                  </pic:blipFill>
                  <pic:spPr>
                    <a:xfrm>
                      <a:off x="0" y="0"/>
                      <a:ext cx="4999932" cy="2752344"/>
                    </a:xfrm>
                    <a:prstGeom prst="rect">
                      <a:avLst/>
                    </a:prstGeom>
                  </pic:spPr>
                </pic:pic>
              </a:graphicData>
            </a:graphic>
          </wp:inline>
        </w:drawing>
      </w:r>
    </w:p>
    <w:p w14:paraId="0AA9FFCD" w14:textId="77777777" w:rsidR="001C75C1" w:rsidRDefault="001C75C1" w:rsidP="00093070">
      <w:pPr>
        <w:keepNext/>
        <w:jc w:val="center"/>
      </w:pPr>
    </w:p>
    <w:p w14:paraId="36C723EE" w14:textId="6B7A32A3" w:rsidR="001C75C1" w:rsidRDefault="001C75C1" w:rsidP="00F42A03">
      <w:pPr>
        <w:pStyle w:val="Caption"/>
        <w:spacing w:after="400"/>
        <w:jc w:val="center"/>
        <w:rPr>
          <w:rFonts w:asciiTheme="minorHAnsi" w:hAnsiTheme="minorHAnsi" w:cstheme="minorHAnsi"/>
          <w:b/>
          <w:bCs/>
          <w:i w:val="0"/>
          <w:iCs w:val="0"/>
          <w:color w:val="000000" w:themeColor="text1"/>
          <w:sz w:val="24"/>
          <w:szCs w:val="24"/>
        </w:rPr>
      </w:pPr>
      <w:bookmarkStart w:id="78" w:name="_Toc104024601"/>
      <w:r w:rsidRPr="0078041F">
        <w:rPr>
          <w:rFonts w:asciiTheme="minorHAnsi" w:hAnsiTheme="minorHAnsi" w:cstheme="minorHAnsi"/>
          <w:b/>
          <w:bCs/>
          <w:color w:val="000000" w:themeColor="text1"/>
          <w:sz w:val="24"/>
          <w:szCs w:val="24"/>
        </w:rPr>
        <w:t xml:space="preserve">Figure </w:t>
      </w:r>
      <w:r>
        <w:rPr>
          <w:rFonts w:asciiTheme="minorHAnsi" w:hAnsiTheme="minorHAnsi" w:cstheme="minorHAnsi"/>
          <w:b/>
          <w:bCs/>
          <w:color w:val="000000" w:themeColor="text1"/>
          <w:sz w:val="24"/>
          <w:szCs w:val="24"/>
        </w:rPr>
        <w:t>2.</w:t>
      </w:r>
      <w:r w:rsidR="00797823">
        <w:rPr>
          <w:rFonts w:asciiTheme="minorHAnsi" w:hAnsiTheme="minorHAnsi" w:cstheme="minorHAnsi"/>
          <w:b/>
          <w:bCs/>
          <w:color w:val="000000" w:themeColor="text1"/>
          <w:sz w:val="24"/>
          <w:szCs w:val="24"/>
        </w:rPr>
        <w:t>20</w:t>
      </w:r>
      <w:r w:rsidRPr="0078041F">
        <w:rPr>
          <w:rFonts w:asciiTheme="minorHAnsi" w:hAnsiTheme="minorHAnsi" w:cstheme="minorHAnsi"/>
          <w:b/>
          <w:bCs/>
          <w:color w:val="000000" w:themeColor="text1"/>
          <w:sz w:val="24"/>
          <w:szCs w:val="24"/>
        </w:rPr>
        <w:t>:</w:t>
      </w:r>
      <w:r w:rsidRPr="0078041F">
        <w:rPr>
          <w:rFonts w:asciiTheme="minorHAnsi" w:hAnsiTheme="minorHAnsi" w:cstheme="minorHAnsi"/>
          <w:color w:val="000000" w:themeColor="text1"/>
          <w:sz w:val="24"/>
          <w:szCs w:val="24"/>
        </w:rPr>
        <w:t xml:space="preserve"> </w:t>
      </w:r>
      <w:r w:rsidRPr="004501A1">
        <w:rPr>
          <w:rFonts w:asciiTheme="minorHAnsi" w:hAnsiTheme="minorHAnsi" w:cstheme="minorHAnsi"/>
          <w:i w:val="0"/>
          <w:iCs w:val="0"/>
          <w:color w:val="000000" w:themeColor="text1"/>
          <w:sz w:val="24"/>
          <w:szCs w:val="24"/>
        </w:rPr>
        <w:t>Synthesis</w:t>
      </w:r>
      <w:r>
        <w:rPr>
          <w:rFonts w:asciiTheme="minorHAnsi" w:hAnsiTheme="minorHAnsi" w:cstheme="minorHAnsi"/>
          <w:i w:val="0"/>
          <w:iCs w:val="0"/>
          <w:color w:val="000000" w:themeColor="text1"/>
          <w:sz w:val="24"/>
          <w:szCs w:val="24"/>
        </w:rPr>
        <w:t xml:space="preserve"> and Preparation</w:t>
      </w:r>
      <w:r w:rsidRPr="004501A1">
        <w:rPr>
          <w:rFonts w:asciiTheme="minorHAnsi" w:hAnsiTheme="minorHAnsi" w:cstheme="minorHAnsi"/>
          <w:i w:val="0"/>
          <w:iCs w:val="0"/>
          <w:color w:val="000000" w:themeColor="text1"/>
          <w:sz w:val="24"/>
          <w:szCs w:val="24"/>
        </w:rPr>
        <w:t xml:space="preserve"> of Diazo </w:t>
      </w:r>
      <w:r>
        <w:rPr>
          <w:rFonts w:asciiTheme="minorHAnsi" w:hAnsiTheme="minorHAnsi" w:cstheme="minorHAnsi"/>
          <w:b/>
          <w:bCs/>
          <w:i w:val="0"/>
          <w:iCs w:val="0"/>
          <w:color w:val="000000" w:themeColor="text1"/>
          <w:sz w:val="24"/>
          <w:szCs w:val="24"/>
        </w:rPr>
        <w:t>39</w:t>
      </w:r>
      <w:r w:rsidRPr="005B3B37">
        <w:rPr>
          <w:rFonts w:asciiTheme="minorHAnsi" w:hAnsiTheme="minorHAnsi" w:cstheme="minorHAnsi"/>
          <w:b/>
          <w:bCs/>
          <w:i w:val="0"/>
          <w:iCs w:val="0"/>
          <w:color w:val="000000" w:themeColor="text1"/>
          <w:sz w:val="24"/>
          <w:szCs w:val="24"/>
        </w:rPr>
        <w:t>b</w:t>
      </w:r>
      <w:bookmarkEnd w:id="78"/>
    </w:p>
    <w:p w14:paraId="10BA2DBE" w14:textId="77777777" w:rsidR="001C75C1" w:rsidRPr="00F42A03" w:rsidRDefault="001C75C1" w:rsidP="00F42A03"/>
    <w:p w14:paraId="5179820D" w14:textId="77777777" w:rsidR="001C75C1" w:rsidRPr="00913A4D" w:rsidRDefault="001C75C1" w:rsidP="001C75C1">
      <w:pPr>
        <w:pStyle w:val="Heading2"/>
        <w:spacing w:before="400" w:after="400"/>
        <w:ind w:left="576"/>
        <w:rPr>
          <w:rFonts w:asciiTheme="minorHAnsi" w:hAnsiTheme="minorHAnsi" w:cstheme="minorHAnsi"/>
          <w:b/>
          <w:bCs/>
          <w:color w:val="000000" w:themeColor="text1"/>
          <w:sz w:val="32"/>
          <w:szCs w:val="32"/>
        </w:rPr>
      </w:pPr>
      <w:r w:rsidRPr="005379D3">
        <w:rPr>
          <w:rFonts w:asciiTheme="minorHAnsi" w:hAnsiTheme="minorHAnsi" w:cstheme="minorHAnsi"/>
          <w:b/>
          <w:bCs/>
          <w:color w:val="000000" w:themeColor="text1"/>
          <w:sz w:val="32"/>
          <w:szCs w:val="32"/>
        </w:rPr>
        <w:t xml:space="preserve"> </w:t>
      </w:r>
      <w:bookmarkStart w:id="79" w:name="_Toc104026345"/>
      <w:bookmarkStart w:id="80" w:name="_Toc101460029"/>
      <w:r w:rsidRPr="005379D3">
        <w:rPr>
          <w:rFonts w:asciiTheme="minorHAnsi" w:hAnsiTheme="minorHAnsi" w:cstheme="minorHAnsi"/>
          <w:b/>
          <w:bCs/>
          <w:color w:val="000000" w:themeColor="text1"/>
          <w:sz w:val="32"/>
          <w:szCs w:val="32"/>
        </w:rPr>
        <w:t xml:space="preserve">ACCESS TO SPIROETHERS: </w:t>
      </w:r>
      <w:r>
        <w:rPr>
          <w:rFonts w:asciiTheme="minorHAnsi" w:hAnsiTheme="minorHAnsi" w:cstheme="minorHAnsi"/>
          <w:b/>
          <w:bCs/>
          <w:color w:val="000000" w:themeColor="text1"/>
          <w:sz w:val="32"/>
          <w:szCs w:val="32"/>
        </w:rPr>
        <w:t xml:space="preserve">O–H </w:t>
      </w:r>
      <w:r w:rsidRPr="005379D3">
        <w:rPr>
          <w:rFonts w:asciiTheme="minorHAnsi" w:hAnsiTheme="minorHAnsi" w:cstheme="minorHAnsi"/>
          <w:b/>
          <w:bCs/>
          <w:color w:val="000000" w:themeColor="text1"/>
          <w:sz w:val="32"/>
          <w:szCs w:val="32"/>
        </w:rPr>
        <w:t>INSERTIO</w:t>
      </w:r>
      <w:r>
        <w:rPr>
          <w:rFonts w:asciiTheme="minorHAnsi" w:hAnsiTheme="minorHAnsi" w:cstheme="minorHAnsi"/>
          <w:b/>
          <w:bCs/>
          <w:color w:val="000000" w:themeColor="text1"/>
          <w:sz w:val="32"/>
          <w:szCs w:val="32"/>
        </w:rPr>
        <w:t>N/</w:t>
      </w:r>
      <w:r w:rsidRPr="005379D3">
        <w:rPr>
          <w:rFonts w:asciiTheme="minorHAnsi" w:hAnsiTheme="minorHAnsi" w:cstheme="minorHAnsi"/>
          <w:b/>
          <w:bCs/>
          <w:color w:val="000000" w:themeColor="text1"/>
          <w:sz w:val="32"/>
          <w:szCs w:val="32"/>
        </w:rPr>
        <w:t xml:space="preserve">ALDOL </w:t>
      </w:r>
      <w:r>
        <w:rPr>
          <w:rFonts w:asciiTheme="minorHAnsi" w:hAnsiTheme="minorHAnsi" w:cstheme="minorHAnsi"/>
          <w:b/>
          <w:bCs/>
          <w:color w:val="000000" w:themeColor="text1"/>
          <w:sz w:val="32"/>
          <w:szCs w:val="32"/>
        </w:rPr>
        <w:t>CASCADE</w:t>
      </w:r>
      <w:bookmarkEnd w:id="79"/>
    </w:p>
    <w:p w14:paraId="3D7F171F" w14:textId="77777777" w:rsidR="001C75C1" w:rsidRPr="00913A4D" w:rsidRDefault="001C75C1" w:rsidP="002B233D">
      <w:pPr>
        <w:pStyle w:val="Heading3"/>
        <w:spacing w:before="400" w:after="400"/>
        <w:rPr>
          <w:rFonts w:asciiTheme="minorHAnsi" w:hAnsiTheme="minorHAnsi" w:cstheme="minorHAnsi"/>
          <w:b/>
          <w:bCs/>
          <w:color w:val="000000" w:themeColor="text1"/>
          <w:sz w:val="28"/>
          <w:szCs w:val="28"/>
        </w:rPr>
      </w:pPr>
      <w:r w:rsidRPr="005379D3">
        <w:rPr>
          <w:rFonts w:asciiTheme="minorHAnsi" w:hAnsiTheme="minorHAnsi" w:cstheme="minorHAnsi"/>
          <w:b/>
          <w:bCs/>
          <w:color w:val="000000" w:themeColor="text1"/>
          <w:sz w:val="28"/>
          <w:szCs w:val="28"/>
        </w:rPr>
        <w:t xml:space="preserve"> </w:t>
      </w:r>
      <w:bookmarkStart w:id="81" w:name="_Toc104026346"/>
      <w:r w:rsidRPr="005379D3">
        <w:rPr>
          <w:rFonts w:asciiTheme="minorHAnsi" w:hAnsiTheme="minorHAnsi" w:cstheme="minorHAnsi"/>
          <w:b/>
          <w:bCs/>
          <w:color w:val="000000" w:themeColor="text1"/>
          <w:sz w:val="28"/>
          <w:szCs w:val="28"/>
        </w:rPr>
        <w:t xml:space="preserve">DEVELOPMENT </w:t>
      </w:r>
      <w:r>
        <w:rPr>
          <w:rFonts w:asciiTheme="minorHAnsi" w:hAnsiTheme="minorHAnsi" w:cstheme="minorHAnsi"/>
          <w:b/>
          <w:bCs/>
          <w:color w:val="000000" w:themeColor="text1"/>
          <w:sz w:val="28"/>
          <w:szCs w:val="28"/>
        </w:rPr>
        <w:t>O</w:t>
      </w:r>
      <w:r w:rsidRPr="005379D3">
        <w:rPr>
          <w:rFonts w:asciiTheme="minorHAnsi" w:hAnsiTheme="minorHAnsi" w:cstheme="minorHAnsi"/>
          <w:b/>
          <w:bCs/>
          <w:color w:val="000000" w:themeColor="text1"/>
          <w:sz w:val="28"/>
          <w:szCs w:val="28"/>
        </w:rPr>
        <w:t>F EARTH-ABUNDANT CATALYSIS STRATEGIES</w:t>
      </w:r>
      <w:bookmarkEnd w:id="80"/>
      <w:bookmarkEnd w:id="81"/>
    </w:p>
    <w:p w14:paraId="4FA6D767" w14:textId="77777777" w:rsidR="001C75C1" w:rsidRPr="002B233D" w:rsidRDefault="001C75C1" w:rsidP="002B233D">
      <w:pPr>
        <w:spacing w:line="480" w:lineRule="auto"/>
        <w:ind w:firstLine="576"/>
        <w:jc w:val="both"/>
        <w:rPr>
          <w:rFonts w:ascii="Arial" w:hAnsi="Arial" w:cs="Arial"/>
          <w:noProof/>
        </w:rPr>
      </w:pPr>
      <w:r w:rsidRPr="002B233D">
        <w:rPr>
          <w:rFonts w:ascii="Arial" w:hAnsi="Arial" w:cs="Arial"/>
        </w:rPr>
        <w:t xml:space="preserve">There is a dire need </w:t>
      </w:r>
      <w:r>
        <w:rPr>
          <w:rFonts w:ascii="Arial" w:hAnsi="Arial" w:cs="Arial"/>
        </w:rPr>
        <w:t>to develop</w:t>
      </w:r>
      <w:r w:rsidRPr="002B233D">
        <w:rPr>
          <w:rFonts w:ascii="Arial" w:hAnsi="Arial" w:cs="Arial"/>
        </w:rPr>
        <w:t xml:space="preserve"> greener, less wasteful synthetic methodologies in </w:t>
      </w:r>
      <w:r>
        <w:rPr>
          <w:rFonts w:ascii="Arial" w:hAnsi="Arial" w:cs="Arial"/>
        </w:rPr>
        <w:t>multistep</w:t>
      </w:r>
      <w:r w:rsidRPr="002B233D">
        <w:rPr>
          <w:rFonts w:ascii="Arial" w:hAnsi="Arial" w:cs="Arial"/>
        </w:rPr>
        <w:t xml:space="preserve"> reactions, particularly </w:t>
      </w:r>
      <w:r>
        <w:rPr>
          <w:rFonts w:ascii="Arial" w:hAnsi="Arial" w:cs="Arial"/>
        </w:rPr>
        <w:t>in</w:t>
      </w:r>
      <w:r w:rsidRPr="002B233D">
        <w:rPr>
          <w:rFonts w:ascii="Arial" w:hAnsi="Arial" w:cs="Arial"/>
        </w:rPr>
        <w:t xml:space="preserve"> drug development.</w:t>
      </w:r>
      <w:r>
        <w:rPr>
          <w:rFonts w:ascii="Arial" w:hAnsi="Arial" w:cs="Arial"/>
          <w:noProof/>
        </w:rPr>
        <w:t xml:space="preserve"> </w:t>
      </w:r>
      <w:r w:rsidRPr="002B233D">
        <w:rPr>
          <w:rFonts w:ascii="Arial" w:hAnsi="Arial" w:cs="Arial"/>
          <w:noProof/>
        </w:rPr>
        <w:t>Synthetic routes for relevant compounds often require several synthetic steps.</w:t>
      </w:r>
      <w:r>
        <w:rPr>
          <w:rFonts w:ascii="Arial" w:hAnsi="Arial" w:cs="Arial"/>
          <w:noProof/>
        </w:rPr>
        <w:t xml:space="preserve"> Multistep</w:t>
      </w:r>
      <w:r w:rsidRPr="002B233D">
        <w:rPr>
          <w:rFonts w:ascii="Arial" w:hAnsi="Arial" w:cs="Arial"/>
          <w:noProof/>
        </w:rPr>
        <w:t xml:space="preserve"> (cascade) reactions </w:t>
      </w:r>
      <w:r>
        <w:rPr>
          <w:rFonts w:ascii="Arial" w:hAnsi="Arial" w:cs="Arial"/>
          <w:noProof/>
        </w:rPr>
        <w:t>remove</w:t>
      </w:r>
      <w:r w:rsidRPr="002B233D">
        <w:rPr>
          <w:rFonts w:ascii="Arial" w:hAnsi="Arial" w:cs="Arial"/>
          <w:noProof/>
        </w:rPr>
        <w:t xml:space="preserve"> the need to isolate and purify compound intermediates, thereby generating less waste and also </w:t>
      </w:r>
      <w:r>
        <w:rPr>
          <w:rFonts w:ascii="Arial" w:hAnsi="Arial" w:cs="Arial"/>
          <w:noProof/>
        </w:rPr>
        <w:t>negating</w:t>
      </w:r>
      <w:r w:rsidRPr="002B233D">
        <w:rPr>
          <w:rFonts w:ascii="Arial" w:hAnsi="Arial" w:cs="Arial"/>
          <w:noProof/>
        </w:rPr>
        <w:t xml:space="preserve"> the use of additional reagents and solvents</w:t>
      </w:r>
      <w:r>
        <w:rPr>
          <w:rFonts w:ascii="Arial" w:hAnsi="Arial" w:cs="Arial"/>
          <w:noProof/>
        </w:rPr>
        <w:t>.</w:t>
      </w:r>
    </w:p>
    <w:p w14:paraId="4EA26DC6" w14:textId="1B6D81FD" w:rsidR="001C75C1" w:rsidRPr="00493AB9" w:rsidRDefault="001C75C1" w:rsidP="00493AB9">
      <w:pPr>
        <w:spacing w:line="480" w:lineRule="auto"/>
        <w:ind w:firstLine="576"/>
        <w:jc w:val="both"/>
        <w:rPr>
          <w:rFonts w:ascii="Arial" w:hAnsi="Arial" w:cs="Arial"/>
        </w:rPr>
      </w:pPr>
      <w:r w:rsidRPr="002B233D">
        <w:rPr>
          <w:rFonts w:ascii="Arial" w:hAnsi="Arial" w:cs="Arial"/>
        </w:rPr>
        <w:t xml:space="preserve">Due to its economic advantages, iron-based catalysis </w:t>
      </w:r>
      <w:r>
        <w:rPr>
          <w:rFonts w:ascii="Arial" w:hAnsi="Arial" w:cs="Arial"/>
        </w:rPr>
        <w:t>can</w:t>
      </w:r>
      <w:r w:rsidRPr="002B233D">
        <w:rPr>
          <w:rFonts w:ascii="Arial" w:hAnsi="Arial" w:cs="Arial"/>
        </w:rPr>
        <w:t xml:space="preserve"> affect all industries</w:t>
      </w:r>
      <w:r>
        <w:rPr>
          <w:rFonts w:ascii="Arial" w:hAnsi="Arial" w:cs="Arial"/>
        </w:rPr>
        <w:t>,</w:t>
      </w:r>
      <w:r w:rsidRPr="002B233D">
        <w:rPr>
          <w:rFonts w:ascii="Arial" w:hAnsi="Arial" w:cs="Arial"/>
        </w:rPr>
        <w:t xml:space="preserve"> including agriculture, pharmaceutical manufacturing, and </w:t>
      </w:r>
      <w:r>
        <w:rPr>
          <w:rFonts w:ascii="Arial" w:hAnsi="Arial" w:cs="Arial"/>
        </w:rPr>
        <w:t>food processing</w:t>
      </w:r>
      <w:r w:rsidRPr="002B233D">
        <w:rPr>
          <w:rFonts w:ascii="Arial" w:hAnsi="Arial" w:cs="Arial"/>
        </w:rPr>
        <w:t>.</w:t>
      </w:r>
      <w:r>
        <w:rPr>
          <w:rFonts w:ascii="Arial" w:hAnsi="Arial" w:cs="Arial"/>
        </w:rPr>
        <w:t xml:space="preserve"> </w:t>
      </w:r>
      <w:r w:rsidRPr="002B233D">
        <w:rPr>
          <w:rFonts w:ascii="Arial" w:hAnsi="Arial" w:cs="Arial"/>
        </w:rPr>
        <w:t xml:space="preserve">The limited amounts of precious metals available require extensive efforts to obtain, as opposed to </w:t>
      </w:r>
      <w:r w:rsidRPr="002B233D">
        <w:rPr>
          <w:rFonts w:ascii="Arial" w:hAnsi="Arial" w:cs="Arial"/>
        </w:rPr>
        <w:lastRenderedPageBreak/>
        <w:t xml:space="preserve">the ease of acquiring </w:t>
      </w:r>
      <w:r>
        <w:rPr>
          <w:rFonts w:ascii="Arial" w:hAnsi="Arial" w:cs="Arial"/>
        </w:rPr>
        <w:t>Earth-abundant</w:t>
      </w:r>
      <w:r w:rsidRPr="002B233D">
        <w:rPr>
          <w:rFonts w:ascii="Arial" w:hAnsi="Arial" w:cs="Arial"/>
        </w:rPr>
        <w:t xml:space="preserve"> metals such as iron, copper</w:t>
      </w:r>
      <w:r w:rsidR="00276FCE">
        <w:rPr>
          <w:rFonts w:ascii="Arial" w:hAnsi="Arial" w:cs="Arial"/>
        </w:rPr>
        <w:t>,</w:t>
      </w:r>
      <w:r w:rsidRPr="002B233D">
        <w:rPr>
          <w:rFonts w:ascii="Arial" w:hAnsi="Arial" w:cs="Arial"/>
        </w:rPr>
        <w:t xml:space="preserve"> and zinc.</w:t>
      </w:r>
      <w:r w:rsidRPr="002B233D">
        <w:rPr>
          <w:rFonts w:ascii="Arial" w:hAnsi="Arial" w:cs="Arial"/>
        </w:rPr>
        <w:fldChar w:fldCharType="begin"/>
      </w:r>
      <w:r>
        <w:rPr>
          <w:rFonts w:ascii="Arial" w:hAnsi="Arial" w:cs="Arial"/>
        </w:rPr>
        <w:instrText xml:space="preserve"> ADDIN EN.CITE &lt;EndNote&gt;&lt;Cite&gt;&lt;Author&gt;Fürstner&lt;/Author&gt;&lt;Year&gt;2016&lt;/Year&gt;&lt;RecNum&gt;3210&lt;/RecNum&gt;&lt;DisplayText&gt;&lt;style face="superscript"&gt;[43]&lt;/style&gt;&lt;/DisplayText&gt;&lt;record&gt;&lt;rec-number&gt;3210&lt;/rec-number&gt;&lt;foreign-keys&gt;&lt;key app="EN" db-id="tazdtzsw6r0dr4eed995evzpaf020pa99ptd" timestamp="1602118212" guid="0cafd627-c717-4f22-8d40-701eabe5e38a"&gt;3210&lt;/key&gt;&lt;/foreign-keys&gt;&lt;ref-type name="Journal Article"&gt;17&lt;/ref-type&gt;&lt;contributors&gt;&lt;authors&gt;&lt;author&gt;Fürstner, Alois&lt;/author&gt;&lt;/authors&gt;&lt;/contributors&gt;&lt;titles&gt;&lt;title&gt;Iron Catalysis in Organic Synthesis: A Critical Assessment of What It Takes To Make This Base Metal a Multitasking Champion&lt;/title&gt;&lt;secondary-title&gt;ACS Central Science&lt;/secondary-title&gt;&lt;/titles&gt;&lt;periodical&gt;&lt;full-title&gt;ACS Central Science&lt;/full-title&gt;&lt;/periodical&gt;&lt;pages&gt;778-789&lt;/pages&gt;&lt;volume&gt;2&lt;/volume&gt;&lt;number&gt;11&lt;/number&gt;&lt;dates&gt;&lt;year&gt;2016&lt;/year&gt;&lt;pub-dates&gt;&lt;date&gt;2016/11/23&lt;/date&gt;&lt;/pub-dates&gt;&lt;/dates&gt;&lt;publisher&gt;American Chemical Society&lt;/publisher&gt;&lt;isbn&gt;2374-7943&lt;/isbn&gt;&lt;urls&gt;&lt;related-urls&gt;&lt;url&gt;https://doi.org/10.1021/acscentsci.6b00272&lt;/url&gt;&lt;/related-urls&gt;&lt;/urls&gt;&lt;electronic-resource-num&gt;10.1021/acscentsci.6b00272&lt;/electronic-resource-num&gt;&lt;/record&gt;&lt;/Cite&gt;&lt;/EndNote&gt;</w:instrText>
      </w:r>
      <w:r w:rsidRPr="002B233D">
        <w:rPr>
          <w:rFonts w:ascii="Arial" w:hAnsi="Arial" w:cs="Arial"/>
        </w:rPr>
        <w:fldChar w:fldCharType="separate"/>
      </w:r>
      <w:r w:rsidRPr="008A7BC9">
        <w:rPr>
          <w:rFonts w:ascii="Arial" w:hAnsi="Arial" w:cs="Arial"/>
          <w:noProof/>
          <w:vertAlign w:val="superscript"/>
        </w:rPr>
        <w:t>[43]</w:t>
      </w:r>
      <w:r w:rsidRPr="002B233D">
        <w:rPr>
          <w:rFonts w:ascii="Arial" w:hAnsi="Arial" w:cs="Arial"/>
        </w:rPr>
        <w:fldChar w:fldCharType="end"/>
      </w:r>
      <w:r w:rsidRPr="002B233D">
        <w:rPr>
          <w:rFonts w:ascii="Arial" w:hAnsi="Arial" w:cs="Arial"/>
        </w:rPr>
        <w:t xml:space="preserve"> Likewise, </w:t>
      </w:r>
      <w:r>
        <w:rPr>
          <w:rFonts w:ascii="Arial" w:hAnsi="Arial" w:cs="Arial"/>
        </w:rPr>
        <w:t>today’s</w:t>
      </w:r>
      <w:r w:rsidRPr="002B233D">
        <w:rPr>
          <w:rFonts w:ascii="Arial" w:hAnsi="Arial" w:cs="Arial"/>
        </w:rPr>
        <w:t xml:space="preserve"> population surges have led to the increased demand for metals in manufacturing and industrial practices</w:t>
      </w:r>
      <w:r>
        <w:rPr>
          <w:rFonts w:ascii="Arial" w:hAnsi="Arial" w:cs="Arial"/>
        </w:rPr>
        <w:t>. T</w:t>
      </w:r>
      <w:r w:rsidRPr="002B233D">
        <w:rPr>
          <w:rFonts w:ascii="Arial" w:hAnsi="Arial" w:cs="Arial"/>
        </w:rPr>
        <w:t>he utilization of these metals in these capacit</w:t>
      </w:r>
      <w:r>
        <w:rPr>
          <w:rFonts w:ascii="Arial" w:hAnsi="Arial" w:cs="Arial"/>
        </w:rPr>
        <w:t>ies</w:t>
      </w:r>
      <w:r w:rsidRPr="002B233D">
        <w:rPr>
          <w:rFonts w:ascii="Arial" w:hAnsi="Arial" w:cs="Arial"/>
        </w:rPr>
        <w:t xml:space="preserve"> can meet these needs while </w:t>
      </w:r>
      <w:r w:rsidRPr="008D52A9">
        <w:rPr>
          <w:rFonts w:ascii="Arial" w:hAnsi="Arial" w:cs="Arial"/>
        </w:rPr>
        <w:t>simultaneously offering economic advantages.</w:t>
      </w:r>
      <w:r>
        <w:rPr>
          <w:rFonts w:ascii="Arial" w:hAnsi="Arial" w:cs="Arial"/>
        </w:rPr>
        <w:t xml:space="preserve"> </w:t>
      </w:r>
      <w:r w:rsidRPr="008D52A9">
        <w:rPr>
          <w:rFonts w:ascii="Arial" w:hAnsi="Arial" w:cs="Arial"/>
          <w:color w:val="000000"/>
        </w:rPr>
        <w:t>As the cost of a drug is directly proportional to the cost of reagents, employing cheaper Earth-abundant metals poses a distinct advantage over traditional metal catalysis.</w:t>
      </w:r>
      <w:r>
        <w:rPr>
          <w:rFonts w:ascii="Arial" w:hAnsi="Arial" w:cs="Arial"/>
          <w:color w:val="000000"/>
        </w:rPr>
        <w:t xml:space="preserve"> </w:t>
      </w:r>
      <w:r w:rsidRPr="00DF2BE2">
        <w:rPr>
          <w:rFonts w:ascii="Arial" w:hAnsi="Arial" w:cs="Arial"/>
          <w:color w:val="000000"/>
        </w:rPr>
        <w:t xml:space="preserve">Towards these goals, we began screening conditions to develop </w:t>
      </w:r>
      <w:r>
        <w:rPr>
          <w:rFonts w:ascii="Arial" w:hAnsi="Arial" w:cs="Arial"/>
          <w:color w:val="000000"/>
        </w:rPr>
        <w:t>an</w:t>
      </w:r>
      <w:r w:rsidRPr="00DF2BE2">
        <w:rPr>
          <w:rFonts w:ascii="Arial" w:hAnsi="Arial" w:cs="Arial"/>
          <w:color w:val="000000"/>
        </w:rPr>
        <w:t xml:space="preserve"> O–H/Insertion/aldol cascade</w:t>
      </w:r>
      <w:r w:rsidR="00C77188">
        <w:rPr>
          <w:rFonts w:ascii="Arial" w:hAnsi="Arial" w:cs="Arial"/>
          <w:color w:val="000000"/>
        </w:rPr>
        <w:t xml:space="preserve"> that featured Earth-abundant metal catalysts.</w:t>
      </w:r>
    </w:p>
    <w:p w14:paraId="485A1939" w14:textId="5EFCD799" w:rsidR="001C75C1" w:rsidRDefault="001C75C1" w:rsidP="00DF2BE2">
      <w:pPr>
        <w:pStyle w:val="NormalWeb"/>
        <w:spacing w:before="0" w:beforeAutospacing="0" w:after="0" w:afterAutospacing="0" w:line="480" w:lineRule="auto"/>
        <w:ind w:firstLine="576"/>
        <w:jc w:val="both"/>
        <w:textAlignment w:val="baseline"/>
        <w:rPr>
          <w:rFonts w:ascii="Arial" w:hAnsi="Arial" w:cs="Arial"/>
          <w:color w:val="000000"/>
        </w:rPr>
      </w:pPr>
      <w:r>
        <w:rPr>
          <w:rFonts w:ascii="Arial" w:hAnsi="Arial" w:cs="Arial"/>
          <w:color w:val="000000"/>
        </w:rPr>
        <w:t>Inspired by Moody</w:t>
      </w:r>
      <w:r w:rsidR="00323E23">
        <w:rPr>
          <w:rFonts w:ascii="Arial" w:hAnsi="Arial" w:cs="Arial"/>
          <w:color w:val="000000"/>
        </w:rPr>
        <w:t>,</w:t>
      </w:r>
      <w:r>
        <w:rPr>
          <w:rFonts w:ascii="Arial" w:hAnsi="Arial" w:cs="Arial"/>
          <w:color w:val="000000"/>
        </w:rPr>
        <w:fldChar w:fldCharType="begin"/>
      </w:r>
      <w:r>
        <w:rPr>
          <w:rFonts w:ascii="Arial" w:hAnsi="Arial" w:cs="Arial"/>
          <w:color w:val="000000"/>
        </w:rPr>
        <w:instrText xml:space="preserve"> ADDIN EN.CITE &lt;EndNote&gt;&lt;Cite&gt;&lt;Author&gt;Nicolle&lt;/Author&gt;&lt;Year&gt;2015&lt;/Year&gt;&lt;RecNum&gt;4121&lt;/RecNum&gt;&lt;DisplayText&gt;&lt;style face="superscript"&gt;[44]&lt;/style&gt;&lt;/DisplayText&gt;&lt;record&gt;&lt;rec-number&gt;4121&lt;/rec-number&gt;&lt;foreign-keys&gt;&lt;key app="EN" db-id="tazdtzsw6r0dr4eed995evzpaf020pa99ptd" timestamp="1618847390" guid="d76a7290-ae1a-4f9a-b2c9-1e69b945eb05"&gt;4121&lt;/key&gt;&lt;/foreign-keys&gt;&lt;ref-type name="Journal Article"&gt;17&lt;/ref-type&gt;&lt;contributors&gt;&lt;authors&gt;&lt;author&gt;Nicolle, Simon M.&lt;/author&gt;&lt;author&gt;Lewis, William&lt;/author&gt;&lt;author&gt;Hayes, Christopher J.&lt;/author&gt;&lt;author&gt;Moody, Christopher J.&lt;/author&gt;&lt;/authors&gt;&lt;/contributors&gt;&lt;titles&gt;&lt;title&gt;Stereoselective Synthesis of Highly Substituted Tetrahydrofurans through Diverted Carbene OH Insertion Reaction&lt;/title&gt;&lt;secondary-title&gt;Angewandte Chemie International Edition&lt;/secondary-title&gt;&lt;/titles&gt;&lt;periodical&gt;&lt;full-title&gt;Angewandte Chemie International Edition&lt;/full-title&gt;&lt;/periodical&gt;&lt;pages&gt;8485-8489&lt;/pages&gt;&lt;volume&gt;54&lt;/volume&gt;&lt;number&gt;29&lt;/number&gt;&lt;keywords&gt;&lt;keyword&gt;aldol reaction&lt;/keyword&gt;&lt;keyword&gt;carbenes&lt;/keyword&gt;&lt;keyword&gt;diazo compounds&lt;/keyword&gt;&lt;keyword&gt;tetrahydrofurans&lt;/keyword&gt;&lt;keyword&gt;transition-metal catalysis&lt;/keyword&gt;&lt;/keywords&gt;&lt;dates&gt;&lt;year&gt;2015&lt;/year&gt;&lt;pub-dates&gt;&lt;date&gt;2015/07/13&lt;/date&gt;&lt;/pub-dates&gt;&lt;/dates&gt;&lt;publisher&gt;John Wiley &amp;amp; Sons, Ltd&lt;/publisher&gt;&lt;isbn&gt;1433-7851&lt;/isbn&gt;&lt;work-type&gt;https://doi.org/10.1002/anie.201502484&lt;/work-type&gt;&lt;urls&gt;&lt;related-urls&gt;&lt;url&gt;https://doi.org/10.1002/anie.201502484&lt;/url&gt;&lt;/related-urls&gt;&lt;/urls&gt;&lt;electronic-resource-num&gt;https://doi.org/10.1002/anie.201502484&lt;/electronic-resource-num&gt;&lt;access-date&gt;2021/04/19&lt;/access-date&gt;&lt;/record&gt;&lt;/Cite&gt;&lt;/EndNote&gt;</w:instrText>
      </w:r>
      <w:r>
        <w:rPr>
          <w:rFonts w:ascii="Arial" w:hAnsi="Arial" w:cs="Arial"/>
          <w:color w:val="000000"/>
        </w:rPr>
        <w:fldChar w:fldCharType="separate"/>
      </w:r>
      <w:r w:rsidRPr="008A7BC9">
        <w:rPr>
          <w:rFonts w:ascii="Arial" w:hAnsi="Arial" w:cs="Arial"/>
          <w:noProof/>
          <w:color w:val="000000"/>
          <w:vertAlign w:val="superscript"/>
        </w:rPr>
        <w:t>[44]</w:t>
      </w:r>
      <w:r>
        <w:rPr>
          <w:rFonts w:ascii="Arial" w:hAnsi="Arial" w:cs="Arial"/>
          <w:color w:val="000000"/>
        </w:rPr>
        <w:fldChar w:fldCharType="end"/>
      </w:r>
      <w:r>
        <w:rPr>
          <w:rFonts w:ascii="Arial" w:hAnsi="Arial" w:cs="Arial"/>
          <w:color w:val="000000"/>
        </w:rPr>
        <w:t xml:space="preserve"> who developed an O-H insertion/aldol cascade using rhodium and copper salts, we thought to develop this system further to facilitate other Earth-abundant metals</w:t>
      </w:r>
      <w:r w:rsidR="00F10ED6">
        <w:rPr>
          <w:rFonts w:ascii="Arial" w:hAnsi="Arial" w:cs="Arial"/>
          <w:color w:val="000000"/>
        </w:rPr>
        <w:t xml:space="preserve"> (</w:t>
      </w:r>
      <w:r w:rsidR="00F10ED6" w:rsidRPr="00F10ED6">
        <w:rPr>
          <w:rFonts w:ascii="Arial" w:hAnsi="Arial" w:cs="Arial"/>
          <w:b/>
          <w:bCs/>
          <w:color w:val="000000"/>
        </w:rPr>
        <w:t>Table 2.1</w:t>
      </w:r>
      <w:r w:rsidR="00F10ED6">
        <w:rPr>
          <w:rFonts w:ascii="Arial" w:hAnsi="Arial" w:cs="Arial"/>
          <w:color w:val="000000"/>
        </w:rPr>
        <w:t>)</w:t>
      </w:r>
      <w:r>
        <w:rPr>
          <w:rFonts w:ascii="Arial" w:hAnsi="Arial" w:cs="Arial"/>
          <w:color w:val="000000"/>
        </w:rPr>
        <w:t xml:space="preserve">. Due to its abundance, we began screening iron metal salts with an achiral tetramethyl BOX ligand </w:t>
      </w:r>
      <w:r w:rsidRPr="00203498">
        <w:rPr>
          <w:rFonts w:ascii="Arial" w:hAnsi="Arial" w:cs="Arial"/>
          <w:b/>
          <w:bCs/>
          <w:color w:val="000000"/>
        </w:rPr>
        <w:t>L</w:t>
      </w:r>
      <w:r>
        <w:rPr>
          <w:rFonts w:ascii="Arial" w:hAnsi="Arial" w:cs="Arial"/>
          <w:b/>
          <w:bCs/>
          <w:color w:val="000000"/>
        </w:rPr>
        <w:t>2</w:t>
      </w:r>
      <w:r>
        <w:rPr>
          <w:rFonts w:ascii="Arial" w:hAnsi="Arial" w:cs="Arial"/>
          <w:color w:val="000000"/>
        </w:rPr>
        <w:t>.</w:t>
      </w:r>
    </w:p>
    <w:p w14:paraId="438686CF" w14:textId="77777777" w:rsidR="001C75C1" w:rsidRDefault="001C75C1" w:rsidP="004756E8">
      <w:pPr>
        <w:keepNext/>
        <w:spacing w:line="480" w:lineRule="auto"/>
        <w:jc w:val="center"/>
      </w:pPr>
      <w:r w:rsidRPr="009B50E6">
        <w:rPr>
          <w:noProof/>
        </w:rPr>
        <w:drawing>
          <wp:inline distT="0" distB="0" distL="0" distR="0" wp14:anchorId="024343E9" wp14:editId="6990F711">
            <wp:extent cx="5363549" cy="124358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5">
                      <a:extLst>
                        <a:ext uri="{28A0092B-C50C-407E-A947-70E740481C1C}">
                          <a14:useLocalDpi xmlns:a14="http://schemas.microsoft.com/office/drawing/2010/main" val="0"/>
                        </a:ext>
                      </a:extLst>
                    </a:blip>
                    <a:stretch>
                      <a:fillRect/>
                    </a:stretch>
                  </pic:blipFill>
                  <pic:spPr>
                    <a:xfrm>
                      <a:off x="0" y="0"/>
                      <a:ext cx="5363549" cy="1243584"/>
                    </a:xfrm>
                    <a:prstGeom prst="rect">
                      <a:avLst/>
                    </a:prstGeom>
                  </pic:spPr>
                </pic:pic>
              </a:graphicData>
            </a:graphic>
          </wp:inline>
        </w:drawing>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
        <w:gridCol w:w="1742"/>
        <w:gridCol w:w="108"/>
        <w:gridCol w:w="1760"/>
        <w:gridCol w:w="107"/>
        <w:gridCol w:w="1746"/>
        <w:gridCol w:w="107"/>
        <w:gridCol w:w="1735"/>
        <w:gridCol w:w="106"/>
        <w:gridCol w:w="1737"/>
        <w:gridCol w:w="106"/>
      </w:tblGrid>
      <w:tr w:rsidR="001C75C1" w:rsidRPr="00BC2781" w14:paraId="55CB8241" w14:textId="77777777" w:rsidTr="009D6985">
        <w:trPr>
          <w:gridBefore w:val="1"/>
          <w:wBefore w:w="106" w:type="dxa"/>
          <w:trHeight w:val="386"/>
          <w:jc w:val="center"/>
        </w:trPr>
        <w:tc>
          <w:tcPr>
            <w:tcW w:w="1850" w:type="dxa"/>
            <w:gridSpan w:val="2"/>
            <w:tcBorders>
              <w:top w:val="single" w:sz="4" w:space="0" w:color="auto"/>
              <w:bottom w:val="single" w:sz="4" w:space="0" w:color="auto"/>
            </w:tcBorders>
          </w:tcPr>
          <w:p w14:paraId="1AEE8AA5" w14:textId="77777777" w:rsidR="001C75C1" w:rsidRPr="00BC2781" w:rsidRDefault="001C75C1" w:rsidP="00645C08">
            <w:pPr>
              <w:spacing w:line="360" w:lineRule="auto"/>
              <w:jc w:val="center"/>
              <w:rPr>
                <w:rFonts w:ascii="Calibri" w:hAnsi="Calibri" w:cs="Calibri"/>
                <w:b/>
                <w:bCs/>
              </w:rPr>
            </w:pPr>
            <w:r w:rsidRPr="00BC2781">
              <w:rPr>
                <w:rFonts w:ascii="Calibri" w:hAnsi="Calibri" w:cs="Calibri"/>
                <w:b/>
                <w:bCs/>
              </w:rPr>
              <w:t>entry</w:t>
            </w:r>
          </w:p>
        </w:tc>
        <w:tc>
          <w:tcPr>
            <w:tcW w:w="1867" w:type="dxa"/>
            <w:gridSpan w:val="2"/>
            <w:tcBorders>
              <w:top w:val="single" w:sz="4" w:space="0" w:color="auto"/>
              <w:bottom w:val="single" w:sz="4" w:space="0" w:color="auto"/>
            </w:tcBorders>
          </w:tcPr>
          <w:p w14:paraId="4C498E71" w14:textId="77777777" w:rsidR="001C75C1" w:rsidRPr="00BC2781" w:rsidRDefault="001C75C1" w:rsidP="00645C08">
            <w:pPr>
              <w:spacing w:line="360" w:lineRule="auto"/>
              <w:jc w:val="center"/>
              <w:rPr>
                <w:rFonts w:ascii="Calibri" w:hAnsi="Calibri" w:cs="Calibri"/>
                <w:b/>
                <w:bCs/>
              </w:rPr>
            </w:pPr>
            <w:r w:rsidRPr="00BC2781">
              <w:rPr>
                <w:rFonts w:ascii="Calibri" w:hAnsi="Calibri" w:cs="Calibri"/>
                <w:b/>
                <w:bCs/>
              </w:rPr>
              <w:t>catalyst</w:t>
            </w:r>
          </w:p>
        </w:tc>
        <w:tc>
          <w:tcPr>
            <w:tcW w:w="1853" w:type="dxa"/>
            <w:gridSpan w:val="2"/>
            <w:tcBorders>
              <w:top w:val="single" w:sz="4" w:space="0" w:color="auto"/>
              <w:bottom w:val="single" w:sz="4" w:space="0" w:color="auto"/>
            </w:tcBorders>
          </w:tcPr>
          <w:p w14:paraId="3CEA6F3A" w14:textId="77777777" w:rsidR="001C75C1" w:rsidRPr="00BC2781" w:rsidRDefault="001C75C1" w:rsidP="00645C08">
            <w:pPr>
              <w:spacing w:line="360" w:lineRule="auto"/>
              <w:jc w:val="center"/>
              <w:rPr>
                <w:rFonts w:ascii="Calibri" w:hAnsi="Calibri" w:cs="Calibri"/>
                <w:b/>
                <w:bCs/>
              </w:rPr>
            </w:pPr>
            <w:r w:rsidRPr="00BC2781">
              <w:rPr>
                <w:rFonts w:ascii="Calibri" w:hAnsi="Calibri" w:cs="Calibri"/>
                <w:b/>
                <w:bCs/>
              </w:rPr>
              <w:t>solvent</w:t>
            </w:r>
          </w:p>
        </w:tc>
        <w:tc>
          <w:tcPr>
            <w:tcW w:w="1841" w:type="dxa"/>
            <w:gridSpan w:val="2"/>
            <w:tcBorders>
              <w:top w:val="single" w:sz="4" w:space="0" w:color="auto"/>
              <w:bottom w:val="single" w:sz="4" w:space="0" w:color="auto"/>
            </w:tcBorders>
          </w:tcPr>
          <w:p w14:paraId="08B9C650" w14:textId="77777777" w:rsidR="001C75C1" w:rsidRPr="00BC2781" w:rsidRDefault="001C75C1" w:rsidP="00645C08">
            <w:pPr>
              <w:spacing w:line="360" w:lineRule="auto"/>
              <w:jc w:val="center"/>
              <w:rPr>
                <w:rFonts w:ascii="Calibri" w:hAnsi="Calibri" w:cs="Calibri"/>
                <w:b/>
                <w:bCs/>
              </w:rPr>
            </w:pPr>
            <w:r w:rsidRPr="00BC2781">
              <w:rPr>
                <w:rFonts w:ascii="Calibri" w:hAnsi="Calibri" w:cs="Calibri"/>
                <w:b/>
                <w:bCs/>
              </w:rPr>
              <w:t>57 :</w:t>
            </w:r>
            <w:r>
              <w:rPr>
                <w:rFonts w:ascii="Calibri" w:hAnsi="Calibri" w:cs="Calibri"/>
                <w:b/>
                <w:bCs/>
              </w:rPr>
              <w:t xml:space="preserve"> </w:t>
            </w:r>
            <w:r w:rsidRPr="00BC2781">
              <w:rPr>
                <w:rFonts w:ascii="Calibri" w:hAnsi="Calibri" w:cs="Calibri"/>
                <w:b/>
                <w:bCs/>
              </w:rPr>
              <w:t>58</w:t>
            </w:r>
          </w:p>
        </w:tc>
        <w:tc>
          <w:tcPr>
            <w:tcW w:w="1843" w:type="dxa"/>
            <w:gridSpan w:val="2"/>
            <w:tcBorders>
              <w:top w:val="single" w:sz="4" w:space="0" w:color="auto"/>
              <w:bottom w:val="single" w:sz="4" w:space="0" w:color="auto"/>
            </w:tcBorders>
          </w:tcPr>
          <w:p w14:paraId="59F98E0E" w14:textId="77777777" w:rsidR="001C75C1" w:rsidRPr="00BC2781" w:rsidRDefault="001C75C1" w:rsidP="00645C08">
            <w:pPr>
              <w:spacing w:line="360" w:lineRule="auto"/>
              <w:jc w:val="center"/>
              <w:rPr>
                <w:rFonts w:ascii="Calibri" w:hAnsi="Calibri" w:cs="Calibri"/>
                <w:b/>
                <w:bCs/>
              </w:rPr>
            </w:pPr>
            <w:r w:rsidRPr="00BC2781">
              <w:rPr>
                <w:rFonts w:ascii="Calibri" w:hAnsi="Calibri" w:cs="Calibri"/>
                <w:b/>
                <w:bCs/>
              </w:rPr>
              <w:t>Yield</w:t>
            </w:r>
          </w:p>
        </w:tc>
      </w:tr>
      <w:tr w:rsidR="001C75C1" w:rsidRPr="00BC2781" w14:paraId="20DE29A5" w14:textId="77777777" w:rsidTr="00AF452D">
        <w:trPr>
          <w:gridAfter w:val="1"/>
          <w:wAfter w:w="106" w:type="dxa"/>
          <w:jc w:val="center"/>
        </w:trPr>
        <w:tc>
          <w:tcPr>
            <w:tcW w:w="1848" w:type="dxa"/>
            <w:gridSpan w:val="2"/>
            <w:tcBorders>
              <w:top w:val="single" w:sz="4" w:space="0" w:color="auto"/>
            </w:tcBorders>
            <w:shd w:val="clear" w:color="auto" w:fill="auto"/>
          </w:tcPr>
          <w:p w14:paraId="7B50E947"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1</w:t>
            </w:r>
          </w:p>
        </w:tc>
        <w:tc>
          <w:tcPr>
            <w:tcW w:w="1868" w:type="dxa"/>
            <w:gridSpan w:val="2"/>
            <w:tcBorders>
              <w:top w:val="single" w:sz="4" w:space="0" w:color="auto"/>
            </w:tcBorders>
            <w:shd w:val="clear" w:color="auto" w:fill="auto"/>
          </w:tcPr>
          <w:p w14:paraId="6A1237AF" w14:textId="77777777" w:rsidR="001C75C1" w:rsidRPr="00AF452D" w:rsidRDefault="001C75C1" w:rsidP="00645C08">
            <w:pPr>
              <w:spacing w:line="480" w:lineRule="auto"/>
              <w:jc w:val="center"/>
              <w:rPr>
                <w:rFonts w:ascii="Calibri" w:hAnsi="Calibri" w:cs="Calibri"/>
                <w:vertAlign w:val="subscript"/>
              </w:rPr>
            </w:pPr>
            <w:r w:rsidRPr="00AF452D">
              <w:rPr>
                <w:rFonts w:ascii="Calibri" w:hAnsi="Calibri" w:cs="Calibri"/>
              </w:rPr>
              <w:t>FeCl</w:t>
            </w:r>
            <w:r w:rsidRPr="00AF452D">
              <w:rPr>
                <w:rFonts w:ascii="Calibri" w:hAnsi="Calibri" w:cs="Calibri"/>
                <w:vertAlign w:val="subscript"/>
              </w:rPr>
              <w:t>2</w:t>
            </w:r>
          </w:p>
        </w:tc>
        <w:tc>
          <w:tcPr>
            <w:tcW w:w="1853" w:type="dxa"/>
            <w:gridSpan w:val="2"/>
            <w:tcBorders>
              <w:top w:val="single" w:sz="4" w:space="0" w:color="auto"/>
            </w:tcBorders>
            <w:shd w:val="clear" w:color="auto" w:fill="auto"/>
          </w:tcPr>
          <w:p w14:paraId="57EF2E2F" w14:textId="77777777" w:rsidR="001C75C1" w:rsidRPr="00AF452D" w:rsidRDefault="001C75C1" w:rsidP="00645C08">
            <w:pPr>
              <w:spacing w:line="480" w:lineRule="auto"/>
              <w:jc w:val="center"/>
              <w:rPr>
                <w:rFonts w:ascii="Calibri" w:hAnsi="Calibri" w:cs="Calibri"/>
              </w:rPr>
            </w:pPr>
            <w:r w:rsidRPr="00AF452D">
              <w:rPr>
                <w:rFonts w:ascii="Calibri" w:eastAsiaTheme="minorHAnsi" w:hAnsi="Calibri" w:cs="Calibri"/>
                <w:color w:val="000000"/>
              </w:rPr>
              <w:t>CH</w:t>
            </w:r>
            <w:r w:rsidRPr="00AF452D">
              <w:rPr>
                <w:rFonts w:ascii="Calibri" w:eastAsiaTheme="minorHAnsi" w:hAnsi="Calibri" w:cs="Calibri"/>
                <w:color w:val="000000"/>
                <w:vertAlign w:val="subscript"/>
              </w:rPr>
              <w:t>2</w:t>
            </w:r>
            <w:r w:rsidRPr="00AF452D">
              <w:rPr>
                <w:rFonts w:ascii="Calibri" w:eastAsiaTheme="minorHAnsi" w:hAnsi="Calibri" w:cs="Calibri"/>
                <w:color w:val="000000"/>
              </w:rPr>
              <w:t>Cl</w:t>
            </w:r>
            <w:r w:rsidRPr="00AF452D">
              <w:rPr>
                <w:rFonts w:ascii="Calibri" w:eastAsiaTheme="minorHAnsi" w:hAnsi="Calibri" w:cs="Calibri"/>
                <w:color w:val="000000"/>
                <w:vertAlign w:val="subscript"/>
              </w:rPr>
              <w:t>2</w:t>
            </w:r>
          </w:p>
        </w:tc>
        <w:tc>
          <w:tcPr>
            <w:tcW w:w="1842" w:type="dxa"/>
            <w:gridSpan w:val="2"/>
            <w:tcBorders>
              <w:top w:val="single" w:sz="4" w:space="0" w:color="auto"/>
            </w:tcBorders>
            <w:shd w:val="clear" w:color="auto" w:fill="auto"/>
          </w:tcPr>
          <w:p w14:paraId="0DCB9359"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nd</w:t>
            </w:r>
          </w:p>
        </w:tc>
        <w:tc>
          <w:tcPr>
            <w:tcW w:w="1843" w:type="dxa"/>
            <w:gridSpan w:val="2"/>
            <w:tcBorders>
              <w:top w:val="single" w:sz="4" w:space="0" w:color="auto"/>
            </w:tcBorders>
            <w:shd w:val="clear" w:color="auto" w:fill="auto"/>
          </w:tcPr>
          <w:p w14:paraId="55E081BE"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nd</w:t>
            </w:r>
          </w:p>
        </w:tc>
      </w:tr>
      <w:tr w:rsidR="001C75C1" w:rsidRPr="00BC2781" w14:paraId="68C661E5" w14:textId="77777777" w:rsidTr="00AF452D">
        <w:trPr>
          <w:gridAfter w:val="1"/>
          <w:wAfter w:w="106" w:type="dxa"/>
          <w:jc w:val="center"/>
        </w:trPr>
        <w:tc>
          <w:tcPr>
            <w:tcW w:w="1848" w:type="dxa"/>
            <w:gridSpan w:val="2"/>
          </w:tcPr>
          <w:p w14:paraId="05F06DB2"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2</w:t>
            </w:r>
          </w:p>
        </w:tc>
        <w:tc>
          <w:tcPr>
            <w:tcW w:w="1868" w:type="dxa"/>
            <w:gridSpan w:val="2"/>
          </w:tcPr>
          <w:p w14:paraId="73ACF577" w14:textId="77777777" w:rsidR="001C75C1" w:rsidRPr="00AF452D" w:rsidRDefault="001C75C1" w:rsidP="00645C08">
            <w:pPr>
              <w:spacing w:line="480" w:lineRule="auto"/>
              <w:jc w:val="center"/>
              <w:rPr>
                <w:rFonts w:ascii="Calibri" w:hAnsi="Calibri" w:cs="Calibri"/>
                <w:vertAlign w:val="subscript"/>
              </w:rPr>
            </w:pPr>
            <w:r w:rsidRPr="00AF452D">
              <w:rPr>
                <w:rFonts w:ascii="Calibri" w:hAnsi="Calibri" w:cs="Calibri"/>
              </w:rPr>
              <w:t>FeCl</w:t>
            </w:r>
            <w:r w:rsidRPr="00AF452D">
              <w:rPr>
                <w:rFonts w:ascii="Calibri" w:hAnsi="Calibri" w:cs="Calibri"/>
                <w:vertAlign w:val="subscript"/>
              </w:rPr>
              <w:t>2</w:t>
            </w:r>
          </w:p>
        </w:tc>
        <w:tc>
          <w:tcPr>
            <w:tcW w:w="1853" w:type="dxa"/>
            <w:gridSpan w:val="2"/>
          </w:tcPr>
          <w:p w14:paraId="4D51D216" w14:textId="77777777" w:rsidR="001C75C1" w:rsidRPr="00AF452D" w:rsidRDefault="001C75C1" w:rsidP="00645C08">
            <w:pPr>
              <w:spacing w:line="480" w:lineRule="auto"/>
              <w:jc w:val="center"/>
              <w:rPr>
                <w:rFonts w:ascii="Calibri" w:hAnsi="Calibri" w:cs="Calibri"/>
              </w:rPr>
            </w:pPr>
            <w:r w:rsidRPr="00AF452D">
              <w:rPr>
                <w:rFonts w:ascii="Calibri" w:eastAsiaTheme="minorHAnsi" w:hAnsi="Calibri" w:cs="Calibri"/>
                <w:color w:val="000000"/>
              </w:rPr>
              <w:t>CHCl</w:t>
            </w:r>
            <w:r w:rsidRPr="00AF452D">
              <w:rPr>
                <w:rFonts w:ascii="Calibri" w:eastAsiaTheme="minorHAnsi" w:hAnsi="Calibri" w:cs="Calibri"/>
                <w:color w:val="000000"/>
                <w:vertAlign w:val="subscript"/>
              </w:rPr>
              <w:t>3</w:t>
            </w:r>
          </w:p>
        </w:tc>
        <w:tc>
          <w:tcPr>
            <w:tcW w:w="1842" w:type="dxa"/>
            <w:gridSpan w:val="2"/>
          </w:tcPr>
          <w:p w14:paraId="56F57992"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3:1</w:t>
            </w:r>
          </w:p>
        </w:tc>
        <w:tc>
          <w:tcPr>
            <w:tcW w:w="1843" w:type="dxa"/>
            <w:gridSpan w:val="2"/>
          </w:tcPr>
          <w:p w14:paraId="2245BF3E"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35%</w:t>
            </w:r>
          </w:p>
        </w:tc>
      </w:tr>
      <w:tr w:rsidR="001C75C1" w:rsidRPr="00BC2781" w14:paraId="3FFE630C" w14:textId="77777777" w:rsidTr="00AF452D">
        <w:trPr>
          <w:gridAfter w:val="1"/>
          <w:wAfter w:w="106" w:type="dxa"/>
          <w:jc w:val="center"/>
        </w:trPr>
        <w:tc>
          <w:tcPr>
            <w:tcW w:w="1848" w:type="dxa"/>
            <w:gridSpan w:val="2"/>
            <w:shd w:val="clear" w:color="auto" w:fill="D9E2F3" w:themeFill="accent1" w:themeFillTint="33"/>
          </w:tcPr>
          <w:p w14:paraId="1DA68D1F" w14:textId="77777777" w:rsidR="001C75C1" w:rsidRPr="00AF452D" w:rsidRDefault="001C75C1" w:rsidP="00645C08">
            <w:pPr>
              <w:spacing w:line="480" w:lineRule="auto"/>
              <w:jc w:val="center"/>
              <w:rPr>
                <w:rFonts w:ascii="Calibri" w:hAnsi="Calibri" w:cs="Calibri"/>
                <w:b/>
                <w:bCs/>
              </w:rPr>
            </w:pPr>
            <w:r w:rsidRPr="00AF452D">
              <w:rPr>
                <w:rFonts w:ascii="Calibri" w:hAnsi="Calibri" w:cs="Calibri"/>
                <w:b/>
                <w:bCs/>
              </w:rPr>
              <w:t>3</w:t>
            </w:r>
          </w:p>
        </w:tc>
        <w:tc>
          <w:tcPr>
            <w:tcW w:w="1868" w:type="dxa"/>
            <w:gridSpan w:val="2"/>
            <w:shd w:val="clear" w:color="auto" w:fill="D9E2F3" w:themeFill="accent1" w:themeFillTint="33"/>
          </w:tcPr>
          <w:p w14:paraId="1980AC91" w14:textId="77777777" w:rsidR="001C75C1" w:rsidRPr="00AF452D" w:rsidRDefault="001C75C1" w:rsidP="00645C08">
            <w:pPr>
              <w:spacing w:line="480" w:lineRule="auto"/>
              <w:jc w:val="center"/>
              <w:rPr>
                <w:rFonts w:ascii="Calibri" w:hAnsi="Calibri" w:cs="Calibri"/>
                <w:b/>
                <w:bCs/>
              </w:rPr>
            </w:pPr>
            <w:r w:rsidRPr="00AF452D">
              <w:rPr>
                <w:rFonts w:ascii="Calibri" w:hAnsi="Calibri" w:cs="Calibri"/>
                <w:b/>
                <w:bCs/>
              </w:rPr>
              <w:t>Fe(BF</w:t>
            </w:r>
            <w:r w:rsidRPr="00AF452D">
              <w:rPr>
                <w:rFonts w:ascii="Calibri" w:hAnsi="Calibri" w:cs="Calibri"/>
                <w:b/>
                <w:bCs/>
                <w:vertAlign w:val="subscript"/>
              </w:rPr>
              <w:t>4</w:t>
            </w:r>
            <w:r w:rsidRPr="00AF452D">
              <w:rPr>
                <w:rFonts w:ascii="Calibri" w:hAnsi="Calibri" w:cs="Calibri"/>
                <w:b/>
                <w:bCs/>
              </w:rPr>
              <w:t>)</w:t>
            </w:r>
            <w:r w:rsidRPr="00AF452D">
              <w:rPr>
                <w:rFonts w:ascii="Calibri" w:hAnsi="Calibri" w:cs="Calibri"/>
                <w:b/>
                <w:bCs/>
                <w:vertAlign w:val="subscript"/>
              </w:rPr>
              <w:t>2</w:t>
            </w:r>
            <w:r w:rsidRPr="00AF452D">
              <w:rPr>
                <w:rFonts w:ascii="Calibri" w:hAnsi="Calibri" w:cs="Calibri"/>
                <w:b/>
                <w:bCs/>
              </w:rPr>
              <w:t>-6H</w:t>
            </w:r>
            <w:r w:rsidRPr="00AF452D">
              <w:rPr>
                <w:rFonts w:ascii="Calibri" w:hAnsi="Calibri" w:cs="Calibri"/>
                <w:b/>
                <w:bCs/>
                <w:vertAlign w:val="subscript"/>
              </w:rPr>
              <w:t>2</w:t>
            </w:r>
            <w:r w:rsidRPr="00AF452D">
              <w:rPr>
                <w:rFonts w:ascii="Calibri" w:hAnsi="Calibri" w:cs="Calibri"/>
                <w:b/>
                <w:bCs/>
              </w:rPr>
              <w:t>O</w:t>
            </w:r>
          </w:p>
        </w:tc>
        <w:tc>
          <w:tcPr>
            <w:tcW w:w="1853" w:type="dxa"/>
            <w:gridSpan w:val="2"/>
            <w:shd w:val="clear" w:color="auto" w:fill="D9E2F3" w:themeFill="accent1" w:themeFillTint="33"/>
          </w:tcPr>
          <w:p w14:paraId="7868E308" w14:textId="77777777" w:rsidR="001C75C1" w:rsidRPr="00AF452D" w:rsidRDefault="001C75C1" w:rsidP="00645C08">
            <w:pPr>
              <w:spacing w:line="480" w:lineRule="auto"/>
              <w:jc w:val="center"/>
              <w:rPr>
                <w:rFonts w:ascii="Calibri" w:hAnsi="Calibri" w:cs="Calibri"/>
                <w:b/>
                <w:bCs/>
              </w:rPr>
            </w:pPr>
            <w:r w:rsidRPr="00AF452D">
              <w:rPr>
                <w:rFonts w:ascii="Calibri" w:eastAsiaTheme="minorHAnsi" w:hAnsi="Calibri" w:cs="Calibri"/>
                <w:b/>
                <w:bCs/>
                <w:color w:val="000000"/>
              </w:rPr>
              <w:t>CH</w:t>
            </w:r>
            <w:r w:rsidRPr="00AF452D">
              <w:rPr>
                <w:rFonts w:ascii="Calibri" w:eastAsiaTheme="minorHAnsi" w:hAnsi="Calibri" w:cs="Calibri"/>
                <w:b/>
                <w:bCs/>
                <w:color w:val="000000"/>
                <w:vertAlign w:val="subscript"/>
              </w:rPr>
              <w:t>2</w:t>
            </w:r>
            <w:r w:rsidRPr="00AF452D">
              <w:rPr>
                <w:rFonts w:ascii="Calibri" w:eastAsiaTheme="minorHAnsi" w:hAnsi="Calibri" w:cs="Calibri"/>
                <w:b/>
                <w:bCs/>
                <w:color w:val="000000"/>
              </w:rPr>
              <w:t>Cl</w:t>
            </w:r>
            <w:r w:rsidRPr="00AF452D">
              <w:rPr>
                <w:rFonts w:ascii="Calibri" w:eastAsiaTheme="minorHAnsi" w:hAnsi="Calibri" w:cs="Calibri"/>
                <w:b/>
                <w:bCs/>
                <w:color w:val="000000"/>
                <w:vertAlign w:val="subscript"/>
              </w:rPr>
              <w:t>2</w:t>
            </w:r>
          </w:p>
        </w:tc>
        <w:tc>
          <w:tcPr>
            <w:tcW w:w="1842" w:type="dxa"/>
            <w:gridSpan w:val="2"/>
            <w:shd w:val="clear" w:color="auto" w:fill="D9E2F3" w:themeFill="accent1" w:themeFillTint="33"/>
          </w:tcPr>
          <w:p w14:paraId="6ADA9820" w14:textId="77777777" w:rsidR="001C75C1" w:rsidRPr="00AF452D" w:rsidRDefault="001C75C1" w:rsidP="00645C08">
            <w:pPr>
              <w:spacing w:line="480" w:lineRule="auto"/>
              <w:jc w:val="center"/>
              <w:rPr>
                <w:rFonts w:ascii="Calibri" w:hAnsi="Calibri" w:cs="Calibri"/>
                <w:b/>
                <w:bCs/>
              </w:rPr>
            </w:pPr>
            <w:r w:rsidRPr="00AF452D">
              <w:rPr>
                <w:rFonts w:ascii="Calibri" w:hAnsi="Calibri" w:cs="Calibri"/>
                <w:b/>
                <w:bCs/>
              </w:rPr>
              <w:t>3:1</w:t>
            </w:r>
          </w:p>
        </w:tc>
        <w:tc>
          <w:tcPr>
            <w:tcW w:w="1843" w:type="dxa"/>
            <w:gridSpan w:val="2"/>
            <w:shd w:val="clear" w:color="auto" w:fill="D9E2F3" w:themeFill="accent1" w:themeFillTint="33"/>
          </w:tcPr>
          <w:p w14:paraId="5F0AE4F5" w14:textId="77777777" w:rsidR="001C75C1" w:rsidRPr="00AF452D" w:rsidRDefault="001C75C1" w:rsidP="00645C08">
            <w:pPr>
              <w:spacing w:line="480" w:lineRule="auto"/>
              <w:jc w:val="center"/>
              <w:rPr>
                <w:rFonts w:ascii="Calibri" w:hAnsi="Calibri" w:cs="Calibri"/>
                <w:b/>
                <w:bCs/>
              </w:rPr>
            </w:pPr>
            <w:r w:rsidRPr="00AF452D">
              <w:rPr>
                <w:rFonts w:ascii="Calibri" w:hAnsi="Calibri" w:cs="Calibri"/>
                <w:b/>
                <w:bCs/>
              </w:rPr>
              <w:t>54%</w:t>
            </w:r>
          </w:p>
        </w:tc>
      </w:tr>
    </w:tbl>
    <w:p w14:paraId="1D2A873F" w14:textId="77777777" w:rsidR="001C75C1" w:rsidRPr="00BC2781" w:rsidRDefault="001C75C1" w:rsidP="004756E8">
      <w:pPr>
        <w:pStyle w:val="ListParagraph"/>
        <w:spacing w:after="400"/>
        <w:ind w:left="0"/>
        <w:jc w:val="both"/>
        <w:rPr>
          <w:rFonts w:ascii="Calibri" w:hAnsi="Calibri" w:cs="Calibri"/>
        </w:rPr>
      </w:pPr>
      <w:r w:rsidRPr="00BC2781">
        <w:rPr>
          <w:rFonts w:ascii="Calibri" w:hAnsi="Calibri" w:cs="Calibri"/>
        </w:rPr>
        <w:t>*Optimization reactions were completed by dissolving keto alcohol (1 equiv.), ligand (12 mol%), NaBA</w:t>
      </w:r>
      <w:r w:rsidRPr="00BC2781">
        <w:rPr>
          <w:rFonts w:ascii="Calibri" w:hAnsi="Calibri" w:cs="Calibri"/>
          <w:vertAlign w:val="subscript"/>
        </w:rPr>
        <w:t>r</w:t>
      </w:r>
      <w:r w:rsidRPr="00BC2781">
        <w:rPr>
          <w:rFonts w:ascii="Calibri" w:hAnsi="Calibri" w:cs="Calibri"/>
        </w:rPr>
        <w:t>F (12 mol%) and catalyst (10 mol%) were dissolved into 2 mL of dry solvent.</w:t>
      </w:r>
      <w:r>
        <w:rPr>
          <w:rFonts w:ascii="Calibri" w:hAnsi="Calibri" w:cs="Calibri"/>
        </w:rPr>
        <w:t xml:space="preserve"> </w:t>
      </w:r>
      <w:r w:rsidRPr="00BC2781">
        <w:rPr>
          <w:rFonts w:ascii="Calibri" w:hAnsi="Calibri" w:cs="Calibri"/>
        </w:rPr>
        <w:t xml:space="preserve">The catalyst solution was then allowed to stir at room temperature for 1 h </w:t>
      </w:r>
      <w:r>
        <w:rPr>
          <w:rFonts w:ascii="Calibri" w:hAnsi="Calibri" w:cs="Calibri"/>
        </w:rPr>
        <w:t xml:space="preserve">and </w:t>
      </w:r>
      <w:r w:rsidRPr="00BC2781">
        <w:rPr>
          <w:rFonts w:ascii="Calibri" w:hAnsi="Calibri" w:cs="Calibri"/>
        </w:rPr>
        <w:t>then brought to re</w:t>
      </w:r>
      <w:r>
        <w:rPr>
          <w:rFonts w:ascii="Calibri" w:hAnsi="Calibri" w:cs="Calibri"/>
        </w:rPr>
        <w:t>flux</w:t>
      </w:r>
      <w:r w:rsidRPr="00BC2781">
        <w:rPr>
          <w:rFonts w:ascii="Calibri" w:hAnsi="Calibri" w:cs="Calibri"/>
        </w:rPr>
        <w:t xml:space="preserve"> for an </w:t>
      </w:r>
      <w:r w:rsidRPr="00BC2781">
        <w:rPr>
          <w:rFonts w:ascii="Calibri" w:hAnsi="Calibri" w:cs="Calibri"/>
        </w:rPr>
        <w:lastRenderedPageBreak/>
        <w:t>additional hour.</w:t>
      </w:r>
      <w:r>
        <w:rPr>
          <w:rFonts w:ascii="Calibri" w:hAnsi="Calibri" w:cs="Calibri"/>
        </w:rPr>
        <w:t xml:space="preserve"> </w:t>
      </w:r>
      <w:r w:rsidRPr="00BC2781">
        <w:rPr>
          <w:rFonts w:ascii="Calibri" w:hAnsi="Calibri" w:cs="Calibri"/>
        </w:rPr>
        <w:t>Then, the diazo was dissolved into 1mL of the solvent and added to refluxing catalyst solution over 2 h.</w:t>
      </w:r>
      <w:r>
        <w:rPr>
          <w:rFonts w:ascii="Calibri" w:hAnsi="Calibri" w:cs="Calibri"/>
        </w:rPr>
        <w:t xml:space="preserve"> </w:t>
      </w:r>
      <w:r w:rsidRPr="00BC2781">
        <w:rPr>
          <w:rFonts w:ascii="Calibri" w:hAnsi="Calibri" w:cs="Calibri"/>
        </w:rPr>
        <w:t>Once added, the syringe was quantitively washed with1 mL of the transfer solvent.</w:t>
      </w:r>
      <w:r>
        <w:rPr>
          <w:rFonts w:ascii="Calibri" w:hAnsi="Calibri" w:cs="Calibri"/>
        </w:rPr>
        <w:t xml:space="preserve"> </w:t>
      </w:r>
      <w:r w:rsidRPr="00BC2781">
        <w:rPr>
          <w:rFonts w:ascii="Calibri" w:hAnsi="Calibri" w:cs="Calibri"/>
        </w:rPr>
        <w:t>The reaction was allowed to reflux overnight.</w:t>
      </w:r>
      <w:r>
        <w:rPr>
          <w:rFonts w:ascii="Calibri" w:hAnsi="Calibri" w:cs="Calibri"/>
        </w:rPr>
        <w:t xml:space="preserve"> </w:t>
      </w:r>
      <w:r w:rsidRPr="00BC2781">
        <w:rPr>
          <w:rFonts w:ascii="Calibri" w:hAnsi="Calibri" w:cs="Calibri"/>
        </w:rPr>
        <w:t>The following day, the crude solution was filtered over a silica/celite pad and was analyzed via NMR.</w:t>
      </w:r>
      <w:r>
        <w:rPr>
          <w:rFonts w:ascii="Calibri" w:hAnsi="Calibri" w:cs="Calibri"/>
        </w:rPr>
        <w:t xml:space="preserve"> </w:t>
      </w:r>
      <w:r w:rsidRPr="00BC2781">
        <w:rPr>
          <w:rFonts w:ascii="Calibri" w:hAnsi="Calibri" w:cs="Calibri"/>
        </w:rPr>
        <w:t>Compound was purified with silica gel chromatography.</w:t>
      </w:r>
      <w:r>
        <w:rPr>
          <w:rFonts w:ascii="Calibri" w:hAnsi="Calibri" w:cs="Calibri"/>
        </w:rPr>
        <w:t xml:space="preserve"> </w:t>
      </w:r>
      <w:r w:rsidRPr="00BC2781">
        <w:rPr>
          <w:rFonts w:ascii="Calibri" w:hAnsi="Calibri" w:cs="Calibri"/>
        </w:rPr>
        <w:t>Anomeric ratios are based on the integration of crude spectra.</w:t>
      </w:r>
    </w:p>
    <w:p w14:paraId="03934518" w14:textId="73B424E5" w:rsidR="001C75C1" w:rsidRDefault="001C75C1" w:rsidP="00493AB9">
      <w:pPr>
        <w:spacing w:line="480" w:lineRule="auto"/>
        <w:jc w:val="center"/>
        <w:rPr>
          <w:rFonts w:asciiTheme="minorHAnsi" w:hAnsiTheme="minorHAnsi" w:cstheme="minorHAnsi"/>
        </w:rPr>
      </w:pPr>
      <w:bookmarkStart w:id="82" w:name="_Toc103945185"/>
      <w:r w:rsidRPr="00736ED6">
        <w:rPr>
          <w:rFonts w:asciiTheme="minorHAnsi" w:hAnsiTheme="minorHAnsi" w:cstheme="minorHAnsi"/>
          <w:b/>
          <w:bCs/>
          <w:i/>
          <w:iCs/>
        </w:rPr>
        <w:t>Table 2.</w:t>
      </w:r>
      <w:r w:rsidRPr="00736ED6">
        <w:rPr>
          <w:rFonts w:asciiTheme="minorHAnsi" w:hAnsiTheme="minorHAnsi" w:cstheme="minorHAnsi"/>
          <w:b/>
          <w:bCs/>
          <w:i/>
          <w:iCs/>
        </w:rPr>
        <w:fldChar w:fldCharType="begin"/>
      </w:r>
      <w:r w:rsidRPr="00736ED6">
        <w:rPr>
          <w:rFonts w:asciiTheme="minorHAnsi" w:hAnsiTheme="minorHAnsi" w:cstheme="minorHAnsi"/>
          <w:b/>
          <w:bCs/>
          <w:i/>
          <w:iCs/>
        </w:rPr>
        <w:instrText xml:space="preserve"> SEQ Table \* ARABIC </w:instrText>
      </w:r>
      <w:r w:rsidRPr="00736ED6">
        <w:rPr>
          <w:rFonts w:asciiTheme="minorHAnsi" w:hAnsiTheme="minorHAnsi" w:cstheme="minorHAnsi"/>
          <w:b/>
          <w:bCs/>
          <w:i/>
          <w:iCs/>
        </w:rPr>
        <w:fldChar w:fldCharType="separate"/>
      </w:r>
      <w:r w:rsidR="00D353B9">
        <w:rPr>
          <w:rFonts w:asciiTheme="minorHAnsi" w:hAnsiTheme="minorHAnsi" w:cstheme="minorHAnsi"/>
          <w:b/>
          <w:bCs/>
          <w:i/>
          <w:iCs/>
          <w:noProof/>
        </w:rPr>
        <w:t>1</w:t>
      </w:r>
      <w:r w:rsidRPr="00736ED6">
        <w:rPr>
          <w:rFonts w:asciiTheme="minorHAnsi" w:hAnsiTheme="minorHAnsi" w:cstheme="minorHAnsi"/>
          <w:b/>
          <w:bCs/>
          <w:i/>
          <w:iCs/>
        </w:rPr>
        <w:fldChar w:fldCharType="end"/>
      </w:r>
      <w:r w:rsidRPr="00736ED6">
        <w:rPr>
          <w:rFonts w:asciiTheme="minorHAnsi" w:hAnsiTheme="minorHAnsi" w:cstheme="minorHAnsi"/>
          <w:b/>
          <w:bCs/>
          <w:i/>
          <w:iCs/>
        </w:rPr>
        <w:t>:</w:t>
      </w:r>
      <w:r w:rsidRPr="00736ED6">
        <w:rPr>
          <w:rFonts w:asciiTheme="minorHAnsi" w:hAnsiTheme="minorHAnsi" w:cstheme="minorHAnsi"/>
          <w:i/>
          <w:iCs/>
        </w:rPr>
        <w:t xml:space="preserve"> </w:t>
      </w:r>
      <w:r w:rsidRPr="00736ED6">
        <w:rPr>
          <w:rFonts w:asciiTheme="minorHAnsi" w:hAnsiTheme="minorHAnsi" w:cstheme="minorHAnsi"/>
        </w:rPr>
        <w:t>Iron Metal Screening for O–H Insertion/Aldol Cascade</w:t>
      </w:r>
      <w:bookmarkEnd w:id="82"/>
    </w:p>
    <w:p w14:paraId="4D99AD2D" w14:textId="77777777" w:rsidR="00924F60" w:rsidRPr="00736ED6" w:rsidRDefault="00924F60" w:rsidP="00493AB9">
      <w:pPr>
        <w:spacing w:line="480" w:lineRule="auto"/>
        <w:jc w:val="center"/>
        <w:rPr>
          <w:rFonts w:asciiTheme="minorHAnsi" w:hAnsiTheme="minorHAnsi" w:cstheme="minorHAnsi"/>
          <w:b/>
          <w:bCs/>
        </w:rPr>
      </w:pPr>
    </w:p>
    <w:p w14:paraId="43CE6EF4" w14:textId="2E3835C7" w:rsidR="001C75C1" w:rsidRDefault="001C75C1" w:rsidP="007C3A5C">
      <w:pPr>
        <w:pStyle w:val="NormalWeb"/>
        <w:spacing w:before="0" w:beforeAutospacing="0" w:after="0" w:afterAutospacing="0" w:line="480" w:lineRule="auto"/>
        <w:ind w:firstLine="720"/>
        <w:jc w:val="both"/>
        <w:textAlignment w:val="baseline"/>
        <w:rPr>
          <w:rFonts w:ascii="Arial" w:hAnsi="Arial" w:cs="Arial"/>
        </w:rPr>
      </w:pPr>
      <w:r w:rsidRPr="008D52A9">
        <w:rPr>
          <w:rFonts w:ascii="Arial" w:hAnsi="Arial" w:cs="Arial"/>
        </w:rPr>
        <w:t xml:space="preserve">Iron is one of the most abundant metals in the </w:t>
      </w:r>
      <w:r>
        <w:rPr>
          <w:rFonts w:ascii="Arial" w:hAnsi="Arial" w:cs="Arial"/>
        </w:rPr>
        <w:t>Earth’s</w:t>
      </w:r>
      <w:r w:rsidRPr="008D52A9">
        <w:rPr>
          <w:rFonts w:ascii="Arial" w:hAnsi="Arial" w:cs="Arial"/>
        </w:rPr>
        <w:t xml:space="preserve"> crust and </w:t>
      </w:r>
      <w:r>
        <w:rPr>
          <w:rFonts w:ascii="Arial" w:hAnsi="Arial" w:cs="Arial"/>
        </w:rPr>
        <w:t>possesses</w:t>
      </w:r>
      <w:r w:rsidRPr="008D52A9">
        <w:rPr>
          <w:rFonts w:ascii="Arial" w:hAnsi="Arial" w:cs="Arial"/>
          <w:color w:val="000000"/>
        </w:rPr>
        <w:t xml:space="preserve"> </w:t>
      </w:r>
      <w:r>
        <w:rPr>
          <w:rFonts w:ascii="Arial" w:hAnsi="Arial" w:cs="Arial"/>
          <w:color w:val="000000"/>
        </w:rPr>
        <w:t>“</w:t>
      </w:r>
      <w:r w:rsidRPr="008D52A9">
        <w:rPr>
          <w:rFonts w:ascii="Arial" w:hAnsi="Arial" w:cs="Arial"/>
          <w:color w:val="000000"/>
        </w:rPr>
        <w:t>minimal safety concern</w:t>
      </w:r>
      <w:r>
        <w:rPr>
          <w:rFonts w:ascii="Arial" w:hAnsi="Arial" w:cs="Arial"/>
          <w:color w:val="000000"/>
        </w:rPr>
        <w:t>”</w:t>
      </w:r>
      <w:r w:rsidRPr="008D52A9">
        <w:rPr>
          <w:rFonts w:ascii="Arial" w:hAnsi="Arial" w:cs="Arial"/>
          <w:color w:val="000000"/>
        </w:rPr>
        <w:t xml:space="preserve"> as 1,300-ppm residual iron is deemed acceptable in drug substances.</w:t>
      </w:r>
      <w:r>
        <w:rPr>
          <w:rFonts w:ascii="Arial" w:hAnsi="Arial" w:cs="Arial"/>
        </w:rPr>
        <w:t xml:space="preserve"> </w:t>
      </w:r>
      <w:r w:rsidRPr="008D52A9">
        <w:rPr>
          <w:rFonts w:ascii="Arial" w:hAnsi="Arial" w:cs="Arial"/>
          <w:color w:val="000000"/>
        </w:rPr>
        <w:t>This status represents a distinct advantage compared with the ≤ 10 ppm prescribed for most other transition metals</w:t>
      </w:r>
      <w:r w:rsidR="008C3952">
        <w:rPr>
          <w:rFonts w:ascii="Arial" w:hAnsi="Arial" w:cs="Arial"/>
          <w:color w:val="000000"/>
        </w:rPr>
        <w:t>,</w:t>
      </w:r>
      <w:r w:rsidRPr="008D52A9">
        <w:rPr>
          <w:rFonts w:ascii="Arial" w:hAnsi="Arial" w:cs="Arial"/>
          <w:color w:val="000000"/>
        </w:rPr>
        <w:t xml:space="preserve"> including rhodium.</w:t>
      </w:r>
      <w:r w:rsidRPr="008D52A9">
        <w:rPr>
          <w:rFonts w:ascii="Arial" w:hAnsi="Arial" w:cs="Arial"/>
          <w:color w:val="000000"/>
        </w:rPr>
        <w:fldChar w:fldCharType="begin">
          <w:fldData xml:space="preserve">PEVuZE5vdGU+PENpdGU+PEF1dGhvcj5CYXVlcjwvQXV0aG9yPjxZZWFyPjIwMTU8L1llYXI+PFJl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</w:fldData>
        </w:fldChar>
      </w:r>
      <w:r>
        <w:rPr>
          <w:rFonts w:ascii="Arial" w:hAnsi="Arial" w:cs="Arial"/>
          <w:color w:val="000000"/>
        </w:rPr>
        <w:instrText xml:space="preserve"> ADDIN EN.CITE </w:instrText>
      </w:r>
      <w:r>
        <w:rPr>
          <w:rFonts w:ascii="Arial" w:hAnsi="Arial" w:cs="Arial"/>
          <w:color w:val="000000"/>
        </w:rPr>
        <w:fldChar w:fldCharType="begin">
          <w:fldData xml:space="preserve">PEVuZE5vdGU+PENpdGU+PEF1dGhvcj5CYXVlcjwvQXV0aG9yPjxZZWFyPjIwMTU8L1llYXI+PFJl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</w:fldData>
        </w:fldChar>
      </w:r>
      <w:r>
        <w:rPr>
          <w:rFonts w:ascii="Arial" w:hAnsi="Arial" w:cs="Arial"/>
          <w:color w:val="000000"/>
        </w:rPr>
        <w:instrText xml:space="preserve"> ADDIN EN.CITE.DATA </w:instrText>
      </w:r>
      <w:r>
        <w:rPr>
          <w:rFonts w:ascii="Arial" w:hAnsi="Arial" w:cs="Arial"/>
          <w:color w:val="000000"/>
        </w:rPr>
      </w:r>
      <w:r>
        <w:rPr>
          <w:rFonts w:ascii="Arial" w:hAnsi="Arial" w:cs="Arial"/>
          <w:color w:val="000000"/>
        </w:rPr>
        <w:fldChar w:fldCharType="end"/>
      </w:r>
      <w:r w:rsidRPr="008D52A9">
        <w:rPr>
          <w:rFonts w:ascii="Arial" w:hAnsi="Arial" w:cs="Arial"/>
          <w:color w:val="000000"/>
        </w:rPr>
      </w:r>
      <w:r w:rsidRPr="008D52A9">
        <w:rPr>
          <w:rFonts w:ascii="Arial" w:hAnsi="Arial" w:cs="Arial"/>
          <w:color w:val="000000"/>
        </w:rPr>
        <w:fldChar w:fldCharType="separate"/>
      </w:r>
      <w:r w:rsidRPr="008A7BC9">
        <w:rPr>
          <w:rFonts w:ascii="Arial" w:hAnsi="Arial" w:cs="Arial"/>
          <w:noProof/>
          <w:color w:val="000000"/>
          <w:vertAlign w:val="superscript"/>
        </w:rPr>
        <w:t>[43, 45]</w:t>
      </w:r>
      <w:r w:rsidRPr="008D52A9">
        <w:rPr>
          <w:rFonts w:ascii="Arial" w:hAnsi="Arial" w:cs="Arial"/>
          <w:color w:val="000000"/>
        </w:rPr>
        <w:fldChar w:fldCharType="end"/>
      </w:r>
      <w:r w:rsidRPr="008D52A9">
        <w:rPr>
          <w:rFonts w:ascii="Arial" w:hAnsi="Arial" w:cs="Arial"/>
          <w:color w:val="000000"/>
        </w:rPr>
        <w:t xml:space="preserve"> </w:t>
      </w:r>
      <w:r w:rsidRPr="009F3AE8">
        <w:rPr>
          <w:rFonts w:ascii="Arial" w:hAnsi="Arial" w:cs="Arial"/>
          <w:color w:val="000000"/>
        </w:rPr>
        <w:t xml:space="preserve">Preliminary screens led to the identification of </w:t>
      </w:r>
      <w:r w:rsidRPr="009F3AE8">
        <w:rPr>
          <w:rFonts w:ascii="Arial" w:hAnsi="Arial" w:cs="Arial"/>
        </w:rPr>
        <w:t>Fe(BF</w:t>
      </w:r>
      <w:r w:rsidRPr="009F3AE8">
        <w:rPr>
          <w:rFonts w:ascii="Arial" w:hAnsi="Arial" w:cs="Arial"/>
          <w:vertAlign w:val="subscript"/>
        </w:rPr>
        <w:t>4</w:t>
      </w:r>
      <w:r w:rsidRPr="009F3AE8">
        <w:rPr>
          <w:rFonts w:ascii="Arial" w:hAnsi="Arial" w:cs="Arial"/>
        </w:rPr>
        <w:t>)</w:t>
      </w:r>
      <w:r w:rsidRPr="009F3AE8">
        <w:rPr>
          <w:rFonts w:ascii="Arial" w:hAnsi="Arial" w:cs="Arial"/>
          <w:vertAlign w:val="subscript"/>
        </w:rPr>
        <w:t>2</w:t>
      </w:r>
      <w:r w:rsidRPr="009F3AE8">
        <w:rPr>
          <w:rFonts w:ascii="Arial" w:hAnsi="Arial" w:cs="Arial"/>
        </w:rPr>
        <w:t>-6H</w:t>
      </w:r>
      <w:r w:rsidRPr="009F3AE8">
        <w:rPr>
          <w:rFonts w:ascii="Arial" w:hAnsi="Arial" w:cs="Arial"/>
          <w:vertAlign w:val="subscript"/>
        </w:rPr>
        <w:t>2</w:t>
      </w:r>
      <w:r w:rsidRPr="009F3AE8">
        <w:rPr>
          <w:rFonts w:ascii="Arial" w:hAnsi="Arial" w:cs="Arial"/>
        </w:rPr>
        <w:t>O in dichloromethane as optimal conditions</w:t>
      </w:r>
      <w:r>
        <w:rPr>
          <w:rFonts w:ascii="Arial" w:hAnsi="Arial" w:cs="Arial"/>
        </w:rPr>
        <w:t xml:space="preserve"> for the desired transformation, with 3:1 ratio of the desired aldol to insertion product</w:t>
      </w:r>
      <w:r w:rsidRPr="009F3AE8">
        <w:rPr>
          <w:rFonts w:ascii="Arial" w:hAnsi="Arial" w:cs="Arial"/>
        </w:rPr>
        <w:t>.</w:t>
      </w:r>
      <w:r>
        <w:rPr>
          <w:rFonts w:ascii="Arial" w:hAnsi="Arial" w:cs="Arial"/>
        </w:rPr>
        <w:t xml:space="preserve"> Additionally, the aldol product was isolated in a 54% yield. </w:t>
      </w:r>
      <w:r w:rsidRPr="009F3AE8">
        <w:rPr>
          <w:rFonts w:ascii="Arial" w:hAnsi="Arial" w:cs="Arial"/>
        </w:rPr>
        <w:t xml:space="preserve">With these conditions in hand, we then </w:t>
      </w:r>
      <w:r>
        <w:rPr>
          <w:rFonts w:ascii="Arial" w:hAnsi="Arial" w:cs="Arial"/>
        </w:rPr>
        <w:t xml:space="preserve">hypothesized that </w:t>
      </w:r>
      <w:r w:rsidRPr="009F3AE8">
        <w:rPr>
          <w:rFonts w:ascii="Arial" w:hAnsi="Arial" w:cs="Arial"/>
        </w:rPr>
        <w:t>different BOX ligand</w:t>
      </w:r>
      <w:r>
        <w:rPr>
          <w:rFonts w:ascii="Arial" w:hAnsi="Arial" w:cs="Arial"/>
        </w:rPr>
        <w:t>s may be able to induce a greater aldol:insertion ratio</w:t>
      </w:r>
      <w:r w:rsidRPr="009F3AE8">
        <w:rPr>
          <w:rFonts w:ascii="Arial" w:hAnsi="Arial" w:cs="Arial"/>
        </w:rPr>
        <w:t>.</w:t>
      </w:r>
      <w:r>
        <w:rPr>
          <w:rFonts w:ascii="Arial" w:hAnsi="Arial" w:cs="Arial"/>
        </w:rPr>
        <w:t xml:space="preserve"> </w:t>
      </w:r>
      <w:r w:rsidRPr="009F3AE8">
        <w:rPr>
          <w:rFonts w:ascii="Arial" w:hAnsi="Arial" w:cs="Arial"/>
        </w:rPr>
        <w:t>As such, four ligands were synthesize</w:t>
      </w:r>
      <w:r>
        <w:rPr>
          <w:rFonts w:ascii="Arial" w:hAnsi="Arial" w:cs="Arial"/>
        </w:rPr>
        <w:t>d</w:t>
      </w:r>
      <w:r w:rsidRPr="009F3AE8">
        <w:rPr>
          <w:rFonts w:ascii="Arial" w:hAnsi="Arial" w:cs="Arial"/>
        </w:rPr>
        <w:t xml:space="preserve"> (</w:t>
      </w:r>
      <w:r w:rsidRPr="00BB2A29">
        <w:rPr>
          <w:rFonts w:ascii="Arial" w:hAnsi="Arial" w:cs="Arial"/>
          <w:b/>
          <w:bCs/>
        </w:rPr>
        <w:t>L</w:t>
      </w:r>
      <w:r>
        <w:rPr>
          <w:rFonts w:ascii="Arial" w:hAnsi="Arial" w:cs="Arial"/>
          <w:b/>
          <w:bCs/>
        </w:rPr>
        <w:t>3</w:t>
      </w:r>
      <w:r w:rsidRPr="00BB2A29">
        <w:rPr>
          <w:rFonts w:ascii="Arial" w:hAnsi="Arial" w:cs="Arial"/>
          <w:b/>
          <w:bCs/>
        </w:rPr>
        <w:t>-L</w:t>
      </w:r>
      <w:r>
        <w:rPr>
          <w:rFonts w:ascii="Arial" w:hAnsi="Arial" w:cs="Arial"/>
          <w:b/>
          <w:bCs/>
        </w:rPr>
        <w:t>6</w:t>
      </w:r>
      <w:r w:rsidRPr="009F3AE8">
        <w:rPr>
          <w:rFonts w:ascii="Arial" w:hAnsi="Arial" w:cs="Arial"/>
        </w:rPr>
        <w:t>)</w:t>
      </w:r>
      <w:r>
        <w:rPr>
          <w:rFonts w:ascii="Arial" w:hAnsi="Arial" w:cs="Arial"/>
        </w:rPr>
        <w:t>, including three chiral ligands (</w:t>
      </w:r>
      <w:r w:rsidRPr="00BB2A29">
        <w:rPr>
          <w:rFonts w:ascii="Arial" w:hAnsi="Arial" w:cs="Arial"/>
          <w:b/>
          <w:bCs/>
        </w:rPr>
        <w:t>L</w:t>
      </w:r>
      <w:r>
        <w:rPr>
          <w:rFonts w:ascii="Arial" w:hAnsi="Arial" w:cs="Arial"/>
          <w:b/>
          <w:bCs/>
        </w:rPr>
        <w:t>4</w:t>
      </w:r>
      <w:r w:rsidRPr="00BB2A29">
        <w:rPr>
          <w:rFonts w:ascii="Arial" w:hAnsi="Arial" w:cs="Arial"/>
          <w:b/>
          <w:bCs/>
        </w:rPr>
        <w:t>-L</w:t>
      </w:r>
      <w:r>
        <w:rPr>
          <w:rFonts w:ascii="Arial" w:hAnsi="Arial" w:cs="Arial"/>
          <w:b/>
          <w:bCs/>
        </w:rPr>
        <w:t>6</w:t>
      </w:r>
      <w:r>
        <w:rPr>
          <w:rFonts w:ascii="Arial" w:hAnsi="Arial" w:cs="Arial"/>
        </w:rPr>
        <w:t>)</w:t>
      </w:r>
      <w:r w:rsidRPr="009F3AE8">
        <w:rPr>
          <w:rFonts w:ascii="Arial" w:hAnsi="Arial" w:cs="Arial"/>
        </w:rPr>
        <w:t>.</w:t>
      </w:r>
    </w:p>
    <w:p w14:paraId="61835A2F" w14:textId="77777777" w:rsidR="001C75C1" w:rsidRDefault="001C75C1" w:rsidP="000A4582">
      <w:pPr>
        <w:pStyle w:val="NormalWeb"/>
        <w:spacing w:before="0" w:beforeAutospacing="0" w:after="0" w:afterAutospacing="0" w:line="480" w:lineRule="auto"/>
        <w:jc w:val="both"/>
        <w:textAlignment w:val="baseline"/>
        <w:rPr>
          <w:rFonts w:ascii="Arial" w:hAnsi="Arial" w:cs="Arial"/>
        </w:rPr>
      </w:pPr>
      <w:r w:rsidRPr="009F3AE8">
        <w:rPr>
          <w:rFonts w:ascii="Arial" w:hAnsi="Arial" w:cs="Arial"/>
        </w:rPr>
        <w:tab/>
      </w:r>
      <w:r w:rsidRPr="00D5439E">
        <w:rPr>
          <w:rFonts w:ascii="Arial" w:hAnsi="Arial" w:cs="Arial"/>
          <w:color w:val="000000" w:themeColor="text1"/>
        </w:rPr>
        <w:t>Bisoxazoline (BOX) ligands are commonly used in asymmetric catalysis as they can form highly ordered coordination complexes with metal salts.</w:t>
      </w:r>
      <w:r>
        <w:rPr>
          <w:rFonts w:ascii="Arial" w:hAnsi="Arial" w:cs="Arial"/>
          <w:color w:val="000000" w:themeColor="text1"/>
        </w:rPr>
        <w:t xml:space="preserve"> </w:t>
      </w:r>
      <w:r w:rsidRPr="00D5439E">
        <w:rPr>
          <w:rFonts w:ascii="Arial" w:hAnsi="Arial" w:cs="Arial"/>
          <w:color w:val="000000" w:themeColor="text1"/>
        </w:rPr>
        <w:t>These ligands can be synthesized easily</w:t>
      </w:r>
      <w:r>
        <w:rPr>
          <w:rFonts w:ascii="Arial" w:hAnsi="Arial" w:cs="Arial"/>
          <w:color w:val="000000" w:themeColor="text1"/>
        </w:rPr>
        <w:t>,</w:t>
      </w:r>
      <w:r w:rsidRPr="00D5439E">
        <w:rPr>
          <w:rFonts w:ascii="Arial" w:hAnsi="Arial" w:cs="Arial"/>
          <w:color w:val="000000" w:themeColor="text1"/>
        </w:rPr>
        <w:t xml:space="preserve"> as depicted</w:t>
      </w:r>
      <w:r>
        <w:rPr>
          <w:rFonts w:ascii="Arial" w:hAnsi="Arial" w:cs="Arial"/>
          <w:color w:val="000000" w:themeColor="text1"/>
        </w:rPr>
        <w:t>. S</w:t>
      </w:r>
      <w:r w:rsidRPr="00D5439E">
        <w:rPr>
          <w:rFonts w:ascii="Arial" w:hAnsi="Arial" w:cs="Arial"/>
          <w:color w:val="000000" w:themeColor="text1"/>
        </w:rPr>
        <w:t>uitable amino alcohol</w:t>
      </w:r>
      <w:r>
        <w:rPr>
          <w:rFonts w:ascii="Arial" w:hAnsi="Arial" w:cs="Arial"/>
          <w:color w:val="000000" w:themeColor="text1"/>
        </w:rPr>
        <w:t>s</w:t>
      </w:r>
      <w:r w:rsidRPr="00D5439E">
        <w:rPr>
          <w:rFonts w:ascii="Arial" w:hAnsi="Arial" w:cs="Arial"/>
          <w:color w:val="000000" w:themeColor="text1"/>
        </w:rPr>
        <w:t xml:space="preserve"> can be exposed to a dinitrile moiety and zinc salt to form</w:t>
      </w:r>
      <w:r>
        <w:rPr>
          <w:rFonts w:ascii="Arial" w:hAnsi="Arial" w:cs="Arial"/>
          <w:color w:val="000000" w:themeColor="text1"/>
        </w:rPr>
        <w:t xml:space="preserve"> the desired ligand in one step. As the chirality of the amino alcohol is retained in the BOX ligand, this method serves as a general and convenient route to access both chiral and achiral BOX ligands. </w:t>
      </w:r>
      <w:r w:rsidRPr="009F3AE8">
        <w:rPr>
          <w:rFonts w:ascii="Arial" w:hAnsi="Arial" w:cs="Arial"/>
        </w:rPr>
        <w:t xml:space="preserve">Ligands </w:t>
      </w:r>
      <w:r w:rsidRPr="00BB2A29">
        <w:rPr>
          <w:rFonts w:ascii="Arial" w:hAnsi="Arial" w:cs="Arial"/>
          <w:b/>
          <w:bCs/>
        </w:rPr>
        <w:t>L2-L6</w:t>
      </w:r>
      <w:r w:rsidRPr="009F3AE8">
        <w:rPr>
          <w:rFonts w:ascii="Arial" w:hAnsi="Arial" w:cs="Arial"/>
        </w:rPr>
        <w:t xml:space="preserve"> were synthesized in two steps fr</w:t>
      </w:r>
      <w:r>
        <w:rPr>
          <w:rFonts w:ascii="Arial" w:hAnsi="Arial" w:cs="Arial"/>
        </w:rPr>
        <w:t>o</w:t>
      </w:r>
      <w:r w:rsidRPr="009F3AE8">
        <w:rPr>
          <w:rFonts w:ascii="Arial" w:hAnsi="Arial" w:cs="Arial"/>
        </w:rPr>
        <w:t xml:space="preserve">m </w:t>
      </w:r>
      <w:r>
        <w:rPr>
          <w:rFonts w:ascii="Arial" w:hAnsi="Arial" w:cs="Arial"/>
        </w:rPr>
        <w:t xml:space="preserve">malononitrile </w:t>
      </w:r>
      <w:r w:rsidRPr="00CF4A1A">
        <w:rPr>
          <w:rFonts w:ascii="Arial" w:hAnsi="Arial" w:cs="Arial"/>
          <w:b/>
          <w:bCs/>
        </w:rPr>
        <w:t>59</w:t>
      </w:r>
      <w:r w:rsidRPr="009F3AE8">
        <w:rPr>
          <w:rFonts w:ascii="Arial" w:hAnsi="Arial" w:cs="Arial"/>
        </w:rPr>
        <w:t xml:space="preserve"> (</w:t>
      </w:r>
      <w:r w:rsidRPr="00BB2A29">
        <w:rPr>
          <w:rFonts w:ascii="Arial" w:hAnsi="Arial" w:cs="Arial"/>
          <w:b/>
          <w:bCs/>
        </w:rPr>
        <w:t>Figure 2.</w:t>
      </w:r>
      <w:r>
        <w:rPr>
          <w:rFonts w:ascii="Arial" w:hAnsi="Arial" w:cs="Arial"/>
          <w:b/>
          <w:bCs/>
        </w:rPr>
        <w:t>21a</w:t>
      </w:r>
      <w:r w:rsidRPr="009F3AE8">
        <w:rPr>
          <w:rFonts w:ascii="Arial" w:hAnsi="Arial" w:cs="Arial"/>
        </w:rPr>
        <w:t>)</w:t>
      </w:r>
      <w:r>
        <w:rPr>
          <w:rFonts w:ascii="Arial" w:hAnsi="Arial" w:cs="Arial"/>
        </w:rPr>
        <w:t xml:space="preserve">. </w:t>
      </w:r>
      <w:r w:rsidRPr="009F3AE8">
        <w:rPr>
          <w:rFonts w:ascii="Arial" w:hAnsi="Arial" w:cs="Arial"/>
        </w:rPr>
        <w:t>Ma</w:t>
      </w:r>
      <w:r>
        <w:rPr>
          <w:rFonts w:ascii="Arial" w:hAnsi="Arial" w:cs="Arial"/>
        </w:rPr>
        <w:t xml:space="preserve">lononitrile </w:t>
      </w:r>
      <w:r w:rsidRPr="00CF4A1A">
        <w:rPr>
          <w:rFonts w:ascii="Arial" w:hAnsi="Arial" w:cs="Arial"/>
          <w:b/>
          <w:bCs/>
        </w:rPr>
        <w:t xml:space="preserve">59 </w:t>
      </w:r>
      <w:r w:rsidRPr="009F3AE8">
        <w:rPr>
          <w:rFonts w:ascii="Arial" w:hAnsi="Arial" w:cs="Arial"/>
        </w:rPr>
        <w:t xml:space="preserve">was first dialkylated with </w:t>
      </w:r>
    </w:p>
    <w:p w14:paraId="0727AB39" w14:textId="77777777" w:rsidR="001C75C1" w:rsidRDefault="001C75C1" w:rsidP="00CB24A7">
      <w:pPr>
        <w:pStyle w:val="NormalWeb"/>
        <w:keepNext/>
        <w:spacing w:before="0" w:beforeAutospacing="0" w:after="0" w:afterAutospacing="0"/>
        <w:jc w:val="both"/>
        <w:textAlignment w:val="baseline"/>
      </w:pPr>
      <w:r w:rsidRPr="00D84CF8">
        <w:rPr>
          <w:noProof/>
        </w:rPr>
        <w:lastRenderedPageBreak/>
        <w:drawing>
          <wp:inline distT="0" distB="0" distL="0" distR="0" wp14:anchorId="79633492" wp14:editId="6DE4BD5F">
            <wp:extent cx="5824728" cy="3044952"/>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56">
                      <a:extLst>
                        <a:ext uri="{28A0092B-C50C-407E-A947-70E740481C1C}">
                          <a14:useLocalDpi xmlns:a14="http://schemas.microsoft.com/office/drawing/2010/main" val="0"/>
                        </a:ext>
                      </a:extLst>
                    </a:blip>
                    <a:stretch>
                      <a:fillRect/>
                    </a:stretch>
                  </pic:blipFill>
                  <pic:spPr>
                    <a:xfrm>
                      <a:off x="0" y="0"/>
                      <a:ext cx="5824728" cy="3044952"/>
                    </a:xfrm>
                    <a:prstGeom prst="rect">
                      <a:avLst/>
                    </a:prstGeom>
                  </pic:spPr>
                </pic:pic>
              </a:graphicData>
            </a:graphic>
          </wp:inline>
        </w:drawing>
      </w:r>
    </w:p>
    <w:p w14:paraId="17E05DA3" w14:textId="77777777" w:rsidR="001C75C1" w:rsidRDefault="001C75C1" w:rsidP="00CB24A7">
      <w:pPr>
        <w:pStyle w:val="NormalWeb"/>
        <w:keepNext/>
        <w:spacing w:before="0" w:beforeAutospacing="0" w:after="0" w:afterAutospacing="0"/>
        <w:jc w:val="both"/>
        <w:textAlignment w:val="baseline"/>
      </w:pPr>
    </w:p>
    <w:p w14:paraId="1574E4F9" w14:textId="693A6BC3" w:rsidR="001C75C1" w:rsidRDefault="001C75C1" w:rsidP="00CB24A7">
      <w:pPr>
        <w:pStyle w:val="Caption"/>
        <w:spacing w:after="400"/>
        <w:jc w:val="center"/>
        <w:rPr>
          <w:rFonts w:ascii="Calibri" w:hAnsi="Calibri" w:cs="Calibri"/>
          <w:i w:val="0"/>
          <w:iCs w:val="0"/>
          <w:color w:val="000000" w:themeColor="text1"/>
          <w:sz w:val="24"/>
          <w:szCs w:val="24"/>
        </w:rPr>
      </w:pPr>
      <w:bookmarkStart w:id="83" w:name="_Toc104024602"/>
      <w:r w:rsidRPr="00660DC8">
        <w:rPr>
          <w:rFonts w:ascii="Calibri" w:hAnsi="Calibri" w:cs="Calibri"/>
          <w:b/>
          <w:bCs/>
          <w:color w:val="000000" w:themeColor="text1"/>
          <w:sz w:val="24"/>
          <w:szCs w:val="24"/>
        </w:rPr>
        <w:t xml:space="preserve">Figure </w:t>
      </w:r>
      <w:r>
        <w:rPr>
          <w:rFonts w:ascii="Calibri" w:hAnsi="Calibri" w:cs="Calibri"/>
          <w:b/>
          <w:bCs/>
          <w:color w:val="000000" w:themeColor="text1"/>
          <w:sz w:val="24"/>
          <w:szCs w:val="24"/>
        </w:rPr>
        <w:t>2.</w:t>
      </w:r>
      <w:r w:rsidR="00AD604D">
        <w:rPr>
          <w:rFonts w:ascii="Calibri" w:hAnsi="Calibri" w:cs="Calibri"/>
          <w:b/>
          <w:bCs/>
          <w:color w:val="000000" w:themeColor="text1"/>
          <w:sz w:val="24"/>
          <w:szCs w:val="24"/>
        </w:rPr>
        <w:t>21</w:t>
      </w:r>
      <w:r w:rsidRPr="00660DC8">
        <w:rPr>
          <w:rFonts w:ascii="Calibri" w:hAnsi="Calibri" w:cs="Calibri"/>
          <w:b/>
          <w:bCs/>
          <w:color w:val="000000" w:themeColor="text1"/>
          <w:sz w:val="24"/>
          <w:szCs w:val="24"/>
        </w:rPr>
        <w:t>:</w:t>
      </w:r>
      <w:r w:rsidRPr="00660DC8">
        <w:rPr>
          <w:rFonts w:ascii="Calibri" w:hAnsi="Calibri" w:cs="Calibri"/>
          <w:color w:val="000000" w:themeColor="text1"/>
          <w:sz w:val="24"/>
          <w:szCs w:val="24"/>
        </w:rPr>
        <w:t xml:space="preserve"> </w:t>
      </w:r>
      <w:r w:rsidRPr="00660DC8">
        <w:rPr>
          <w:rFonts w:ascii="Calibri" w:hAnsi="Calibri" w:cs="Calibri"/>
          <w:i w:val="0"/>
          <w:iCs w:val="0"/>
          <w:color w:val="000000" w:themeColor="text1"/>
          <w:sz w:val="24"/>
          <w:szCs w:val="24"/>
        </w:rPr>
        <w:t>Synthesis of BOX Ligands screened</w:t>
      </w:r>
      <w:bookmarkEnd w:id="83"/>
    </w:p>
    <w:p w14:paraId="014515CC" w14:textId="77777777" w:rsidR="004A6E71" w:rsidRPr="004A6E71" w:rsidRDefault="004A6E71" w:rsidP="004A6E71"/>
    <w:p w14:paraId="4080E51F" w14:textId="5754582F" w:rsidR="001C75C1" w:rsidRDefault="001C75C1" w:rsidP="000A4582">
      <w:pPr>
        <w:pStyle w:val="NormalWeb"/>
        <w:spacing w:before="0" w:beforeAutospacing="0" w:after="0" w:afterAutospacing="0" w:line="480" w:lineRule="auto"/>
        <w:jc w:val="both"/>
        <w:textAlignment w:val="baseline"/>
        <w:rPr>
          <w:rFonts w:ascii="Arial" w:hAnsi="Arial" w:cs="Arial"/>
        </w:rPr>
      </w:pPr>
      <w:r>
        <w:rPr>
          <w:rFonts w:ascii="Arial" w:hAnsi="Arial" w:cs="Arial"/>
        </w:rPr>
        <w:t>iodomethane</w:t>
      </w:r>
      <w:r w:rsidRPr="009F3AE8">
        <w:rPr>
          <w:rFonts w:ascii="Arial" w:hAnsi="Arial" w:cs="Arial"/>
        </w:rPr>
        <w:t xml:space="preserve">, followed by </w:t>
      </w:r>
      <w:r>
        <w:rPr>
          <w:rFonts w:ascii="Arial" w:hAnsi="Arial" w:cs="Arial"/>
        </w:rPr>
        <w:t>refluxing</w:t>
      </w:r>
      <w:r w:rsidRPr="009F3AE8">
        <w:rPr>
          <w:rFonts w:ascii="Arial" w:hAnsi="Arial" w:cs="Arial"/>
        </w:rPr>
        <w:t xml:space="preserve"> in toluene with </w:t>
      </w:r>
      <w:r>
        <w:rPr>
          <w:rFonts w:ascii="Arial" w:hAnsi="Arial" w:cs="Arial"/>
        </w:rPr>
        <w:t>zinc (II) triflate to reliably synthesize the desired ligands (</w:t>
      </w:r>
      <w:r w:rsidRPr="00CF4A1A">
        <w:rPr>
          <w:rFonts w:ascii="Arial" w:hAnsi="Arial" w:cs="Arial"/>
          <w:b/>
          <w:bCs/>
        </w:rPr>
        <w:t>Figure 2.</w:t>
      </w:r>
      <w:r>
        <w:rPr>
          <w:rFonts w:ascii="Arial" w:hAnsi="Arial" w:cs="Arial"/>
          <w:b/>
          <w:bCs/>
        </w:rPr>
        <w:t>21b</w:t>
      </w:r>
      <w:r>
        <w:rPr>
          <w:rFonts w:ascii="Arial" w:hAnsi="Arial" w:cs="Arial"/>
        </w:rPr>
        <w:t>). Once synthesized, each</w:t>
      </w:r>
      <w:r w:rsidRPr="004D452D">
        <w:rPr>
          <w:rFonts w:ascii="Arial" w:hAnsi="Arial" w:cs="Arial"/>
        </w:rPr>
        <w:t xml:space="preserve"> ligand w</w:t>
      </w:r>
      <w:r>
        <w:rPr>
          <w:rFonts w:ascii="Arial" w:hAnsi="Arial" w:cs="Arial"/>
        </w:rPr>
        <w:t>as</w:t>
      </w:r>
      <w:r w:rsidRPr="004D452D">
        <w:rPr>
          <w:rFonts w:ascii="Arial" w:hAnsi="Arial" w:cs="Arial"/>
        </w:rPr>
        <w:t xml:space="preserve"> exposed to the </w:t>
      </w:r>
      <w:r>
        <w:rPr>
          <w:rFonts w:ascii="Arial" w:hAnsi="Arial" w:cs="Arial"/>
        </w:rPr>
        <w:t>initial</w:t>
      </w:r>
      <w:r w:rsidRPr="004D452D">
        <w:rPr>
          <w:rFonts w:ascii="Arial" w:hAnsi="Arial" w:cs="Arial"/>
        </w:rPr>
        <w:t xml:space="preserve"> conditions</w:t>
      </w:r>
      <w:r>
        <w:rPr>
          <w:rFonts w:ascii="Arial" w:hAnsi="Arial" w:cs="Arial"/>
        </w:rPr>
        <w:t>;</w:t>
      </w:r>
      <w:r w:rsidRPr="004D452D">
        <w:rPr>
          <w:rFonts w:ascii="Arial" w:hAnsi="Arial" w:cs="Arial"/>
        </w:rPr>
        <w:t xml:space="preserve"> however, no significant increase in yields or ratios </w:t>
      </w:r>
      <w:r w:rsidR="00A1083D">
        <w:rPr>
          <w:rFonts w:ascii="Arial" w:hAnsi="Arial" w:cs="Arial"/>
        </w:rPr>
        <w:t>was</w:t>
      </w:r>
      <w:r w:rsidRPr="004D452D">
        <w:rPr>
          <w:rFonts w:ascii="Arial" w:hAnsi="Arial" w:cs="Arial"/>
        </w:rPr>
        <w:t xml:space="preserve"> observed.</w:t>
      </w:r>
      <w:r>
        <w:rPr>
          <w:rFonts w:ascii="Arial" w:hAnsi="Arial" w:cs="Arial"/>
        </w:rPr>
        <w:t xml:space="preserve"> </w:t>
      </w:r>
      <w:r w:rsidRPr="004D452D">
        <w:rPr>
          <w:rFonts w:ascii="Arial" w:hAnsi="Arial" w:cs="Arial"/>
        </w:rPr>
        <w:t xml:space="preserve">Additionally, ee was </w:t>
      </w:r>
      <w:r>
        <w:rPr>
          <w:rFonts w:ascii="Arial" w:hAnsi="Arial" w:cs="Arial"/>
        </w:rPr>
        <w:t xml:space="preserve">not </w:t>
      </w:r>
      <w:r w:rsidRPr="004D452D">
        <w:rPr>
          <w:rFonts w:ascii="Arial" w:hAnsi="Arial" w:cs="Arial"/>
        </w:rPr>
        <w:t>measured</w:t>
      </w:r>
      <w:r>
        <w:rPr>
          <w:rFonts w:ascii="Arial" w:hAnsi="Arial" w:cs="Arial"/>
        </w:rPr>
        <w:t xml:space="preserve"> for chiral ligands</w:t>
      </w:r>
      <w:r w:rsidRPr="004D452D">
        <w:rPr>
          <w:rFonts w:ascii="Arial" w:hAnsi="Arial" w:cs="Arial"/>
        </w:rPr>
        <w:t>.</w:t>
      </w:r>
    </w:p>
    <w:p w14:paraId="2BE2A6BC" w14:textId="3D0EC120" w:rsidR="001C75C1" w:rsidRDefault="001C75C1" w:rsidP="009A5093">
      <w:pPr>
        <w:pStyle w:val="NormalWeb"/>
        <w:spacing w:before="0" w:beforeAutospacing="0" w:after="0" w:afterAutospacing="0" w:line="480" w:lineRule="auto"/>
        <w:ind w:firstLine="720"/>
        <w:jc w:val="both"/>
        <w:textAlignment w:val="baseline"/>
        <w:rPr>
          <w:rFonts w:ascii="Arial" w:hAnsi="Arial" w:cs="Arial"/>
        </w:rPr>
      </w:pPr>
      <w:r>
        <w:rPr>
          <w:rFonts w:ascii="Arial" w:hAnsi="Arial" w:cs="Arial"/>
        </w:rPr>
        <w:t>As no considerable aldol was observed in any condition, we then turn</w:t>
      </w:r>
      <w:r w:rsidR="005449C5">
        <w:rPr>
          <w:rFonts w:ascii="Arial" w:hAnsi="Arial" w:cs="Arial"/>
        </w:rPr>
        <w:t>ed</w:t>
      </w:r>
      <w:r>
        <w:rPr>
          <w:rFonts w:ascii="Arial" w:hAnsi="Arial" w:cs="Arial"/>
        </w:rPr>
        <w:t xml:space="preserve"> to oxindole diazo </w:t>
      </w:r>
      <w:r w:rsidRPr="00BE5636">
        <w:rPr>
          <w:rFonts w:ascii="Arial" w:hAnsi="Arial" w:cs="Arial"/>
          <w:b/>
          <w:bCs/>
        </w:rPr>
        <w:t>61</w:t>
      </w:r>
      <w:r>
        <w:rPr>
          <w:rFonts w:ascii="Arial" w:hAnsi="Arial" w:cs="Arial"/>
        </w:rPr>
        <w:t xml:space="preserve"> for continued screening</w:t>
      </w:r>
      <w:r w:rsidR="00F10ED6">
        <w:rPr>
          <w:rFonts w:ascii="Arial" w:hAnsi="Arial" w:cs="Arial"/>
        </w:rPr>
        <w:t xml:space="preserve"> </w:t>
      </w:r>
      <w:r w:rsidR="00F10ED6">
        <w:rPr>
          <w:rFonts w:ascii="Arial" w:hAnsi="Arial" w:cs="Arial"/>
          <w:color w:val="000000"/>
        </w:rPr>
        <w:t>(</w:t>
      </w:r>
      <w:r w:rsidR="00F10ED6" w:rsidRPr="00F10ED6">
        <w:rPr>
          <w:rFonts w:ascii="Arial" w:hAnsi="Arial" w:cs="Arial"/>
          <w:b/>
          <w:bCs/>
          <w:color w:val="000000"/>
        </w:rPr>
        <w:t>Table 2.</w:t>
      </w:r>
      <w:r w:rsidR="00F10ED6">
        <w:rPr>
          <w:rFonts w:ascii="Arial" w:hAnsi="Arial" w:cs="Arial"/>
          <w:b/>
          <w:bCs/>
          <w:color w:val="000000"/>
        </w:rPr>
        <w:t>2</w:t>
      </w:r>
      <w:r w:rsidR="00F10ED6">
        <w:rPr>
          <w:rFonts w:ascii="Arial" w:hAnsi="Arial" w:cs="Arial"/>
          <w:color w:val="000000"/>
        </w:rPr>
        <w:t>).</w:t>
      </w:r>
      <w:r>
        <w:rPr>
          <w:rFonts w:ascii="Arial" w:hAnsi="Arial" w:cs="Arial"/>
        </w:rPr>
        <w:t xml:space="preserve"> As we did not observe any increased aldol formation by screening ligands, this screening was completed without the addition of BOX ligands. </w:t>
      </w:r>
    </w:p>
    <w:p w14:paraId="31235749" w14:textId="77777777" w:rsidR="001C75C1" w:rsidRPr="006316FD" w:rsidRDefault="001C75C1" w:rsidP="006316FD">
      <w:pPr>
        <w:spacing w:line="480" w:lineRule="auto"/>
        <w:jc w:val="center"/>
        <w:rPr>
          <w:rFonts w:ascii="Arial" w:hAnsi="Arial" w:cs="Arial"/>
        </w:rPr>
      </w:pPr>
      <w:r w:rsidRPr="0089063B">
        <w:rPr>
          <w:rFonts w:ascii="Arial" w:hAnsi="Arial" w:cs="Arial"/>
          <w:noProof/>
        </w:rPr>
        <w:lastRenderedPageBreak/>
        <w:drawing>
          <wp:inline distT="0" distB="0" distL="0" distR="0" wp14:anchorId="7B41DAEC" wp14:editId="287881DA">
            <wp:extent cx="4956044" cy="149255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7">
                      <a:extLst>
                        <a:ext uri="{28A0092B-C50C-407E-A947-70E740481C1C}">
                          <a14:useLocalDpi xmlns:a14="http://schemas.microsoft.com/office/drawing/2010/main" val="0"/>
                        </a:ext>
                      </a:extLst>
                    </a:blip>
                    <a:stretch>
                      <a:fillRect/>
                    </a:stretch>
                  </pic:blipFill>
                  <pic:spPr>
                    <a:xfrm>
                      <a:off x="0" y="0"/>
                      <a:ext cx="4956044" cy="1492554"/>
                    </a:xfrm>
                    <a:prstGeom prst="rect">
                      <a:avLst/>
                    </a:prstGeom>
                  </pic:spPr>
                </pic:pic>
              </a:graphicData>
            </a:graphic>
          </wp:inline>
        </w:drawing>
      </w:r>
    </w:p>
    <w:tbl>
      <w:tblPr>
        <w:tblStyle w:val="TableGrid"/>
        <w:tblW w:w="75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
        <w:gridCol w:w="1742"/>
        <w:gridCol w:w="108"/>
        <w:gridCol w:w="1760"/>
        <w:gridCol w:w="107"/>
        <w:gridCol w:w="1746"/>
        <w:gridCol w:w="107"/>
        <w:gridCol w:w="1735"/>
        <w:gridCol w:w="106"/>
      </w:tblGrid>
      <w:tr w:rsidR="001C75C1" w14:paraId="406B878D" w14:textId="77777777" w:rsidTr="00AF452D">
        <w:trPr>
          <w:gridBefore w:val="1"/>
          <w:wBefore w:w="106" w:type="dxa"/>
          <w:trHeight w:val="386"/>
          <w:jc w:val="center"/>
        </w:trPr>
        <w:tc>
          <w:tcPr>
            <w:tcW w:w="1850" w:type="dxa"/>
            <w:gridSpan w:val="2"/>
            <w:tcBorders>
              <w:top w:val="single" w:sz="4" w:space="0" w:color="auto"/>
              <w:bottom w:val="single" w:sz="4" w:space="0" w:color="auto"/>
            </w:tcBorders>
          </w:tcPr>
          <w:p w14:paraId="33D84EF5" w14:textId="77777777" w:rsidR="001C75C1" w:rsidRPr="00AF452D" w:rsidRDefault="001C75C1" w:rsidP="00645C08">
            <w:pPr>
              <w:spacing w:line="360" w:lineRule="auto"/>
              <w:jc w:val="center"/>
              <w:rPr>
                <w:rFonts w:ascii="Calibri" w:hAnsi="Calibri" w:cs="Calibri"/>
                <w:b/>
                <w:bCs/>
              </w:rPr>
            </w:pPr>
            <w:r w:rsidRPr="00AF452D">
              <w:rPr>
                <w:rFonts w:ascii="Calibri" w:hAnsi="Calibri" w:cs="Calibri"/>
                <w:b/>
                <w:bCs/>
              </w:rPr>
              <w:t>entry</w:t>
            </w:r>
          </w:p>
        </w:tc>
        <w:tc>
          <w:tcPr>
            <w:tcW w:w="1867" w:type="dxa"/>
            <w:gridSpan w:val="2"/>
            <w:tcBorders>
              <w:top w:val="single" w:sz="4" w:space="0" w:color="auto"/>
              <w:bottom w:val="single" w:sz="4" w:space="0" w:color="auto"/>
            </w:tcBorders>
          </w:tcPr>
          <w:p w14:paraId="0C59D2C4" w14:textId="77777777" w:rsidR="001C75C1" w:rsidRPr="00AF452D" w:rsidRDefault="001C75C1" w:rsidP="00645C08">
            <w:pPr>
              <w:spacing w:line="360" w:lineRule="auto"/>
              <w:jc w:val="center"/>
              <w:rPr>
                <w:rFonts w:ascii="Calibri" w:hAnsi="Calibri" w:cs="Calibri"/>
                <w:b/>
                <w:bCs/>
              </w:rPr>
            </w:pPr>
            <w:r w:rsidRPr="00AF452D">
              <w:rPr>
                <w:rFonts w:ascii="Calibri" w:hAnsi="Calibri" w:cs="Calibri"/>
                <w:b/>
                <w:bCs/>
              </w:rPr>
              <w:t>catalyst</w:t>
            </w:r>
          </w:p>
        </w:tc>
        <w:tc>
          <w:tcPr>
            <w:tcW w:w="1853" w:type="dxa"/>
            <w:gridSpan w:val="2"/>
            <w:tcBorders>
              <w:top w:val="single" w:sz="4" w:space="0" w:color="auto"/>
              <w:bottom w:val="single" w:sz="4" w:space="0" w:color="auto"/>
            </w:tcBorders>
          </w:tcPr>
          <w:p w14:paraId="6CF760CC" w14:textId="77777777" w:rsidR="001C75C1" w:rsidRPr="00AF452D" w:rsidRDefault="001C75C1" w:rsidP="00645C08">
            <w:pPr>
              <w:spacing w:line="360" w:lineRule="auto"/>
              <w:jc w:val="center"/>
              <w:rPr>
                <w:rFonts w:ascii="Calibri" w:hAnsi="Calibri" w:cs="Calibri"/>
                <w:b/>
                <w:bCs/>
              </w:rPr>
            </w:pPr>
            <w:r w:rsidRPr="00AF452D">
              <w:rPr>
                <w:rFonts w:ascii="Calibri" w:hAnsi="Calibri" w:cs="Calibri"/>
                <w:b/>
                <w:bCs/>
              </w:rPr>
              <w:t>62</w:t>
            </w:r>
            <w:r>
              <w:rPr>
                <w:rFonts w:ascii="Calibri" w:hAnsi="Calibri" w:cs="Calibri"/>
                <w:b/>
                <w:bCs/>
              </w:rPr>
              <w:t xml:space="preserve"> </w:t>
            </w:r>
            <w:r w:rsidRPr="00AF452D">
              <w:rPr>
                <w:rFonts w:ascii="Calibri" w:hAnsi="Calibri" w:cs="Calibri"/>
                <w:b/>
                <w:bCs/>
              </w:rPr>
              <w:t>: 63</w:t>
            </w:r>
          </w:p>
        </w:tc>
        <w:tc>
          <w:tcPr>
            <w:tcW w:w="1841" w:type="dxa"/>
            <w:gridSpan w:val="2"/>
            <w:tcBorders>
              <w:top w:val="single" w:sz="4" w:space="0" w:color="auto"/>
              <w:bottom w:val="single" w:sz="4" w:space="0" w:color="auto"/>
            </w:tcBorders>
          </w:tcPr>
          <w:p w14:paraId="694969C5" w14:textId="77777777" w:rsidR="001C75C1" w:rsidRPr="00AF452D" w:rsidRDefault="001C75C1" w:rsidP="00645C08">
            <w:pPr>
              <w:spacing w:line="360" w:lineRule="auto"/>
              <w:jc w:val="center"/>
              <w:rPr>
                <w:rFonts w:ascii="Calibri" w:hAnsi="Calibri" w:cs="Calibri"/>
                <w:b/>
                <w:bCs/>
              </w:rPr>
            </w:pPr>
            <w:r w:rsidRPr="00AF452D">
              <w:rPr>
                <w:rFonts w:ascii="Calibri" w:hAnsi="Calibri" w:cs="Calibri"/>
                <w:b/>
                <w:bCs/>
              </w:rPr>
              <w:t>Yield</w:t>
            </w:r>
          </w:p>
        </w:tc>
      </w:tr>
      <w:tr w:rsidR="001C75C1" w14:paraId="2BDF4D40" w14:textId="77777777" w:rsidTr="00AF452D">
        <w:trPr>
          <w:gridAfter w:val="1"/>
          <w:wAfter w:w="106" w:type="dxa"/>
          <w:jc w:val="center"/>
        </w:trPr>
        <w:tc>
          <w:tcPr>
            <w:tcW w:w="1848" w:type="dxa"/>
            <w:gridSpan w:val="2"/>
            <w:shd w:val="clear" w:color="auto" w:fill="auto"/>
          </w:tcPr>
          <w:p w14:paraId="783C1605"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1</w:t>
            </w:r>
          </w:p>
        </w:tc>
        <w:tc>
          <w:tcPr>
            <w:tcW w:w="1868" w:type="dxa"/>
            <w:gridSpan w:val="2"/>
            <w:shd w:val="clear" w:color="auto" w:fill="auto"/>
          </w:tcPr>
          <w:p w14:paraId="3425A9F0" w14:textId="77777777" w:rsidR="001C75C1" w:rsidRPr="00AF452D" w:rsidRDefault="001C75C1" w:rsidP="00645C08">
            <w:pPr>
              <w:spacing w:line="480" w:lineRule="auto"/>
              <w:jc w:val="center"/>
              <w:rPr>
                <w:rFonts w:ascii="Calibri" w:hAnsi="Calibri" w:cs="Calibri"/>
                <w:vertAlign w:val="subscript"/>
              </w:rPr>
            </w:pPr>
            <w:r w:rsidRPr="00AF452D">
              <w:rPr>
                <w:rFonts w:ascii="Calibri" w:hAnsi="Calibri" w:cs="Calibri"/>
              </w:rPr>
              <w:t>FeCl</w:t>
            </w:r>
            <w:r w:rsidRPr="00AF452D">
              <w:rPr>
                <w:rFonts w:ascii="Calibri" w:hAnsi="Calibri" w:cs="Calibri"/>
                <w:vertAlign w:val="subscript"/>
              </w:rPr>
              <w:t>3</w:t>
            </w:r>
          </w:p>
        </w:tc>
        <w:tc>
          <w:tcPr>
            <w:tcW w:w="1853" w:type="dxa"/>
            <w:gridSpan w:val="2"/>
            <w:shd w:val="clear" w:color="auto" w:fill="auto"/>
          </w:tcPr>
          <w:p w14:paraId="23F53A39"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6</w:t>
            </w:r>
            <w:r>
              <w:rPr>
                <w:rFonts w:ascii="Calibri" w:hAnsi="Calibri" w:cs="Calibri"/>
              </w:rPr>
              <w:t>3</w:t>
            </w:r>
            <w:r w:rsidRPr="00AF452D">
              <w:rPr>
                <w:rFonts w:ascii="Calibri" w:hAnsi="Calibri" w:cs="Calibri"/>
              </w:rPr>
              <w:t xml:space="preserve"> only</w:t>
            </w:r>
          </w:p>
        </w:tc>
        <w:tc>
          <w:tcPr>
            <w:tcW w:w="1842" w:type="dxa"/>
            <w:gridSpan w:val="2"/>
            <w:shd w:val="clear" w:color="auto" w:fill="auto"/>
          </w:tcPr>
          <w:p w14:paraId="11C774FA"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nd</w:t>
            </w:r>
          </w:p>
        </w:tc>
      </w:tr>
      <w:tr w:rsidR="001C75C1" w14:paraId="06A798AD" w14:textId="77777777" w:rsidTr="00AF452D">
        <w:trPr>
          <w:gridAfter w:val="1"/>
          <w:wAfter w:w="106" w:type="dxa"/>
          <w:jc w:val="center"/>
        </w:trPr>
        <w:tc>
          <w:tcPr>
            <w:tcW w:w="1848" w:type="dxa"/>
            <w:gridSpan w:val="2"/>
          </w:tcPr>
          <w:p w14:paraId="30A34D18"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2</w:t>
            </w:r>
          </w:p>
        </w:tc>
        <w:tc>
          <w:tcPr>
            <w:tcW w:w="1868" w:type="dxa"/>
            <w:gridSpan w:val="2"/>
          </w:tcPr>
          <w:p w14:paraId="03D15815" w14:textId="77777777" w:rsidR="001C75C1" w:rsidRPr="00AF452D" w:rsidRDefault="001C75C1" w:rsidP="00645C08">
            <w:pPr>
              <w:spacing w:line="480" w:lineRule="auto"/>
              <w:jc w:val="center"/>
              <w:rPr>
                <w:rFonts w:ascii="Calibri" w:hAnsi="Calibri" w:cs="Calibri"/>
                <w:vertAlign w:val="subscript"/>
              </w:rPr>
            </w:pPr>
            <w:r w:rsidRPr="00AF452D">
              <w:rPr>
                <w:rFonts w:ascii="Calibri" w:hAnsi="Calibri" w:cs="Calibri"/>
              </w:rPr>
              <w:t>Fe(ClO</w:t>
            </w:r>
            <w:r w:rsidRPr="00AF452D">
              <w:rPr>
                <w:rFonts w:ascii="Calibri" w:hAnsi="Calibri" w:cs="Calibri"/>
                <w:vertAlign w:val="subscript"/>
              </w:rPr>
              <w:t>4</w:t>
            </w:r>
            <w:r w:rsidRPr="00AF452D">
              <w:rPr>
                <w:rFonts w:ascii="Calibri" w:hAnsi="Calibri" w:cs="Calibri"/>
              </w:rPr>
              <w:t>)XH</w:t>
            </w:r>
            <w:r w:rsidRPr="00AF452D">
              <w:rPr>
                <w:rFonts w:ascii="Calibri" w:hAnsi="Calibri" w:cs="Calibri"/>
                <w:vertAlign w:val="subscript"/>
              </w:rPr>
              <w:t>2</w:t>
            </w:r>
            <w:r w:rsidRPr="00AF452D">
              <w:rPr>
                <w:rFonts w:ascii="Calibri" w:hAnsi="Calibri" w:cs="Calibri"/>
              </w:rPr>
              <w:t>O</w:t>
            </w:r>
          </w:p>
        </w:tc>
        <w:tc>
          <w:tcPr>
            <w:tcW w:w="1853" w:type="dxa"/>
            <w:gridSpan w:val="2"/>
          </w:tcPr>
          <w:p w14:paraId="112CC040"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6</w:t>
            </w:r>
            <w:r>
              <w:rPr>
                <w:rFonts w:ascii="Calibri" w:hAnsi="Calibri" w:cs="Calibri"/>
              </w:rPr>
              <w:t>3</w:t>
            </w:r>
            <w:r w:rsidRPr="00AF452D">
              <w:rPr>
                <w:rFonts w:ascii="Calibri" w:hAnsi="Calibri" w:cs="Calibri"/>
              </w:rPr>
              <w:t xml:space="preserve"> only</w:t>
            </w:r>
          </w:p>
        </w:tc>
        <w:tc>
          <w:tcPr>
            <w:tcW w:w="1842" w:type="dxa"/>
            <w:gridSpan w:val="2"/>
          </w:tcPr>
          <w:p w14:paraId="7CD80793"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nd</w:t>
            </w:r>
          </w:p>
        </w:tc>
      </w:tr>
      <w:tr w:rsidR="001C75C1" w14:paraId="7EDDADEB" w14:textId="77777777" w:rsidTr="00AF452D">
        <w:trPr>
          <w:gridAfter w:val="1"/>
          <w:wAfter w:w="106" w:type="dxa"/>
          <w:jc w:val="center"/>
        </w:trPr>
        <w:tc>
          <w:tcPr>
            <w:tcW w:w="1848" w:type="dxa"/>
            <w:gridSpan w:val="2"/>
          </w:tcPr>
          <w:p w14:paraId="6698EB81"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3</w:t>
            </w:r>
          </w:p>
        </w:tc>
        <w:tc>
          <w:tcPr>
            <w:tcW w:w="1868" w:type="dxa"/>
            <w:gridSpan w:val="2"/>
          </w:tcPr>
          <w:p w14:paraId="138F98B8"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Fe(BF</w:t>
            </w:r>
            <w:r w:rsidRPr="00AF452D">
              <w:rPr>
                <w:rFonts w:ascii="Calibri" w:hAnsi="Calibri" w:cs="Calibri"/>
                <w:vertAlign w:val="subscript"/>
              </w:rPr>
              <w:t>4</w:t>
            </w:r>
            <w:r w:rsidRPr="00AF452D">
              <w:rPr>
                <w:rFonts w:ascii="Calibri" w:hAnsi="Calibri" w:cs="Calibri"/>
              </w:rPr>
              <w:t>)</w:t>
            </w:r>
            <w:r w:rsidRPr="00AF452D">
              <w:rPr>
                <w:rFonts w:ascii="Calibri" w:hAnsi="Calibri" w:cs="Calibri"/>
                <w:vertAlign w:val="subscript"/>
              </w:rPr>
              <w:t>2</w:t>
            </w:r>
            <w:r w:rsidRPr="00AF452D">
              <w:rPr>
                <w:rFonts w:ascii="Calibri" w:hAnsi="Calibri" w:cs="Calibri"/>
              </w:rPr>
              <w:t>-6H</w:t>
            </w:r>
            <w:r w:rsidRPr="00AF452D">
              <w:rPr>
                <w:rFonts w:ascii="Calibri" w:hAnsi="Calibri" w:cs="Calibri"/>
                <w:vertAlign w:val="subscript"/>
              </w:rPr>
              <w:t>2</w:t>
            </w:r>
            <w:r w:rsidRPr="00AF452D">
              <w:rPr>
                <w:rFonts w:ascii="Calibri" w:hAnsi="Calibri" w:cs="Calibri"/>
              </w:rPr>
              <w:t>O</w:t>
            </w:r>
          </w:p>
        </w:tc>
        <w:tc>
          <w:tcPr>
            <w:tcW w:w="1853" w:type="dxa"/>
            <w:gridSpan w:val="2"/>
          </w:tcPr>
          <w:p w14:paraId="06E2910E"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6</w:t>
            </w:r>
            <w:r>
              <w:rPr>
                <w:rFonts w:ascii="Calibri" w:hAnsi="Calibri" w:cs="Calibri"/>
              </w:rPr>
              <w:t>3</w:t>
            </w:r>
            <w:r w:rsidRPr="00AF452D">
              <w:rPr>
                <w:rFonts w:ascii="Calibri" w:hAnsi="Calibri" w:cs="Calibri"/>
              </w:rPr>
              <w:t xml:space="preserve"> only</w:t>
            </w:r>
          </w:p>
        </w:tc>
        <w:tc>
          <w:tcPr>
            <w:tcW w:w="1842" w:type="dxa"/>
            <w:gridSpan w:val="2"/>
          </w:tcPr>
          <w:p w14:paraId="3CE38121"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nd</w:t>
            </w:r>
          </w:p>
        </w:tc>
      </w:tr>
      <w:tr w:rsidR="001C75C1" w:rsidRPr="00BE5636" w14:paraId="6E6D1721" w14:textId="77777777" w:rsidTr="00AF452D">
        <w:trPr>
          <w:gridAfter w:val="1"/>
          <w:wAfter w:w="106" w:type="dxa"/>
          <w:jc w:val="center"/>
        </w:trPr>
        <w:tc>
          <w:tcPr>
            <w:tcW w:w="1848" w:type="dxa"/>
            <w:gridSpan w:val="2"/>
            <w:shd w:val="clear" w:color="E2EFD9" w:themeColor="accent6" w:themeTint="33" w:fill="D9E2F3" w:themeFill="accent1" w:themeFillTint="33"/>
          </w:tcPr>
          <w:p w14:paraId="196615E5" w14:textId="77777777" w:rsidR="001C75C1" w:rsidRPr="00AF452D" w:rsidRDefault="001C75C1" w:rsidP="00645C08">
            <w:pPr>
              <w:spacing w:line="480" w:lineRule="auto"/>
              <w:jc w:val="center"/>
              <w:rPr>
                <w:rFonts w:ascii="Calibri" w:hAnsi="Calibri" w:cs="Calibri"/>
                <w:b/>
                <w:bCs/>
              </w:rPr>
            </w:pPr>
            <w:r w:rsidRPr="00AF452D">
              <w:rPr>
                <w:rFonts w:ascii="Calibri" w:hAnsi="Calibri" w:cs="Calibri"/>
                <w:b/>
                <w:bCs/>
              </w:rPr>
              <w:t>4</w:t>
            </w:r>
          </w:p>
        </w:tc>
        <w:tc>
          <w:tcPr>
            <w:tcW w:w="1868" w:type="dxa"/>
            <w:gridSpan w:val="2"/>
            <w:shd w:val="clear" w:color="E2EFD9" w:themeColor="accent6" w:themeTint="33" w:fill="D9E2F3" w:themeFill="accent1" w:themeFillTint="33"/>
          </w:tcPr>
          <w:p w14:paraId="7C62C00A" w14:textId="77777777" w:rsidR="001C75C1" w:rsidRPr="00AF452D" w:rsidRDefault="001C75C1" w:rsidP="00645C08">
            <w:pPr>
              <w:spacing w:line="480" w:lineRule="auto"/>
              <w:jc w:val="center"/>
              <w:rPr>
                <w:rFonts w:ascii="Calibri" w:hAnsi="Calibri" w:cs="Calibri"/>
                <w:b/>
                <w:bCs/>
              </w:rPr>
            </w:pPr>
            <w:r w:rsidRPr="00AF452D">
              <w:rPr>
                <w:rFonts w:ascii="Calibri" w:hAnsi="Calibri" w:cs="Calibri"/>
                <w:b/>
                <w:bCs/>
              </w:rPr>
              <w:t>Zn(OTf)</w:t>
            </w:r>
            <w:r w:rsidRPr="00AF452D">
              <w:rPr>
                <w:rFonts w:ascii="Calibri" w:hAnsi="Calibri" w:cs="Calibri"/>
                <w:b/>
                <w:bCs/>
                <w:vertAlign w:val="subscript"/>
              </w:rPr>
              <w:t>2</w:t>
            </w:r>
          </w:p>
        </w:tc>
        <w:tc>
          <w:tcPr>
            <w:tcW w:w="1853" w:type="dxa"/>
            <w:gridSpan w:val="2"/>
            <w:shd w:val="clear" w:color="E2EFD9" w:themeColor="accent6" w:themeTint="33" w:fill="D9E2F3" w:themeFill="accent1" w:themeFillTint="33"/>
          </w:tcPr>
          <w:p w14:paraId="736E3544" w14:textId="77777777" w:rsidR="001C75C1" w:rsidRPr="00AF452D" w:rsidRDefault="001C75C1" w:rsidP="00645C08">
            <w:pPr>
              <w:spacing w:line="480" w:lineRule="auto"/>
              <w:jc w:val="center"/>
              <w:rPr>
                <w:rFonts w:ascii="Calibri" w:hAnsi="Calibri" w:cs="Calibri"/>
                <w:b/>
                <w:bCs/>
              </w:rPr>
            </w:pPr>
            <w:r w:rsidRPr="00AF452D">
              <w:rPr>
                <w:rFonts w:ascii="Calibri" w:hAnsi="Calibri" w:cs="Calibri"/>
                <w:b/>
                <w:bCs/>
              </w:rPr>
              <w:t>1 :19</w:t>
            </w:r>
          </w:p>
        </w:tc>
        <w:tc>
          <w:tcPr>
            <w:tcW w:w="1842" w:type="dxa"/>
            <w:gridSpan w:val="2"/>
            <w:shd w:val="clear" w:color="E2EFD9" w:themeColor="accent6" w:themeTint="33" w:fill="D9E2F3" w:themeFill="accent1" w:themeFillTint="33"/>
          </w:tcPr>
          <w:p w14:paraId="65FE78CC" w14:textId="77777777" w:rsidR="001C75C1" w:rsidRPr="00AF452D" w:rsidRDefault="001C75C1" w:rsidP="00645C08">
            <w:pPr>
              <w:spacing w:line="480" w:lineRule="auto"/>
              <w:jc w:val="center"/>
              <w:rPr>
                <w:rFonts w:ascii="Calibri" w:hAnsi="Calibri" w:cs="Calibri"/>
                <w:b/>
                <w:bCs/>
              </w:rPr>
            </w:pPr>
            <w:r w:rsidRPr="00AF452D">
              <w:rPr>
                <w:rFonts w:ascii="Calibri" w:hAnsi="Calibri" w:cs="Calibri"/>
                <w:b/>
                <w:bCs/>
              </w:rPr>
              <w:t>93%</w:t>
            </w:r>
          </w:p>
        </w:tc>
      </w:tr>
      <w:tr w:rsidR="001C75C1" w14:paraId="763A592A" w14:textId="77777777" w:rsidTr="00AF452D">
        <w:trPr>
          <w:gridAfter w:val="1"/>
          <w:wAfter w:w="106" w:type="dxa"/>
          <w:jc w:val="center"/>
        </w:trPr>
        <w:tc>
          <w:tcPr>
            <w:tcW w:w="1848" w:type="dxa"/>
            <w:gridSpan w:val="2"/>
            <w:shd w:val="clear" w:color="E2EFD9" w:themeColor="accent6" w:themeTint="33" w:fill="auto"/>
          </w:tcPr>
          <w:p w14:paraId="6A1D31D7"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5</w:t>
            </w:r>
          </w:p>
        </w:tc>
        <w:tc>
          <w:tcPr>
            <w:tcW w:w="1868" w:type="dxa"/>
            <w:gridSpan w:val="2"/>
            <w:shd w:val="clear" w:color="E2EFD9" w:themeColor="accent6" w:themeTint="33" w:fill="auto"/>
          </w:tcPr>
          <w:p w14:paraId="7D0DF1D3" w14:textId="77777777" w:rsidR="001C75C1" w:rsidRPr="00AF452D" w:rsidRDefault="001C75C1" w:rsidP="00645C08">
            <w:pPr>
              <w:spacing w:line="480" w:lineRule="auto"/>
              <w:jc w:val="center"/>
              <w:rPr>
                <w:rFonts w:ascii="Calibri" w:hAnsi="Calibri" w:cs="Calibri"/>
                <w:vertAlign w:val="subscript"/>
              </w:rPr>
            </w:pPr>
            <w:r w:rsidRPr="00AF452D">
              <w:rPr>
                <w:rFonts w:ascii="Calibri" w:hAnsi="Calibri" w:cs="Calibri"/>
              </w:rPr>
              <w:t>ZnCl</w:t>
            </w:r>
            <w:r w:rsidRPr="00AF452D">
              <w:rPr>
                <w:rFonts w:ascii="Calibri" w:hAnsi="Calibri" w:cs="Calibri"/>
                <w:vertAlign w:val="subscript"/>
              </w:rPr>
              <w:t>2</w:t>
            </w:r>
          </w:p>
        </w:tc>
        <w:tc>
          <w:tcPr>
            <w:tcW w:w="1853" w:type="dxa"/>
            <w:gridSpan w:val="2"/>
            <w:shd w:val="clear" w:color="E2EFD9" w:themeColor="accent6" w:themeTint="33" w:fill="auto"/>
          </w:tcPr>
          <w:p w14:paraId="1B031B00"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1:4</w:t>
            </w:r>
          </w:p>
        </w:tc>
        <w:tc>
          <w:tcPr>
            <w:tcW w:w="1842" w:type="dxa"/>
            <w:gridSpan w:val="2"/>
            <w:shd w:val="clear" w:color="E2EFD9" w:themeColor="accent6" w:themeTint="33" w:fill="auto"/>
          </w:tcPr>
          <w:p w14:paraId="612F7F7A" w14:textId="77777777" w:rsidR="001C75C1" w:rsidRPr="00AF452D" w:rsidRDefault="001C75C1" w:rsidP="00645C08">
            <w:pPr>
              <w:spacing w:line="480" w:lineRule="auto"/>
              <w:jc w:val="center"/>
              <w:rPr>
                <w:rFonts w:ascii="Calibri" w:hAnsi="Calibri" w:cs="Calibri"/>
              </w:rPr>
            </w:pPr>
            <w:r w:rsidRPr="00AF452D">
              <w:rPr>
                <w:rFonts w:ascii="Calibri" w:hAnsi="Calibri" w:cs="Calibri"/>
              </w:rPr>
              <w:t>nd</w:t>
            </w:r>
          </w:p>
        </w:tc>
      </w:tr>
      <w:tr w:rsidR="001C75C1" w14:paraId="0CEA3030" w14:textId="77777777" w:rsidTr="00AF452D">
        <w:trPr>
          <w:gridAfter w:val="1"/>
          <w:wAfter w:w="106" w:type="dxa"/>
          <w:jc w:val="center"/>
        </w:trPr>
        <w:tc>
          <w:tcPr>
            <w:tcW w:w="1848" w:type="dxa"/>
            <w:gridSpan w:val="2"/>
            <w:shd w:val="clear" w:color="E2EFD9" w:themeColor="accent6" w:themeTint="33" w:fill="auto"/>
          </w:tcPr>
          <w:p w14:paraId="377B850A" w14:textId="77777777" w:rsidR="001C75C1" w:rsidRPr="00AF452D" w:rsidRDefault="001C75C1" w:rsidP="0020539D">
            <w:pPr>
              <w:spacing w:line="480" w:lineRule="auto"/>
              <w:jc w:val="center"/>
              <w:rPr>
                <w:rFonts w:ascii="Calibri" w:hAnsi="Calibri" w:cs="Calibri"/>
              </w:rPr>
            </w:pPr>
            <w:r>
              <w:rPr>
                <w:rFonts w:ascii="Calibri" w:hAnsi="Calibri" w:cs="Calibri"/>
              </w:rPr>
              <w:t>6</w:t>
            </w:r>
          </w:p>
        </w:tc>
        <w:tc>
          <w:tcPr>
            <w:tcW w:w="1868" w:type="dxa"/>
            <w:gridSpan w:val="2"/>
            <w:shd w:val="clear" w:color="E2EFD9" w:themeColor="accent6" w:themeTint="33" w:fill="auto"/>
          </w:tcPr>
          <w:p w14:paraId="18AB8FF3" w14:textId="77777777" w:rsidR="001C75C1" w:rsidRPr="00AF452D" w:rsidRDefault="001C75C1" w:rsidP="0020539D">
            <w:pPr>
              <w:spacing w:line="480" w:lineRule="auto"/>
              <w:jc w:val="center"/>
              <w:rPr>
                <w:rFonts w:ascii="Calibri" w:hAnsi="Calibri" w:cs="Calibri"/>
              </w:rPr>
            </w:pPr>
            <w:r w:rsidRPr="00AF452D">
              <w:rPr>
                <w:rFonts w:ascii="Calibri" w:hAnsi="Calibri" w:cs="Calibri"/>
              </w:rPr>
              <w:t>ZnI</w:t>
            </w:r>
            <w:r w:rsidRPr="00AF452D">
              <w:rPr>
                <w:rFonts w:ascii="Calibri" w:hAnsi="Calibri" w:cs="Calibri"/>
                <w:vertAlign w:val="subscript"/>
              </w:rPr>
              <w:t>2</w:t>
            </w:r>
          </w:p>
        </w:tc>
        <w:tc>
          <w:tcPr>
            <w:tcW w:w="1853" w:type="dxa"/>
            <w:gridSpan w:val="2"/>
            <w:shd w:val="clear" w:color="E2EFD9" w:themeColor="accent6" w:themeTint="33" w:fill="auto"/>
          </w:tcPr>
          <w:p w14:paraId="08BE236A" w14:textId="77777777" w:rsidR="001C75C1" w:rsidRPr="00AF452D" w:rsidRDefault="001C75C1" w:rsidP="0020539D">
            <w:pPr>
              <w:spacing w:line="480" w:lineRule="auto"/>
              <w:jc w:val="center"/>
              <w:rPr>
                <w:rFonts w:ascii="Calibri" w:hAnsi="Calibri" w:cs="Calibri"/>
              </w:rPr>
            </w:pPr>
            <w:r w:rsidRPr="00AF452D">
              <w:rPr>
                <w:rFonts w:ascii="Calibri" w:hAnsi="Calibri" w:cs="Calibri"/>
              </w:rPr>
              <w:t>1:5</w:t>
            </w:r>
          </w:p>
        </w:tc>
        <w:tc>
          <w:tcPr>
            <w:tcW w:w="1842" w:type="dxa"/>
            <w:gridSpan w:val="2"/>
            <w:shd w:val="clear" w:color="E2EFD9" w:themeColor="accent6" w:themeTint="33" w:fill="auto"/>
          </w:tcPr>
          <w:p w14:paraId="01614D96" w14:textId="77777777" w:rsidR="001C75C1" w:rsidRPr="00AF452D" w:rsidRDefault="001C75C1" w:rsidP="0020539D">
            <w:pPr>
              <w:spacing w:line="480" w:lineRule="auto"/>
              <w:jc w:val="center"/>
              <w:rPr>
                <w:rFonts w:ascii="Calibri" w:hAnsi="Calibri" w:cs="Calibri"/>
              </w:rPr>
            </w:pPr>
            <w:r w:rsidRPr="00AF452D">
              <w:rPr>
                <w:rFonts w:ascii="Calibri" w:hAnsi="Calibri" w:cs="Calibri"/>
              </w:rPr>
              <w:t>nd</w:t>
            </w:r>
          </w:p>
        </w:tc>
      </w:tr>
      <w:tr w:rsidR="001C75C1" w14:paraId="3EB5D527" w14:textId="77777777" w:rsidTr="009C667E">
        <w:trPr>
          <w:gridAfter w:val="1"/>
          <w:wAfter w:w="106" w:type="dxa"/>
          <w:trHeight w:val="396"/>
          <w:jc w:val="center"/>
        </w:trPr>
        <w:tc>
          <w:tcPr>
            <w:tcW w:w="1848" w:type="dxa"/>
            <w:gridSpan w:val="2"/>
            <w:shd w:val="clear" w:color="E2EFD9" w:themeColor="accent6" w:themeTint="33" w:fill="auto"/>
          </w:tcPr>
          <w:p w14:paraId="0F4759DD" w14:textId="77777777" w:rsidR="001C75C1" w:rsidRPr="00AF452D" w:rsidRDefault="001C75C1" w:rsidP="0020539D">
            <w:pPr>
              <w:spacing w:line="480" w:lineRule="auto"/>
              <w:jc w:val="center"/>
              <w:rPr>
                <w:rFonts w:ascii="Calibri" w:hAnsi="Calibri" w:cs="Calibri"/>
              </w:rPr>
            </w:pPr>
            <w:r>
              <w:rPr>
                <w:rFonts w:ascii="Calibri" w:hAnsi="Calibri" w:cs="Calibri"/>
              </w:rPr>
              <w:t>7</w:t>
            </w:r>
          </w:p>
        </w:tc>
        <w:tc>
          <w:tcPr>
            <w:tcW w:w="1868" w:type="dxa"/>
            <w:gridSpan w:val="2"/>
            <w:shd w:val="clear" w:color="E2EFD9" w:themeColor="accent6" w:themeTint="33" w:fill="auto"/>
          </w:tcPr>
          <w:p w14:paraId="3F4F29A5" w14:textId="77777777" w:rsidR="001C75C1" w:rsidRPr="00AF452D" w:rsidRDefault="001C75C1" w:rsidP="0020539D">
            <w:pPr>
              <w:spacing w:line="480" w:lineRule="auto"/>
              <w:jc w:val="center"/>
              <w:rPr>
                <w:rFonts w:ascii="Calibri" w:hAnsi="Calibri" w:cs="Calibri"/>
                <w:vertAlign w:val="subscript"/>
              </w:rPr>
            </w:pPr>
            <w:r w:rsidRPr="00AF452D">
              <w:rPr>
                <w:rFonts w:ascii="Calibri" w:hAnsi="Calibri" w:cs="Calibri"/>
              </w:rPr>
              <w:t>In(OTf)</w:t>
            </w:r>
            <w:r w:rsidRPr="00AF452D">
              <w:rPr>
                <w:rFonts w:ascii="Calibri" w:hAnsi="Calibri" w:cs="Calibri"/>
                <w:vertAlign w:val="subscript"/>
              </w:rPr>
              <w:t>3</w:t>
            </w:r>
          </w:p>
        </w:tc>
        <w:tc>
          <w:tcPr>
            <w:tcW w:w="1853" w:type="dxa"/>
            <w:gridSpan w:val="2"/>
            <w:shd w:val="clear" w:color="E2EFD9" w:themeColor="accent6" w:themeTint="33" w:fill="auto"/>
          </w:tcPr>
          <w:p w14:paraId="5AFD8388" w14:textId="77777777" w:rsidR="001C75C1" w:rsidRPr="00AF452D" w:rsidRDefault="001C75C1" w:rsidP="0020539D">
            <w:pPr>
              <w:spacing w:line="480" w:lineRule="auto"/>
              <w:jc w:val="center"/>
              <w:rPr>
                <w:rFonts w:ascii="Calibri" w:hAnsi="Calibri" w:cs="Calibri"/>
              </w:rPr>
            </w:pPr>
            <w:r w:rsidRPr="00AF452D">
              <w:rPr>
                <w:rFonts w:ascii="Calibri" w:hAnsi="Calibri" w:cs="Calibri"/>
              </w:rPr>
              <w:t>6</w:t>
            </w:r>
            <w:r>
              <w:rPr>
                <w:rFonts w:ascii="Calibri" w:hAnsi="Calibri" w:cs="Calibri"/>
              </w:rPr>
              <w:t>3</w:t>
            </w:r>
            <w:r w:rsidRPr="00AF452D">
              <w:rPr>
                <w:rFonts w:ascii="Calibri" w:hAnsi="Calibri" w:cs="Calibri"/>
              </w:rPr>
              <w:t xml:space="preserve"> only</w:t>
            </w:r>
          </w:p>
        </w:tc>
        <w:tc>
          <w:tcPr>
            <w:tcW w:w="1842" w:type="dxa"/>
            <w:gridSpan w:val="2"/>
            <w:shd w:val="clear" w:color="E2EFD9" w:themeColor="accent6" w:themeTint="33" w:fill="auto"/>
          </w:tcPr>
          <w:p w14:paraId="4AABDFCF" w14:textId="77777777" w:rsidR="001C75C1" w:rsidRPr="00AF452D" w:rsidRDefault="001C75C1" w:rsidP="0020539D">
            <w:pPr>
              <w:spacing w:line="480" w:lineRule="auto"/>
              <w:jc w:val="center"/>
              <w:rPr>
                <w:rFonts w:ascii="Calibri" w:hAnsi="Calibri" w:cs="Calibri"/>
              </w:rPr>
            </w:pPr>
            <w:r w:rsidRPr="00AF452D">
              <w:rPr>
                <w:rFonts w:ascii="Calibri" w:hAnsi="Calibri" w:cs="Calibri"/>
              </w:rPr>
              <w:t>nd</w:t>
            </w:r>
          </w:p>
        </w:tc>
      </w:tr>
    </w:tbl>
    <w:p w14:paraId="60BF018C" w14:textId="77777777" w:rsidR="001C75C1" w:rsidRPr="004F4B55" w:rsidRDefault="001C75C1" w:rsidP="00C37424">
      <w:pPr>
        <w:pStyle w:val="ListParagraph"/>
        <w:ind w:left="0"/>
        <w:jc w:val="both"/>
        <w:rPr>
          <w:rFonts w:asciiTheme="minorHAnsi" w:hAnsiTheme="minorHAnsi" w:cstheme="minorHAnsi"/>
        </w:rPr>
      </w:pPr>
      <w:r w:rsidRPr="004F4B55">
        <w:rPr>
          <w:rFonts w:asciiTheme="minorHAnsi" w:hAnsiTheme="minorHAnsi" w:cstheme="minorHAnsi"/>
        </w:rPr>
        <w:t>*Optimization reactions were completed by dissolving keto alcohol (1 equiv.) and catalyst (10 mol%) in 2 mL of dry CH</w:t>
      </w:r>
      <w:r w:rsidRPr="004F4B55">
        <w:rPr>
          <w:rFonts w:asciiTheme="minorHAnsi" w:hAnsiTheme="minorHAnsi" w:cstheme="minorHAnsi"/>
          <w:vertAlign w:val="subscript"/>
        </w:rPr>
        <w:t>2</w:t>
      </w:r>
      <w:r w:rsidRPr="004F4B55">
        <w:rPr>
          <w:rFonts w:asciiTheme="minorHAnsi" w:hAnsiTheme="minorHAnsi" w:cstheme="minorHAnsi"/>
        </w:rPr>
        <w:t>Cl</w:t>
      </w:r>
      <w:r w:rsidRPr="004F4B55">
        <w:rPr>
          <w:rFonts w:asciiTheme="minorHAnsi" w:hAnsiTheme="minorHAnsi" w:cstheme="minorHAnsi"/>
          <w:vertAlign w:val="subscript"/>
        </w:rPr>
        <w:t>2</w:t>
      </w:r>
      <w:r w:rsidRPr="004F4B55">
        <w:rPr>
          <w:rFonts w:asciiTheme="minorHAnsi" w:hAnsiTheme="minorHAnsi" w:cstheme="minorHAnsi"/>
        </w:rPr>
        <w:t>.</w:t>
      </w:r>
      <w:r>
        <w:rPr>
          <w:rFonts w:asciiTheme="minorHAnsi" w:hAnsiTheme="minorHAnsi" w:cstheme="minorHAnsi"/>
        </w:rPr>
        <w:t xml:space="preserve"> </w:t>
      </w:r>
      <w:r w:rsidRPr="004F4B55">
        <w:rPr>
          <w:rFonts w:asciiTheme="minorHAnsi" w:hAnsiTheme="minorHAnsi" w:cstheme="minorHAnsi"/>
        </w:rPr>
        <w:t>The diazo was dissolved into 1mL of the solvent and added to refluxing catalyst solution over 1h.</w:t>
      </w:r>
      <w:r>
        <w:rPr>
          <w:rFonts w:asciiTheme="minorHAnsi" w:hAnsiTheme="minorHAnsi" w:cstheme="minorHAnsi"/>
        </w:rPr>
        <w:t xml:space="preserve"> </w:t>
      </w:r>
      <w:r w:rsidRPr="004F4B55">
        <w:rPr>
          <w:rFonts w:asciiTheme="minorHAnsi" w:hAnsiTheme="minorHAnsi" w:cstheme="minorHAnsi"/>
        </w:rPr>
        <w:t>Once added, the syringe was quantitively washed with1 mL of the transfer solvent.</w:t>
      </w:r>
      <w:r>
        <w:rPr>
          <w:rFonts w:asciiTheme="minorHAnsi" w:hAnsiTheme="minorHAnsi" w:cstheme="minorHAnsi"/>
        </w:rPr>
        <w:t xml:space="preserve"> </w:t>
      </w:r>
      <w:r w:rsidRPr="004F4B55">
        <w:rPr>
          <w:rFonts w:asciiTheme="minorHAnsi" w:hAnsiTheme="minorHAnsi" w:cstheme="minorHAnsi"/>
        </w:rPr>
        <w:t>The reaction was allowed to reflux overnight.</w:t>
      </w:r>
      <w:r>
        <w:rPr>
          <w:rFonts w:asciiTheme="minorHAnsi" w:hAnsiTheme="minorHAnsi" w:cstheme="minorHAnsi"/>
        </w:rPr>
        <w:t xml:space="preserve"> </w:t>
      </w:r>
      <w:r w:rsidRPr="004F4B55">
        <w:rPr>
          <w:rFonts w:asciiTheme="minorHAnsi" w:hAnsiTheme="minorHAnsi" w:cstheme="minorHAnsi"/>
        </w:rPr>
        <w:t>The following day, the crude solution was filtered over a silica/celite pad and was analyzed via NMR.</w:t>
      </w:r>
      <w:r>
        <w:rPr>
          <w:rFonts w:asciiTheme="minorHAnsi" w:hAnsiTheme="minorHAnsi" w:cstheme="minorHAnsi"/>
        </w:rPr>
        <w:t xml:space="preserve"> </w:t>
      </w:r>
      <w:r w:rsidRPr="004F4B55">
        <w:rPr>
          <w:rFonts w:asciiTheme="minorHAnsi" w:hAnsiTheme="minorHAnsi" w:cstheme="minorHAnsi"/>
        </w:rPr>
        <w:t>The compound was purified with silica gel chromatography.</w:t>
      </w:r>
      <w:r>
        <w:rPr>
          <w:rFonts w:asciiTheme="minorHAnsi" w:hAnsiTheme="minorHAnsi" w:cstheme="minorHAnsi"/>
        </w:rPr>
        <w:t xml:space="preserve"> </w:t>
      </w:r>
      <w:r w:rsidRPr="004F4B55">
        <w:rPr>
          <w:rFonts w:asciiTheme="minorHAnsi" w:hAnsiTheme="minorHAnsi" w:cstheme="minorHAnsi"/>
        </w:rPr>
        <w:t>Anomeric ratios are based on the integration of crude spectra.</w:t>
      </w:r>
    </w:p>
    <w:p w14:paraId="1AAB4389" w14:textId="32E3FAEB" w:rsidR="001C75C1" w:rsidRDefault="001C75C1" w:rsidP="00C37424">
      <w:pPr>
        <w:spacing w:before="400" w:after="400" w:line="480" w:lineRule="auto"/>
        <w:jc w:val="center"/>
        <w:rPr>
          <w:rFonts w:asciiTheme="minorHAnsi" w:hAnsiTheme="minorHAnsi" w:cstheme="minorHAnsi"/>
        </w:rPr>
      </w:pPr>
      <w:bookmarkStart w:id="84" w:name="_Toc103945186"/>
      <w:r w:rsidRPr="007400E5">
        <w:rPr>
          <w:rFonts w:asciiTheme="minorHAnsi" w:hAnsiTheme="minorHAnsi" w:cstheme="minorHAnsi"/>
          <w:b/>
          <w:bCs/>
          <w:i/>
          <w:iCs/>
        </w:rPr>
        <w:t>Table 2.</w:t>
      </w:r>
      <w:r w:rsidRPr="007400E5">
        <w:rPr>
          <w:rFonts w:asciiTheme="minorHAnsi" w:hAnsiTheme="minorHAnsi" w:cstheme="minorHAnsi"/>
          <w:b/>
          <w:bCs/>
          <w:i/>
          <w:iCs/>
        </w:rPr>
        <w:fldChar w:fldCharType="begin"/>
      </w:r>
      <w:r w:rsidRPr="007400E5">
        <w:rPr>
          <w:rFonts w:asciiTheme="minorHAnsi" w:hAnsiTheme="minorHAnsi" w:cstheme="minorHAnsi"/>
          <w:b/>
          <w:bCs/>
          <w:i/>
          <w:iCs/>
        </w:rPr>
        <w:instrText xml:space="preserve"> SEQ Table \* ARABIC </w:instrText>
      </w:r>
      <w:r w:rsidRPr="007400E5">
        <w:rPr>
          <w:rFonts w:asciiTheme="minorHAnsi" w:hAnsiTheme="minorHAnsi" w:cstheme="minorHAnsi"/>
          <w:b/>
          <w:bCs/>
          <w:i/>
          <w:iCs/>
        </w:rPr>
        <w:fldChar w:fldCharType="separate"/>
      </w:r>
      <w:r w:rsidR="00D353B9">
        <w:rPr>
          <w:rFonts w:asciiTheme="minorHAnsi" w:hAnsiTheme="minorHAnsi" w:cstheme="minorHAnsi"/>
          <w:b/>
          <w:bCs/>
          <w:i/>
          <w:iCs/>
          <w:noProof/>
        </w:rPr>
        <w:t>2</w:t>
      </w:r>
      <w:r w:rsidRPr="007400E5">
        <w:rPr>
          <w:rFonts w:asciiTheme="minorHAnsi" w:hAnsiTheme="minorHAnsi" w:cstheme="minorHAnsi"/>
          <w:b/>
          <w:bCs/>
          <w:i/>
          <w:iCs/>
        </w:rPr>
        <w:fldChar w:fldCharType="end"/>
      </w:r>
      <w:r w:rsidRPr="007400E5">
        <w:rPr>
          <w:rFonts w:asciiTheme="minorHAnsi" w:hAnsiTheme="minorHAnsi" w:cstheme="minorHAnsi"/>
          <w:b/>
          <w:bCs/>
          <w:i/>
          <w:iCs/>
        </w:rPr>
        <w:t>:</w:t>
      </w:r>
      <w:r w:rsidRPr="007400E5">
        <w:rPr>
          <w:rFonts w:asciiTheme="minorHAnsi" w:hAnsiTheme="minorHAnsi" w:cstheme="minorHAnsi"/>
        </w:rPr>
        <w:t xml:space="preserve"> Catalyst Screening with Oxindole Diazo</w:t>
      </w:r>
      <w:bookmarkEnd w:id="84"/>
    </w:p>
    <w:p w14:paraId="374A92EC" w14:textId="2E2F0EE6" w:rsidR="001C75C1" w:rsidRPr="005C18EF" w:rsidRDefault="001C75C1" w:rsidP="00E8642A">
      <w:pPr>
        <w:spacing w:before="400" w:after="400" w:line="480" w:lineRule="auto"/>
        <w:jc w:val="both"/>
        <w:rPr>
          <w:rFonts w:ascii="Arial" w:hAnsi="Arial" w:cs="Arial"/>
        </w:rPr>
      </w:pPr>
      <w:r>
        <w:rPr>
          <w:rFonts w:asciiTheme="minorHAnsi" w:hAnsiTheme="minorHAnsi" w:cstheme="minorHAnsi"/>
        </w:rPr>
        <w:tab/>
      </w:r>
      <w:r>
        <w:rPr>
          <w:rFonts w:ascii="Arial" w:hAnsi="Arial" w:cs="Arial"/>
        </w:rPr>
        <w:t>W</w:t>
      </w:r>
      <w:r w:rsidRPr="005C18EF">
        <w:rPr>
          <w:rFonts w:ascii="Arial" w:hAnsi="Arial" w:cs="Arial"/>
        </w:rPr>
        <w:t xml:space="preserve">e continued screening </w:t>
      </w:r>
      <w:r>
        <w:rPr>
          <w:rFonts w:ascii="Arial" w:hAnsi="Arial" w:cs="Arial"/>
        </w:rPr>
        <w:t xml:space="preserve">Earth-abundant </w:t>
      </w:r>
      <w:r w:rsidRPr="005C18EF">
        <w:rPr>
          <w:rFonts w:ascii="Arial" w:hAnsi="Arial" w:cs="Arial"/>
        </w:rPr>
        <w:t>catalysts</w:t>
      </w:r>
      <w:r>
        <w:rPr>
          <w:rFonts w:ascii="Arial" w:hAnsi="Arial" w:cs="Arial"/>
        </w:rPr>
        <w:t xml:space="preserve"> for the O–H insertion/</w:t>
      </w:r>
      <w:r w:rsidR="00116B08">
        <w:rPr>
          <w:rFonts w:ascii="Arial" w:hAnsi="Arial" w:cs="Arial"/>
        </w:rPr>
        <w:t>a</w:t>
      </w:r>
      <w:r>
        <w:rPr>
          <w:rFonts w:ascii="Arial" w:hAnsi="Arial" w:cs="Arial"/>
        </w:rPr>
        <w:t xml:space="preserve">ldol cascade with diazo oxindole diazo </w:t>
      </w:r>
      <w:r w:rsidRPr="005C18EF">
        <w:rPr>
          <w:rFonts w:ascii="Arial" w:hAnsi="Arial" w:cs="Arial"/>
          <w:b/>
          <w:bCs/>
        </w:rPr>
        <w:t>61</w:t>
      </w:r>
      <w:r w:rsidRPr="005C18EF">
        <w:rPr>
          <w:rFonts w:ascii="Arial" w:hAnsi="Arial" w:cs="Arial"/>
        </w:rPr>
        <w:t>.</w:t>
      </w:r>
      <w:r>
        <w:rPr>
          <w:rFonts w:ascii="Arial" w:hAnsi="Arial" w:cs="Arial"/>
        </w:rPr>
        <w:t xml:space="preserve"> </w:t>
      </w:r>
      <w:r w:rsidRPr="005C18EF">
        <w:rPr>
          <w:rFonts w:ascii="Arial" w:hAnsi="Arial" w:cs="Arial"/>
        </w:rPr>
        <w:t xml:space="preserve">Iron-metal catalysts resulted in the exclusive formation of the insertion product </w:t>
      </w:r>
      <w:r w:rsidRPr="005C18EF">
        <w:rPr>
          <w:rFonts w:ascii="Arial" w:hAnsi="Arial" w:cs="Arial"/>
          <w:b/>
          <w:bCs/>
        </w:rPr>
        <w:t xml:space="preserve">62 </w:t>
      </w:r>
      <w:r w:rsidRPr="005C18EF">
        <w:rPr>
          <w:rFonts w:ascii="Arial" w:hAnsi="Arial" w:cs="Arial"/>
        </w:rPr>
        <w:t>(</w:t>
      </w:r>
      <w:r w:rsidRPr="005C18EF">
        <w:rPr>
          <w:rFonts w:ascii="Arial" w:hAnsi="Arial" w:cs="Arial"/>
          <w:b/>
          <w:bCs/>
        </w:rPr>
        <w:t>entries 1</w:t>
      </w:r>
      <w:r w:rsidRPr="00AC3A5C">
        <w:rPr>
          <w:rFonts w:ascii="Arial" w:hAnsi="Arial" w:cs="Arial"/>
        </w:rPr>
        <w:t>-</w:t>
      </w:r>
      <w:r w:rsidRPr="005C18EF">
        <w:rPr>
          <w:rFonts w:ascii="Arial" w:hAnsi="Arial" w:cs="Arial"/>
          <w:b/>
          <w:bCs/>
        </w:rPr>
        <w:t>3</w:t>
      </w:r>
      <w:r w:rsidRPr="005C18EF">
        <w:rPr>
          <w:rFonts w:ascii="Arial" w:hAnsi="Arial" w:cs="Arial"/>
        </w:rPr>
        <w:t>).</w:t>
      </w:r>
      <w:r>
        <w:rPr>
          <w:rFonts w:ascii="Arial" w:hAnsi="Arial" w:cs="Arial"/>
        </w:rPr>
        <w:t xml:space="preserve"> We then turned to zinc salts as</w:t>
      </w:r>
      <w:r w:rsidRPr="005C18EF">
        <w:rPr>
          <w:rFonts w:ascii="Arial" w:hAnsi="Arial" w:cs="Arial"/>
        </w:rPr>
        <w:t xml:space="preserve"> iron </w:t>
      </w:r>
      <w:r>
        <w:rPr>
          <w:rFonts w:ascii="Arial" w:hAnsi="Arial" w:cs="Arial"/>
        </w:rPr>
        <w:lastRenderedPageBreak/>
        <w:t>could not</w:t>
      </w:r>
      <w:r w:rsidRPr="005C18EF">
        <w:rPr>
          <w:rFonts w:ascii="Arial" w:hAnsi="Arial" w:cs="Arial"/>
        </w:rPr>
        <w:t xml:space="preserve"> perform the desired transformation.</w:t>
      </w:r>
      <w:r>
        <w:rPr>
          <w:rFonts w:ascii="Arial" w:hAnsi="Arial" w:cs="Arial"/>
        </w:rPr>
        <w:t xml:space="preserve"> </w:t>
      </w:r>
      <w:r w:rsidRPr="005C18EF">
        <w:rPr>
          <w:rFonts w:ascii="Arial" w:hAnsi="Arial" w:cs="Arial"/>
          <w:color w:val="000000"/>
        </w:rPr>
        <w:t>Zinc is the 24</w:t>
      </w:r>
      <w:r w:rsidRPr="005C18EF">
        <w:rPr>
          <w:rFonts w:ascii="Arial" w:hAnsi="Arial" w:cs="Arial"/>
          <w:color w:val="000000"/>
          <w:vertAlign w:val="superscript"/>
        </w:rPr>
        <w:t>th</w:t>
      </w:r>
      <w:r w:rsidRPr="005C18EF">
        <w:rPr>
          <w:rFonts w:ascii="Arial" w:hAnsi="Arial" w:cs="Arial"/>
          <w:color w:val="000000"/>
        </w:rPr>
        <w:t xml:space="preserve"> most abundant element in the </w:t>
      </w:r>
      <w:r>
        <w:rPr>
          <w:rFonts w:ascii="Arial" w:hAnsi="Arial" w:cs="Arial"/>
          <w:color w:val="000000"/>
        </w:rPr>
        <w:t>Earth’s</w:t>
      </w:r>
      <w:r w:rsidRPr="005C18EF">
        <w:rPr>
          <w:rFonts w:ascii="Arial" w:hAnsi="Arial" w:cs="Arial"/>
          <w:color w:val="000000"/>
        </w:rPr>
        <w:t xml:space="preserve"> crust.</w:t>
      </w:r>
      <w:r>
        <w:rPr>
          <w:rFonts w:ascii="Arial" w:hAnsi="Arial" w:cs="Arial"/>
          <w:color w:val="000000"/>
        </w:rPr>
        <w:t xml:space="preserve"> </w:t>
      </w:r>
      <w:r w:rsidRPr="005C18EF">
        <w:rPr>
          <w:rFonts w:ascii="Arial" w:hAnsi="Arial" w:cs="Arial"/>
          <w:color w:val="000000"/>
        </w:rPr>
        <w:t>Additionally, zinc is a dietary requirement, and most adults intake several milligrams daily.</w:t>
      </w:r>
      <w:r>
        <w:rPr>
          <w:rFonts w:ascii="Arial" w:hAnsi="Arial" w:cs="Arial"/>
          <w:color w:val="000000"/>
        </w:rPr>
        <w:t xml:space="preserve"> </w:t>
      </w:r>
      <w:r w:rsidRPr="005C18EF">
        <w:rPr>
          <w:rFonts w:ascii="Arial" w:hAnsi="Arial" w:cs="Arial"/>
        </w:rPr>
        <w:t>Surprisingly, when</w:t>
      </w:r>
      <w:r w:rsidRPr="005C18EF">
        <w:rPr>
          <w:rFonts w:ascii="Arial" w:hAnsi="Arial" w:cs="Arial"/>
          <w:b/>
          <w:bCs/>
        </w:rPr>
        <w:t xml:space="preserve"> </w:t>
      </w:r>
      <w:r w:rsidRPr="005C18EF">
        <w:rPr>
          <w:rFonts w:ascii="Arial" w:hAnsi="Arial" w:cs="Arial"/>
        </w:rPr>
        <w:t>Zn(OTf)</w:t>
      </w:r>
      <w:r w:rsidRPr="005C18EF">
        <w:rPr>
          <w:rFonts w:ascii="Arial" w:hAnsi="Arial" w:cs="Arial"/>
          <w:vertAlign w:val="subscript"/>
        </w:rPr>
        <w:t xml:space="preserve">2 </w:t>
      </w:r>
      <w:r w:rsidRPr="005C18EF">
        <w:rPr>
          <w:rFonts w:ascii="Arial" w:hAnsi="Arial" w:cs="Arial"/>
        </w:rPr>
        <w:t>was screened, it resulted in 1:19 (insertion: aldol) reaction.</w:t>
      </w:r>
      <w:r>
        <w:rPr>
          <w:rFonts w:ascii="Arial" w:hAnsi="Arial" w:cs="Arial"/>
        </w:rPr>
        <w:t xml:space="preserve"> </w:t>
      </w:r>
      <w:r w:rsidRPr="005C18EF">
        <w:rPr>
          <w:rFonts w:ascii="Arial" w:hAnsi="Arial" w:cs="Arial"/>
        </w:rPr>
        <w:t xml:space="preserve">Further, the aldol product was isolated via </w:t>
      </w:r>
      <w:r>
        <w:rPr>
          <w:rFonts w:ascii="Arial" w:hAnsi="Arial" w:cs="Arial"/>
        </w:rPr>
        <w:t xml:space="preserve">a </w:t>
      </w:r>
      <w:r w:rsidRPr="005C18EF">
        <w:rPr>
          <w:rFonts w:ascii="Arial" w:hAnsi="Arial" w:cs="Arial"/>
        </w:rPr>
        <w:t>silica gel column at a 93% yield.</w:t>
      </w:r>
      <w:r>
        <w:rPr>
          <w:rFonts w:ascii="Arial" w:hAnsi="Arial" w:cs="Arial"/>
        </w:rPr>
        <w:t xml:space="preserve"> </w:t>
      </w:r>
      <w:r w:rsidRPr="005C18EF">
        <w:rPr>
          <w:rFonts w:ascii="Arial" w:hAnsi="Arial" w:cs="Arial"/>
        </w:rPr>
        <w:t>To further probe the reaction with zinc salts, we subjected both zinc chloride and zinc iodide to the reaction conditions</w:t>
      </w:r>
      <w:r>
        <w:rPr>
          <w:rFonts w:ascii="Arial" w:hAnsi="Arial" w:cs="Arial"/>
        </w:rPr>
        <w:t>; however,</w:t>
      </w:r>
      <w:r w:rsidRPr="005C18EF">
        <w:rPr>
          <w:rFonts w:ascii="Arial" w:hAnsi="Arial" w:cs="Arial"/>
        </w:rPr>
        <w:t xml:space="preserve"> these tr</w:t>
      </w:r>
      <w:r>
        <w:rPr>
          <w:rFonts w:ascii="Arial" w:hAnsi="Arial" w:cs="Arial"/>
        </w:rPr>
        <w:t>ials</w:t>
      </w:r>
      <w:r w:rsidRPr="005C18EF">
        <w:rPr>
          <w:rFonts w:ascii="Arial" w:hAnsi="Arial" w:cs="Arial"/>
        </w:rPr>
        <w:t xml:space="preserve"> resulted in a higher ratio of the undesired insertion product (</w:t>
      </w:r>
      <w:r w:rsidRPr="005C18EF">
        <w:rPr>
          <w:rFonts w:ascii="Arial" w:hAnsi="Arial" w:cs="Arial"/>
          <w:b/>
          <w:bCs/>
        </w:rPr>
        <w:t>entries 5</w:t>
      </w:r>
      <w:r w:rsidRPr="00FF0D5C">
        <w:rPr>
          <w:rFonts w:ascii="Arial" w:hAnsi="Arial" w:cs="Arial"/>
        </w:rPr>
        <w:t>,</w:t>
      </w:r>
      <w:r w:rsidRPr="005C18EF">
        <w:rPr>
          <w:rFonts w:ascii="Arial" w:hAnsi="Arial" w:cs="Arial"/>
          <w:b/>
          <w:bCs/>
        </w:rPr>
        <w:t>6</w:t>
      </w:r>
      <w:r w:rsidRPr="005C18EF">
        <w:rPr>
          <w:rFonts w:ascii="Arial" w:hAnsi="Arial" w:cs="Arial"/>
        </w:rPr>
        <w:t>).</w:t>
      </w:r>
    </w:p>
    <w:p w14:paraId="42F32B65" w14:textId="77777777" w:rsidR="001C75C1" w:rsidRDefault="001C75C1" w:rsidP="001C75C1">
      <w:pPr>
        <w:pStyle w:val="Heading2"/>
        <w:spacing w:before="400" w:after="400"/>
        <w:ind w:left="576"/>
        <w:rPr>
          <w:rFonts w:asciiTheme="minorHAnsi" w:hAnsiTheme="minorHAnsi" w:cstheme="minorHAnsi"/>
          <w:b/>
          <w:bCs/>
          <w:color w:val="000000" w:themeColor="text1"/>
          <w:sz w:val="32"/>
          <w:szCs w:val="32"/>
        </w:rPr>
      </w:pPr>
      <w:bookmarkStart w:id="85" w:name="_Toc101460032"/>
      <w:bookmarkStart w:id="86" w:name="_Toc104026347"/>
      <w:r>
        <w:rPr>
          <w:rFonts w:asciiTheme="minorHAnsi" w:hAnsiTheme="minorHAnsi" w:cstheme="minorHAnsi"/>
          <w:b/>
          <w:bCs/>
          <w:color w:val="000000" w:themeColor="text1"/>
          <w:sz w:val="32"/>
          <w:szCs w:val="32"/>
        </w:rPr>
        <w:t xml:space="preserve">CONCLUSIONS AND </w:t>
      </w:r>
      <w:r w:rsidRPr="005379D3">
        <w:rPr>
          <w:rFonts w:asciiTheme="minorHAnsi" w:hAnsiTheme="minorHAnsi" w:cstheme="minorHAnsi"/>
          <w:b/>
          <w:bCs/>
          <w:color w:val="000000" w:themeColor="text1"/>
          <w:sz w:val="32"/>
          <w:szCs w:val="32"/>
        </w:rPr>
        <w:t>SUMMARIES</w:t>
      </w:r>
      <w:bookmarkEnd w:id="85"/>
      <w:bookmarkEnd w:id="86"/>
    </w:p>
    <w:p w14:paraId="05D49C5C" w14:textId="550C17F4" w:rsidR="001C75C1" w:rsidRDefault="001C75C1" w:rsidP="00C20D7B">
      <w:pPr>
        <w:spacing w:line="480" w:lineRule="auto"/>
        <w:ind w:firstLine="576"/>
        <w:jc w:val="both"/>
        <w:rPr>
          <w:rFonts w:ascii="Arial" w:hAnsi="Arial" w:cs="Arial"/>
        </w:rPr>
      </w:pPr>
      <w:r w:rsidRPr="002949ED">
        <w:rPr>
          <w:rFonts w:ascii="Arial" w:hAnsi="Arial" w:cs="Arial"/>
        </w:rPr>
        <w:t>We have developed a synergistic cas</w:t>
      </w:r>
      <w:r>
        <w:rPr>
          <w:rFonts w:ascii="Arial" w:hAnsi="Arial" w:cs="Arial"/>
        </w:rPr>
        <w:t>c</w:t>
      </w:r>
      <w:r w:rsidRPr="002949ED">
        <w:rPr>
          <w:rFonts w:ascii="Arial" w:hAnsi="Arial" w:cs="Arial"/>
        </w:rPr>
        <w:t xml:space="preserve">ade utilizing diazo-derived metal carbenoids </w:t>
      </w:r>
      <w:r>
        <w:rPr>
          <w:rFonts w:ascii="Arial" w:hAnsi="Arial" w:cs="Arial"/>
        </w:rPr>
        <w:t>to</w:t>
      </w:r>
      <w:r w:rsidRPr="002949ED">
        <w:rPr>
          <w:rFonts w:ascii="Arial" w:hAnsi="Arial" w:cs="Arial"/>
        </w:rPr>
        <w:t xml:space="preserve"> access privileged spirocyclic motifs.</w:t>
      </w:r>
      <w:r>
        <w:rPr>
          <w:rFonts w:ascii="Arial" w:hAnsi="Arial" w:cs="Arial"/>
        </w:rPr>
        <w:t xml:space="preserve"> Notably,</w:t>
      </w:r>
      <w:r w:rsidRPr="002949ED">
        <w:rPr>
          <w:rFonts w:ascii="Arial" w:hAnsi="Arial" w:cs="Arial"/>
        </w:rPr>
        <w:t xml:space="preserve"> we utilized </w:t>
      </w:r>
      <w:r>
        <w:rPr>
          <w:rFonts w:ascii="Arial" w:hAnsi="Arial" w:cs="Arial"/>
        </w:rPr>
        <w:t>Hunter’s</w:t>
      </w:r>
      <w:r w:rsidRPr="002949ED">
        <w:rPr>
          <w:rFonts w:ascii="Arial" w:hAnsi="Arial" w:cs="Arial"/>
        </w:rPr>
        <w:t xml:space="preserve"> Rh(II)</w:t>
      </w:r>
      <w:r>
        <w:rPr>
          <w:rFonts w:ascii="Arial" w:hAnsi="Arial" w:cs="Arial"/>
        </w:rPr>
        <w:t>/</w:t>
      </w:r>
      <w:r w:rsidRPr="002949ED">
        <w:rPr>
          <w:rFonts w:ascii="Arial" w:hAnsi="Arial" w:cs="Arial"/>
        </w:rPr>
        <w:t>Au cataly</w:t>
      </w:r>
      <w:r>
        <w:rPr>
          <w:rFonts w:ascii="Arial" w:hAnsi="Arial" w:cs="Arial"/>
        </w:rPr>
        <w:t xml:space="preserve">st combination </w:t>
      </w:r>
      <w:r w:rsidRPr="002949ED">
        <w:rPr>
          <w:rFonts w:ascii="Arial" w:hAnsi="Arial" w:cs="Arial"/>
        </w:rPr>
        <w:t xml:space="preserve">to access spirocyclic alkaloids </w:t>
      </w:r>
      <w:r>
        <w:rPr>
          <w:rFonts w:ascii="Arial" w:hAnsi="Arial" w:cs="Arial"/>
        </w:rPr>
        <w:t>and</w:t>
      </w:r>
      <w:r w:rsidRPr="002949ED">
        <w:rPr>
          <w:rFonts w:ascii="Arial" w:hAnsi="Arial" w:cs="Arial"/>
        </w:rPr>
        <w:t xml:space="preserve"> sp</w:t>
      </w:r>
      <w:r w:rsidR="00442BDA">
        <w:rPr>
          <w:rFonts w:ascii="Arial" w:hAnsi="Arial" w:cs="Arial"/>
        </w:rPr>
        <w:t>iro</w:t>
      </w:r>
      <w:r w:rsidRPr="002949ED">
        <w:rPr>
          <w:rFonts w:ascii="Arial" w:hAnsi="Arial" w:cs="Arial"/>
        </w:rPr>
        <w:t>carbocycles.</w:t>
      </w:r>
      <w:r>
        <w:rPr>
          <w:rFonts w:ascii="Arial" w:hAnsi="Arial" w:cs="Arial"/>
        </w:rPr>
        <w:t xml:space="preserve"> </w:t>
      </w:r>
      <w:r w:rsidRPr="002949ED">
        <w:rPr>
          <w:rFonts w:ascii="Arial" w:hAnsi="Arial" w:cs="Arial"/>
        </w:rPr>
        <w:t>To expand upon this methodology and access enantioselective transformation</w:t>
      </w:r>
      <w:r>
        <w:rPr>
          <w:rFonts w:ascii="Arial" w:hAnsi="Arial" w:cs="Arial"/>
        </w:rPr>
        <w:t>s</w:t>
      </w:r>
      <w:r w:rsidRPr="002949ED">
        <w:rPr>
          <w:rFonts w:ascii="Arial" w:hAnsi="Arial" w:cs="Arial"/>
        </w:rPr>
        <w:t xml:space="preserve">, we conducted preliminary studies to access </w:t>
      </w:r>
      <w:r w:rsidRPr="00A15A11">
        <w:rPr>
          <w:rFonts w:ascii="Arial" w:hAnsi="Arial" w:cs="Arial"/>
        </w:rPr>
        <w:t>spiroalkaloids</w:t>
      </w:r>
      <w:r w:rsidRPr="002949ED">
        <w:rPr>
          <w:rFonts w:ascii="Arial" w:hAnsi="Arial" w:cs="Arial"/>
        </w:rPr>
        <w:t xml:space="preserve"> via a stepwise N–H insertion/Conia-ene sequences</w:t>
      </w:r>
      <w:r>
        <w:rPr>
          <w:rFonts w:ascii="Arial" w:hAnsi="Arial" w:cs="Arial"/>
        </w:rPr>
        <w:t xml:space="preserve"> </w:t>
      </w:r>
      <w:r w:rsidRPr="002949ED">
        <w:rPr>
          <w:rFonts w:ascii="Arial" w:hAnsi="Arial" w:cs="Arial"/>
        </w:rPr>
        <w:t>using chiral copper BOX complexes</w:t>
      </w:r>
      <w:r>
        <w:rPr>
          <w:rFonts w:ascii="Arial" w:hAnsi="Arial" w:cs="Arial"/>
        </w:rPr>
        <w:t xml:space="preserve"> to induce moderate 34% ee. </w:t>
      </w:r>
      <w:r w:rsidRPr="002949ED">
        <w:rPr>
          <w:rFonts w:ascii="Arial" w:hAnsi="Arial" w:cs="Arial"/>
        </w:rPr>
        <w:t>Further</w:t>
      </w:r>
      <w:r>
        <w:rPr>
          <w:rFonts w:ascii="Arial" w:hAnsi="Arial" w:cs="Arial"/>
        </w:rPr>
        <w:t>,</w:t>
      </w:r>
      <w:r w:rsidRPr="002949ED">
        <w:rPr>
          <w:rFonts w:ascii="Arial" w:hAnsi="Arial" w:cs="Arial"/>
        </w:rPr>
        <w:t xml:space="preserve"> we continued </w:t>
      </w:r>
      <w:r>
        <w:rPr>
          <w:rFonts w:ascii="Arial" w:hAnsi="Arial" w:cs="Arial"/>
        </w:rPr>
        <w:t>the development</w:t>
      </w:r>
      <w:r w:rsidRPr="002949ED">
        <w:rPr>
          <w:rFonts w:ascii="Arial" w:hAnsi="Arial" w:cs="Arial"/>
        </w:rPr>
        <w:t xml:space="preserve"> of our X–H insertion cascade sequences to access spirooxindoles</w:t>
      </w:r>
      <w:r>
        <w:rPr>
          <w:rFonts w:ascii="Arial" w:hAnsi="Arial" w:cs="Arial"/>
        </w:rPr>
        <w:t>, utilizing an O–H insertion/</w:t>
      </w:r>
      <w:r w:rsidR="006E004F">
        <w:rPr>
          <w:rFonts w:ascii="Arial" w:hAnsi="Arial" w:cs="Arial"/>
        </w:rPr>
        <w:t>a</w:t>
      </w:r>
      <w:r>
        <w:rPr>
          <w:rFonts w:ascii="Arial" w:hAnsi="Arial" w:cs="Arial"/>
        </w:rPr>
        <w:t>ldol tandem sequence. With these studies, we have identified</w:t>
      </w:r>
      <w:r w:rsidRPr="002949ED">
        <w:rPr>
          <w:rFonts w:ascii="Arial" w:hAnsi="Arial" w:cs="Arial"/>
        </w:rPr>
        <w:t xml:space="preserve"> </w:t>
      </w:r>
      <w:r>
        <w:rPr>
          <w:rFonts w:ascii="Arial" w:hAnsi="Arial" w:cs="Arial"/>
        </w:rPr>
        <w:t>zinc (II) triflate as a suitable catalyst and isolated the desired spirooxindole in a 93% yield.</w:t>
      </w:r>
    </w:p>
    <w:p w14:paraId="50149F74" w14:textId="56258735" w:rsidR="001C75C1" w:rsidRPr="003B155A" w:rsidRDefault="001C75C1" w:rsidP="003B155A">
      <w:pPr>
        <w:spacing w:line="480" w:lineRule="auto"/>
        <w:ind w:firstLine="576"/>
        <w:jc w:val="both"/>
        <w:rPr>
          <w:rFonts w:ascii="Arial" w:hAnsi="Arial" w:cs="Arial"/>
        </w:rPr>
      </w:pPr>
      <w:r>
        <w:rPr>
          <w:rFonts w:ascii="Arial" w:hAnsi="Arial" w:cs="Arial"/>
        </w:rPr>
        <w:t xml:space="preserve">Here, we have disclosed </w:t>
      </w:r>
      <w:r w:rsidR="00546094">
        <w:rPr>
          <w:rFonts w:ascii="Arial" w:hAnsi="Arial" w:cs="Arial"/>
        </w:rPr>
        <w:t xml:space="preserve">metal-carbenoid based </w:t>
      </w:r>
      <w:r>
        <w:rPr>
          <w:rFonts w:ascii="Arial" w:hAnsi="Arial" w:cs="Arial"/>
        </w:rPr>
        <w:t xml:space="preserve">methods to synthesize diverse spirocyclic motifs –one of the </w:t>
      </w:r>
      <w:r w:rsidRPr="00CE182B">
        <w:rPr>
          <w:rFonts w:ascii="Arial" w:hAnsi="Arial" w:cs="Arial"/>
          <w:i/>
          <w:iCs/>
        </w:rPr>
        <w:t>least studied</w:t>
      </w:r>
      <w:r>
        <w:rPr>
          <w:rFonts w:ascii="Arial" w:hAnsi="Arial" w:cs="Arial"/>
        </w:rPr>
        <w:t xml:space="preserve"> moieties in drug discovery. The following chapters will discuss our attempts to access the </w:t>
      </w:r>
      <w:r w:rsidRPr="00CE182B">
        <w:rPr>
          <w:rFonts w:ascii="Arial" w:hAnsi="Arial" w:cs="Arial"/>
          <w:i/>
          <w:iCs/>
        </w:rPr>
        <w:t>most abundant</w:t>
      </w:r>
      <w:r>
        <w:rPr>
          <w:rFonts w:ascii="Arial" w:hAnsi="Arial" w:cs="Arial"/>
        </w:rPr>
        <w:t xml:space="preserve"> natural product scaffold, carbohydrates, using metal carbenoid systems.</w:t>
      </w:r>
      <w:r>
        <w:rPr>
          <w:rFonts w:asciiTheme="minorHAnsi" w:hAnsiTheme="minorHAnsi" w:cstheme="minorHAnsi"/>
          <w:b/>
          <w:bCs/>
          <w:color w:val="000000" w:themeColor="text1"/>
          <w:sz w:val="32"/>
          <w:szCs w:val="32"/>
        </w:rPr>
        <w:br w:type="page"/>
      </w:r>
    </w:p>
    <w:p w14:paraId="4235F77D" w14:textId="77777777" w:rsidR="001C75C1" w:rsidRDefault="001C75C1" w:rsidP="001C75C1">
      <w:pPr>
        <w:pStyle w:val="Heading2"/>
        <w:ind w:left="576"/>
        <w:rPr>
          <w:rFonts w:asciiTheme="minorHAnsi" w:hAnsiTheme="minorHAnsi" w:cstheme="minorHAnsi"/>
          <w:b/>
          <w:bCs/>
          <w:color w:val="000000" w:themeColor="text1"/>
          <w:sz w:val="32"/>
          <w:szCs w:val="32"/>
        </w:rPr>
      </w:pPr>
      <w:bookmarkStart w:id="87" w:name="_Toc101460033"/>
      <w:bookmarkStart w:id="88" w:name="_Toc104026348"/>
      <w:r w:rsidRPr="00232ADA">
        <w:rPr>
          <w:rFonts w:asciiTheme="minorHAnsi" w:hAnsiTheme="minorHAnsi" w:cstheme="minorHAnsi"/>
          <w:b/>
          <w:bCs/>
          <w:color w:val="000000" w:themeColor="text1"/>
          <w:sz w:val="32"/>
          <w:szCs w:val="32"/>
        </w:rPr>
        <w:lastRenderedPageBreak/>
        <w:t>REFERENCES FOR</w:t>
      </w:r>
      <w:r>
        <w:rPr>
          <w:rFonts w:asciiTheme="minorHAnsi" w:hAnsiTheme="minorHAnsi" w:cstheme="minorHAnsi"/>
          <w:b/>
          <w:bCs/>
          <w:color w:val="000000" w:themeColor="text1"/>
          <w:sz w:val="32"/>
          <w:szCs w:val="32"/>
        </w:rPr>
        <w:t xml:space="preserve"> </w:t>
      </w:r>
      <w:r w:rsidRPr="00232ADA">
        <w:rPr>
          <w:rFonts w:asciiTheme="minorHAnsi" w:hAnsiTheme="minorHAnsi" w:cstheme="minorHAnsi"/>
          <w:b/>
          <w:bCs/>
          <w:color w:val="000000" w:themeColor="text1"/>
          <w:sz w:val="32"/>
          <w:szCs w:val="32"/>
        </w:rPr>
        <w:t>CHAPTER 2</w:t>
      </w:r>
      <w:bookmarkEnd w:id="87"/>
      <w:bookmarkEnd w:id="88"/>
    </w:p>
    <w:p w14:paraId="2B6441CA" w14:textId="77777777" w:rsidR="001C75C1" w:rsidRPr="00651422" w:rsidRDefault="001C75C1" w:rsidP="00651422"/>
    <w:p w14:paraId="403CB1E2" w14:textId="77777777" w:rsidR="001C75C1" w:rsidRPr="00015395" w:rsidRDefault="001C75C1" w:rsidP="00442BDA">
      <w:pPr>
        <w:pStyle w:val="EndNoteBibliography"/>
        <w:spacing w:after="60"/>
        <w:ind w:left="720" w:hanging="720"/>
        <w:jc w:val="both"/>
        <w:rPr>
          <w:noProof/>
        </w:rPr>
      </w:pPr>
      <w:r w:rsidRPr="00015395">
        <w:fldChar w:fldCharType="begin"/>
      </w:r>
      <w:r w:rsidRPr="00015395">
        <w:instrText xml:space="preserve"> ADDIN EN.REFLIST </w:instrText>
      </w:r>
      <w:r w:rsidRPr="00015395">
        <w:fldChar w:fldCharType="separate"/>
      </w:r>
      <w:r w:rsidRPr="00015395">
        <w:rPr>
          <w:noProof/>
        </w:rPr>
        <w:t>[1]</w:t>
      </w:r>
      <w:r w:rsidRPr="00015395">
        <w:rPr>
          <w:noProof/>
        </w:rPr>
        <w:tab/>
        <w:t xml:space="preserve">E. Chupakhin, O. Babich, A. Prosekov, L. Asyakina, M. Krasavin, </w:t>
      </w:r>
      <w:r w:rsidRPr="00015395">
        <w:rPr>
          <w:i/>
          <w:noProof/>
        </w:rPr>
        <w:t xml:space="preserve">Molecules </w:t>
      </w:r>
      <w:r w:rsidRPr="00015395">
        <w:rPr>
          <w:b/>
          <w:noProof/>
        </w:rPr>
        <w:t>2019</w:t>
      </w:r>
      <w:r w:rsidRPr="00015395">
        <w:rPr>
          <w:noProof/>
        </w:rPr>
        <w:t xml:space="preserve">, </w:t>
      </w:r>
      <w:r w:rsidRPr="00015395">
        <w:rPr>
          <w:i/>
          <w:noProof/>
        </w:rPr>
        <w:t>24</w:t>
      </w:r>
      <w:r w:rsidRPr="00015395">
        <w:rPr>
          <w:noProof/>
        </w:rPr>
        <w:t>, 4165.</w:t>
      </w:r>
    </w:p>
    <w:p w14:paraId="7380FA39" w14:textId="77777777" w:rsidR="001C75C1" w:rsidRPr="00015395" w:rsidRDefault="001C75C1" w:rsidP="00442BDA">
      <w:pPr>
        <w:pStyle w:val="EndNoteBibliography"/>
        <w:spacing w:after="60"/>
        <w:ind w:left="720" w:hanging="720"/>
        <w:jc w:val="both"/>
        <w:rPr>
          <w:noProof/>
        </w:rPr>
      </w:pPr>
      <w:r w:rsidRPr="00015395">
        <w:rPr>
          <w:noProof/>
        </w:rPr>
        <w:t>[2]</w:t>
      </w:r>
      <w:r w:rsidRPr="00015395">
        <w:rPr>
          <w:noProof/>
        </w:rPr>
        <w:tab/>
        <w:t xml:space="preserve">K. Hiesinger, D. Dar’in, E. Proschak, M. Krasavin, </w:t>
      </w:r>
      <w:r w:rsidRPr="00015395">
        <w:rPr>
          <w:i/>
          <w:noProof/>
        </w:rPr>
        <w:t xml:space="preserve">Journal of Medicinal Chemistry </w:t>
      </w:r>
      <w:r w:rsidRPr="00015395">
        <w:rPr>
          <w:b/>
          <w:noProof/>
        </w:rPr>
        <w:t>2021</w:t>
      </w:r>
      <w:r w:rsidRPr="00015395">
        <w:rPr>
          <w:noProof/>
        </w:rPr>
        <w:t xml:space="preserve">, </w:t>
      </w:r>
      <w:r w:rsidRPr="00015395">
        <w:rPr>
          <w:i/>
          <w:noProof/>
        </w:rPr>
        <w:t>64</w:t>
      </w:r>
      <w:r w:rsidRPr="00015395">
        <w:rPr>
          <w:noProof/>
        </w:rPr>
        <w:t>, 150-183.</w:t>
      </w:r>
    </w:p>
    <w:p w14:paraId="360C55B8" w14:textId="77777777" w:rsidR="001C75C1" w:rsidRPr="00015395" w:rsidRDefault="001C75C1" w:rsidP="00442BDA">
      <w:pPr>
        <w:pStyle w:val="EndNoteBibliography"/>
        <w:spacing w:after="60"/>
        <w:ind w:left="720" w:hanging="720"/>
        <w:jc w:val="both"/>
        <w:rPr>
          <w:noProof/>
        </w:rPr>
      </w:pPr>
      <w:r w:rsidRPr="00015395">
        <w:rPr>
          <w:noProof/>
        </w:rPr>
        <w:t>[3]</w:t>
      </w:r>
      <w:r w:rsidRPr="00015395">
        <w:rPr>
          <w:noProof/>
        </w:rPr>
        <w:tab/>
        <w:t xml:space="preserve">C. Sabbadin, L. A. Calò, D. Armanini, </w:t>
      </w:r>
      <w:r w:rsidRPr="00015395">
        <w:rPr>
          <w:i/>
          <w:noProof/>
        </w:rPr>
        <w:t xml:space="preserve">G Ital Nefrol </w:t>
      </w:r>
      <w:r w:rsidRPr="00015395">
        <w:rPr>
          <w:b/>
          <w:noProof/>
        </w:rPr>
        <w:t>2016</w:t>
      </w:r>
      <w:r w:rsidRPr="00015395">
        <w:rPr>
          <w:noProof/>
        </w:rPr>
        <w:t xml:space="preserve">, </w:t>
      </w:r>
      <w:r w:rsidRPr="00015395">
        <w:rPr>
          <w:i/>
          <w:noProof/>
        </w:rPr>
        <w:t>33 Suppl 66</w:t>
      </w:r>
      <w:r w:rsidRPr="00015395">
        <w:rPr>
          <w:noProof/>
        </w:rPr>
        <w:t>, 33.S66.12.</w:t>
      </w:r>
    </w:p>
    <w:p w14:paraId="124134CF" w14:textId="77777777" w:rsidR="001C75C1" w:rsidRPr="00015395" w:rsidRDefault="001C75C1" w:rsidP="00442BDA">
      <w:pPr>
        <w:pStyle w:val="EndNoteBibliography"/>
        <w:spacing w:after="60"/>
        <w:ind w:left="720" w:hanging="720"/>
        <w:jc w:val="both"/>
        <w:rPr>
          <w:noProof/>
        </w:rPr>
      </w:pPr>
      <w:r w:rsidRPr="00015395">
        <w:rPr>
          <w:noProof/>
        </w:rPr>
        <w:t>[4]</w:t>
      </w:r>
      <w:r w:rsidRPr="00015395">
        <w:rPr>
          <w:noProof/>
        </w:rPr>
        <w:tab/>
        <w:t xml:space="preserve">a). D. A. Sica, </w:t>
      </w:r>
      <w:r w:rsidRPr="00015395">
        <w:rPr>
          <w:i/>
          <w:noProof/>
        </w:rPr>
        <w:t xml:space="preserve">Methodist Debakey Cardiovasc J </w:t>
      </w:r>
      <w:r w:rsidRPr="00015395">
        <w:rPr>
          <w:b/>
          <w:noProof/>
        </w:rPr>
        <w:t>2015</w:t>
      </w:r>
      <w:r w:rsidRPr="00015395">
        <w:rPr>
          <w:noProof/>
        </w:rPr>
        <w:t xml:space="preserve">, </w:t>
      </w:r>
      <w:r w:rsidRPr="00015395">
        <w:rPr>
          <w:i/>
          <w:noProof/>
        </w:rPr>
        <w:t>11</w:t>
      </w:r>
      <w:r w:rsidRPr="00015395">
        <w:rPr>
          <w:noProof/>
        </w:rPr>
        <w:t xml:space="preserve">, 235-239; b). I. Dams, A. Białońska, P. Cmoch, M. Krupa, A. Pietraszek, A. Ostaszewska, M. Chodyński, </w:t>
      </w:r>
      <w:r w:rsidRPr="00015395">
        <w:rPr>
          <w:i/>
          <w:noProof/>
        </w:rPr>
        <w:t xml:space="preserve">Molecules </w:t>
      </w:r>
      <w:r w:rsidRPr="00015395">
        <w:rPr>
          <w:b/>
          <w:noProof/>
        </w:rPr>
        <w:t>2017</w:t>
      </w:r>
      <w:r w:rsidRPr="00015395">
        <w:rPr>
          <w:noProof/>
        </w:rPr>
        <w:t xml:space="preserve">, </w:t>
      </w:r>
      <w:r w:rsidRPr="00015395">
        <w:rPr>
          <w:i/>
          <w:noProof/>
        </w:rPr>
        <w:t>22</w:t>
      </w:r>
      <w:r w:rsidRPr="00015395">
        <w:rPr>
          <w:noProof/>
        </w:rPr>
        <w:t>, 1354.</w:t>
      </w:r>
    </w:p>
    <w:p w14:paraId="6A93AF2E" w14:textId="77777777" w:rsidR="001C75C1" w:rsidRPr="00015395" w:rsidRDefault="001C75C1" w:rsidP="00442BDA">
      <w:pPr>
        <w:pStyle w:val="EndNoteBibliography"/>
        <w:spacing w:after="60"/>
        <w:ind w:left="720" w:hanging="720"/>
        <w:jc w:val="both"/>
        <w:rPr>
          <w:noProof/>
        </w:rPr>
      </w:pPr>
      <w:r w:rsidRPr="00015395">
        <w:rPr>
          <w:noProof/>
        </w:rPr>
        <w:t>[5]</w:t>
      </w:r>
      <w:r w:rsidRPr="00015395">
        <w:rPr>
          <w:noProof/>
        </w:rPr>
        <w:tab/>
        <w:t xml:space="preserve">W. Wan, G. Ma, W. Gao, J. Wang, L. Li, S. Rao, C. Zheng, H. Jiang, H. Deng, J. Hao, </w:t>
      </w:r>
      <w:r w:rsidRPr="00015395">
        <w:rPr>
          <w:i/>
          <w:noProof/>
        </w:rPr>
        <w:t xml:space="preserve">Organic &amp; Biomolecular Chemistry </w:t>
      </w:r>
      <w:r w:rsidRPr="00015395">
        <w:rPr>
          <w:b/>
          <w:noProof/>
        </w:rPr>
        <w:t>2013</w:t>
      </w:r>
      <w:r w:rsidRPr="00015395">
        <w:rPr>
          <w:noProof/>
        </w:rPr>
        <w:t xml:space="preserve">, </w:t>
      </w:r>
      <w:r w:rsidRPr="00015395">
        <w:rPr>
          <w:i/>
          <w:noProof/>
        </w:rPr>
        <w:t>11</w:t>
      </w:r>
      <w:r w:rsidRPr="00015395">
        <w:rPr>
          <w:noProof/>
        </w:rPr>
        <w:t>, 6597-6603.</w:t>
      </w:r>
    </w:p>
    <w:p w14:paraId="3EB46A94" w14:textId="77777777" w:rsidR="001C75C1" w:rsidRPr="00015395" w:rsidRDefault="001C75C1" w:rsidP="00442BDA">
      <w:pPr>
        <w:pStyle w:val="EndNoteBibliography"/>
        <w:spacing w:after="60"/>
        <w:ind w:left="720" w:hanging="720"/>
        <w:jc w:val="both"/>
        <w:rPr>
          <w:noProof/>
        </w:rPr>
      </w:pPr>
      <w:r w:rsidRPr="00015395">
        <w:rPr>
          <w:noProof/>
        </w:rPr>
        <w:t>[6]</w:t>
      </w:r>
      <w:r w:rsidRPr="00015395">
        <w:rPr>
          <w:noProof/>
        </w:rPr>
        <w:tab/>
        <w:t xml:space="preserve">Y. Zheng, C. M. Tice, S. B. Singh, </w:t>
      </w:r>
      <w:r w:rsidRPr="00015395">
        <w:rPr>
          <w:i/>
          <w:noProof/>
        </w:rPr>
        <w:t xml:space="preserve">Bioorganic &amp; Medicinal Chemistry Letters </w:t>
      </w:r>
      <w:r w:rsidRPr="00015395">
        <w:rPr>
          <w:b/>
          <w:noProof/>
        </w:rPr>
        <w:t>2014</w:t>
      </w:r>
      <w:r w:rsidRPr="00015395">
        <w:rPr>
          <w:noProof/>
        </w:rPr>
        <w:t xml:space="preserve">, </w:t>
      </w:r>
      <w:r w:rsidRPr="00015395">
        <w:rPr>
          <w:i/>
          <w:noProof/>
        </w:rPr>
        <w:t>24</w:t>
      </w:r>
      <w:r w:rsidRPr="00015395">
        <w:rPr>
          <w:noProof/>
        </w:rPr>
        <w:t>, 3673-3682.</w:t>
      </w:r>
    </w:p>
    <w:p w14:paraId="2A6974B4" w14:textId="77777777" w:rsidR="001C75C1" w:rsidRPr="00015395" w:rsidRDefault="001C75C1" w:rsidP="00442BDA">
      <w:pPr>
        <w:pStyle w:val="EndNoteBibliography"/>
        <w:spacing w:after="60"/>
        <w:ind w:left="720" w:hanging="720"/>
        <w:jc w:val="both"/>
        <w:rPr>
          <w:noProof/>
        </w:rPr>
      </w:pPr>
      <w:r w:rsidRPr="00015395">
        <w:rPr>
          <w:noProof/>
        </w:rPr>
        <w:t>[7]</w:t>
      </w:r>
      <w:r w:rsidRPr="00015395">
        <w:rPr>
          <w:noProof/>
        </w:rPr>
        <w:tab/>
        <w:t xml:space="preserve">S. P. Green, K. M. Wheelhouse, A. D. Payne, J. P. Hallett, P. W. Miller, J. A. Bull, </w:t>
      </w:r>
      <w:r w:rsidRPr="00015395">
        <w:rPr>
          <w:i/>
          <w:noProof/>
        </w:rPr>
        <w:t xml:space="preserve">Organic Process Research &amp; Development </w:t>
      </w:r>
      <w:r w:rsidRPr="00015395">
        <w:rPr>
          <w:b/>
          <w:noProof/>
        </w:rPr>
        <w:t>2020</w:t>
      </w:r>
      <w:r w:rsidRPr="00015395">
        <w:rPr>
          <w:noProof/>
        </w:rPr>
        <w:t xml:space="preserve">, </w:t>
      </w:r>
      <w:r w:rsidRPr="00015395">
        <w:rPr>
          <w:i/>
          <w:noProof/>
        </w:rPr>
        <w:t>24</w:t>
      </w:r>
      <w:r w:rsidRPr="00015395">
        <w:rPr>
          <w:noProof/>
        </w:rPr>
        <w:t>, 67-84.</w:t>
      </w:r>
    </w:p>
    <w:p w14:paraId="2AAED510" w14:textId="77777777" w:rsidR="001C75C1" w:rsidRPr="00015395" w:rsidRDefault="001C75C1" w:rsidP="00442BDA">
      <w:pPr>
        <w:pStyle w:val="EndNoteBibliography"/>
        <w:spacing w:after="60"/>
        <w:ind w:left="720" w:hanging="720"/>
        <w:jc w:val="both"/>
        <w:rPr>
          <w:noProof/>
        </w:rPr>
      </w:pPr>
      <w:r w:rsidRPr="00015395">
        <w:rPr>
          <w:noProof/>
        </w:rPr>
        <w:t>[8]</w:t>
      </w:r>
      <w:r w:rsidRPr="00015395">
        <w:rPr>
          <w:noProof/>
        </w:rPr>
        <w:tab/>
        <w:t xml:space="preserve">a). M. Jia, S. Ma, </w:t>
      </w:r>
      <w:r w:rsidRPr="00015395">
        <w:rPr>
          <w:i/>
          <w:noProof/>
        </w:rPr>
        <w:t xml:space="preserve">Angewandte Chemie International Edition </w:t>
      </w:r>
      <w:r w:rsidRPr="00015395">
        <w:rPr>
          <w:b/>
          <w:noProof/>
        </w:rPr>
        <w:t>2016</w:t>
      </w:r>
      <w:r w:rsidRPr="00015395">
        <w:rPr>
          <w:noProof/>
        </w:rPr>
        <w:t xml:space="preserve">, </w:t>
      </w:r>
      <w:r w:rsidRPr="00015395">
        <w:rPr>
          <w:i/>
          <w:noProof/>
        </w:rPr>
        <w:t>55</w:t>
      </w:r>
      <w:r w:rsidRPr="00015395">
        <w:rPr>
          <w:noProof/>
        </w:rPr>
        <w:t xml:space="preserve">, 9134-9166; b). J. R. Fulton, V. K. Aggarwal, J. de Vicente, </w:t>
      </w:r>
      <w:r w:rsidRPr="00015395">
        <w:rPr>
          <w:i/>
          <w:noProof/>
        </w:rPr>
        <w:t xml:space="preserve">European Journal of Organic Chemistry </w:t>
      </w:r>
      <w:r w:rsidRPr="00015395">
        <w:rPr>
          <w:b/>
          <w:noProof/>
        </w:rPr>
        <w:t>2005</w:t>
      </w:r>
      <w:r w:rsidRPr="00015395">
        <w:rPr>
          <w:noProof/>
        </w:rPr>
        <w:t xml:space="preserve">, </w:t>
      </w:r>
      <w:r w:rsidRPr="00015395">
        <w:rPr>
          <w:i/>
          <w:noProof/>
        </w:rPr>
        <w:t>2005</w:t>
      </w:r>
      <w:r w:rsidRPr="00015395">
        <w:rPr>
          <w:noProof/>
        </w:rPr>
        <w:t xml:space="preserve">, 1479-1492; c). S. Xie, Z. Yan, Y. Li, Q. Song, M. Ma, </w:t>
      </w:r>
      <w:r w:rsidRPr="00015395">
        <w:rPr>
          <w:i/>
          <w:noProof/>
        </w:rPr>
        <w:t xml:space="preserve">The Journal of Organic Chemistry </w:t>
      </w:r>
      <w:r w:rsidRPr="00015395">
        <w:rPr>
          <w:b/>
          <w:noProof/>
        </w:rPr>
        <w:t>2018</w:t>
      </w:r>
      <w:r w:rsidRPr="00015395">
        <w:rPr>
          <w:noProof/>
        </w:rPr>
        <w:t xml:space="preserve">, </w:t>
      </w:r>
      <w:r w:rsidRPr="00015395">
        <w:rPr>
          <w:i/>
          <w:noProof/>
        </w:rPr>
        <w:t>83</w:t>
      </w:r>
      <w:r w:rsidRPr="00015395">
        <w:rPr>
          <w:noProof/>
        </w:rPr>
        <w:t xml:space="preserve">, 10916-10921; d). D. Dar’in, G. Kantin, M. Krasavin, </w:t>
      </w:r>
      <w:r w:rsidRPr="00015395">
        <w:rPr>
          <w:i/>
          <w:noProof/>
        </w:rPr>
        <w:t xml:space="preserve">Chemical Communications </w:t>
      </w:r>
      <w:r w:rsidRPr="00015395">
        <w:rPr>
          <w:b/>
          <w:noProof/>
        </w:rPr>
        <w:t>2019</w:t>
      </w:r>
      <w:r w:rsidRPr="00015395">
        <w:rPr>
          <w:noProof/>
        </w:rPr>
        <w:t xml:space="preserve">, </w:t>
      </w:r>
      <w:r w:rsidRPr="00015395">
        <w:rPr>
          <w:i/>
          <w:noProof/>
        </w:rPr>
        <w:t>55</w:t>
      </w:r>
      <w:r w:rsidRPr="00015395">
        <w:rPr>
          <w:noProof/>
        </w:rPr>
        <w:t>, 5239-5242.</w:t>
      </w:r>
    </w:p>
    <w:p w14:paraId="10309F15" w14:textId="77777777" w:rsidR="001C75C1" w:rsidRPr="00015395" w:rsidRDefault="001C75C1" w:rsidP="00442BDA">
      <w:pPr>
        <w:pStyle w:val="EndNoteBibliography"/>
        <w:spacing w:after="60"/>
        <w:ind w:left="720" w:hanging="720"/>
        <w:jc w:val="both"/>
        <w:rPr>
          <w:noProof/>
        </w:rPr>
      </w:pPr>
      <w:r w:rsidRPr="00015395">
        <w:rPr>
          <w:noProof/>
        </w:rPr>
        <w:t>[9]</w:t>
      </w:r>
      <w:r w:rsidRPr="00015395">
        <w:rPr>
          <w:noProof/>
        </w:rPr>
        <w:tab/>
        <w:t xml:space="preserve">in </w:t>
      </w:r>
      <w:r w:rsidRPr="00015395">
        <w:rPr>
          <w:i/>
          <w:noProof/>
        </w:rPr>
        <w:t>Comprehensive Organic Name Reactions and Reagents</w:t>
      </w:r>
      <w:r w:rsidRPr="00015395">
        <w:rPr>
          <w:noProof/>
        </w:rPr>
        <w:t>, pp. 2322-2325.</w:t>
      </w:r>
    </w:p>
    <w:p w14:paraId="34539B0F" w14:textId="77777777" w:rsidR="001C75C1" w:rsidRPr="00015395" w:rsidRDefault="001C75C1" w:rsidP="00442BDA">
      <w:pPr>
        <w:pStyle w:val="EndNoteBibliography"/>
        <w:spacing w:after="60"/>
        <w:ind w:left="720" w:hanging="720"/>
        <w:jc w:val="both"/>
        <w:rPr>
          <w:noProof/>
        </w:rPr>
      </w:pPr>
      <w:r w:rsidRPr="00015395">
        <w:rPr>
          <w:noProof/>
        </w:rPr>
        <w:t>[10]</w:t>
      </w:r>
      <w:r w:rsidRPr="00015395">
        <w:rPr>
          <w:noProof/>
        </w:rPr>
        <w:tab/>
        <w:t xml:space="preserve">A. Ford, H. Miel, A. Ring, C. N. Slattery, A. R. Maguire, M. A. McKervey, </w:t>
      </w:r>
      <w:r w:rsidRPr="00015395">
        <w:rPr>
          <w:i/>
          <w:noProof/>
        </w:rPr>
        <w:t xml:space="preserve">Chem Rev </w:t>
      </w:r>
      <w:r w:rsidRPr="00015395">
        <w:rPr>
          <w:b/>
          <w:noProof/>
        </w:rPr>
        <w:t>2015</w:t>
      </w:r>
      <w:r w:rsidRPr="00015395">
        <w:rPr>
          <w:noProof/>
        </w:rPr>
        <w:t xml:space="preserve">, </w:t>
      </w:r>
      <w:r w:rsidRPr="00015395">
        <w:rPr>
          <w:i/>
          <w:noProof/>
        </w:rPr>
        <w:t>115</w:t>
      </w:r>
      <w:r w:rsidRPr="00015395">
        <w:rPr>
          <w:noProof/>
        </w:rPr>
        <w:t>, 9981-10080.</w:t>
      </w:r>
    </w:p>
    <w:p w14:paraId="06704B4B" w14:textId="77777777" w:rsidR="001C75C1" w:rsidRPr="00015395" w:rsidRDefault="001C75C1" w:rsidP="00442BDA">
      <w:pPr>
        <w:pStyle w:val="EndNoteBibliography"/>
        <w:spacing w:after="60"/>
        <w:ind w:left="720" w:hanging="720"/>
        <w:jc w:val="both"/>
        <w:rPr>
          <w:noProof/>
        </w:rPr>
      </w:pPr>
      <w:r w:rsidRPr="00015395">
        <w:rPr>
          <w:noProof/>
        </w:rPr>
        <w:t>[11]</w:t>
      </w:r>
      <w:r w:rsidRPr="00015395">
        <w:rPr>
          <w:noProof/>
        </w:rPr>
        <w:tab/>
        <w:t xml:space="preserve">a). D. Zhu, L. Chen, H. Fan, Q. Yao, S. Zhu, </w:t>
      </w:r>
      <w:r w:rsidRPr="00015395">
        <w:rPr>
          <w:i/>
          <w:noProof/>
        </w:rPr>
        <w:t xml:space="preserve">Chemical Society Reviews </w:t>
      </w:r>
      <w:r w:rsidRPr="00015395">
        <w:rPr>
          <w:b/>
          <w:noProof/>
        </w:rPr>
        <w:t>2020</w:t>
      </w:r>
      <w:r w:rsidRPr="00015395">
        <w:rPr>
          <w:noProof/>
        </w:rPr>
        <w:t xml:space="preserve">, </w:t>
      </w:r>
      <w:r w:rsidRPr="00015395">
        <w:rPr>
          <w:i/>
          <w:noProof/>
        </w:rPr>
        <w:t>49</w:t>
      </w:r>
      <w:r w:rsidRPr="00015395">
        <w:rPr>
          <w:noProof/>
        </w:rPr>
        <w:t xml:space="preserve">, 908-950; b). B. D. Bergstrom, L. A. Nickerson, J. T. Shaw, L. W. Souza, </w:t>
      </w:r>
      <w:r w:rsidRPr="00015395">
        <w:rPr>
          <w:i/>
          <w:noProof/>
        </w:rPr>
        <w:t xml:space="preserve">Angewandte Chemie International Edition </w:t>
      </w:r>
      <w:r w:rsidRPr="00015395">
        <w:rPr>
          <w:b/>
          <w:noProof/>
        </w:rPr>
        <w:t>2021</w:t>
      </w:r>
      <w:r w:rsidRPr="00015395">
        <w:rPr>
          <w:noProof/>
        </w:rPr>
        <w:t xml:space="preserve">, </w:t>
      </w:r>
      <w:r w:rsidRPr="00015395">
        <w:rPr>
          <w:i/>
          <w:noProof/>
        </w:rPr>
        <w:t>60</w:t>
      </w:r>
      <w:r w:rsidRPr="00015395">
        <w:rPr>
          <w:noProof/>
        </w:rPr>
        <w:t>, 6864-6878.</w:t>
      </w:r>
    </w:p>
    <w:p w14:paraId="1D05429B" w14:textId="77777777" w:rsidR="001C75C1" w:rsidRPr="00015395" w:rsidRDefault="001C75C1" w:rsidP="00442BDA">
      <w:pPr>
        <w:pStyle w:val="EndNoteBibliography"/>
        <w:spacing w:after="60"/>
        <w:ind w:left="720" w:hanging="720"/>
        <w:jc w:val="both"/>
        <w:rPr>
          <w:noProof/>
        </w:rPr>
      </w:pPr>
      <w:r w:rsidRPr="00015395">
        <w:rPr>
          <w:noProof/>
        </w:rPr>
        <w:t>[12]</w:t>
      </w:r>
      <w:r w:rsidRPr="00015395">
        <w:rPr>
          <w:noProof/>
        </w:rPr>
        <w:tab/>
        <w:t xml:space="preserve">a). A. Padwa, M. D. Weingarten, </w:t>
      </w:r>
      <w:r w:rsidRPr="00015395">
        <w:rPr>
          <w:i/>
          <w:noProof/>
        </w:rPr>
        <w:t xml:space="preserve">Chem. Rev. (Washington, D. C.) </w:t>
      </w:r>
      <w:r w:rsidRPr="00015395">
        <w:rPr>
          <w:b/>
          <w:noProof/>
        </w:rPr>
        <w:t>1996</w:t>
      </w:r>
      <w:r w:rsidRPr="00015395">
        <w:rPr>
          <w:noProof/>
        </w:rPr>
        <w:t xml:space="preserve">, </w:t>
      </w:r>
      <w:r w:rsidRPr="00015395">
        <w:rPr>
          <w:i/>
          <w:noProof/>
        </w:rPr>
        <w:t>96</w:t>
      </w:r>
      <w:r w:rsidRPr="00015395">
        <w:rPr>
          <w:noProof/>
        </w:rPr>
        <w:t xml:space="preserve">, 223-269; b). M. P. Doyle, M. A. McKervey, T. Ye, </w:t>
      </w:r>
      <w:r w:rsidRPr="00015395">
        <w:rPr>
          <w:i/>
          <w:noProof/>
        </w:rPr>
        <w:t>Modern Catalytic Methods for Organic Synthesis with Diazo Compounds: From Cyclopropanes to Ylides</w:t>
      </w:r>
      <w:r w:rsidRPr="00015395">
        <w:rPr>
          <w:noProof/>
        </w:rPr>
        <w:t xml:space="preserve">; c). M. P. Doyle, D. C. Forbes, </w:t>
      </w:r>
      <w:r w:rsidRPr="00015395">
        <w:rPr>
          <w:i/>
          <w:noProof/>
        </w:rPr>
        <w:t xml:space="preserve">Chemical Reviews </w:t>
      </w:r>
      <w:r w:rsidRPr="00015395">
        <w:rPr>
          <w:b/>
          <w:noProof/>
        </w:rPr>
        <w:t>1998</w:t>
      </w:r>
      <w:r w:rsidRPr="00015395">
        <w:rPr>
          <w:noProof/>
        </w:rPr>
        <w:t xml:space="preserve">, </w:t>
      </w:r>
      <w:r w:rsidRPr="00015395">
        <w:rPr>
          <w:i/>
          <w:noProof/>
        </w:rPr>
        <w:t>98</w:t>
      </w:r>
      <w:r w:rsidRPr="00015395">
        <w:rPr>
          <w:noProof/>
        </w:rPr>
        <w:t xml:space="preserve">, 911-936; d). H. M. L. Davies, J. R. Denton, </w:t>
      </w:r>
      <w:r w:rsidRPr="00015395">
        <w:rPr>
          <w:i/>
          <w:noProof/>
        </w:rPr>
        <w:t xml:space="preserve">Chemical Society Reviews </w:t>
      </w:r>
      <w:r w:rsidRPr="00015395">
        <w:rPr>
          <w:b/>
          <w:noProof/>
        </w:rPr>
        <w:t>2009</w:t>
      </w:r>
      <w:r w:rsidRPr="00015395">
        <w:rPr>
          <w:noProof/>
        </w:rPr>
        <w:t xml:space="preserve">, </w:t>
      </w:r>
      <w:r w:rsidRPr="00015395">
        <w:rPr>
          <w:i/>
          <w:noProof/>
        </w:rPr>
        <w:t>38</w:t>
      </w:r>
      <w:r w:rsidRPr="00015395">
        <w:rPr>
          <w:noProof/>
        </w:rPr>
        <w:t xml:space="preserve">, 3061-3071; e). K. Liao, S. Negretti, D. G. Musaev, J. Bacsa, H. M. Davies, </w:t>
      </w:r>
      <w:r w:rsidRPr="00015395">
        <w:rPr>
          <w:i/>
          <w:noProof/>
        </w:rPr>
        <w:t xml:space="preserve">Nature </w:t>
      </w:r>
      <w:r w:rsidRPr="00015395">
        <w:rPr>
          <w:b/>
          <w:noProof/>
        </w:rPr>
        <w:t>2016</w:t>
      </w:r>
      <w:r w:rsidRPr="00015395">
        <w:rPr>
          <w:noProof/>
        </w:rPr>
        <w:t xml:space="preserve">, </w:t>
      </w:r>
      <w:r w:rsidRPr="00015395">
        <w:rPr>
          <w:i/>
          <w:noProof/>
        </w:rPr>
        <w:t>533</w:t>
      </w:r>
      <w:r w:rsidRPr="00015395">
        <w:rPr>
          <w:noProof/>
        </w:rPr>
        <w:t xml:space="preserve">, 230-234; f). H. M. L. Davies, K. Liao, </w:t>
      </w:r>
      <w:r w:rsidRPr="00015395">
        <w:rPr>
          <w:i/>
          <w:noProof/>
        </w:rPr>
        <w:t xml:space="preserve">Nature Reviews Chemistry </w:t>
      </w:r>
      <w:r w:rsidRPr="00015395">
        <w:rPr>
          <w:b/>
          <w:noProof/>
        </w:rPr>
        <w:t>2019</w:t>
      </w:r>
      <w:r w:rsidRPr="00015395">
        <w:rPr>
          <w:noProof/>
        </w:rPr>
        <w:t xml:space="preserve">, </w:t>
      </w:r>
      <w:r w:rsidRPr="00015395">
        <w:rPr>
          <w:i/>
          <w:noProof/>
        </w:rPr>
        <w:t>3</w:t>
      </w:r>
      <w:r w:rsidRPr="00015395">
        <w:rPr>
          <w:noProof/>
        </w:rPr>
        <w:t>, 347-360.</w:t>
      </w:r>
    </w:p>
    <w:p w14:paraId="6DD8FD49" w14:textId="77777777" w:rsidR="001C75C1" w:rsidRPr="00015395" w:rsidRDefault="001C75C1" w:rsidP="00442BDA">
      <w:pPr>
        <w:pStyle w:val="EndNoteBibliography"/>
        <w:spacing w:after="60"/>
        <w:ind w:left="720" w:hanging="720"/>
        <w:jc w:val="both"/>
        <w:rPr>
          <w:noProof/>
        </w:rPr>
      </w:pPr>
      <w:r w:rsidRPr="00015395">
        <w:rPr>
          <w:noProof/>
        </w:rPr>
        <w:t>[13]</w:t>
      </w:r>
      <w:r w:rsidRPr="00015395">
        <w:rPr>
          <w:noProof/>
        </w:rPr>
        <w:tab/>
        <w:t xml:space="preserve">a). C. J. Moody, R. J. Taylor, </w:t>
      </w:r>
      <w:r w:rsidRPr="00015395">
        <w:rPr>
          <w:i/>
          <w:noProof/>
        </w:rPr>
        <w:t xml:space="preserve">Tetrahedron Lett. </w:t>
      </w:r>
      <w:r w:rsidRPr="00015395">
        <w:rPr>
          <w:b/>
          <w:noProof/>
        </w:rPr>
        <w:t>1987</w:t>
      </w:r>
      <w:r w:rsidRPr="00015395">
        <w:rPr>
          <w:noProof/>
        </w:rPr>
        <w:t xml:space="preserve">, </w:t>
      </w:r>
      <w:r w:rsidRPr="00015395">
        <w:rPr>
          <w:i/>
          <w:noProof/>
        </w:rPr>
        <w:t>28</w:t>
      </w:r>
      <w:r w:rsidRPr="00015395">
        <w:rPr>
          <w:noProof/>
        </w:rPr>
        <w:t xml:space="preserve">, 5351-5352; b). G. G. Cox, D. J. Miller, C. J. Moody, E.-R. H. B. Sie, J. J. Kulagowski, </w:t>
      </w:r>
      <w:r w:rsidRPr="00015395">
        <w:rPr>
          <w:i/>
          <w:noProof/>
        </w:rPr>
        <w:t xml:space="preserve">Tetrahedron </w:t>
      </w:r>
      <w:r w:rsidRPr="00015395">
        <w:rPr>
          <w:b/>
          <w:noProof/>
        </w:rPr>
        <w:t>1994</w:t>
      </w:r>
      <w:r w:rsidRPr="00015395">
        <w:rPr>
          <w:noProof/>
        </w:rPr>
        <w:t xml:space="preserve">, </w:t>
      </w:r>
      <w:r w:rsidRPr="00015395">
        <w:rPr>
          <w:i/>
          <w:noProof/>
        </w:rPr>
        <w:t>50</w:t>
      </w:r>
      <w:r w:rsidRPr="00015395">
        <w:rPr>
          <w:noProof/>
        </w:rPr>
        <w:t>, 3195-3212.</w:t>
      </w:r>
    </w:p>
    <w:p w14:paraId="3879D693" w14:textId="77777777" w:rsidR="001C75C1" w:rsidRPr="00015395" w:rsidRDefault="001C75C1" w:rsidP="00442BDA">
      <w:pPr>
        <w:pStyle w:val="EndNoteBibliography"/>
        <w:spacing w:after="60"/>
        <w:ind w:left="720" w:hanging="720"/>
        <w:jc w:val="both"/>
        <w:rPr>
          <w:noProof/>
        </w:rPr>
      </w:pPr>
      <w:r w:rsidRPr="00015395">
        <w:rPr>
          <w:noProof/>
        </w:rPr>
        <w:t>[14]</w:t>
      </w:r>
      <w:r w:rsidRPr="00015395">
        <w:rPr>
          <w:noProof/>
        </w:rPr>
        <w:tab/>
        <w:t xml:space="preserve">a). R. R. Nani, S. E. Reisman, </w:t>
      </w:r>
      <w:r w:rsidRPr="00015395">
        <w:rPr>
          <w:i/>
          <w:noProof/>
        </w:rPr>
        <w:t xml:space="preserve">J. Am. Chem. Soc. </w:t>
      </w:r>
      <w:r w:rsidRPr="00015395">
        <w:rPr>
          <w:b/>
          <w:noProof/>
        </w:rPr>
        <w:t>2013</w:t>
      </w:r>
      <w:r w:rsidRPr="00015395">
        <w:rPr>
          <w:noProof/>
        </w:rPr>
        <w:t xml:space="preserve">, </w:t>
      </w:r>
      <w:r w:rsidRPr="00015395">
        <w:rPr>
          <w:i/>
          <w:noProof/>
        </w:rPr>
        <w:t>135</w:t>
      </w:r>
      <w:r w:rsidRPr="00015395">
        <w:rPr>
          <w:noProof/>
        </w:rPr>
        <w:t xml:space="preserve">, 7304-7311; b). S. Zhu, J. A. Perman, X. P. Zhang, </w:t>
      </w:r>
      <w:r w:rsidRPr="00015395">
        <w:rPr>
          <w:i/>
          <w:noProof/>
        </w:rPr>
        <w:t xml:space="preserve">Angew. Chem., Int. Ed. </w:t>
      </w:r>
      <w:r w:rsidRPr="00015395">
        <w:rPr>
          <w:b/>
          <w:noProof/>
        </w:rPr>
        <w:t>2008</w:t>
      </w:r>
      <w:r w:rsidRPr="00015395">
        <w:rPr>
          <w:noProof/>
        </w:rPr>
        <w:t xml:space="preserve">, </w:t>
      </w:r>
      <w:r w:rsidRPr="00015395">
        <w:rPr>
          <w:i/>
          <w:noProof/>
        </w:rPr>
        <w:t>47</w:t>
      </w:r>
      <w:r w:rsidRPr="00015395">
        <w:rPr>
          <w:noProof/>
        </w:rPr>
        <w:t xml:space="preserve">, 8460-8463; c). S. Zhu, X. Xu, J. A. Perman, X. P. Zhang, </w:t>
      </w:r>
      <w:r w:rsidRPr="00015395">
        <w:rPr>
          <w:i/>
          <w:noProof/>
        </w:rPr>
        <w:t xml:space="preserve">J. Am. Chem. Soc. </w:t>
      </w:r>
      <w:r w:rsidRPr="00015395">
        <w:rPr>
          <w:b/>
          <w:noProof/>
        </w:rPr>
        <w:t>2010</w:t>
      </w:r>
      <w:r w:rsidRPr="00015395">
        <w:rPr>
          <w:noProof/>
        </w:rPr>
        <w:t xml:space="preserve">, </w:t>
      </w:r>
      <w:r w:rsidRPr="00015395">
        <w:rPr>
          <w:i/>
          <w:noProof/>
        </w:rPr>
        <w:t>132</w:t>
      </w:r>
      <w:r w:rsidRPr="00015395">
        <w:rPr>
          <w:noProof/>
        </w:rPr>
        <w:t>, 12796-12799.</w:t>
      </w:r>
    </w:p>
    <w:p w14:paraId="3529A563" w14:textId="77777777" w:rsidR="001C75C1" w:rsidRPr="00015395" w:rsidRDefault="001C75C1" w:rsidP="00442BDA">
      <w:pPr>
        <w:pStyle w:val="EndNoteBibliography"/>
        <w:spacing w:after="60"/>
        <w:ind w:left="720" w:hanging="720"/>
        <w:jc w:val="both"/>
        <w:rPr>
          <w:noProof/>
        </w:rPr>
      </w:pPr>
      <w:r w:rsidRPr="00015395">
        <w:rPr>
          <w:noProof/>
        </w:rPr>
        <w:lastRenderedPageBreak/>
        <w:t>[15]</w:t>
      </w:r>
      <w:r w:rsidRPr="00015395">
        <w:rPr>
          <w:noProof/>
        </w:rPr>
        <w:tab/>
        <w:t xml:space="preserve">a). J. F. Briones, H. M. L. Davies, </w:t>
      </w:r>
      <w:r w:rsidRPr="00015395">
        <w:rPr>
          <w:i/>
          <w:noProof/>
        </w:rPr>
        <w:t xml:space="preserve">Org. Lett. </w:t>
      </w:r>
      <w:r w:rsidRPr="00015395">
        <w:rPr>
          <w:b/>
          <w:noProof/>
        </w:rPr>
        <w:t>2011</w:t>
      </w:r>
      <w:r w:rsidRPr="00015395">
        <w:rPr>
          <w:noProof/>
        </w:rPr>
        <w:t xml:space="preserve">, </w:t>
      </w:r>
      <w:r w:rsidRPr="00015395">
        <w:rPr>
          <w:i/>
          <w:noProof/>
        </w:rPr>
        <w:t>13</w:t>
      </w:r>
      <w:r w:rsidRPr="00015395">
        <w:rPr>
          <w:noProof/>
        </w:rPr>
        <w:t xml:space="preserve">, 3984-3987; b). X. Cui, X. Xu, H. Lu, S. Zhu, L. Wojtas, X. P. Zhang, </w:t>
      </w:r>
      <w:r w:rsidRPr="00015395">
        <w:rPr>
          <w:i/>
          <w:noProof/>
        </w:rPr>
        <w:t xml:space="preserve">J. Am. Chem. Soc. </w:t>
      </w:r>
      <w:r w:rsidRPr="00015395">
        <w:rPr>
          <w:b/>
          <w:noProof/>
        </w:rPr>
        <w:t>2011</w:t>
      </w:r>
      <w:r w:rsidRPr="00015395">
        <w:rPr>
          <w:noProof/>
        </w:rPr>
        <w:t xml:space="preserve">, </w:t>
      </w:r>
      <w:r w:rsidRPr="00015395">
        <w:rPr>
          <w:i/>
          <w:noProof/>
        </w:rPr>
        <w:t>133</w:t>
      </w:r>
      <w:r w:rsidRPr="00015395">
        <w:rPr>
          <w:noProof/>
        </w:rPr>
        <w:t xml:space="preserve">, 3304-3307; c). M. Uehara, H. Suematsu, Y. Yasutomi, T. Katsuki, </w:t>
      </w:r>
      <w:r w:rsidRPr="00015395">
        <w:rPr>
          <w:i/>
          <w:noProof/>
        </w:rPr>
        <w:t xml:space="preserve">J. Am. Chem. Soc. </w:t>
      </w:r>
      <w:r w:rsidRPr="00015395">
        <w:rPr>
          <w:b/>
          <w:noProof/>
        </w:rPr>
        <w:t>2011</w:t>
      </w:r>
      <w:r w:rsidRPr="00015395">
        <w:rPr>
          <w:noProof/>
        </w:rPr>
        <w:t xml:space="preserve">, </w:t>
      </w:r>
      <w:r w:rsidRPr="00015395">
        <w:rPr>
          <w:i/>
          <w:noProof/>
        </w:rPr>
        <w:t>133</w:t>
      </w:r>
      <w:r w:rsidRPr="00015395">
        <w:rPr>
          <w:noProof/>
        </w:rPr>
        <w:t>, 170-171.</w:t>
      </w:r>
    </w:p>
    <w:p w14:paraId="19BA9498" w14:textId="77777777" w:rsidR="001C75C1" w:rsidRPr="00015395" w:rsidRDefault="001C75C1" w:rsidP="00442BDA">
      <w:pPr>
        <w:pStyle w:val="EndNoteBibliography"/>
        <w:spacing w:after="60"/>
        <w:ind w:left="720" w:hanging="720"/>
        <w:jc w:val="both"/>
        <w:rPr>
          <w:noProof/>
        </w:rPr>
      </w:pPr>
      <w:r w:rsidRPr="00015395">
        <w:rPr>
          <w:noProof/>
        </w:rPr>
        <w:t>[16]</w:t>
      </w:r>
      <w:r w:rsidRPr="00015395">
        <w:rPr>
          <w:noProof/>
        </w:rPr>
        <w:tab/>
        <w:t xml:space="preserve">a). Y. Jie, P. Livant, H. Li, M. Yang, W. Zhu, V. Cammarata, P. Almond, T. Sullens, Y. Qin, E. Bakker, </w:t>
      </w:r>
      <w:r w:rsidRPr="00015395">
        <w:rPr>
          <w:i/>
          <w:noProof/>
        </w:rPr>
        <w:t xml:space="preserve">J. Org. Chem. </w:t>
      </w:r>
      <w:r w:rsidRPr="00015395">
        <w:rPr>
          <w:b/>
          <w:noProof/>
        </w:rPr>
        <w:t>2010</w:t>
      </w:r>
      <w:r w:rsidRPr="00015395">
        <w:rPr>
          <w:noProof/>
        </w:rPr>
        <w:t xml:space="preserve">, </w:t>
      </w:r>
      <w:r w:rsidRPr="00015395">
        <w:rPr>
          <w:i/>
          <w:noProof/>
        </w:rPr>
        <w:t>75</w:t>
      </w:r>
      <w:r w:rsidRPr="00015395">
        <w:rPr>
          <w:noProof/>
        </w:rPr>
        <w:t xml:space="preserve">, 4472-4479; b). X. Li, D. P. Curran, </w:t>
      </w:r>
      <w:r w:rsidRPr="00015395">
        <w:rPr>
          <w:i/>
          <w:noProof/>
        </w:rPr>
        <w:t xml:space="preserve">J. Am. Chem. Soc. </w:t>
      </w:r>
      <w:r w:rsidRPr="00015395">
        <w:rPr>
          <w:b/>
          <w:noProof/>
        </w:rPr>
        <w:t>2013</w:t>
      </w:r>
      <w:r w:rsidRPr="00015395">
        <w:rPr>
          <w:noProof/>
        </w:rPr>
        <w:t xml:space="preserve">, </w:t>
      </w:r>
      <w:r w:rsidRPr="00015395">
        <w:rPr>
          <w:i/>
          <w:noProof/>
        </w:rPr>
        <w:t>135</w:t>
      </w:r>
      <w:r w:rsidRPr="00015395">
        <w:rPr>
          <w:noProof/>
        </w:rPr>
        <w:t xml:space="preserve">, 12076-12081; c). J. T. Malinowski, R. J. Sharpe, J. S. Johnson, </w:t>
      </w:r>
      <w:r w:rsidRPr="00015395">
        <w:rPr>
          <w:i/>
          <w:noProof/>
        </w:rPr>
        <w:t xml:space="preserve">Science (Washington, DC, U. S.) </w:t>
      </w:r>
      <w:r w:rsidRPr="00015395">
        <w:rPr>
          <w:b/>
          <w:noProof/>
        </w:rPr>
        <w:t>2013</w:t>
      </w:r>
      <w:r w:rsidRPr="00015395">
        <w:rPr>
          <w:noProof/>
        </w:rPr>
        <w:t xml:space="preserve">, </w:t>
      </w:r>
      <w:r w:rsidRPr="00015395">
        <w:rPr>
          <w:i/>
          <w:noProof/>
        </w:rPr>
        <w:t>340</w:t>
      </w:r>
      <w:r w:rsidRPr="00015395">
        <w:rPr>
          <w:noProof/>
        </w:rPr>
        <w:t xml:space="preserve">, 180-182; d). C. S. Shanahan, P. Truong, S. M. Mason, J. S. Leszczynski, M. P. Doyle, </w:t>
      </w:r>
      <w:r w:rsidRPr="00015395">
        <w:rPr>
          <w:i/>
          <w:noProof/>
        </w:rPr>
        <w:t xml:space="preserve">Org. Lett. </w:t>
      </w:r>
      <w:r w:rsidRPr="00015395">
        <w:rPr>
          <w:b/>
          <w:noProof/>
        </w:rPr>
        <w:t>2013</w:t>
      </w:r>
      <w:r w:rsidRPr="00015395">
        <w:rPr>
          <w:noProof/>
        </w:rPr>
        <w:t xml:space="preserve">, </w:t>
      </w:r>
      <w:r w:rsidRPr="00015395">
        <w:rPr>
          <w:i/>
          <w:noProof/>
        </w:rPr>
        <w:t>15</w:t>
      </w:r>
      <w:r w:rsidRPr="00015395">
        <w:rPr>
          <w:noProof/>
        </w:rPr>
        <w:t>, 3642-3645.</w:t>
      </w:r>
    </w:p>
    <w:p w14:paraId="25E34597" w14:textId="77777777" w:rsidR="001C75C1" w:rsidRPr="00015395" w:rsidRDefault="001C75C1" w:rsidP="00442BDA">
      <w:pPr>
        <w:pStyle w:val="EndNoteBibliography"/>
        <w:spacing w:after="60"/>
        <w:ind w:left="720" w:hanging="720"/>
        <w:jc w:val="both"/>
        <w:rPr>
          <w:noProof/>
        </w:rPr>
      </w:pPr>
      <w:r w:rsidRPr="00015395">
        <w:rPr>
          <w:noProof/>
        </w:rPr>
        <w:t>[17]</w:t>
      </w:r>
      <w:r w:rsidRPr="00015395">
        <w:rPr>
          <w:noProof/>
        </w:rPr>
        <w:tab/>
        <w:t xml:space="preserve">a). M. Hu, C. Ni, J. Hu, </w:t>
      </w:r>
      <w:r w:rsidRPr="00015395">
        <w:rPr>
          <w:i/>
          <w:noProof/>
        </w:rPr>
        <w:t xml:space="preserve">J. Am. Chem. Soc. </w:t>
      </w:r>
      <w:r w:rsidRPr="00015395">
        <w:rPr>
          <w:b/>
          <w:noProof/>
        </w:rPr>
        <w:t>2012</w:t>
      </w:r>
      <w:r w:rsidRPr="00015395">
        <w:rPr>
          <w:noProof/>
        </w:rPr>
        <w:t xml:space="preserve">, </w:t>
      </w:r>
      <w:r w:rsidRPr="00015395">
        <w:rPr>
          <w:i/>
          <w:noProof/>
        </w:rPr>
        <w:t>134</w:t>
      </w:r>
      <w:r w:rsidRPr="00015395">
        <w:rPr>
          <w:noProof/>
        </w:rPr>
        <w:t xml:space="preserve">, 15257-15260; b). Y. Liu, X. Shao, P. Zhang, L. Lu, Q. Shen, </w:t>
      </w:r>
      <w:r w:rsidRPr="00015395">
        <w:rPr>
          <w:i/>
          <w:noProof/>
        </w:rPr>
        <w:t xml:space="preserve">Org. Lett. </w:t>
      </w:r>
      <w:r w:rsidRPr="00015395">
        <w:rPr>
          <w:b/>
          <w:noProof/>
        </w:rPr>
        <w:t>2015</w:t>
      </w:r>
      <w:r w:rsidRPr="00015395">
        <w:rPr>
          <w:noProof/>
        </w:rPr>
        <w:t xml:space="preserve">, </w:t>
      </w:r>
      <w:r w:rsidRPr="00015395">
        <w:rPr>
          <w:i/>
          <w:noProof/>
        </w:rPr>
        <w:t>17</w:t>
      </w:r>
      <w:r w:rsidRPr="00015395">
        <w:rPr>
          <w:noProof/>
        </w:rPr>
        <w:t>, 2752-2755.</w:t>
      </w:r>
    </w:p>
    <w:p w14:paraId="1AF17871" w14:textId="77777777" w:rsidR="001C75C1" w:rsidRPr="00015395" w:rsidRDefault="001C75C1" w:rsidP="00442BDA">
      <w:pPr>
        <w:pStyle w:val="EndNoteBibliography"/>
        <w:spacing w:after="60"/>
        <w:ind w:left="720" w:hanging="720"/>
        <w:jc w:val="both"/>
        <w:rPr>
          <w:noProof/>
        </w:rPr>
      </w:pPr>
      <w:r w:rsidRPr="00015395">
        <w:rPr>
          <w:noProof/>
        </w:rPr>
        <w:t>[18]</w:t>
      </w:r>
      <w:r w:rsidRPr="00015395">
        <w:rPr>
          <w:noProof/>
        </w:rPr>
        <w:tab/>
        <w:t xml:space="preserve">a). A. C. Hunter, K. Chinthapally, A. I. Bain, J. C. Stevens, I. Sharma, </w:t>
      </w:r>
      <w:r w:rsidRPr="00015395">
        <w:rPr>
          <w:i/>
          <w:noProof/>
        </w:rPr>
        <w:t xml:space="preserve">Advanced Synthesis &amp; Catalysis </w:t>
      </w:r>
      <w:r w:rsidRPr="00015395">
        <w:rPr>
          <w:b/>
          <w:noProof/>
        </w:rPr>
        <w:t>2019</w:t>
      </w:r>
      <w:r w:rsidRPr="00015395">
        <w:rPr>
          <w:noProof/>
        </w:rPr>
        <w:t xml:space="preserve">, </w:t>
      </w:r>
      <w:r w:rsidRPr="00015395">
        <w:rPr>
          <w:i/>
          <w:noProof/>
        </w:rPr>
        <w:t>361</w:t>
      </w:r>
      <w:r w:rsidRPr="00015395">
        <w:rPr>
          <w:noProof/>
        </w:rPr>
        <w:t xml:space="preserve">, 2951-2958; b). Y. Dong, B. Mei, X.-P. Zhang, H. Xu, </w:t>
      </w:r>
      <w:r w:rsidRPr="00015395">
        <w:rPr>
          <w:i/>
          <w:noProof/>
        </w:rPr>
        <w:t xml:space="preserve">The Journal of Organic Chemistry </w:t>
      </w:r>
      <w:r w:rsidRPr="00015395">
        <w:rPr>
          <w:b/>
          <w:noProof/>
        </w:rPr>
        <w:t>2021</w:t>
      </w:r>
      <w:r w:rsidRPr="00015395">
        <w:rPr>
          <w:noProof/>
        </w:rPr>
        <w:t xml:space="preserve">, </w:t>
      </w:r>
      <w:r w:rsidRPr="00015395">
        <w:rPr>
          <w:i/>
          <w:noProof/>
        </w:rPr>
        <w:t>86</w:t>
      </w:r>
      <w:r w:rsidRPr="00015395">
        <w:rPr>
          <w:noProof/>
        </w:rPr>
        <w:t xml:space="preserve">, 11660-11672; c). F. Xie, Z. Zhang, X. Yu, G. Tang, X. Li, </w:t>
      </w:r>
      <w:r w:rsidRPr="00015395">
        <w:rPr>
          <w:i/>
          <w:noProof/>
        </w:rPr>
        <w:t xml:space="preserve">Angew. Chem., Int. Ed. </w:t>
      </w:r>
      <w:r w:rsidRPr="00015395">
        <w:rPr>
          <w:b/>
          <w:noProof/>
        </w:rPr>
        <w:t>2015</w:t>
      </w:r>
      <w:r w:rsidRPr="00015395">
        <w:rPr>
          <w:noProof/>
        </w:rPr>
        <w:t xml:space="preserve">, </w:t>
      </w:r>
      <w:r w:rsidRPr="00015395">
        <w:rPr>
          <w:i/>
          <w:noProof/>
        </w:rPr>
        <w:t>54</w:t>
      </w:r>
      <w:r w:rsidRPr="00015395">
        <w:rPr>
          <w:noProof/>
        </w:rPr>
        <w:t xml:space="preserve">, 7405; d). C. Qin, H. M. L. Davies, </w:t>
      </w:r>
      <w:r w:rsidRPr="00015395">
        <w:rPr>
          <w:i/>
          <w:noProof/>
        </w:rPr>
        <w:t xml:space="preserve">Journal of the American Chemical Society </w:t>
      </w:r>
      <w:r w:rsidRPr="00015395">
        <w:rPr>
          <w:b/>
          <w:noProof/>
        </w:rPr>
        <w:t>2014</w:t>
      </w:r>
      <w:r w:rsidRPr="00015395">
        <w:rPr>
          <w:noProof/>
        </w:rPr>
        <w:t xml:space="preserve">, </w:t>
      </w:r>
      <w:r w:rsidRPr="00015395">
        <w:rPr>
          <w:i/>
          <w:noProof/>
        </w:rPr>
        <w:t>136</w:t>
      </w:r>
      <w:r w:rsidRPr="00015395">
        <w:rPr>
          <w:noProof/>
        </w:rPr>
        <w:t xml:space="preserve">, 9792-9796; e). Z. Yu, B. Ma, M. Chen, H.-H. Wu, L. Liu, J. Zhang, </w:t>
      </w:r>
      <w:r w:rsidRPr="00015395">
        <w:rPr>
          <w:i/>
          <w:noProof/>
        </w:rPr>
        <w:t xml:space="preserve">Journal of the American Chemical Society </w:t>
      </w:r>
      <w:r w:rsidRPr="00015395">
        <w:rPr>
          <w:b/>
          <w:noProof/>
        </w:rPr>
        <w:t>2014</w:t>
      </w:r>
      <w:r w:rsidRPr="00015395">
        <w:rPr>
          <w:noProof/>
        </w:rPr>
        <w:t xml:space="preserve">, </w:t>
      </w:r>
      <w:r w:rsidRPr="00015395">
        <w:rPr>
          <w:i/>
          <w:noProof/>
        </w:rPr>
        <w:t>136</w:t>
      </w:r>
      <w:r w:rsidRPr="00015395">
        <w:rPr>
          <w:noProof/>
        </w:rPr>
        <w:t>, 6904-6907.</w:t>
      </w:r>
    </w:p>
    <w:p w14:paraId="3CA63E93" w14:textId="77777777" w:rsidR="001C75C1" w:rsidRPr="00015395" w:rsidRDefault="001C75C1" w:rsidP="00442BDA">
      <w:pPr>
        <w:pStyle w:val="EndNoteBibliography"/>
        <w:spacing w:after="60"/>
        <w:ind w:left="720" w:hanging="720"/>
        <w:jc w:val="both"/>
        <w:rPr>
          <w:noProof/>
        </w:rPr>
      </w:pPr>
      <w:r w:rsidRPr="00015395">
        <w:rPr>
          <w:noProof/>
        </w:rPr>
        <w:t>[19]</w:t>
      </w:r>
      <w:r w:rsidRPr="00015395">
        <w:rPr>
          <w:noProof/>
        </w:rPr>
        <w:tab/>
        <w:t xml:space="preserve">A. Padwa, S. F. Hornbuckle, </w:t>
      </w:r>
      <w:r w:rsidRPr="00015395">
        <w:rPr>
          <w:i/>
          <w:noProof/>
        </w:rPr>
        <w:t xml:space="preserve">Chem. Rev. </w:t>
      </w:r>
      <w:r w:rsidRPr="00015395">
        <w:rPr>
          <w:b/>
          <w:noProof/>
        </w:rPr>
        <w:t>1991</w:t>
      </w:r>
      <w:r w:rsidRPr="00015395">
        <w:rPr>
          <w:noProof/>
        </w:rPr>
        <w:t xml:space="preserve">, </w:t>
      </w:r>
      <w:r w:rsidRPr="00015395">
        <w:rPr>
          <w:i/>
          <w:noProof/>
        </w:rPr>
        <w:t>91</w:t>
      </w:r>
      <w:r w:rsidRPr="00015395">
        <w:rPr>
          <w:noProof/>
        </w:rPr>
        <w:t>, 263–309.</w:t>
      </w:r>
    </w:p>
    <w:p w14:paraId="50BB57BB" w14:textId="77777777" w:rsidR="001C75C1" w:rsidRPr="00015395" w:rsidRDefault="001C75C1" w:rsidP="00442BDA">
      <w:pPr>
        <w:pStyle w:val="EndNoteBibliography"/>
        <w:spacing w:after="60"/>
        <w:ind w:left="720" w:hanging="720"/>
        <w:jc w:val="both"/>
        <w:rPr>
          <w:noProof/>
        </w:rPr>
      </w:pPr>
      <w:r w:rsidRPr="00015395">
        <w:rPr>
          <w:noProof/>
        </w:rPr>
        <w:t>[20]</w:t>
      </w:r>
      <w:r w:rsidRPr="00015395">
        <w:rPr>
          <w:noProof/>
        </w:rPr>
        <w:tab/>
        <w:t xml:space="preserve">a). K. C. Nicolaou, J. S. Chen, </w:t>
      </w:r>
      <w:r w:rsidRPr="00015395">
        <w:rPr>
          <w:i/>
          <w:noProof/>
        </w:rPr>
        <w:t xml:space="preserve">Chemical Society Reviews </w:t>
      </w:r>
      <w:r w:rsidRPr="00015395">
        <w:rPr>
          <w:b/>
          <w:noProof/>
        </w:rPr>
        <w:t>2009</w:t>
      </w:r>
      <w:r w:rsidRPr="00015395">
        <w:rPr>
          <w:noProof/>
        </w:rPr>
        <w:t xml:space="preserve">, </w:t>
      </w:r>
      <w:r w:rsidRPr="00015395">
        <w:rPr>
          <w:i/>
          <w:noProof/>
        </w:rPr>
        <w:t>38</w:t>
      </w:r>
      <w:r w:rsidRPr="00015395">
        <w:rPr>
          <w:noProof/>
        </w:rPr>
        <w:t xml:space="preserve">, 2993-3009; b). A. C. Hunter, B. Almutwalli, A. I. Bain, I. Sharma, </w:t>
      </w:r>
      <w:r w:rsidRPr="00015395">
        <w:rPr>
          <w:i/>
          <w:noProof/>
        </w:rPr>
        <w:t xml:space="preserve">Tetrahedron </w:t>
      </w:r>
      <w:r w:rsidRPr="00015395">
        <w:rPr>
          <w:b/>
          <w:noProof/>
        </w:rPr>
        <w:t>2018</w:t>
      </w:r>
      <w:r w:rsidRPr="00015395">
        <w:rPr>
          <w:noProof/>
        </w:rPr>
        <w:t xml:space="preserve">, </w:t>
      </w:r>
      <w:r w:rsidRPr="00015395">
        <w:rPr>
          <w:i/>
          <w:noProof/>
        </w:rPr>
        <w:t>74</w:t>
      </w:r>
      <w:r w:rsidRPr="00015395">
        <w:rPr>
          <w:noProof/>
        </w:rPr>
        <w:t>, 5451-5457.</w:t>
      </w:r>
    </w:p>
    <w:p w14:paraId="3E2181F7" w14:textId="77777777" w:rsidR="001C75C1" w:rsidRPr="00015395" w:rsidRDefault="001C75C1" w:rsidP="00442BDA">
      <w:pPr>
        <w:pStyle w:val="EndNoteBibliography"/>
        <w:spacing w:after="60"/>
        <w:ind w:left="720" w:hanging="720"/>
        <w:jc w:val="both"/>
        <w:rPr>
          <w:noProof/>
        </w:rPr>
      </w:pPr>
      <w:r w:rsidRPr="00015395">
        <w:rPr>
          <w:noProof/>
        </w:rPr>
        <w:t>[21]</w:t>
      </w:r>
      <w:r w:rsidRPr="00015395">
        <w:rPr>
          <w:noProof/>
        </w:rPr>
        <w:tab/>
        <w:t xml:space="preserve">a). V. V. Pagar, A. M. Jadhav, R.-S. Liu, </w:t>
      </w:r>
      <w:r w:rsidRPr="00015395">
        <w:rPr>
          <w:i/>
          <w:noProof/>
        </w:rPr>
        <w:t xml:space="preserve">Journal of the American Chemical Society </w:t>
      </w:r>
      <w:r w:rsidRPr="00015395">
        <w:rPr>
          <w:b/>
          <w:noProof/>
        </w:rPr>
        <w:t>2011</w:t>
      </w:r>
      <w:r w:rsidRPr="00015395">
        <w:rPr>
          <w:noProof/>
        </w:rPr>
        <w:t xml:space="preserve">, </w:t>
      </w:r>
      <w:r w:rsidRPr="00015395">
        <w:rPr>
          <w:i/>
          <w:noProof/>
        </w:rPr>
        <w:t>133</w:t>
      </w:r>
      <w:r w:rsidRPr="00015395">
        <w:rPr>
          <w:noProof/>
        </w:rPr>
        <w:t xml:space="preserve">, 20728-20731; b). S. K. Pawar, C. D. Wang, S. Bhunia, A. M. Jadhav, R. S. Liu, </w:t>
      </w:r>
      <w:r w:rsidRPr="00015395">
        <w:rPr>
          <w:i/>
          <w:noProof/>
        </w:rPr>
        <w:t xml:space="preserve">Angew Chem Int Ed Engl </w:t>
      </w:r>
      <w:r w:rsidRPr="00015395">
        <w:rPr>
          <w:b/>
          <w:noProof/>
        </w:rPr>
        <w:t>2013</w:t>
      </w:r>
      <w:r w:rsidRPr="00015395">
        <w:rPr>
          <w:noProof/>
        </w:rPr>
        <w:t xml:space="preserve">, </w:t>
      </w:r>
      <w:r w:rsidRPr="00015395">
        <w:rPr>
          <w:i/>
          <w:noProof/>
        </w:rPr>
        <w:t>52</w:t>
      </w:r>
      <w:r w:rsidRPr="00015395">
        <w:rPr>
          <w:noProof/>
        </w:rPr>
        <w:t xml:space="preserve">, 7559-7563; c). F. Urabe, S. Miyamoto, K. Takahashi, J. Ishihara, S. Hatakeyama, </w:t>
      </w:r>
      <w:r w:rsidRPr="00015395">
        <w:rPr>
          <w:i/>
          <w:noProof/>
        </w:rPr>
        <w:t xml:space="preserve">Organic Letters </w:t>
      </w:r>
      <w:r w:rsidRPr="00015395">
        <w:rPr>
          <w:b/>
          <w:noProof/>
        </w:rPr>
        <w:t>2014</w:t>
      </w:r>
      <w:r w:rsidRPr="00015395">
        <w:rPr>
          <w:noProof/>
        </w:rPr>
        <w:t xml:space="preserve">, </w:t>
      </w:r>
      <w:r w:rsidRPr="00015395">
        <w:rPr>
          <w:i/>
          <w:noProof/>
        </w:rPr>
        <w:t>16</w:t>
      </w:r>
      <w:r w:rsidRPr="00015395">
        <w:rPr>
          <w:noProof/>
        </w:rPr>
        <w:t xml:space="preserve">, 1004-1007; d). C. Qin, H. M. L. Davies, </w:t>
      </w:r>
      <w:r w:rsidRPr="00015395">
        <w:rPr>
          <w:i/>
          <w:noProof/>
        </w:rPr>
        <w:t xml:space="preserve">Journal of the American Chemical Society </w:t>
      </w:r>
      <w:r w:rsidRPr="00015395">
        <w:rPr>
          <w:b/>
          <w:noProof/>
        </w:rPr>
        <w:t>2013</w:t>
      </w:r>
      <w:r w:rsidRPr="00015395">
        <w:rPr>
          <w:noProof/>
        </w:rPr>
        <w:t xml:space="preserve">, </w:t>
      </w:r>
      <w:r w:rsidRPr="00015395">
        <w:rPr>
          <w:i/>
          <w:noProof/>
        </w:rPr>
        <w:t>135</w:t>
      </w:r>
      <w:r w:rsidRPr="00015395">
        <w:rPr>
          <w:noProof/>
        </w:rPr>
        <w:t xml:space="preserve">, 14516-14519; e). Q.-Q. Cheng, Y. Deng, M. Lankelma, M. P. Doyle, </w:t>
      </w:r>
      <w:r w:rsidRPr="00015395">
        <w:rPr>
          <w:i/>
          <w:noProof/>
        </w:rPr>
        <w:t xml:space="preserve">Chemical Society Reviews </w:t>
      </w:r>
      <w:r w:rsidRPr="00015395">
        <w:rPr>
          <w:b/>
          <w:noProof/>
        </w:rPr>
        <w:t>2017</w:t>
      </w:r>
      <w:r w:rsidRPr="00015395">
        <w:rPr>
          <w:noProof/>
        </w:rPr>
        <w:t xml:space="preserve">, </w:t>
      </w:r>
      <w:r w:rsidRPr="00015395">
        <w:rPr>
          <w:i/>
          <w:noProof/>
        </w:rPr>
        <w:t>46</w:t>
      </w:r>
      <w:r w:rsidRPr="00015395">
        <w:rPr>
          <w:noProof/>
        </w:rPr>
        <w:t xml:space="preserve">, 5425-5443; f). K. O. Marichev, M. P. Doyle, </w:t>
      </w:r>
      <w:r w:rsidRPr="00015395">
        <w:rPr>
          <w:i/>
          <w:noProof/>
        </w:rPr>
        <w:t xml:space="preserve">Organic &amp; Biomolecular Chemistry </w:t>
      </w:r>
      <w:r w:rsidRPr="00015395">
        <w:rPr>
          <w:b/>
          <w:noProof/>
        </w:rPr>
        <w:t>2019</w:t>
      </w:r>
      <w:r w:rsidRPr="00015395">
        <w:rPr>
          <w:noProof/>
        </w:rPr>
        <w:t xml:space="preserve">, </w:t>
      </w:r>
      <w:r w:rsidRPr="00015395">
        <w:rPr>
          <w:i/>
          <w:noProof/>
        </w:rPr>
        <w:t>17</w:t>
      </w:r>
      <w:r w:rsidRPr="00015395">
        <w:rPr>
          <w:noProof/>
        </w:rPr>
        <w:t xml:space="preserve">, 4183-4195; g). X. Xu, M. P. Doyle, </w:t>
      </w:r>
      <w:r w:rsidRPr="00015395">
        <w:rPr>
          <w:i/>
          <w:noProof/>
        </w:rPr>
        <w:t xml:space="preserve">Acc Chem Res </w:t>
      </w:r>
      <w:r w:rsidRPr="00015395">
        <w:rPr>
          <w:b/>
          <w:noProof/>
        </w:rPr>
        <w:t>2014</w:t>
      </w:r>
      <w:r w:rsidRPr="00015395">
        <w:rPr>
          <w:noProof/>
        </w:rPr>
        <w:t xml:space="preserve">, </w:t>
      </w:r>
      <w:r w:rsidRPr="00015395">
        <w:rPr>
          <w:i/>
          <w:noProof/>
        </w:rPr>
        <w:t>47</w:t>
      </w:r>
      <w:r w:rsidRPr="00015395">
        <w:rPr>
          <w:noProof/>
        </w:rPr>
        <w:t>, 1396-1405.</w:t>
      </w:r>
    </w:p>
    <w:p w14:paraId="2683C330" w14:textId="77777777" w:rsidR="001C75C1" w:rsidRPr="00015395" w:rsidRDefault="001C75C1" w:rsidP="00442BDA">
      <w:pPr>
        <w:pStyle w:val="EndNoteBibliography"/>
        <w:spacing w:after="60"/>
        <w:ind w:left="720" w:hanging="720"/>
        <w:jc w:val="both"/>
        <w:rPr>
          <w:noProof/>
        </w:rPr>
      </w:pPr>
      <w:r w:rsidRPr="00015395">
        <w:rPr>
          <w:noProof/>
        </w:rPr>
        <w:t>[22]</w:t>
      </w:r>
      <w:r w:rsidRPr="00015395">
        <w:rPr>
          <w:noProof/>
        </w:rPr>
        <w:tab/>
        <w:t xml:space="preserve">A. Padwa, </w:t>
      </w:r>
      <w:r w:rsidRPr="00015395">
        <w:rPr>
          <w:i/>
          <w:noProof/>
        </w:rPr>
        <w:t xml:space="preserve">Top. Curr. Chem. </w:t>
      </w:r>
      <w:r w:rsidRPr="00015395">
        <w:rPr>
          <w:b/>
          <w:noProof/>
        </w:rPr>
        <w:t>1997</w:t>
      </w:r>
      <w:r w:rsidRPr="00015395">
        <w:rPr>
          <w:noProof/>
        </w:rPr>
        <w:t xml:space="preserve">, </w:t>
      </w:r>
      <w:r w:rsidRPr="00015395">
        <w:rPr>
          <w:i/>
          <w:noProof/>
        </w:rPr>
        <w:t>189</w:t>
      </w:r>
      <w:r w:rsidRPr="00015395">
        <w:rPr>
          <w:noProof/>
        </w:rPr>
        <w:t>, 121-158.</w:t>
      </w:r>
    </w:p>
    <w:p w14:paraId="27E3D5D7" w14:textId="77777777" w:rsidR="001C75C1" w:rsidRPr="00015395" w:rsidRDefault="001C75C1" w:rsidP="00442BDA">
      <w:pPr>
        <w:pStyle w:val="EndNoteBibliography"/>
        <w:spacing w:after="60"/>
        <w:ind w:left="720" w:hanging="720"/>
        <w:jc w:val="both"/>
        <w:rPr>
          <w:noProof/>
        </w:rPr>
      </w:pPr>
      <w:r w:rsidRPr="00015395">
        <w:rPr>
          <w:noProof/>
        </w:rPr>
        <w:t>[23]</w:t>
      </w:r>
      <w:r w:rsidRPr="00015395">
        <w:rPr>
          <w:noProof/>
        </w:rPr>
        <w:tab/>
        <w:t xml:space="preserve">a). Y. Jiang, R. E. McNamee, P. J. Smith, A. Sozanschi, Z. Tong, E. A. Anderson, </w:t>
      </w:r>
      <w:r w:rsidRPr="00015395">
        <w:rPr>
          <w:i/>
          <w:noProof/>
        </w:rPr>
        <w:t xml:space="preserve">Chemical Society Reviews </w:t>
      </w:r>
      <w:r w:rsidRPr="00015395">
        <w:rPr>
          <w:b/>
          <w:noProof/>
        </w:rPr>
        <w:t>2021</w:t>
      </w:r>
      <w:r w:rsidRPr="00015395">
        <w:rPr>
          <w:noProof/>
        </w:rPr>
        <w:t xml:space="preserve">, </w:t>
      </w:r>
      <w:r w:rsidRPr="00015395">
        <w:rPr>
          <w:i/>
          <w:noProof/>
        </w:rPr>
        <w:t>50</w:t>
      </w:r>
      <w:r w:rsidRPr="00015395">
        <w:rPr>
          <w:noProof/>
        </w:rPr>
        <w:t xml:space="preserve">, 58-71; b). L. F. Tietze, U. Beifuss, </w:t>
      </w:r>
      <w:r w:rsidRPr="00015395">
        <w:rPr>
          <w:i/>
          <w:noProof/>
        </w:rPr>
        <w:t xml:space="preserve">Angewandte Chemie International Edition in English </w:t>
      </w:r>
      <w:r w:rsidRPr="00015395">
        <w:rPr>
          <w:b/>
          <w:noProof/>
        </w:rPr>
        <w:t>1993</w:t>
      </w:r>
      <w:r w:rsidRPr="00015395">
        <w:rPr>
          <w:noProof/>
        </w:rPr>
        <w:t xml:space="preserve">, </w:t>
      </w:r>
      <w:r w:rsidRPr="00015395">
        <w:rPr>
          <w:i/>
          <w:noProof/>
        </w:rPr>
        <w:t>32</w:t>
      </w:r>
      <w:r w:rsidRPr="00015395">
        <w:rPr>
          <w:noProof/>
        </w:rPr>
        <w:t xml:space="preserve">, 131-163; c). K. C. Nicolaou, D. J. Edmonds, P. G. Bulger, </w:t>
      </w:r>
      <w:r w:rsidRPr="00015395">
        <w:rPr>
          <w:i/>
          <w:noProof/>
        </w:rPr>
        <w:t xml:space="preserve">Angewandte Chemie International Edition </w:t>
      </w:r>
      <w:r w:rsidRPr="00015395">
        <w:rPr>
          <w:b/>
          <w:noProof/>
        </w:rPr>
        <w:t>2006</w:t>
      </w:r>
      <w:r w:rsidRPr="00015395">
        <w:rPr>
          <w:noProof/>
        </w:rPr>
        <w:t xml:space="preserve">, </w:t>
      </w:r>
      <w:r w:rsidRPr="00015395">
        <w:rPr>
          <w:i/>
          <w:noProof/>
        </w:rPr>
        <w:t>45</w:t>
      </w:r>
      <w:r w:rsidRPr="00015395">
        <w:rPr>
          <w:noProof/>
        </w:rPr>
        <w:t>, 7134-7186.</w:t>
      </w:r>
    </w:p>
    <w:p w14:paraId="6A8F64EE" w14:textId="77777777" w:rsidR="001C75C1" w:rsidRPr="00015395" w:rsidRDefault="001C75C1" w:rsidP="00442BDA">
      <w:pPr>
        <w:pStyle w:val="EndNoteBibliography"/>
        <w:spacing w:after="60"/>
        <w:ind w:left="720" w:hanging="720"/>
        <w:jc w:val="both"/>
        <w:rPr>
          <w:noProof/>
        </w:rPr>
      </w:pPr>
      <w:r w:rsidRPr="00015395">
        <w:rPr>
          <w:noProof/>
        </w:rPr>
        <w:t>[24]</w:t>
      </w:r>
      <w:r w:rsidRPr="00015395">
        <w:rPr>
          <w:noProof/>
        </w:rPr>
        <w:tab/>
        <w:t xml:space="preserve">a). A. C. Jones, J. A. May, R. Sarpong, B. M. Stoltz, </w:t>
      </w:r>
      <w:r w:rsidRPr="00015395">
        <w:rPr>
          <w:i/>
          <w:noProof/>
        </w:rPr>
        <w:t xml:space="preserve">Angewandte Chemie International Edition </w:t>
      </w:r>
      <w:r w:rsidRPr="00015395">
        <w:rPr>
          <w:b/>
          <w:noProof/>
        </w:rPr>
        <w:t>2014</w:t>
      </w:r>
      <w:r w:rsidRPr="00015395">
        <w:rPr>
          <w:noProof/>
        </w:rPr>
        <w:t xml:space="preserve">, </w:t>
      </w:r>
      <w:r w:rsidRPr="00015395">
        <w:rPr>
          <w:i/>
          <w:noProof/>
        </w:rPr>
        <w:t>53</w:t>
      </w:r>
      <w:r w:rsidRPr="00015395">
        <w:rPr>
          <w:noProof/>
        </w:rPr>
        <w:t xml:space="preserve">, 2556-2591; b). H. Yorimitsu, </w:t>
      </w:r>
      <w:r w:rsidRPr="00015395">
        <w:rPr>
          <w:i/>
          <w:noProof/>
        </w:rPr>
        <w:t xml:space="preserve">The Chemical Record </w:t>
      </w:r>
      <w:r w:rsidRPr="00015395">
        <w:rPr>
          <w:b/>
          <w:noProof/>
        </w:rPr>
        <w:t>2017</w:t>
      </w:r>
      <w:r w:rsidRPr="00015395">
        <w:rPr>
          <w:noProof/>
        </w:rPr>
        <w:t xml:space="preserve">, </w:t>
      </w:r>
      <w:r w:rsidRPr="00015395">
        <w:rPr>
          <w:i/>
          <w:noProof/>
        </w:rPr>
        <w:t>17</w:t>
      </w:r>
      <w:r w:rsidRPr="00015395">
        <w:rPr>
          <w:noProof/>
        </w:rPr>
        <w:t>, 1156-1167.</w:t>
      </w:r>
    </w:p>
    <w:p w14:paraId="1A1FF7C6" w14:textId="77777777" w:rsidR="001C75C1" w:rsidRPr="00015395" w:rsidRDefault="001C75C1" w:rsidP="00442BDA">
      <w:pPr>
        <w:pStyle w:val="EndNoteBibliography"/>
        <w:spacing w:after="60"/>
        <w:ind w:left="720" w:hanging="720"/>
        <w:jc w:val="both"/>
        <w:rPr>
          <w:noProof/>
        </w:rPr>
      </w:pPr>
      <w:r w:rsidRPr="00015395">
        <w:rPr>
          <w:noProof/>
        </w:rPr>
        <w:t>[25]</w:t>
      </w:r>
      <w:r w:rsidRPr="00015395">
        <w:rPr>
          <w:noProof/>
        </w:rPr>
        <w:tab/>
        <w:t xml:space="preserve">a). J. Liao, X. Yang, L. Ouyang, Y. Lai, J. Huang, R. Luo, </w:t>
      </w:r>
      <w:r w:rsidRPr="00015395">
        <w:rPr>
          <w:i/>
          <w:noProof/>
        </w:rPr>
        <w:t xml:space="preserve">Organic Chemistry Frontiers </w:t>
      </w:r>
      <w:r w:rsidRPr="00015395">
        <w:rPr>
          <w:b/>
          <w:noProof/>
        </w:rPr>
        <w:t>2021</w:t>
      </w:r>
      <w:r w:rsidRPr="00015395">
        <w:rPr>
          <w:noProof/>
        </w:rPr>
        <w:t xml:space="preserve">, </w:t>
      </w:r>
      <w:r w:rsidRPr="00015395">
        <w:rPr>
          <w:i/>
          <w:noProof/>
        </w:rPr>
        <w:t>8</w:t>
      </w:r>
      <w:r w:rsidRPr="00015395">
        <w:rPr>
          <w:noProof/>
        </w:rPr>
        <w:t xml:space="preserve">, 1345-1363; b). K. Sun, Q.-Y. Lv, Y.-W. Lin, B. Yu, W.-M. He, </w:t>
      </w:r>
      <w:r w:rsidRPr="00015395">
        <w:rPr>
          <w:i/>
          <w:noProof/>
        </w:rPr>
        <w:t xml:space="preserve">Organic Chemistry Frontiers </w:t>
      </w:r>
      <w:r w:rsidRPr="00015395">
        <w:rPr>
          <w:b/>
          <w:noProof/>
        </w:rPr>
        <w:t>2021</w:t>
      </w:r>
      <w:r w:rsidRPr="00015395">
        <w:rPr>
          <w:noProof/>
        </w:rPr>
        <w:t xml:space="preserve">, </w:t>
      </w:r>
      <w:r w:rsidRPr="00015395">
        <w:rPr>
          <w:i/>
          <w:noProof/>
        </w:rPr>
        <w:t>8</w:t>
      </w:r>
      <w:r w:rsidRPr="00015395">
        <w:rPr>
          <w:noProof/>
        </w:rPr>
        <w:t xml:space="preserve">, 445-465; c). W.-C. Yang, M.-M. Zhang, J.-G. Feng, </w:t>
      </w:r>
      <w:r w:rsidRPr="00015395">
        <w:rPr>
          <w:i/>
          <w:noProof/>
        </w:rPr>
        <w:t xml:space="preserve">Advanced Synthesis &amp; Catalysis </w:t>
      </w:r>
      <w:r w:rsidRPr="00015395">
        <w:rPr>
          <w:b/>
          <w:noProof/>
        </w:rPr>
        <w:t>2020</w:t>
      </w:r>
      <w:r w:rsidRPr="00015395">
        <w:rPr>
          <w:noProof/>
        </w:rPr>
        <w:t xml:space="preserve">, </w:t>
      </w:r>
      <w:r w:rsidRPr="00015395">
        <w:rPr>
          <w:i/>
          <w:noProof/>
        </w:rPr>
        <w:t>362</w:t>
      </w:r>
      <w:r w:rsidRPr="00015395">
        <w:rPr>
          <w:noProof/>
        </w:rPr>
        <w:t xml:space="preserve">, 4446-4461; d). E. Godineau, Y. Landais, </w:t>
      </w:r>
      <w:r w:rsidRPr="00015395">
        <w:rPr>
          <w:i/>
          <w:noProof/>
        </w:rPr>
        <w:t xml:space="preserve">Chemistry – A European Journal </w:t>
      </w:r>
      <w:r w:rsidRPr="00015395">
        <w:rPr>
          <w:b/>
          <w:noProof/>
        </w:rPr>
        <w:t>2009</w:t>
      </w:r>
      <w:r w:rsidRPr="00015395">
        <w:rPr>
          <w:noProof/>
        </w:rPr>
        <w:t xml:space="preserve">, </w:t>
      </w:r>
      <w:r w:rsidRPr="00015395">
        <w:rPr>
          <w:i/>
          <w:noProof/>
        </w:rPr>
        <w:t>15</w:t>
      </w:r>
      <w:r w:rsidRPr="00015395">
        <w:rPr>
          <w:noProof/>
        </w:rPr>
        <w:t>, 3044-3055.</w:t>
      </w:r>
    </w:p>
    <w:p w14:paraId="57711D54" w14:textId="77777777" w:rsidR="001C75C1" w:rsidRPr="00015395" w:rsidRDefault="001C75C1" w:rsidP="00442BDA">
      <w:pPr>
        <w:pStyle w:val="EndNoteBibliography"/>
        <w:spacing w:after="60"/>
        <w:ind w:left="720" w:hanging="720"/>
        <w:jc w:val="both"/>
        <w:rPr>
          <w:noProof/>
        </w:rPr>
      </w:pPr>
      <w:r w:rsidRPr="00015395">
        <w:rPr>
          <w:noProof/>
        </w:rPr>
        <w:lastRenderedPageBreak/>
        <w:t>[26]</w:t>
      </w:r>
      <w:r w:rsidRPr="00015395">
        <w:rPr>
          <w:noProof/>
        </w:rPr>
        <w:tab/>
        <w:t xml:space="preserve">a). Y. Xia, Y. Zhang, J. Wang, </w:t>
      </w:r>
      <w:r w:rsidRPr="00015395">
        <w:rPr>
          <w:i/>
          <w:noProof/>
        </w:rPr>
        <w:t xml:space="preserve">ACS Catalysis </w:t>
      </w:r>
      <w:r w:rsidRPr="00015395">
        <w:rPr>
          <w:b/>
          <w:noProof/>
        </w:rPr>
        <w:t>2013</w:t>
      </w:r>
      <w:r w:rsidRPr="00015395">
        <w:rPr>
          <w:noProof/>
        </w:rPr>
        <w:t xml:space="preserve">, </w:t>
      </w:r>
      <w:r w:rsidRPr="00015395">
        <w:rPr>
          <w:i/>
          <w:noProof/>
        </w:rPr>
        <w:t>3</w:t>
      </w:r>
      <w:r w:rsidRPr="00015395">
        <w:rPr>
          <w:noProof/>
        </w:rPr>
        <w:t xml:space="preserve">, 2586-2598; b). D. Qian, J. Zhang, </w:t>
      </w:r>
      <w:r w:rsidRPr="00015395">
        <w:rPr>
          <w:i/>
          <w:noProof/>
        </w:rPr>
        <w:t xml:space="preserve">Chem Rec </w:t>
      </w:r>
      <w:r w:rsidRPr="00015395">
        <w:rPr>
          <w:b/>
          <w:noProof/>
        </w:rPr>
        <w:t>2014</w:t>
      </w:r>
      <w:r w:rsidRPr="00015395">
        <w:rPr>
          <w:noProof/>
        </w:rPr>
        <w:t xml:space="preserve">, </w:t>
      </w:r>
      <w:r w:rsidRPr="00015395">
        <w:rPr>
          <w:i/>
          <w:noProof/>
        </w:rPr>
        <w:t>14</w:t>
      </w:r>
      <w:r w:rsidRPr="00015395">
        <w:rPr>
          <w:noProof/>
        </w:rPr>
        <w:t xml:space="preserve">, 280-302; c). A. Padwa, </w:t>
      </w:r>
      <w:r w:rsidRPr="00015395">
        <w:rPr>
          <w:i/>
          <w:noProof/>
        </w:rPr>
        <w:t xml:space="preserve">Chemical Society Reviews </w:t>
      </w:r>
      <w:r w:rsidRPr="00015395">
        <w:rPr>
          <w:b/>
          <w:noProof/>
        </w:rPr>
        <w:t>2009</w:t>
      </w:r>
      <w:r w:rsidRPr="00015395">
        <w:rPr>
          <w:noProof/>
        </w:rPr>
        <w:t xml:space="preserve">, </w:t>
      </w:r>
      <w:r w:rsidRPr="00015395">
        <w:rPr>
          <w:i/>
          <w:noProof/>
        </w:rPr>
        <w:t>38</w:t>
      </w:r>
      <w:r w:rsidRPr="00015395">
        <w:rPr>
          <w:noProof/>
        </w:rPr>
        <w:t xml:space="preserve">, 3072-3081; d). J. Xiao, X. Li, </w:t>
      </w:r>
      <w:r w:rsidRPr="00015395">
        <w:rPr>
          <w:i/>
          <w:noProof/>
        </w:rPr>
        <w:t xml:space="preserve">Angewandte Chemie International Edition </w:t>
      </w:r>
      <w:r w:rsidRPr="00015395">
        <w:rPr>
          <w:b/>
          <w:noProof/>
        </w:rPr>
        <w:t>2011</w:t>
      </w:r>
      <w:r w:rsidRPr="00015395">
        <w:rPr>
          <w:noProof/>
        </w:rPr>
        <w:t xml:space="preserve">, </w:t>
      </w:r>
      <w:r w:rsidRPr="00015395">
        <w:rPr>
          <w:i/>
          <w:noProof/>
        </w:rPr>
        <w:t>50</w:t>
      </w:r>
      <w:r w:rsidRPr="00015395">
        <w:rPr>
          <w:noProof/>
        </w:rPr>
        <w:t>, 7226-7236.</w:t>
      </w:r>
    </w:p>
    <w:p w14:paraId="297EF469" w14:textId="77777777" w:rsidR="001C75C1" w:rsidRPr="00015395" w:rsidRDefault="001C75C1" w:rsidP="00442BDA">
      <w:pPr>
        <w:pStyle w:val="EndNoteBibliography"/>
        <w:spacing w:after="60"/>
        <w:ind w:left="720" w:hanging="720"/>
        <w:jc w:val="both"/>
        <w:rPr>
          <w:noProof/>
        </w:rPr>
      </w:pPr>
      <w:r w:rsidRPr="00015395">
        <w:rPr>
          <w:noProof/>
        </w:rPr>
        <w:t>[27]</w:t>
      </w:r>
      <w:r w:rsidRPr="00015395">
        <w:rPr>
          <w:noProof/>
        </w:rPr>
        <w:tab/>
        <w:t xml:space="preserve">I. V. Alabugin, B. Gold, </w:t>
      </w:r>
      <w:r w:rsidRPr="00015395">
        <w:rPr>
          <w:i/>
          <w:noProof/>
        </w:rPr>
        <w:t xml:space="preserve">The Journal of Organic Chemistry </w:t>
      </w:r>
      <w:r w:rsidRPr="00015395">
        <w:rPr>
          <w:b/>
          <w:noProof/>
        </w:rPr>
        <w:t>2013</w:t>
      </w:r>
      <w:r w:rsidRPr="00015395">
        <w:rPr>
          <w:noProof/>
        </w:rPr>
        <w:t xml:space="preserve">, </w:t>
      </w:r>
      <w:r w:rsidRPr="00015395">
        <w:rPr>
          <w:i/>
          <w:noProof/>
        </w:rPr>
        <w:t>78</w:t>
      </w:r>
      <w:r w:rsidRPr="00015395">
        <w:rPr>
          <w:noProof/>
        </w:rPr>
        <w:t>, 7777-7784.</w:t>
      </w:r>
    </w:p>
    <w:p w14:paraId="06733245" w14:textId="77777777" w:rsidR="001C75C1" w:rsidRPr="00015395" w:rsidRDefault="001C75C1" w:rsidP="00442BDA">
      <w:pPr>
        <w:pStyle w:val="EndNoteBibliography"/>
        <w:spacing w:after="60"/>
        <w:ind w:left="720" w:hanging="720"/>
        <w:jc w:val="both"/>
        <w:rPr>
          <w:noProof/>
        </w:rPr>
      </w:pPr>
      <w:r w:rsidRPr="00015395">
        <w:rPr>
          <w:noProof/>
        </w:rPr>
        <w:t>[28]</w:t>
      </w:r>
      <w:r w:rsidRPr="00015395">
        <w:rPr>
          <w:noProof/>
        </w:rPr>
        <w:tab/>
        <w:t xml:space="preserve">A.-H. Li, L.-X. Dai, </w:t>
      </w:r>
      <w:r w:rsidRPr="00015395">
        <w:rPr>
          <w:i/>
          <w:noProof/>
        </w:rPr>
        <w:t xml:space="preserve">Chem. Rev. </w:t>
      </w:r>
      <w:r w:rsidRPr="00015395">
        <w:rPr>
          <w:b/>
          <w:noProof/>
        </w:rPr>
        <w:t>1997</w:t>
      </w:r>
      <w:r w:rsidRPr="00015395">
        <w:rPr>
          <w:noProof/>
        </w:rPr>
        <w:t xml:space="preserve">, </w:t>
      </w:r>
      <w:r w:rsidRPr="00015395">
        <w:rPr>
          <w:i/>
          <w:noProof/>
        </w:rPr>
        <w:t>97</w:t>
      </w:r>
      <w:r w:rsidRPr="00015395">
        <w:rPr>
          <w:noProof/>
        </w:rPr>
        <w:t>, 2341–2372.</w:t>
      </w:r>
    </w:p>
    <w:p w14:paraId="0C5C378B" w14:textId="22282070" w:rsidR="001C75C1" w:rsidRPr="00AD0F07" w:rsidRDefault="001C75C1" w:rsidP="007B26D6">
      <w:pPr>
        <w:spacing w:afterLines="60" w:after="144"/>
        <w:ind w:left="720" w:hanging="720"/>
        <w:jc w:val="both"/>
        <w:rPr>
          <w:rFonts w:ascii="Calibri" w:hAnsi="Calibri" w:cs="Calibri"/>
        </w:rPr>
      </w:pPr>
      <w:r w:rsidRPr="00AD0F07">
        <w:rPr>
          <w:rFonts w:ascii="Calibri" w:hAnsi="Calibri" w:cs="Calibri"/>
          <w:noProof/>
        </w:rPr>
        <w:t>[29]</w:t>
      </w:r>
      <w:r w:rsidRPr="00AD0F07">
        <w:rPr>
          <w:rFonts w:ascii="Calibri" w:hAnsi="Calibri" w:cs="Calibri"/>
          <w:noProof/>
        </w:rPr>
        <w:tab/>
      </w:r>
      <w:r w:rsidR="00AD0F07" w:rsidRPr="00AD0F07">
        <w:rPr>
          <w:rFonts w:ascii="Calibri" w:hAnsi="Calibri" w:cs="Calibri"/>
          <w:noProof/>
        </w:rPr>
        <w:t xml:space="preserve">a). </w:t>
      </w:r>
      <w:r w:rsidRPr="00AD0F07">
        <w:rPr>
          <w:rFonts w:ascii="Calibri" w:hAnsi="Calibri" w:cs="Calibri"/>
          <w:noProof/>
        </w:rPr>
        <w:t xml:space="preserve">A. C. Hunter, S. C. Schlitzer, J. C. Stevens, B. Almutwalli, I. Sharma, </w:t>
      </w:r>
      <w:r w:rsidRPr="00AD0F07">
        <w:rPr>
          <w:rFonts w:ascii="Calibri" w:hAnsi="Calibri" w:cs="Calibri"/>
          <w:i/>
          <w:noProof/>
        </w:rPr>
        <w:t xml:space="preserve">The Journal of Organic Chemistry </w:t>
      </w:r>
      <w:r w:rsidRPr="00AD0F07">
        <w:rPr>
          <w:rFonts w:ascii="Calibri" w:hAnsi="Calibri" w:cs="Calibri"/>
          <w:b/>
          <w:noProof/>
        </w:rPr>
        <w:t>2018</w:t>
      </w:r>
      <w:r w:rsidRPr="00AD0F07">
        <w:rPr>
          <w:rFonts w:ascii="Calibri" w:hAnsi="Calibri" w:cs="Calibri"/>
          <w:noProof/>
        </w:rPr>
        <w:t xml:space="preserve">, </w:t>
      </w:r>
      <w:r w:rsidRPr="00AD0F07">
        <w:rPr>
          <w:rFonts w:ascii="Calibri" w:hAnsi="Calibri" w:cs="Calibri"/>
          <w:i/>
          <w:noProof/>
        </w:rPr>
        <w:t>83</w:t>
      </w:r>
      <w:r w:rsidRPr="00AD0F07">
        <w:rPr>
          <w:rFonts w:ascii="Calibri" w:hAnsi="Calibri" w:cs="Calibri"/>
          <w:noProof/>
        </w:rPr>
        <w:t>, 2744-2752.</w:t>
      </w:r>
      <w:r w:rsidR="00AD0F07" w:rsidRPr="00AD0F07">
        <w:rPr>
          <w:rFonts w:ascii="Calibri" w:hAnsi="Calibri" w:cs="Calibri"/>
          <w:noProof/>
        </w:rPr>
        <w:t xml:space="preserve">; b). </w:t>
      </w:r>
      <w:r w:rsidR="00AD0F07" w:rsidRPr="00AD0F07">
        <w:rPr>
          <w:rFonts w:ascii="Calibri" w:hAnsi="Calibri" w:cs="Calibri"/>
          <w:color w:val="000000"/>
          <w:shd w:val="clear" w:color="auto" w:fill="FFFFFF"/>
        </w:rPr>
        <w:t xml:space="preserve">Hunter, A. C.; Schlitzer, S. C.; </w:t>
      </w:r>
      <w:r w:rsidR="00AD0F07" w:rsidRPr="00AD0F07">
        <w:rPr>
          <w:rStyle w:val="Strong"/>
          <w:rFonts w:ascii="Calibri" w:hAnsi="Calibri" w:cs="Calibri"/>
          <w:b w:val="0"/>
          <w:bCs w:val="0"/>
          <w:color w:val="000000"/>
          <w:shd w:val="clear" w:color="auto" w:fill="FFFFFF"/>
        </w:rPr>
        <w:t xml:space="preserve">Sharma, I. </w:t>
      </w:r>
      <w:r w:rsidR="00AD0F07" w:rsidRPr="00AD0F07">
        <w:rPr>
          <w:rStyle w:val="Emphasis"/>
          <w:rFonts w:ascii="Calibri" w:hAnsi="Calibri" w:cs="Calibri"/>
          <w:color w:val="000000"/>
          <w:shd w:val="clear" w:color="auto" w:fill="FFFFFF"/>
        </w:rPr>
        <w:t>Chem. Eur. J.</w:t>
      </w:r>
      <w:r w:rsidR="00AD0F07" w:rsidRPr="00AD0F07">
        <w:rPr>
          <w:rFonts w:ascii="Calibri" w:hAnsi="Calibri" w:cs="Calibri"/>
          <w:color w:val="000000"/>
          <w:shd w:val="clear" w:color="auto" w:fill="FFFFFF"/>
        </w:rPr>
        <w:t xml:space="preserve"> </w:t>
      </w:r>
      <w:r w:rsidR="00AD0F07" w:rsidRPr="00AD0F07">
        <w:rPr>
          <w:rStyle w:val="Strong"/>
          <w:rFonts w:ascii="Calibri" w:hAnsi="Calibri" w:cs="Calibri"/>
          <w:color w:val="000000"/>
          <w:shd w:val="clear" w:color="auto" w:fill="FFFFFF"/>
        </w:rPr>
        <w:t>2016</w:t>
      </w:r>
      <w:r w:rsidR="00AD0F07" w:rsidRPr="00AD0F07">
        <w:rPr>
          <w:rFonts w:ascii="Calibri" w:hAnsi="Calibri" w:cs="Calibri"/>
          <w:color w:val="000000"/>
          <w:shd w:val="clear" w:color="auto" w:fill="FFFFFF"/>
        </w:rPr>
        <w:t xml:space="preserve">, </w:t>
      </w:r>
      <w:r w:rsidR="00AD0F07" w:rsidRPr="00AD0F07">
        <w:rPr>
          <w:rStyle w:val="Emphasis"/>
          <w:rFonts w:ascii="Calibri" w:hAnsi="Calibri" w:cs="Calibri"/>
          <w:color w:val="000000"/>
          <w:shd w:val="clear" w:color="auto" w:fill="FFFFFF"/>
        </w:rPr>
        <w:t>22</w:t>
      </w:r>
      <w:r w:rsidR="00AD0F07" w:rsidRPr="00AD0F07">
        <w:rPr>
          <w:rFonts w:ascii="Calibri" w:hAnsi="Calibri" w:cs="Calibri"/>
          <w:color w:val="000000"/>
          <w:shd w:val="clear" w:color="auto" w:fill="FFFFFF"/>
        </w:rPr>
        <w:t>, 16062–16065</w:t>
      </w:r>
      <w:r w:rsidR="00AD0F07">
        <w:rPr>
          <w:rFonts w:ascii="Calibri" w:hAnsi="Calibri" w:cs="Calibri"/>
          <w:color w:val="000000"/>
          <w:shd w:val="clear" w:color="auto" w:fill="FFFFFF"/>
        </w:rPr>
        <w:t>.</w:t>
      </w:r>
    </w:p>
    <w:p w14:paraId="48CB84FF" w14:textId="77777777" w:rsidR="001C75C1" w:rsidRPr="00015395" w:rsidRDefault="001C75C1" w:rsidP="007B26D6">
      <w:pPr>
        <w:pStyle w:val="EndNoteBibliography"/>
        <w:spacing w:afterLines="60" w:after="144"/>
        <w:ind w:left="720" w:hanging="720"/>
        <w:jc w:val="both"/>
        <w:rPr>
          <w:noProof/>
        </w:rPr>
      </w:pPr>
      <w:r w:rsidRPr="00015395">
        <w:rPr>
          <w:noProof/>
        </w:rPr>
        <w:t>[30]</w:t>
      </w:r>
      <w:r w:rsidRPr="00015395">
        <w:rPr>
          <w:noProof/>
        </w:rPr>
        <w:tab/>
        <w:t xml:space="preserve">A. E. Allen, D. W. Macmillan, </w:t>
      </w:r>
      <w:r w:rsidRPr="00015395">
        <w:rPr>
          <w:i/>
          <w:noProof/>
        </w:rPr>
        <w:t xml:space="preserve">Chem. Sci. </w:t>
      </w:r>
      <w:r w:rsidRPr="00015395">
        <w:rPr>
          <w:b/>
          <w:noProof/>
        </w:rPr>
        <w:t>2012</w:t>
      </w:r>
      <w:r w:rsidRPr="00015395">
        <w:rPr>
          <w:noProof/>
        </w:rPr>
        <w:t xml:space="preserve">, </w:t>
      </w:r>
      <w:r w:rsidRPr="00015395">
        <w:rPr>
          <w:i/>
          <w:noProof/>
        </w:rPr>
        <w:t>2012</w:t>
      </w:r>
      <w:r w:rsidRPr="00015395">
        <w:rPr>
          <w:noProof/>
        </w:rPr>
        <w:t>, 633–658.</w:t>
      </w:r>
    </w:p>
    <w:p w14:paraId="42B9F8A3" w14:textId="77777777" w:rsidR="001C75C1" w:rsidRPr="00015395" w:rsidRDefault="001C75C1" w:rsidP="00442BDA">
      <w:pPr>
        <w:pStyle w:val="EndNoteBibliography"/>
        <w:spacing w:after="60"/>
        <w:ind w:left="720" w:hanging="720"/>
        <w:jc w:val="both"/>
        <w:rPr>
          <w:noProof/>
        </w:rPr>
      </w:pPr>
      <w:r w:rsidRPr="00015395">
        <w:rPr>
          <w:noProof/>
        </w:rPr>
        <w:t>[31]</w:t>
      </w:r>
      <w:r w:rsidRPr="00015395">
        <w:rPr>
          <w:noProof/>
        </w:rPr>
        <w:tab/>
        <w:t xml:space="preserve">a). H. Noda, K. Motokura, W.-J. Chun, A. Miyaji, S. Yamaguchi, T. Baba, </w:t>
      </w:r>
      <w:r w:rsidRPr="00015395">
        <w:rPr>
          <w:i/>
          <w:noProof/>
        </w:rPr>
        <w:t xml:space="preserve">Catalysis Science &amp; Technology </w:t>
      </w:r>
      <w:r w:rsidRPr="00015395">
        <w:rPr>
          <w:b/>
          <w:noProof/>
        </w:rPr>
        <w:t>2015</w:t>
      </w:r>
      <w:r w:rsidRPr="00015395">
        <w:rPr>
          <w:noProof/>
        </w:rPr>
        <w:t xml:space="preserve">, </w:t>
      </w:r>
      <w:r w:rsidRPr="00015395">
        <w:rPr>
          <w:i/>
          <w:noProof/>
        </w:rPr>
        <w:t>5</w:t>
      </w:r>
      <w:r w:rsidRPr="00015395">
        <w:rPr>
          <w:noProof/>
        </w:rPr>
        <w:t xml:space="preserve">, 2714-2727; b). Z.-X. Wang, Z. Zhou, W. Xiao, Q. Ouyang, W. Du, Y.-C. Chen, </w:t>
      </w:r>
      <w:r w:rsidRPr="00015395">
        <w:rPr>
          <w:i/>
          <w:noProof/>
        </w:rPr>
        <w:t xml:space="preserve">Chemistry – A European Journal </w:t>
      </w:r>
      <w:r w:rsidRPr="00015395">
        <w:rPr>
          <w:b/>
          <w:noProof/>
        </w:rPr>
        <w:t>2017</w:t>
      </w:r>
      <w:r w:rsidRPr="00015395">
        <w:rPr>
          <w:noProof/>
        </w:rPr>
        <w:t xml:space="preserve">, </w:t>
      </w:r>
      <w:r w:rsidRPr="00015395">
        <w:rPr>
          <w:i/>
          <w:noProof/>
        </w:rPr>
        <w:t>23</w:t>
      </w:r>
      <w:r w:rsidRPr="00015395">
        <w:rPr>
          <w:noProof/>
        </w:rPr>
        <w:t>, 10678-10682.</w:t>
      </w:r>
    </w:p>
    <w:p w14:paraId="7384626C" w14:textId="77777777" w:rsidR="001C75C1" w:rsidRPr="00015395" w:rsidRDefault="001C75C1" w:rsidP="00442BDA">
      <w:pPr>
        <w:pStyle w:val="EndNoteBibliography"/>
        <w:spacing w:after="60"/>
        <w:ind w:left="720" w:hanging="720"/>
        <w:jc w:val="both"/>
        <w:rPr>
          <w:noProof/>
        </w:rPr>
      </w:pPr>
      <w:r w:rsidRPr="00015395">
        <w:rPr>
          <w:noProof/>
        </w:rPr>
        <w:t>[32]</w:t>
      </w:r>
      <w:r w:rsidRPr="00015395">
        <w:rPr>
          <w:noProof/>
        </w:rPr>
        <w:tab/>
        <w:t xml:space="preserve">a). P.-S. Wang, D.-F. Chen, L.-Z. Gong, </w:t>
      </w:r>
      <w:r w:rsidRPr="00015395">
        <w:rPr>
          <w:i/>
          <w:noProof/>
        </w:rPr>
        <w:t xml:space="preserve">Topics in Current Chemistry </w:t>
      </w:r>
      <w:r w:rsidRPr="00015395">
        <w:rPr>
          <w:b/>
          <w:noProof/>
        </w:rPr>
        <w:t>2019</w:t>
      </w:r>
      <w:r w:rsidRPr="00015395">
        <w:rPr>
          <w:noProof/>
        </w:rPr>
        <w:t xml:space="preserve">, </w:t>
      </w:r>
      <w:r w:rsidRPr="00015395">
        <w:rPr>
          <w:i/>
          <w:noProof/>
        </w:rPr>
        <w:t>378</w:t>
      </w:r>
      <w:r w:rsidRPr="00015395">
        <w:rPr>
          <w:noProof/>
        </w:rPr>
        <w:t xml:space="preserve">, 9; b). C. Song, J. Wang, Z. Xu, </w:t>
      </w:r>
      <w:r w:rsidRPr="00015395">
        <w:rPr>
          <w:i/>
          <w:noProof/>
        </w:rPr>
        <w:t xml:space="preserve">Organic &amp; Biomolecular Chemistry </w:t>
      </w:r>
      <w:r w:rsidRPr="00015395">
        <w:rPr>
          <w:b/>
          <w:noProof/>
        </w:rPr>
        <w:t>2014</w:t>
      </w:r>
      <w:r w:rsidRPr="00015395">
        <w:rPr>
          <w:noProof/>
        </w:rPr>
        <w:t xml:space="preserve">, </w:t>
      </w:r>
      <w:r w:rsidRPr="00015395">
        <w:rPr>
          <w:i/>
          <w:noProof/>
        </w:rPr>
        <w:t>12</w:t>
      </w:r>
      <w:r w:rsidRPr="00015395">
        <w:rPr>
          <w:noProof/>
        </w:rPr>
        <w:t xml:space="preserve">, 5802-5806; c). S. Martínez, L. Veth, B. Lainer, P. Dydio, </w:t>
      </w:r>
      <w:r w:rsidRPr="00015395">
        <w:rPr>
          <w:i/>
          <w:noProof/>
        </w:rPr>
        <w:t xml:space="preserve">ACS Catalysis </w:t>
      </w:r>
      <w:r w:rsidRPr="00015395">
        <w:rPr>
          <w:b/>
          <w:noProof/>
        </w:rPr>
        <w:t>2021</w:t>
      </w:r>
      <w:r w:rsidRPr="00015395">
        <w:rPr>
          <w:noProof/>
        </w:rPr>
        <w:t xml:space="preserve">, </w:t>
      </w:r>
      <w:r w:rsidRPr="00015395">
        <w:rPr>
          <w:i/>
          <w:noProof/>
        </w:rPr>
        <w:t>11</w:t>
      </w:r>
      <w:r w:rsidRPr="00015395">
        <w:rPr>
          <w:noProof/>
        </w:rPr>
        <w:t>, 3891-3915.</w:t>
      </w:r>
    </w:p>
    <w:p w14:paraId="38C0C7F0" w14:textId="77777777" w:rsidR="001C75C1" w:rsidRPr="00015395" w:rsidRDefault="001C75C1" w:rsidP="00442BDA">
      <w:pPr>
        <w:pStyle w:val="EndNoteBibliography"/>
        <w:spacing w:after="60"/>
        <w:ind w:left="720" w:hanging="720"/>
        <w:jc w:val="both"/>
        <w:rPr>
          <w:noProof/>
        </w:rPr>
      </w:pPr>
      <w:r w:rsidRPr="00015395">
        <w:rPr>
          <w:noProof/>
        </w:rPr>
        <w:t>[33]</w:t>
      </w:r>
      <w:r w:rsidRPr="00015395">
        <w:rPr>
          <w:noProof/>
        </w:rPr>
        <w:tab/>
        <w:t xml:space="preserve">a). A. C. Hunter, K. Chinthapally, I. Sharma, </w:t>
      </w:r>
      <w:r w:rsidRPr="00015395">
        <w:rPr>
          <w:i/>
          <w:noProof/>
        </w:rPr>
        <w:t xml:space="preserve">European Journal of Organic Chemistry </w:t>
      </w:r>
      <w:r w:rsidRPr="00015395">
        <w:rPr>
          <w:b/>
          <w:noProof/>
        </w:rPr>
        <w:t>2016</w:t>
      </w:r>
      <w:r w:rsidRPr="00015395">
        <w:rPr>
          <w:noProof/>
        </w:rPr>
        <w:t xml:space="preserve">, </w:t>
      </w:r>
      <w:r w:rsidRPr="00015395">
        <w:rPr>
          <w:i/>
          <w:noProof/>
        </w:rPr>
        <w:t>2016</w:t>
      </w:r>
      <w:r w:rsidRPr="00015395">
        <w:rPr>
          <w:noProof/>
        </w:rPr>
        <w:t xml:space="preserve">, 2260-2263; b). A. I. Bain, K. Chinthapally, A. C. Hunter, I. Sharma, </w:t>
      </w:r>
      <w:r w:rsidRPr="00015395">
        <w:rPr>
          <w:i/>
          <w:noProof/>
        </w:rPr>
        <w:t xml:space="preserve">European Journal of Organic Chemistry </w:t>
      </w:r>
      <w:r w:rsidRPr="00015395">
        <w:rPr>
          <w:b/>
          <w:noProof/>
        </w:rPr>
        <w:t>2022</w:t>
      </w:r>
      <w:r w:rsidRPr="00015395">
        <w:rPr>
          <w:noProof/>
        </w:rPr>
        <w:t xml:space="preserve">, </w:t>
      </w:r>
      <w:r w:rsidRPr="00015395">
        <w:rPr>
          <w:i/>
          <w:noProof/>
        </w:rPr>
        <w:t>n/a</w:t>
      </w:r>
      <w:r w:rsidRPr="00015395">
        <w:rPr>
          <w:noProof/>
        </w:rPr>
        <w:t>, e202101419.</w:t>
      </w:r>
    </w:p>
    <w:p w14:paraId="56C32205" w14:textId="77777777" w:rsidR="001C75C1" w:rsidRPr="00015395" w:rsidRDefault="001C75C1" w:rsidP="00442BDA">
      <w:pPr>
        <w:pStyle w:val="EndNoteBibliography"/>
        <w:spacing w:after="60"/>
        <w:ind w:left="720" w:hanging="720"/>
        <w:jc w:val="both"/>
        <w:rPr>
          <w:noProof/>
        </w:rPr>
      </w:pPr>
      <w:r w:rsidRPr="00015395">
        <w:rPr>
          <w:noProof/>
        </w:rPr>
        <w:t>[34]</w:t>
      </w:r>
      <w:r w:rsidRPr="00015395">
        <w:rPr>
          <w:noProof/>
        </w:rPr>
        <w:tab/>
        <w:t xml:space="preserve">D. Hack, M. Blümel, P. Chauhan, A. R. Philipps, D. Enders, </w:t>
      </w:r>
      <w:r w:rsidRPr="00015395">
        <w:rPr>
          <w:i/>
          <w:noProof/>
        </w:rPr>
        <w:t xml:space="preserve">Chemical Society Reviews </w:t>
      </w:r>
      <w:r w:rsidRPr="00015395">
        <w:rPr>
          <w:b/>
          <w:noProof/>
        </w:rPr>
        <w:t>2015</w:t>
      </w:r>
      <w:r w:rsidRPr="00015395">
        <w:rPr>
          <w:noProof/>
        </w:rPr>
        <w:t xml:space="preserve">, </w:t>
      </w:r>
      <w:r w:rsidRPr="00015395">
        <w:rPr>
          <w:i/>
          <w:noProof/>
        </w:rPr>
        <w:t>44</w:t>
      </w:r>
      <w:r w:rsidRPr="00015395">
        <w:rPr>
          <w:noProof/>
        </w:rPr>
        <w:t>, 6059-6093.</w:t>
      </w:r>
    </w:p>
    <w:p w14:paraId="16FCFFDF" w14:textId="77777777" w:rsidR="001C75C1" w:rsidRPr="00015395" w:rsidRDefault="001C75C1" w:rsidP="00442BDA">
      <w:pPr>
        <w:pStyle w:val="EndNoteBibliography"/>
        <w:spacing w:after="60"/>
        <w:ind w:left="720" w:hanging="720"/>
        <w:jc w:val="both"/>
        <w:rPr>
          <w:noProof/>
        </w:rPr>
      </w:pPr>
      <w:r w:rsidRPr="00015395">
        <w:rPr>
          <w:noProof/>
        </w:rPr>
        <w:t>[35]</w:t>
      </w:r>
      <w:r w:rsidRPr="00015395">
        <w:rPr>
          <w:noProof/>
        </w:rPr>
        <w:tab/>
        <w:t xml:space="preserve">a). B. K. Corkey, F. D. Toste, </w:t>
      </w:r>
      <w:r w:rsidRPr="00015395">
        <w:rPr>
          <w:i/>
          <w:noProof/>
        </w:rPr>
        <w:t xml:space="preserve">Journal of the American Chemical Society </w:t>
      </w:r>
      <w:r w:rsidRPr="00015395">
        <w:rPr>
          <w:b/>
          <w:noProof/>
        </w:rPr>
        <w:t>2007</w:t>
      </w:r>
      <w:r w:rsidRPr="00015395">
        <w:rPr>
          <w:noProof/>
        </w:rPr>
        <w:t xml:space="preserve">, </w:t>
      </w:r>
      <w:r w:rsidRPr="00015395">
        <w:rPr>
          <w:i/>
          <w:noProof/>
        </w:rPr>
        <w:t>129</w:t>
      </w:r>
      <w:r w:rsidRPr="00015395">
        <w:rPr>
          <w:noProof/>
        </w:rPr>
        <w:t xml:space="preserve">, 2764-2765; b). J. J. Kennedy-Smith, S. T. Staben, F. D. Toste, </w:t>
      </w:r>
      <w:r w:rsidRPr="00015395">
        <w:rPr>
          <w:i/>
          <w:noProof/>
        </w:rPr>
        <w:t xml:space="preserve">Journal of the American Chemical Society </w:t>
      </w:r>
      <w:r w:rsidRPr="00015395">
        <w:rPr>
          <w:b/>
          <w:noProof/>
        </w:rPr>
        <w:t>2004</w:t>
      </w:r>
      <w:r w:rsidRPr="00015395">
        <w:rPr>
          <w:noProof/>
        </w:rPr>
        <w:t xml:space="preserve">, </w:t>
      </w:r>
      <w:r w:rsidRPr="00015395">
        <w:rPr>
          <w:i/>
          <w:noProof/>
        </w:rPr>
        <w:t>126</w:t>
      </w:r>
      <w:r w:rsidRPr="00015395">
        <w:rPr>
          <w:noProof/>
        </w:rPr>
        <w:t xml:space="preserve">, 4526-4527; c). B. K. Corkey, F. D. Toste, </w:t>
      </w:r>
      <w:r w:rsidRPr="00015395">
        <w:rPr>
          <w:i/>
          <w:noProof/>
        </w:rPr>
        <w:t xml:space="preserve">Journal of the American Chemical Society </w:t>
      </w:r>
      <w:r w:rsidRPr="00015395">
        <w:rPr>
          <w:b/>
          <w:noProof/>
        </w:rPr>
        <w:t>2005</w:t>
      </w:r>
      <w:r w:rsidRPr="00015395">
        <w:rPr>
          <w:noProof/>
        </w:rPr>
        <w:t xml:space="preserve">, </w:t>
      </w:r>
      <w:r w:rsidRPr="00015395">
        <w:rPr>
          <w:i/>
          <w:noProof/>
        </w:rPr>
        <w:t>127</w:t>
      </w:r>
      <w:r w:rsidRPr="00015395">
        <w:rPr>
          <w:noProof/>
        </w:rPr>
        <w:t>, 17168-17169.</w:t>
      </w:r>
    </w:p>
    <w:p w14:paraId="02F0D0A1" w14:textId="77777777" w:rsidR="001C75C1" w:rsidRPr="00015395" w:rsidRDefault="001C75C1" w:rsidP="00442BDA">
      <w:pPr>
        <w:pStyle w:val="EndNoteBibliography"/>
        <w:spacing w:after="60"/>
        <w:ind w:left="720" w:hanging="720"/>
        <w:jc w:val="both"/>
        <w:rPr>
          <w:noProof/>
        </w:rPr>
      </w:pPr>
      <w:r w:rsidRPr="00015395">
        <w:rPr>
          <w:noProof/>
        </w:rPr>
        <w:t>[36]</w:t>
      </w:r>
      <w:r w:rsidRPr="00015395">
        <w:rPr>
          <w:noProof/>
        </w:rPr>
        <w:tab/>
        <w:t xml:space="preserve">M. Blümel, D. Hack, L. Ronkartz, C. Vermeeren, D. Enders, </w:t>
      </w:r>
      <w:r w:rsidRPr="00015395">
        <w:rPr>
          <w:i/>
          <w:noProof/>
        </w:rPr>
        <w:t xml:space="preserve">Chemical Communications </w:t>
      </w:r>
      <w:r w:rsidRPr="00015395">
        <w:rPr>
          <w:b/>
          <w:noProof/>
        </w:rPr>
        <w:t>2017</w:t>
      </w:r>
      <w:r w:rsidRPr="00015395">
        <w:rPr>
          <w:noProof/>
        </w:rPr>
        <w:t xml:space="preserve">, </w:t>
      </w:r>
      <w:r w:rsidRPr="00015395">
        <w:rPr>
          <w:i/>
          <w:noProof/>
        </w:rPr>
        <w:t>53</w:t>
      </w:r>
      <w:r w:rsidRPr="00015395">
        <w:rPr>
          <w:noProof/>
        </w:rPr>
        <w:t>, 3956-3959.</w:t>
      </w:r>
    </w:p>
    <w:p w14:paraId="6B804FF5" w14:textId="77777777" w:rsidR="001C75C1" w:rsidRPr="00015395" w:rsidRDefault="001C75C1" w:rsidP="00442BDA">
      <w:pPr>
        <w:pStyle w:val="EndNoteBibliography"/>
        <w:spacing w:after="60"/>
        <w:ind w:left="720" w:hanging="720"/>
        <w:jc w:val="both"/>
        <w:rPr>
          <w:noProof/>
        </w:rPr>
      </w:pPr>
      <w:r w:rsidRPr="00015395">
        <w:rPr>
          <w:noProof/>
        </w:rPr>
        <w:t>[37]</w:t>
      </w:r>
      <w:r w:rsidRPr="00015395">
        <w:rPr>
          <w:noProof/>
        </w:rPr>
        <w:tab/>
        <w:t xml:space="preserve">X.-L. Yu, L. Kuang, S. Chen, X.-L. Zhu, Z.-L. Li, B. Tan, X.-Y. Liu, </w:t>
      </w:r>
      <w:r w:rsidRPr="00015395">
        <w:rPr>
          <w:i/>
          <w:noProof/>
        </w:rPr>
        <w:t xml:space="preserve">ACS Catalysis </w:t>
      </w:r>
      <w:r w:rsidRPr="00015395">
        <w:rPr>
          <w:b/>
          <w:noProof/>
        </w:rPr>
        <w:t>2016</w:t>
      </w:r>
      <w:r w:rsidRPr="00015395">
        <w:rPr>
          <w:noProof/>
        </w:rPr>
        <w:t xml:space="preserve">, </w:t>
      </w:r>
      <w:r w:rsidRPr="00015395">
        <w:rPr>
          <w:i/>
          <w:noProof/>
        </w:rPr>
        <w:t>6</w:t>
      </w:r>
      <w:r w:rsidRPr="00015395">
        <w:rPr>
          <w:noProof/>
        </w:rPr>
        <w:t>, 6182-6190.</w:t>
      </w:r>
    </w:p>
    <w:p w14:paraId="34884EF0" w14:textId="77777777" w:rsidR="001C75C1" w:rsidRPr="00015395" w:rsidRDefault="001C75C1" w:rsidP="00442BDA">
      <w:pPr>
        <w:pStyle w:val="EndNoteBibliography"/>
        <w:spacing w:after="60"/>
        <w:ind w:left="720" w:hanging="720"/>
        <w:jc w:val="both"/>
        <w:rPr>
          <w:noProof/>
        </w:rPr>
      </w:pPr>
      <w:r w:rsidRPr="00015395">
        <w:rPr>
          <w:noProof/>
        </w:rPr>
        <w:t>[38]</w:t>
      </w:r>
      <w:r w:rsidRPr="00015395">
        <w:rPr>
          <w:noProof/>
        </w:rPr>
        <w:tab/>
        <w:t xml:space="preserve">S. W. Youn, S. R. Lee, </w:t>
      </w:r>
      <w:r w:rsidRPr="00015395">
        <w:rPr>
          <w:i/>
          <w:noProof/>
        </w:rPr>
        <w:t xml:space="preserve">Organic &amp; Biomolecular Chemistry </w:t>
      </w:r>
      <w:r w:rsidRPr="00015395">
        <w:rPr>
          <w:b/>
          <w:noProof/>
        </w:rPr>
        <w:t>2015</w:t>
      </w:r>
      <w:r w:rsidRPr="00015395">
        <w:rPr>
          <w:noProof/>
        </w:rPr>
        <w:t xml:space="preserve">, </w:t>
      </w:r>
      <w:r w:rsidRPr="00015395">
        <w:rPr>
          <w:i/>
          <w:noProof/>
        </w:rPr>
        <w:t>13</w:t>
      </w:r>
      <w:r w:rsidRPr="00015395">
        <w:rPr>
          <w:noProof/>
        </w:rPr>
        <w:t>, 4652-4656.</w:t>
      </w:r>
    </w:p>
    <w:p w14:paraId="6C490B00" w14:textId="77777777" w:rsidR="001C75C1" w:rsidRPr="00015395" w:rsidRDefault="001C75C1" w:rsidP="00442BDA">
      <w:pPr>
        <w:pStyle w:val="EndNoteBibliography"/>
        <w:spacing w:after="60"/>
        <w:ind w:left="720" w:hanging="720"/>
        <w:jc w:val="both"/>
        <w:rPr>
          <w:noProof/>
        </w:rPr>
      </w:pPr>
      <w:r w:rsidRPr="00015395">
        <w:rPr>
          <w:noProof/>
        </w:rPr>
        <w:t>[39]</w:t>
      </w:r>
      <w:r w:rsidRPr="00015395">
        <w:rPr>
          <w:noProof/>
        </w:rPr>
        <w:tab/>
        <w:t xml:space="preserve">A. Pfaltz, W. J. Drury, </w:t>
      </w:r>
      <w:r w:rsidRPr="00015395">
        <w:rPr>
          <w:i/>
          <w:noProof/>
        </w:rPr>
        <w:t xml:space="preserve">Proceedings of the National Academy of Sciences </w:t>
      </w:r>
      <w:r w:rsidRPr="00015395">
        <w:rPr>
          <w:b/>
          <w:noProof/>
        </w:rPr>
        <w:t>2004</w:t>
      </w:r>
      <w:r w:rsidRPr="00015395">
        <w:rPr>
          <w:noProof/>
        </w:rPr>
        <w:t xml:space="preserve">, </w:t>
      </w:r>
      <w:r w:rsidRPr="00015395">
        <w:rPr>
          <w:i/>
          <w:noProof/>
        </w:rPr>
        <w:t>101</w:t>
      </w:r>
      <w:r w:rsidRPr="00015395">
        <w:rPr>
          <w:noProof/>
        </w:rPr>
        <w:t>, 5723-5726.</w:t>
      </w:r>
    </w:p>
    <w:p w14:paraId="4937F995" w14:textId="77777777" w:rsidR="001C75C1" w:rsidRPr="00015395" w:rsidRDefault="001C75C1" w:rsidP="00442BDA">
      <w:pPr>
        <w:pStyle w:val="EndNoteBibliography"/>
        <w:spacing w:after="60"/>
        <w:ind w:left="720" w:hanging="720"/>
        <w:jc w:val="both"/>
        <w:rPr>
          <w:noProof/>
        </w:rPr>
      </w:pPr>
      <w:r w:rsidRPr="00015395">
        <w:rPr>
          <w:noProof/>
        </w:rPr>
        <w:t>[40]</w:t>
      </w:r>
      <w:r w:rsidRPr="00015395">
        <w:rPr>
          <w:noProof/>
        </w:rPr>
        <w:tab/>
        <w:t xml:space="preserve">a). D. A. Evans, S. J. Miller, T. Lectka, P. von Matt, </w:t>
      </w:r>
      <w:r w:rsidRPr="00015395">
        <w:rPr>
          <w:i/>
          <w:noProof/>
        </w:rPr>
        <w:t xml:space="preserve">Journal of the American Chemical Society </w:t>
      </w:r>
      <w:r w:rsidRPr="00015395">
        <w:rPr>
          <w:b/>
          <w:noProof/>
        </w:rPr>
        <w:t>1999</w:t>
      </w:r>
      <w:r w:rsidRPr="00015395">
        <w:rPr>
          <w:noProof/>
        </w:rPr>
        <w:t xml:space="preserve">, </w:t>
      </w:r>
      <w:r w:rsidRPr="00015395">
        <w:rPr>
          <w:i/>
          <w:noProof/>
        </w:rPr>
        <w:t>121</w:t>
      </w:r>
      <w:r w:rsidRPr="00015395">
        <w:rPr>
          <w:noProof/>
        </w:rPr>
        <w:t xml:space="preserve">, 7559-7573; b). J. M. Fraile, P. López-Ram-de-Viu, J. A. Mayoral, M. Roldán, J. Santafé-Valero, </w:t>
      </w:r>
      <w:r w:rsidRPr="00015395">
        <w:rPr>
          <w:i/>
          <w:noProof/>
        </w:rPr>
        <w:t xml:space="preserve">Organic &amp; Biomolecular Chemistry </w:t>
      </w:r>
      <w:r w:rsidRPr="00015395">
        <w:rPr>
          <w:b/>
          <w:noProof/>
        </w:rPr>
        <w:t>2011</w:t>
      </w:r>
      <w:r w:rsidRPr="00015395">
        <w:rPr>
          <w:noProof/>
        </w:rPr>
        <w:t xml:space="preserve">, </w:t>
      </w:r>
      <w:r w:rsidRPr="00015395">
        <w:rPr>
          <w:i/>
          <w:noProof/>
        </w:rPr>
        <w:t>9</w:t>
      </w:r>
      <w:r w:rsidRPr="00015395">
        <w:rPr>
          <w:noProof/>
        </w:rPr>
        <w:t xml:space="preserve">, 6075-6081; c). G. Desimoni, G. Faita, K. A. Jørgensen, </w:t>
      </w:r>
      <w:r w:rsidRPr="00015395">
        <w:rPr>
          <w:i/>
          <w:noProof/>
        </w:rPr>
        <w:t xml:space="preserve">Chemical Reviews </w:t>
      </w:r>
      <w:r w:rsidRPr="00015395">
        <w:rPr>
          <w:b/>
          <w:noProof/>
        </w:rPr>
        <w:t>2011</w:t>
      </w:r>
      <w:r w:rsidRPr="00015395">
        <w:rPr>
          <w:noProof/>
        </w:rPr>
        <w:t xml:space="preserve">, </w:t>
      </w:r>
      <w:r w:rsidRPr="00015395">
        <w:rPr>
          <w:i/>
          <w:noProof/>
        </w:rPr>
        <w:t>111</w:t>
      </w:r>
      <w:r w:rsidRPr="00015395">
        <w:rPr>
          <w:noProof/>
        </w:rPr>
        <w:t>, PR284-PR437.</w:t>
      </w:r>
    </w:p>
    <w:p w14:paraId="036EA944" w14:textId="77777777" w:rsidR="001C75C1" w:rsidRPr="00015395" w:rsidRDefault="001C75C1" w:rsidP="00442BDA">
      <w:pPr>
        <w:pStyle w:val="EndNoteBibliography"/>
        <w:spacing w:after="60"/>
        <w:ind w:left="720" w:hanging="720"/>
        <w:jc w:val="both"/>
        <w:rPr>
          <w:noProof/>
        </w:rPr>
      </w:pPr>
      <w:r w:rsidRPr="00015395">
        <w:rPr>
          <w:noProof/>
        </w:rPr>
        <w:t>[41]</w:t>
      </w:r>
      <w:r w:rsidRPr="00015395">
        <w:rPr>
          <w:noProof/>
        </w:rPr>
        <w:tab/>
        <w:t xml:space="preserve">Y. Yamashita, A. Noguchi, S. Fushimi, M. Hatanaka, S. Kobayashi, </w:t>
      </w:r>
      <w:r w:rsidRPr="00015395">
        <w:rPr>
          <w:i/>
          <w:noProof/>
        </w:rPr>
        <w:t xml:space="preserve">Journal of the American Chemical Society </w:t>
      </w:r>
      <w:r w:rsidRPr="00015395">
        <w:rPr>
          <w:b/>
          <w:noProof/>
        </w:rPr>
        <w:t>2021</w:t>
      </w:r>
      <w:r w:rsidRPr="00015395">
        <w:rPr>
          <w:noProof/>
        </w:rPr>
        <w:t xml:space="preserve">, </w:t>
      </w:r>
      <w:r w:rsidRPr="00015395">
        <w:rPr>
          <w:i/>
          <w:noProof/>
        </w:rPr>
        <w:t>143</w:t>
      </w:r>
      <w:r w:rsidRPr="00015395">
        <w:rPr>
          <w:noProof/>
        </w:rPr>
        <w:t>, 5598-5604.</w:t>
      </w:r>
    </w:p>
    <w:p w14:paraId="47604AE7" w14:textId="77777777" w:rsidR="001C75C1" w:rsidRPr="00015395" w:rsidRDefault="001C75C1" w:rsidP="00442BDA">
      <w:pPr>
        <w:pStyle w:val="EndNoteBibliography"/>
        <w:spacing w:after="60"/>
        <w:ind w:left="720" w:hanging="720"/>
        <w:jc w:val="both"/>
        <w:rPr>
          <w:noProof/>
        </w:rPr>
      </w:pPr>
      <w:r w:rsidRPr="00015395">
        <w:rPr>
          <w:noProof/>
        </w:rPr>
        <w:lastRenderedPageBreak/>
        <w:t>[42]</w:t>
      </w:r>
      <w:r w:rsidRPr="00015395">
        <w:rPr>
          <w:noProof/>
        </w:rPr>
        <w:tab/>
        <w:t xml:space="preserve">K. K. Gruner, H.-J. Knölker, </w:t>
      </w:r>
      <w:r w:rsidRPr="00015395">
        <w:rPr>
          <w:i/>
          <w:noProof/>
        </w:rPr>
        <w:t xml:space="preserve">Organic &amp; Biomolecular Chemistry </w:t>
      </w:r>
      <w:r w:rsidRPr="00015395">
        <w:rPr>
          <w:b/>
          <w:noProof/>
        </w:rPr>
        <w:t>2008</w:t>
      </w:r>
      <w:r w:rsidRPr="00015395">
        <w:rPr>
          <w:noProof/>
        </w:rPr>
        <w:t xml:space="preserve">, </w:t>
      </w:r>
      <w:r w:rsidRPr="00015395">
        <w:rPr>
          <w:i/>
          <w:noProof/>
        </w:rPr>
        <w:t>6</w:t>
      </w:r>
      <w:r w:rsidRPr="00015395">
        <w:rPr>
          <w:noProof/>
        </w:rPr>
        <w:t>, 3902-3904.</w:t>
      </w:r>
    </w:p>
    <w:p w14:paraId="54265868" w14:textId="77777777" w:rsidR="001C75C1" w:rsidRPr="00015395" w:rsidRDefault="001C75C1" w:rsidP="00442BDA">
      <w:pPr>
        <w:pStyle w:val="EndNoteBibliography"/>
        <w:spacing w:after="60"/>
        <w:ind w:left="720" w:hanging="720"/>
        <w:jc w:val="both"/>
        <w:rPr>
          <w:noProof/>
        </w:rPr>
      </w:pPr>
      <w:r w:rsidRPr="00015395">
        <w:rPr>
          <w:noProof/>
        </w:rPr>
        <w:t>[43]</w:t>
      </w:r>
      <w:r w:rsidRPr="00015395">
        <w:rPr>
          <w:noProof/>
        </w:rPr>
        <w:tab/>
        <w:t xml:space="preserve">A. Fürstner, </w:t>
      </w:r>
      <w:r w:rsidRPr="00015395">
        <w:rPr>
          <w:i/>
          <w:noProof/>
        </w:rPr>
        <w:t xml:space="preserve">ACS Central Science </w:t>
      </w:r>
      <w:r w:rsidRPr="00015395">
        <w:rPr>
          <w:b/>
          <w:noProof/>
        </w:rPr>
        <w:t>2016</w:t>
      </w:r>
      <w:r w:rsidRPr="00015395">
        <w:rPr>
          <w:noProof/>
        </w:rPr>
        <w:t xml:space="preserve">, </w:t>
      </w:r>
      <w:r w:rsidRPr="00015395">
        <w:rPr>
          <w:i/>
          <w:noProof/>
        </w:rPr>
        <w:t>2</w:t>
      </w:r>
      <w:r w:rsidRPr="00015395">
        <w:rPr>
          <w:noProof/>
        </w:rPr>
        <w:t>, 778-789.</w:t>
      </w:r>
    </w:p>
    <w:p w14:paraId="5E1A7B7A" w14:textId="77777777" w:rsidR="001C75C1" w:rsidRPr="00015395" w:rsidRDefault="001C75C1" w:rsidP="00442BDA">
      <w:pPr>
        <w:pStyle w:val="EndNoteBibliography"/>
        <w:spacing w:after="60"/>
        <w:ind w:left="720" w:hanging="720"/>
        <w:jc w:val="both"/>
        <w:rPr>
          <w:noProof/>
        </w:rPr>
      </w:pPr>
      <w:r w:rsidRPr="00015395">
        <w:rPr>
          <w:noProof/>
        </w:rPr>
        <w:t>[44]</w:t>
      </w:r>
      <w:r w:rsidRPr="00015395">
        <w:rPr>
          <w:noProof/>
        </w:rPr>
        <w:tab/>
        <w:t xml:space="preserve">S. M. Nicolle, W. Lewis, C. J. Hayes, C. J. Moody, </w:t>
      </w:r>
      <w:r w:rsidRPr="00015395">
        <w:rPr>
          <w:i/>
          <w:noProof/>
        </w:rPr>
        <w:t xml:space="preserve">Angewandte Chemie International Edition </w:t>
      </w:r>
      <w:r w:rsidRPr="00015395">
        <w:rPr>
          <w:b/>
          <w:noProof/>
        </w:rPr>
        <w:t>2015</w:t>
      </w:r>
      <w:r w:rsidRPr="00015395">
        <w:rPr>
          <w:noProof/>
        </w:rPr>
        <w:t xml:space="preserve">, </w:t>
      </w:r>
      <w:r w:rsidRPr="00015395">
        <w:rPr>
          <w:i/>
          <w:noProof/>
        </w:rPr>
        <w:t>54</w:t>
      </w:r>
      <w:r w:rsidRPr="00015395">
        <w:rPr>
          <w:noProof/>
        </w:rPr>
        <w:t>, 8485-8489.</w:t>
      </w:r>
    </w:p>
    <w:p w14:paraId="38FFCE2A" w14:textId="77777777" w:rsidR="001C75C1" w:rsidRPr="00015395" w:rsidRDefault="001C75C1" w:rsidP="00442BDA">
      <w:pPr>
        <w:pStyle w:val="EndNoteBibliography"/>
        <w:spacing w:after="60"/>
        <w:ind w:left="720" w:hanging="720"/>
        <w:jc w:val="both"/>
        <w:rPr>
          <w:noProof/>
        </w:rPr>
      </w:pPr>
      <w:r w:rsidRPr="00015395">
        <w:rPr>
          <w:noProof/>
        </w:rPr>
        <w:t>[45]</w:t>
      </w:r>
      <w:r w:rsidRPr="00015395">
        <w:rPr>
          <w:noProof/>
        </w:rPr>
        <w:tab/>
        <w:t xml:space="preserve">E. B. Bauer, </w:t>
      </w:r>
      <w:r w:rsidRPr="00015395">
        <w:rPr>
          <w:i/>
          <w:noProof/>
        </w:rPr>
        <w:t xml:space="preserve">Top. Organomet. Chem. </w:t>
      </w:r>
      <w:r w:rsidRPr="00015395">
        <w:rPr>
          <w:b/>
          <w:noProof/>
        </w:rPr>
        <w:t>2015</w:t>
      </w:r>
      <w:r w:rsidRPr="00015395">
        <w:rPr>
          <w:noProof/>
        </w:rPr>
        <w:t xml:space="preserve">, </w:t>
      </w:r>
      <w:r w:rsidRPr="00015395">
        <w:rPr>
          <w:i/>
          <w:noProof/>
        </w:rPr>
        <w:t>50</w:t>
      </w:r>
      <w:r w:rsidRPr="00015395">
        <w:rPr>
          <w:noProof/>
        </w:rPr>
        <w:t>, 1-18.</w:t>
      </w:r>
    </w:p>
    <w:p w14:paraId="62932B80" w14:textId="452F57F6" w:rsidR="00F25756" w:rsidRPr="00622E6B" w:rsidRDefault="001C75C1" w:rsidP="00622E6B">
      <w:pPr>
        <w:spacing w:after="60"/>
        <w:jc w:val="both"/>
      </w:pPr>
      <w:r w:rsidRPr="00015395">
        <w:rPr>
          <w:rFonts w:ascii="Calibri" w:hAnsi="Calibri" w:cs="Calibri"/>
        </w:rPr>
        <w:fldChar w:fldCharType="end"/>
      </w:r>
    </w:p>
    <w:p w14:paraId="58F78044" w14:textId="77777777" w:rsidR="001C75C1" w:rsidRDefault="00B33446" w:rsidP="001C75C1">
      <w:pPr>
        <w:pStyle w:val="Heading2"/>
        <w:spacing w:after="800" w:line="480" w:lineRule="auto"/>
        <w:ind w:left="576"/>
        <w:rPr>
          <w:rFonts w:asciiTheme="minorHAnsi" w:hAnsiTheme="minorHAnsi" w:cstheme="minorHAnsi"/>
          <w:b/>
          <w:bCs/>
          <w:color w:val="000000" w:themeColor="text1"/>
          <w:sz w:val="32"/>
          <w:szCs w:val="32"/>
        </w:rPr>
      </w:pPr>
      <w:r>
        <w:br w:type="page"/>
      </w:r>
      <w:bookmarkStart w:id="89" w:name="_Toc101460034"/>
      <w:bookmarkStart w:id="90" w:name="_Toc104026349"/>
      <w:r w:rsidR="001C75C1">
        <w:rPr>
          <w:rFonts w:asciiTheme="minorHAnsi" w:hAnsiTheme="minorHAnsi" w:cstheme="minorHAnsi"/>
          <w:b/>
          <w:bCs/>
          <w:color w:val="000000" w:themeColor="text1"/>
          <w:sz w:val="32"/>
          <w:szCs w:val="32"/>
        </w:rPr>
        <w:lastRenderedPageBreak/>
        <w:t>EXPERIMENTAL SECTION FOR</w:t>
      </w:r>
      <w:r w:rsidR="001C75C1" w:rsidRPr="00232ADA">
        <w:rPr>
          <w:rFonts w:asciiTheme="minorHAnsi" w:hAnsiTheme="minorHAnsi" w:cstheme="minorHAnsi"/>
          <w:b/>
          <w:bCs/>
          <w:color w:val="000000" w:themeColor="text1"/>
          <w:sz w:val="32"/>
          <w:szCs w:val="32"/>
        </w:rPr>
        <w:t xml:space="preserve"> CHAPTER</w:t>
      </w:r>
      <w:r w:rsidR="001C75C1">
        <w:rPr>
          <w:rFonts w:asciiTheme="minorHAnsi" w:hAnsiTheme="minorHAnsi" w:cstheme="minorHAnsi"/>
          <w:b/>
          <w:bCs/>
          <w:color w:val="000000" w:themeColor="text1"/>
          <w:sz w:val="32"/>
          <w:szCs w:val="32"/>
        </w:rPr>
        <w:t xml:space="preserve"> 2</w:t>
      </w:r>
      <w:bookmarkEnd w:id="89"/>
      <w:bookmarkEnd w:id="90"/>
      <w:r w:rsidR="001C75C1">
        <w:rPr>
          <w:rFonts w:asciiTheme="minorHAnsi" w:hAnsiTheme="minorHAnsi" w:cstheme="minorHAnsi"/>
          <w:b/>
          <w:bCs/>
          <w:color w:val="000000" w:themeColor="text1"/>
          <w:sz w:val="32"/>
          <w:szCs w:val="32"/>
        </w:rPr>
        <w:t xml:space="preserve"> </w:t>
      </w:r>
    </w:p>
    <w:p w14:paraId="2A00891F" w14:textId="77777777" w:rsidR="001C75C1" w:rsidRDefault="001C75C1" w:rsidP="00A47886">
      <w:pPr>
        <w:spacing w:line="480" w:lineRule="auto"/>
        <w:rPr>
          <w:rFonts w:asciiTheme="minorHAnsi" w:hAnsiTheme="minorHAnsi" w:cstheme="minorHAnsi"/>
          <w:b/>
          <w:bCs/>
          <w:sz w:val="28"/>
          <w:szCs w:val="28"/>
        </w:rPr>
      </w:pPr>
      <w:r w:rsidRPr="00B33446">
        <w:rPr>
          <w:rFonts w:asciiTheme="minorHAnsi" w:hAnsiTheme="minorHAnsi" w:cstheme="minorHAnsi"/>
          <w:b/>
          <w:bCs/>
          <w:sz w:val="28"/>
          <w:szCs w:val="28"/>
        </w:rPr>
        <w:t>MATERIALS AND METHODS</w:t>
      </w:r>
    </w:p>
    <w:p w14:paraId="71992A9F" w14:textId="77777777" w:rsidR="001C75C1" w:rsidRDefault="001C75C1" w:rsidP="00A47886">
      <w:pPr>
        <w:spacing w:before="400" w:after="400" w:line="480" w:lineRule="auto"/>
        <w:rPr>
          <w:rFonts w:asciiTheme="minorHAnsi" w:hAnsiTheme="minorHAnsi" w:cstheme="minorHAnsi"/>
          <w:b/>
          <w:bCs/>
          <w:sz w:val="28"/>
          <w:szCs w:val="28"/>
        </w:rPr>
      </w:pPr>
      <w:r>
        <w:rPr>
          <w:rFonts w:asciiTheme="minorHAnsi" w:hAnsiTheme="minorHAnsi" w:cstheme="minorHAnsi"/>
          <w:b/>
          <w:bCs/>
          <w:sz w:val="28"/>
          <w:szCs w:val="28"/>
        </w:rPr>
        <w:t>Reagents</w:t>
      </w:r>
    </w:p>
    <w:p w14:paraId="1C051717" w14:textId="77777777" w:rsidR="001C75C1" w:rsidRPr="00E26A17" w:rsidRDefault="001C75C1" w:rsidP="00A47886">
      <w:pPr>
        <w:spacing w:line="480" w:lineRule="auto"/>
        <w:jc w:val="both"/>
        <w:rPr>
          <w:rFonts w:ascii="Arial" w:hAnsi="Arial" w:cs="Arial"/>
        </w:rPr>
      </w:pPr>
      <w:r w:rsidRPr="0000136B">
        <w:rPr>
          <w:rFonts w:ascii="Arial" w:hAnsi="Arial" w:cs="Arial"/>
        </w:rPr>
        <w:t>Reagents and solvents were obtained from Sigma-Aldrich, Chem-Impex, VWR International, and Acros Organics and used without further purification unless otherwise indicated. Dichloromethane and Acetonitrile were distilled over CaH under N</w:t>
      </w:r>
      <w:r w:rsidRPr="00CF4A50">
        <w:rPr>
          <w:rFonts w:ascii="Arial" w:hAnsi="Arial" w:cs="Arial"/>
          <w:vertAlign w:val="subscript"/>
        </w:rPr>
        <w:t>2</w:t>
      </w:r>
      <w:r w:rsidRPr="0000136B">
        <w:rPr>
          <w:rFonts w:ascii="Arial" w:hAnsi="Arial" w:cs="Arial"/>
        </w:rPr>
        <w:t xml:space="preserve"> unless </w:t>
      </w:r>
      <w:r>
        <w:rPr>
          <w:rFonts w:ascii="Arial" w:hAnsi="Arial" w:cs="Arial"/>
        </w:rPr>
        <w:t>stated otherwise</w:t>
      </w:r>
      <w:r w:rsidRPr="0000136B">
        <w:rPr>
          <w:rFonts w:ascii="Arial" w:hAnsi="Arial" w:cs="Arial"/>
        </w:rPr>
        <w:t>. Tetrahydrofuran was distilled over Na under N</w:t>
      </w:r>
      <w:r w:rsidRPr="00CF4A50">
        <w:rPr>
          <w:rFonts w:ascii="Arial" w:hAnsi="Arial" w:cs="Arial"/>
          <w:vertAlign w:val="subscript"/>
        </w:rPr>
        <w:t>2</w:t>
      </w:r>
      <w:r w:rsidRPr="0000136B">
        <w:rPr>
          <w:rFonts w:ascii="Arial" w:hAnsi="Arial" w:cs="Arial"/>
        </w:rPr>
        <w:t xml:space="preserve"> with</w:t>
      </w:r>
      <w:r>
        <w:rPr>
          <w:rFonts w:ascii="Arial" w:hAnsi="Arial" w:cs="Arial"/>
        </w:rPr>
        <w:t xml:space="preserve"> </w:t>
      </w:r>
      <w:r w:rsidRPr="0000136B">
        <w:rPr>
          <w:rFonts w:ascii="Arial" w:hAnsi="Arial" w:cs="Arial"/>
        </w:rPr>
        <w:t>benzophenone indicator.</w:t>
      </w:r>
    </w:p>
    <w:p w14:paraId="0A53949E" w14:textId="77777777" w:rsidR="001C75C1" w:rsidRDefault="001C75C1" w:rsidP="00A47886">
      <w:pPr>
        <w:spacing w:before="400" w:after="400" w:line="480" w:lineRule="auto"/>
        <w:rPr>
          <w:rFonts w:asciiTheme="minorHAnsi" w:hAnsiTheme="minorHAnsi" w:cstheme="minorHAnsi"/>
          <w:b/>
          <w:bCs/>
          <w:sz w:val="28"/>
          <w:szCs w:val="28"/>
        </w:rPr>
      </w:pPr>
      <w:r>
        <w:rPr>
          <w:rFonts w:asciiTheme="minorHAnsi" w:hAnsiTheme="minorHAnsi" w:cstheme="minorHAnsi"/>
          <w:b/>
          <w:bCs/>
          <w:sz w:val="28"/>
          <w:szCs w:val="28"/>
        </w:rPr>
        <w:t>Glassware</w:t>
      </w:r>
    </w:p>
    <w:p w14:paraId="43791AE9" w14:textId="77777777" w:rsidR="001C75C1" w:rsidRPr="005F07BB" w:rsidRDefault="001C75C1" w:rsidP="00A47886">
      <w:pPr>
        <w:spacing w:line="480" w:lineRule="auto"/>
        <w:jc w:val="both"/>
        <w:rPr>
          <w:rFonts w:ascii="Arial" w:hAnsi="Arial" w:cs="Arial"/>
        </w:rPr>
      </w:pPr>
      <w:r w:rsidRPr="0000136B">
        <w:rPr>
          <w:rFonts w:ascii="Arial" w:hAnsi="Arial" w:cs="Arial"/>
        </w:rPr>
        <w:t>All reactions were performed in flame-dried glassware under</w:t>
      </w:r>
      <w:r>
        <w:rPr>
          <w:rFonts w:ascii="Arial" w:hAnsi="Arial" w:cs="Arial"/>
        </w:rPr>
        <w:t xml:space="preserve"> </w:t>
      </w:r>
      <w:r w:rsidRPr="0000136B">
        <w:rPr>
          <w:rFonts w:ascii="Arial" w:hAnsi="Arial" w:cs="Arial"/>
        </w:rPr>
        <w:t>positive N</w:t>
      </w:r>
      <w:r w:rsidRPr="0000136B">
        <w:rPr>
          <w:rFonts w:ascii="Arial" w:hAnsi="Arial" w:cs="Arial"/>
          <w:vertAlign w:val="subscript"/>
        </w:rPr>
        <w:t>2</w:t>
      </w:r>
      <w:r w:rsidRPr="0000136B">
        <w:rPr>
          <w:rFonts w:ascii="Arial" w:hAnsi="Arial" w:cs="Arial"/>
        </w:rPr>
        <w:t xml:space="preserve"> pressure with magnetic stirring unless otherwise noted.</w:t>
      </w:r>
    </w:p>
    <w:p w14:paraId="180A2840" w14:textId="77777777" w:rsidR="001C75C1" w:rsidRDefault="001C75C1" w:rsidP="00A47886">
      <w:pPr>
        <w:spacing w:before="400" w:after="400" w:line="480" w:lineRule="auto"/>
        <w:rPr>
          <w:rFonts w:asciiTheme="minorHAnsi" w:hAnsiTheme="minorHAnsi" w:cstheme="minorHAnsi"/>
          <w:b/>
          <w:bCs/>
          <w:sz w:val="28"/>
          <w:szCs w:val="28"/>
        </w:rPr>
      </w:pPr>
      <w:r>
        <w:rPr>
          <w:rFonts w:asciiTheme="minorHAnsi" w:hAnsiTheme="minorHAnsi" w:cstheme="minorHAnsi"/>
          <w:b/>
          <w:bCs/>
          <w:sz w:val="28"/>
          <w:szCs w:val="28"/>
        </w:rPr>
        <w:t>Chromatography</w:t>
      </w:r>
    </w:p>
    <w:p w14:paraId="58B6DD4A" w14:textId="77777777" w:rsidR="001C75C1" w:rsidRPr="00A3306F" w:rsidRDefault="001C75C1" w:rsidP="00A47886">
      <w:pPr>
        <w:spacing w:line="480" w:lineRule="auto"/>
        <w:jc w:val="both"/>
        <w:rPr>
          <w:rFonts w:ascii="Arial" w:hAnsi="Arial" w:cs="Arial"/>
        </w:rPr>
      </w:pPr>
      <w:r w:rsidRPr="005F07BB">
        <w:rPr>
          <w:rFonts w:ascii="Arial" w:hAnsi="Arial" w:cs="Arial"/>
        </w:rPr>
        <w:t>Thin layer chromatography (TLC) was</w:t>
      </w:r>
      <w:r>
        <w:rPr>
          <w:rFonts w:ascii="Arial" w:hAnsi="Arial" w:cs="Arial"/>
        </w:rPr>
        <w:t xml:space="preserve"> </w:t>
      </w:r>
      <w:r w:rsidRPr="005F07BB">
        <w:rPr>
          <w:rFonts w:ascii="Arial" w:hAnsi="Arial" w:cs="Arial"/>
        </w:rPr>
        <w:t>performed on 0.25 mm E. Merck silica gel 60 F254 plates and</w:t>
      </w:r>
      <w:r>
        <w:rPr>
          <w:rFonts w:ascii="Arial" w:hAnsi="Arial" w:cs="Arial"/>
        </w:rPr>
        <w:t xml:space="preserve"> </w:t>
      </w:r>
      <w:r w:rsidRPr="005F07BB">
        <w:rPr>
          <w:rFonts w:ascii="Arial" w:hAnsi="Arial" w:cs="Arial"/>
        </w:rPr>
        <w:t>visualized under UV light (254 nm) or by staining with potassium</w:t>
      </w:r>
      <w:r>
        <w:rPr>
          <w:rFonts w:ascii="Arial" w:hAnsi="Arial" w:cs="Arial"/>
        </w:rPr>
        <w:t xml:space="preserve"> </w:t>
      </w:r>
      <w:r w:rsidRPr="005F07BB">
        <w:rPr>
          <w:rFonts w:ascii="Arial" w:hAnsi="Arial" w:cs="Arial"/>
        </w:rPr>
        <w:t>permanganate (KMnO</w:t>
      </w:r>
      <w:r w:rsidRPr="00CF4A50">
        <w:rPr>
          <w:rFonts w:ascii="Arial" w:hAnsi="Arial" w:cs="Arial"/>
          <w:vertAlign w:val="subscript"/>
        </w:rPr>
        <w:t>4</w:t>
      </w:r>
      <w:r w:rsidRPr="005F07BB">
        <w:rPr>
          <w:rFonts w:ascii="Arial" w:hAnsi="Arial" w:cs="Arial"/>
        </w:rPr>
        <w:t>), cerium ammonium molybdate (CAM),</w:t>
      </w:r>
      <w:r>
        <w:rPr>
          <w:rFonts w:ascii="Arial" w:hAnsi="Arial" w:cs="Arial"/>
        </w:rPr>
        <w:t xml:space="preserve"> </w:t>
      </w:r>
      <w:r w:rsidRPr="005F07BB">
        <w:rPr>
          <w:rFonts w:ascii="Arial" w:hAnsi="Arial" w:cs="Arial"/>
        </w:rPr>
        <w:t xml:space="preserve">phosphomolybdic acid </w:t>
      </w:r>
      <w:r w:rsidRPr="005F07BB">
        <w:rPr>
          <w:rFonts w:ascii="Arial" w:hAnsi="Arial" w:cs="Arial"/>
        </w:rPr>
        <w:lastRenderedPageBreak/>
        <w:t>(PMA), and ninhydrin. Silica flash chromatography was performed on Sorbtech 230</w:t>
      </w:r>
      <w:r>
        <w:rPr>
          <w:rFonts w:ascii="Arial" w:hAnsi="Arial" w:cs="Arial"/>
        </w:rPr>
        <w:t>-</w:t>
      </w:r>
      <w:r w:rsidRPr="005F07BB">
        <w:rPr>
          <w:rFonts w:ascii="Arial" w:hAnsi="Arial" w:cs="Arial"/>
        </w:rPr>
        <w:t>400 mesh silica gel 60.</w:t>
      </w:r>
    </w:p>
    <w:p w14:paraId="7A544901" w14:textId="77777777" w:rsidR="001C75C1" w:rsidRPr="00BE1771" w:rsidRDefault="001C75C1" w:rsidP="00A47886">
      <w:pPr>
        <w:spacing w:before="400" w:after="400" w:line="480" w:lineRule="auto"/>
        <w:rPr>
          <w:rFonts w:asciiTheme="minorHAnsi" w:hAnsiTheme="minorHAnsi" w:cstheme="minorHAnsi"/>
          <w:b/>
          <w:bCs/>
          <w:color w:val="000000" w:themeColor="text1"/>
          <w:sz w:val="28"/>
          <w:szCs w:val="28"/>
        </w:rPr>
      </w:pPr>
      <w:r w:rsidRPr="00BE1771">
        <w:rPr>
          <w:rFonts w:asciiTheme="minorHAnsi" w:hAnsiTheme="minorHAnsi" w:cstheme="minorHAnsi"/>
          <w:b/>
          <w:bCs/>
          <w:color w:val="000000" w:themeColor="text1"/>
          <w:sz w:val="28"/>
          <w:szCs w:val="28"/>
        </w:rPr>
        <w:t>Analytical Instrumentation</w:t>
      </w:r>
    </w:p>
    <w:p w14:paraId="0E81A580" w14:textId="77777777" w:rsidR="001C75C1" w:rsidRPr="0059296E" w:rsidRDefault="001C75C1" w:rsidP="00A47886">
      <w:pPr>
        <w:spacing w:line="480" w:lineRule="auto"/>
        <w:jc w:val="both"/>
        <w:rPr>
          <w:rFonts w:ascii="Arial" w:hAnsi="Arial" w:cs="Arial"/>
        </w:rPr>
      </w:pPr>
      <w:r w:rsidRPr="00A3306F">
        <w:rPr>
          <w:rFonts w:ascii="Arial" w:hAnsi="Arial" w:cs="Arial"/>
        </w:rPr>
        <w:t xml:space="preserve">NMR spectra were recorded on a Varian VNMRS 300, 400, 500, and 600 MHz NMR spectrometer at 20 </w:t>
      </w:r>
      <w:r>
        <w:rPr>
          <w:rFonts w:ascii="Arial" w:hAnsi="Arial" w:cs="Arial"/>
        </w:rPr>
        <w:t>º</w:t>
      </w:r>
      <w:r w:rsidRPr="00A3306F">
        <w:rPr>
          <w:rFonts w:ascii="Arial" w:hAnsi="Arial" w:cs="Arial"/>
        </w:rPr>
        <w:t>C in CDCl</w:t>
      </w:r>
      <w:r w:rsidRPr="00A3306F">
        <w:rPr>
          <w:rFonts w:ascii="Arial" w:hAnsi="Arial" w:cs="Arial"/>
          <w:vertAlign w:val="subscript"/>
        </w:rPr>
        <w:t>3</w:t>
      </w:r>
      <w:r w:rsidRPr="00A3306F">
        <w:rPr>
          <w:rFonts w:ascii="Arial" w:hAnsi="Arial" w:cs="Arial"/>
        </w:rPr>
        <w:t xml:space="preserve"> unless otherwise indicated. Chemical shifts are expressed in ppm relative to solvent signals: CDCl</w:t>
      </w:r>
      <w:r w:rsidRPr="00A3306F">
        <w:rPr>
          <w:rFonts w:ascii="Arial" w:hAnsi="Arial" w:cs="Arial"/>
          <w:vertAlign w:val="subscript"/>
        </w:rPr>
        <w:t>3</w:t>
      </w:r>
      <w:r w:rsidRPr="00A3306F">
        <w:rPr>
          <w:rFonts w:ascii="Arial" w:hAnsi="Arial" w:cs="Arial"/>
        </w:rPr>
        <w:t xml:space="preserve"> (1H, 7.26 ppm, 13C, 77.0 ppm); coupling constants are expressed in Hz. IR spectra were recorded on a Cary 760 FTIR spectrometer with peaks reported in cm</w:t>
      </w:r>
      <w:r w:rsidRPr="00A3306F">
        <w:rPr>
          <w:rFonts w:ascii="Arial" w:hAnsi="Arial" w:cs="Arial"/>
          <w:vertAlign w:val="superscript"/>
        </w:rPr>
        <w:t>-1</w:t>
      </w:r>
      <w:r w:rsidRPr="00A3306F">
        <w:rPr>
          <w:rFonts w:ascii="Arial" w:hAnsi="Arial" w:cs="Arial"/>
        </w:rPr>
        <w:t>. Mass spectra were obtained on an Advion Expression CMS TLC Mass Spectrometer</w:t>
      </w:r>
    </w:p>
    <w:p w14:paraId="1EB6D5FA" w14:textId="77777777" w:rsidR="001C75C1" w:rsidRPr="00F4502B" w:rsidRDefault="001C75C1" w:rsidP="00A47886">
      <w:pPr>
        <w:spacing w:before="400" w:after="400" w:line="480" w:lineRule="auto"/>
        <w:rPr>
          <w:rFonts w:ascii="Calibri" w:hAnsi="Calibri" w:cs="Calibri"/>
          <w:b/>
          <w:bCs/>
          <w:color w:val="000000" w:themeColor="text1"/>
          <w:sz w:val="28"/>
          <w:szCs w:val="28"/>
        </w:rPr>
      </w:pPr>
      <w:r w:rsidRPr="00F4502B">
        <w:rPr>
          <w:rFonts w:ascii="Calibri" w:hAnsi="Calibri" w:cs="Calibri"/>
          <w:b/>
          <w:bCs/>
          <w:color w:val="000000" w:themeColor="text1"/>
          <w:sz w:val="28"/>
          <w:szCs w:val="28"/>
        </w:rPr>
        <w:t>Nomenclature</w:t>
      </w:r>
    </w:p>
    <w:p w14:paraId="673B8D51" w14:textId="77777777" w:rsidR="001C75C1" w:rsidRPr="00581E42" w:rsidRDefault="001C75C1" w:rsidP="00A47886">
      <w:pPr>
        <w:spacing w:line="480" w:lineRule="auto"/>
        <w:jc w:val="both"/>
        <w:rPr>
          <w:rFonts w:ascii="Arial" w:hAnsi="Arial" w:cs="Arial"/>
          <w:color w:val="000000" w:themeColor="text1"/>
        </w:rPr>
      </w:pPr>
      <w:r w:rsidRPr="00581E42">
        <w:rPr>
          <w:rFonts w:ascii="Arial" w:hAnsi="Arial" w:cs="Arial"/>
          <w:color w:val="000000" w:themeColor="text1"/>
        </w:rPr>
        <w:t xml:space="preserve">Chemical structure named in accordance with IUPAC guidelines, automatically generated </w:t>
      </w:r>
      <w:r>
        <w:rPr>
          <w:rFonts w:ascii="Arial" w:hAnsi="Arial" w:cs="Arial"/>
          <w:color w:val="000000" w:themeColor="text1"/>
        </w:rPr>
        <w:t>using</w:t>
      </w:r>
      <w:r w:rsidRPr="00581E42">
        <w:rPr>
          <w:rFonts w:ascii="Arial" w:hAnsi="Arial" w:cs="Arial"/>
          <w:color w:val="000000" w:themeColor="text1"/>
        </w:rPr>
        <w:t xml:space="preserve"> ChemDraw 20.1</w:t>
      </w:r>
    </w:p>
    <w:p w14:paraId="72A950C9" w14:textId="77777777" w:rsidR="001C75C1" w:rsidRPr="00F4502B" w:rsidRDefault="001C75C1" w:rsidP="00A47886">
      <w:pPr>
        <w:spacing w:before="400" w:after="400" w:line="480" w:lineRule="auto"/>
        <w:rPr>
          <w:rFonts w:asciiTheme="minorHAnsi" w:hAnsiTheme="minorHAnsi" w:cstheme="minorHAnsi"/>
          <w:b/>
          <w:bCs/>
          <w:color w:val="000000" w:themeColor="text1"/>
          <w:sz w:val="28"/>
          <w:szCs w:val="28"/>
        </w:rPr>
      </w:pPr>
      <w:r w:rsidRPr="00F4502B">
        <w:rPr>
          <w:rFonts w:asciiTheme="minorHAnsi" w:hAnsiTheme="minorHAnsi" w:cstheme="minorHAnsi"/>
          <w:b/>
          <w:bCs/>
          <w:color w:val="000000" w:themeColor="text1"/>
          <w:sz w:val="28"/>
          <w:szCs w:val="28"/>
        </w:rPr>
        <w:t>Additional Information and Considerations</w:t>
      </w:r>
    </w:p>
    <w:p w14:paraId="648D3297" w14:textId="77777777" w:rsidR="001C75C1" w:rsidRDefault="001C75C1" w:rsidP="00A47886">
      <w:pPr>
        <w:spacing w:line="480" w:lineRule="auto"/>
        <w:jc w:val="both"/>
        <w:rPr>
          <w:rFonts w:ascii="Arial" w:hAnsi="Arial" w:cs="Arial"/>
        </w:rPr>
      </w:pPr>
      <w:r w:rsidRPr="00BE1771">
        <w:rPr>
          <w:rFonts w:ascii="Arial" w:hAnsi="Arial" w:cs="Arial"/>
        </w:rPr>
        <w:t xml:space="preserve">Syringe pump addition reactions were conducted using a Harvard Apparatus (Model: 55-1111) or a New Era Pump Systems, Inc. (Model: NE-300) syringe pump. Sonication was performed using a Bransonic Ultrasonic Cleaner (Model: M5800H). </w:t>
      </w:r>
    </w:p>
    <w:p w14:paraId="17DAC990" w14:textId="77777777" w:rsidR="001C75C1" w:rsidRDefault="001C75C1" w:rsidP="00A47886">
      <w:pPr>
        <w:spacing w:line="480" w:lineRule="auto"/>
        <w:jc w:val="both"/>
        <w:rPr>
          <w:rFonts w:ascii="Arial" w:hAnsi="Arial" w:cs="Arial"/>
        </w:rPr>
      </w:pPr>
    </w:p>
    <w:p w14:paraId="3F7352B5" w14:textId="77777777" w:rsidR="001C75C1" w:rsidRDefault="001C75C1" w:rsidP="00A47886">
      <w:pPr>
        <w:spacing w:line="480" w:lineRule="auto"/>
        <w:jc w:val="both"/>
        <w:rPr>
          <w:rFonts w:asciiTheme="minorHAnsi" w:hAnsiTheme="minorHAnsi" w:cstheme="minorHAnsi"/>
          <w:b/>
          <w:bCs/>
          <w:sz w:val="28"/>
          <w:szCs w:val="28"/>
        </w:rPr>
      </w:pPr>
      <w:r w:rsidRPr="00CB4E56">
        <w:rPr>
          <w:rFonts w:asciiTheme="minorHAnsi" w:hAnsiTheme="minorHAnsi" w:cstheme="minorHAnsi"/>
          <w:b/>
          <w:bCs/>
          <w:sz w:val="28"/>
          <w:szCs w:val="28"/>
        </w:rPr>
        <w:lastRenderedPageBreak/>
        <w:t>PUBLICATION AND CONTRIBUTIONS STATEMENT</w:t>
      </w:r>
    </w:p>
    <w:p w14:paraId="4638C8D6" w14:textId="77777777" w:rsidR="001C75C1" w:rsidRPr="00EA06CA" w:rsidRDefault="001C75C1" w:rsidP="00A47886">
      <w:pPr>
        <w:spacing w:line="480" w:lineRule="auto"/>
        <w:jc w:val="both"/>
        <w:rPr>
          <w:rFonts w:ascii="Arial" w:hAnsi="Arial" w:cs="Arial"/>
        </w:rPr>
      </w:pPr>
      <w:r w:rsidRPr="00564AC9">
        <w:rPr>
          <w:rFonts w:ascii="Arial" w:hAnsi="Arial" w:cs="Arial"/>
        </w:rPr>
        <w:t xml:space="preserve">The research presented in this chapter was published in </w:t>
      </w:r>
      <w:r w:rsidRPr="00564AC9">
        <w:rPr>
          <w:rStyle w:val="Emphasis"/>
          <w:rFonts w:ascii="Arial" w:eastAsiaTheme="majorEastAsia" w:hAnsi="Arial" w:cs="Arial"/>
          <w:color w:val="000000"/>
          <w:shd w:val="clear" w:color="auto" w:fill="FFFFFF"/>
        </w:rPr>
        <w:t xml:space="preserve">Tetrahedron </w:t>
      </w:r>
      <w:r w:rsidRPr="00564AC9">
        <w:rPr>
          <w:rStyle w:val="Strong"/>
          <w:rFonts w:ascii="Arial" w:eastAsiaTheme="majorEastAsia" w:hAnsi="Arial" w:cs="Arial"/>
          <w:color w:val="000000"/>
          <w:shd w:val="clear" w:color="auto" w:fill="FFFFFF"/>
        </w:rPr>
        <w:t>2018</w:t>
      </w:r>
      <w:r w:rsidRPr="00564AC9">
        <w:rPr>
          <w:rFonts w:ascii="Arial" w:hAnsi="Arial" w:cs="Arial"/>
          <w:color w:val="000000"/>
          <w:shd w:val="clear" w:color="auto" w:fill="FFFFFF"/>
        </w:rPr>
        <w:t xml:space="preserve">, </w:t>
      </w:r>
      <w:r w:rsidRPr="00564AC9">
        <w:rPr>
          <w:rStyle w:val="Emphasis"/>
          <w:rFonts w:ascii="Arial" w:eastAsiaTheme="majorEastAsia" w:hAnsi="Arial" w:cs="Arial"/>
          <w:color w:val="000000"/>
          <w:shd w:val="clear" w:color="auto" w:fill="FFFFFF"/>
        </w:rPr>
        <w:t>74</w:t>
      </w:r>
      <w:r w:rsidRPr="00564AC9">
        <w:rPr>
          <w:rFonts w:ascii="Arial" w:hAnsi="Arial" w:cs="Arial"/>
          <w:color w:val="000000"/>
          <w:shd w:val="clear" w:color="auto" w:fill="FFFFFF"/>
        </w:rPr>
        <w:t xml:space="preserve">, 5451–5457. </w:t>
      </w:r>
      <w:r w:rsidRPr="00564AC9">
        <w:rPr>
          <w:rStyle w:val="Strong"/>
          <w:rFonts w:ascii="Arial" w:eastAsiaTheme="majorEastAsia" w:hAnsi="Arial" w:cs="Arial"/>
          <w:color w:val="000000"/>
          <w:shd w:val="clear" w:color="auto" w:fill="FFFFFF"/>
        </w:rPr>
        <w:t xml:space="preserve">DOI: </w:t>
      </w:r>
      <w:r w:rsidRPr="00564AC9">
        <w:rPr>
          <w:rFonts w:ascii="Arial" w:eastAsiaTheme="majorEastAsia" w:hAnsi="Arial" w:cs="Arial"/>
          <w:u w:val="single"/>
          <w:shd w:val="clear" w:color="auto" w:fill="FFFFFF"/>
        </w:rPr>
        <w:t>10.1016/j.tet.2018.06.042</w:t>
      </w:r>
      <w:r w:rsidRPr="00564AC9">
        <w:rPr>
          <w:rFonts w:ascii="Arial" w:hAnsi="Arial" w:cs="Arial"/>
        </w:rPr>
        <w:t xml:space="preserve"> and </w:t>
      </w:r>
      <w:r w:rsidRPr="00564AC9">
        <w:rPr>
          <w:rStyle w:val="Emphasis"/>
          <w:rFonts w:ascii="Arial" w:eastAsiaTheme="majorEastAsia" w:hAnsi="Arial" w:cs="Arial"/>
          <w:color w:val="000000"/>
          <w:shd w:val="clear" w:color="auto" w:fill="FFFFFF"/>
        </w:rPr>
        <w:t>Adv. Synth. Catal.</w:t>
      </w:r>
      <w:r w:rsidRPr="00564AC9">
        <w:rPr>
          <w:rFonts w:ascii="Arial" w:hAnsi="Arial" w:cs="Arial"/>
          <w:color w:val="000000"/>
          <w:shd w:val="clear" w:color="auto" w:fill="FFFFFF"/>
        </w:rPr>
        <w:t xml:space="preserve"> </w:t>
      </w:r>
      <w:r w:rsidRPr="00564AC9">
        <w:rPr>
          <w:rStyle w:val="Strong"/>
          <w:rFonts w:ascii="Arial" w:eastAsiaTheme="majorEastAsia" w:hAnsi="Arial" w:cs="Arial"/>
          <w:color w:val="000000"/>
          <w:shd w:val="clear" w:color="auto" w:fill="FFFFFF"/>
        </w:rPr>
        <w:t>2019</w:t>
      </w:r>
      <w:r w:rsidRPr="00564AC9">
        <w:rPr>
          <w:rFonts w:ascii="Arial" w:hAnsi="Arial" w:cs="Arial"/>
          <w:color w:val="000000"/>
          <w:shd w:val="clear" w:color="auto" w:fill="FFFFFF"/>
        </w:rPr>
        <w:t xml:space="preserve">, </w:t>
      </w:r>
      <w:r w:rsidRPr="00564AC9">
        <w:rPr>
          <w:rStyle w:val="Emphasis"/>
          <w:rFonts w:ascii="Arial" w:eastAsiaTheme="majorEastAsia" w:hAnsi="Arial" w:cs="Arial"/>
          <w:color w:val="000000"/>
          <w:shd w:val="clear" w:color="auto" w:fill="FFFFFF"/>
        </w:rPr>
        <w:t>361</w:t>
      </w:r>
      <w:r w:rsidRPr="00564AC9">
        <w:rPr>
          <w:rFonts w:ascii="Arial" w:hAnsi="Arial" w:cs="Arial"/>
          <w:color w:val="000000"/>
          <w:shd w:val="clear" w:color="auto" w:fill="FFFFFF"/>
        </w:rPr>
        <w:t xml:space="preserve">, 2951–2958. </w:t>
      </w:r>
      <w:r w:rsidRPr="00564AC9">
        <w:rPr>
          <w:rStyle w:val="Strong"/>
          <w:rFonts w:ascii="Arial" w:eastAsiaTheme="majorEastAsia" w:hAnsi="Arial" w:cs="Arial"/>
          <w:color w:val="000000"/>
          <w:shd w:val="clear" w:color="auto" w:fill="FFFFFF"/>
        </w:rPr>
        <w:t xml:space="preserve">DOI: </w:t>
      </w:r>
      <w:r w:rsidRPr="00564AC9">
        <w:rPr>
          <w:rFonts w:ascii="Arial" w:eastAsiaTheme="majorEastAsia" w:hAnsi="Arial" w:cs="Arial"/>
          <w:u w:val="single"/>
          <w:shd w:val="clear" w:color="auto" w:fill="FFFFFF"/>
        </w:rPr>
        <w:t>10.1002/adsc.201900079</w:t>
      </w:r>
      <w:r>
        <w:rPr>
          <w:rFonts w:ascii="Arial" w:eastAsiaTheme="majorEastAsia" w:hAnsi="Arial" w:cs="Arial"/>
          <w:shd w:val="clear" w:color="auto" w:fill="FFFFFF"/>
        </w:rPr>
        <w:t xml:space="preserve"> as third and second author respectively. Only materials synthesized by Bain will be reported within. </w:t>
      </w:r>
    </w:p>
    <w:p w14:paraId="0B7DA6D7" w14:textId="77777777" w:rsidR="001C75C1" w:rsidRDefault="001C75C1" w:rsidP="001C75C1">
      <w:pPr>
        <w:pStyle w:val="Heading3"/>
        <w:spacing w:before="400" w:after="800" w:line="480" w:lineRule="auto"/>
        <w:ind w:left="1620"/>
        <w:rPr>
          <w:rFonts w:asciiTheme="minorHAnsi" w:hAnsiTheme="minorHAnsi" w:cstheme="minorHAnsi"/>
          <w:b/>
          <w:bCs/>
          <w:color w:val="000000" w:themeColor="text1"/>
          <w:sz w:val="28"/>
          <w:szCs w:val="28"/>
        </w:rPr>
      </w:pPr>
      <w:r w:rsidRPr="00964390">
        <w:rPr>
          <w:rFonts w:asciiTheme="minorHAnsi" w:hAnsiTheme="minorHAnsi" w:cstheme="minorHAnsi"/>
          <w:b/>
          <w:bCs/>
          <w:color w:val="000000" w:themeColor="text1"/>
          <w:sz w:val="28"/>
          <w:szCs w:val="28"/>
        </w:rPr>
        <w:t xml:space="preserve"> </w:t>
      </w:r>
      <w:bookmarkStart w:id="91" w:name="_Toc101460035"/>
      <w:bookmarkStart w:id="92" w:name="_Toc104026350"/>
      <w:r w:rsidRPr="00964390">
        <w:rPr>
          <w:rFonts w:asciiTheme="minorHAnsi" w:hAnsiTheme="minorHAnsi" w:cstheme="minorHAnsi"/>
          <w:b/>
          <w:bCs/>
          <w:color w:val="000000" w:themeColor="text1"/>
          <w:sz w:val="28"/>
          <w:szCs w:val="28"/>
        </w:rPr>
        <w:t xml:space="preserve">Synthesis of </w:t>
      </w:r>
      <w:bookmarkEnd w:id="91"/>
      <w:r>
        <w:rPr>
          <w:rFonts w:asciiTheme="minorHAnsi" w:hAnsiTheme="minorHAnsi" w:cstheme="minorHAnsi"/>
          <w:b/>
          <w:bCs/>
          <w:color w:val="000000" w:themeColor="text1"/>
          <w:sz w:val="28"/>
          <w:szCs w:val="28"/>
        </w:rPr>
        <w:t>Spirocyclic Alkaloids</w:t>
      </w:r>
      <w:bookmarkEnd w:id="92"/>
    </w:p>
    <w:p w14:paraId="6E764B90" w14:textId="77777777" w:rsidR="001C75C1" w:rsidRPr="00964390" w:rsidRDefault="001C75C1" w:rsidP="00A47886">
      <w:pPr>
        <w:pStyle w:val="Heading4"/>
        <w:spacing w:before="400" w:after="800" w:line="480" w:lineRule="auto"/>
        <w:rPr>
          <w:rFonts w:asciiTheme="minorHAnsi" w:hAnsiTheme="minorHAnsi" w:cstheme="minorHAnsi"/>
          <w:b/>
          <w:bCs/>
          <w:i w:val="0"/>
          <w:iCs w:val="0"/>
          <w:color w:val="000000" w:themeColor="text1"/>
          <w:sz w:val="28"/>
          <w:szCs w:val="28"/>
        </w:rPr>
      </w:pPr>
      <w:r w:rsidRPr="00964390">
        <w:rPr>
          <w:rFonts w:asciiTheme="minorHAnsi" w:hAnsiTheme="minorHAnsi" w:cstheme="minorHAnsi"/>
          <w:b/>
          <w:bCs/>
          <w:i w:val="0"/>
          <w:iCs w:val="0"/>
          <w:color w:val="000000" w:themeColor="text1"/>
          <w:sz w:val="28"/>
          <w:szCs w:val="28"/>
        </w:rPr>
        <w:t>Synthesis of Aminoalkynes</w:t>
      </w:r>
    </w:p>
    <w:p w14:paraId="4B3DBBC3" w14:textId="77777777" w:rsidR="001C75C1" w:rsidRDefault="001C75C1" w:rsidP="00A47886">
      <w:pPr>
        <w:spacing w:after="500" w:line="480" w:lineRule="auto"/>
        <w:jc w:val="center"/>
        <w:rPr>
          <w:rFonts w:ascii="Arial" w:hAnsi="Arial" w:cs="Arial"/>
          <w:b/>
          <w:bCs/>
          <w:color w:val="000000" w:themeColor="text1"/>
        </w:rPr>
      </w:pPr>
      <w:r w:rsidRPr="002A2FF8">
        <w:rPr>
          <w:rFonts w:ascii="Arial" w:hAnsi="Arial" w:cs="Arial"/>
          <w:b/>
          <w:bCs/>
          <w:noProof/>
          <w:color w:val="000000" w:themeColor="text1"/>
        </w:rPr>
        <w:drawing>
          <wp:inline distT="0" distB="0" distL="0" distR="0" wp14:anchorId="1E82F7AD" wp14:editId="216476C0">
            <wp:extent cx="914400" cy="429768"/>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914400" cy="429768"/>
                    </a:xfrm>
                    <a:prstGeom prst="rect">
                      <a:avLst/>
                    </a:prstGeom>
                  </pic:spPr>
                </pic:pic>
              </a:graphicData>
            </a:graphic>
          </wp:inline>
        </w:drawing>
      </w:r>
    </w:p>
    <w:p w14:paraId="1A5909C6" w14:textId="77777777" w:rsidR="001C75C1" w:rsidRDefault="001C75C1" w:rsidP="00A47886">
      <w:pPr>
        <w:spacing w:after="800" w:line="480" w:lineRule="auto"/>
        <w:jc w:val="both"/>
        <w:rPr>
          <w:rFonts w:ascii="Arial" w:eastAsiaTheme="minorHAnsi" w:hAnsi="Arial" w:cs="Arial"/>
          <w:color w:val="000000"/>
        </w:rPr>
      </w:pPr>
      <w:r w:rsidRPr="002A2FF8">
        <w:rPr>
          <w:rFonts w:ascii="Arial" w:eastAsiaTheme="minorHAnsi" w:hAnsi="Arial" w:cs="Arial"/>
          <w:b/>
          <w:bCs/>
          <w:i/>
          <w:iCs/>
          <w:color w:val="000000"/>
        </w:rPr>
        <w:t>N</w:t>
      </w:r>
      <w:r w:rsidRPr="002A2FF8">
        <w:rPr>
          <w:rFonts w:ascii="Arial" w:eastAsiaTheme="minorHAnsi" w:hAnsi="Arial" w:cs="Arial"/>
          <w:b/>
          <w:bCs/>
          <w:color w:val="000000"/>
        </w:rPr>
        <w:t>-(but-3-yn-1-yl)aniline</w:t>
      </w:r>
      <w:r>
        <w:rPr>
          <w:rFonts w:ascii="Arial" w:eastAsiaTheme="minorHAnsi" w:hAnsi="Arial" w:cs="Arial"/>
          <w:b/>
          <w:bCs/>
          <w:color w:val="000000"/>
        </w:rPr>
        <w:t xml:space="preserve"> (17a): </w:t>
      </w:r>
      <w:r w:rsidRPr="002A2FF8">
        <w:rPr>
          <w:rFonts w:ascii="Arial" w:eastAsiaTheme="minorHAnsi" w:hAnsi="Arial" w:cs="Arial"/>
          <w:color w:val="000000"/>
        </w:rPr>
        <w:t>Compound was prepared from</w:t>
      </w:r>
      <w:r>
        <w:rPr>
          <w:rFonts w:ascii="Arial" w:eastAsiaTheme="minorHAnsi" w:hAnsi="Arial" w:cs="Arial"/>
          <w:color w:val="000000"/>
        </w:rPr>
        <w:t xml:space="preserve"> a</w:t>
      </w:r>
      <w:r w:rsidRPr="002A2FF8">
        <w:rPr>
          <w:rFonts w:ascii="Arial" w:eastAsiaTheme="minorHAnsi" w:hAnsi="Arial" w:cs="Arial"/>
          <w:color w:val="000000"/>
        </w:rPr>
        <w:t xml:space="preserve"> </w:t>
      </w:r>
      <w:r>
        <w:rPr>
          <w:rFonts w:ascii="Arial" w:eastAsiaTheme="minorHAnsi" w:hAnsi="Arial" w:cs="Arial"/>
          <w:color w:val="000000"/>
        </w:rPr>
        <w:t>literature-reported procedure from aniline.</w:t>
      </w:r>
      <w:r w:rsidRPr="005F2FF9">
        <w:rPr>
          <w:rFonts w:ascii="Arial" w:hAnsi="Arial" w:cs="Arial"/>
        </w:rPr>
        <w:t xml:space="preserve"> </w:t>
      </w:r>
      <w:r w:rsidRPr="007011FE">
        <w:rPr>
          <w:rFonts w:ascii="Arial" w:hAnsi="Arial" w:cs="Arial"/>
        </w:rPr>
        <w:t>The values of the NMR spectra are in accordance with reported literature data</w:t>
      </w:r>
      <w:r>
        <w:rPr>
          <w:rFonts w:ascii="Arial" w:eastAsiaTheme="minorHAnsi" w:hAnsi="Arial" w:cs="Arial"/>
          <w:color w:val="000000"/>
        </w:rPr>
        <w:t xml:space="preserve"> </w:t>
      </w:r>
      <w:r>
        <w:rPr>
          <w:rFonts w:ascii="Arial" w:eastAsiaTheme="minorHAnsi" w:hAnsi="Arial" w:cs="Arial"/>
          <w:color w:val="000000"/>
        </w:rPr>
        <w:fldChar w:fldCharType="begin"/>
      </w:r>
      <w:r>
        <w:rPr>
          <w:rFonts w:ascii="Arial" w:eastAsiaTheme="minorHAnsi" w:hAnsi="Arial" w:cs="Arial"/>
          <w:color w:val="000000"/>
        </w:rPr>
        <w:instrText xml:space="preserve"> ADDIN EN.CITE &lt;EndNote&gt;&lt;Cite&gt;&lt;Author&gt;Yu&lt;/Author&gt;&lt;Year&gt;2016&lt;/Year&gt;&lt;RecNum&gt;4671&lt;/RecNum&gt;&lt;DisplayText&gt;&lt;style face="superscript"&gt;[1]&lt;/style&gt;&lt;/DisplayText&gt;&lt;record&gt;&lt;rec-number&gt;4671&lt;/rec-number&gt;&lt;foreign-keys&gt;&lt;key app="EN" db-id="tazdtzsw6r0dr4eed995evzpaf020pa99ptd" timestamp="1650557868" guid="1f665843-4c73-43e6-95e3-edcf87f46dc0"&gt;4671&lt;/key&gt;&lt;/foreign-keys&gt;&lt;ref-type name="Journal Article"&gt;17&lt;/ref-type&gt;&lt;contributors&gt;&lt;authors&gt;&lt;author&gt;Yu, Xiao-Long&lt;/author&gt;&lt;author&gt;Kuang, Liping&lt;/author&gt;&lt;author&gt;Chen, Su&lt;/author&gt;&lt;author&gt;Zhu, Xiao-Long&lt;/author&gt;&lt;author&gt;Li, Zhong-Liang&lt;/author&gt;&lt;author&gt;Tan, Bin&lt;/author&gt;&lt;author&gt;Liu, Xin-Yuan&lt;/author&gt;&lt;/authors&gt;&lt;/contributors&gt;&lt;titles&gt;&lt;title&gt;Counteranion-Controlled Unprecedented Diastereo- and Enantioselective Tandem Formal Povarov Reaction for Construction of Bioactive Octahydro-Dipyrroloquinolines&lt;/title&gt;&lt;secondary-title&gt;ACS Catalysis&lt;/secondary-title&gt;&lt;/titles&gt;&lt;periodical&gt;&lt;full-title&gt;ACS Catalysis&lt;/full-title&gt;&lt;/periodical&gt;&lt;pages&gt;6182-6190&lt;/pages&gt;&lt;volume&gt;6&lt;/volume&gt;&lt;number&gt;9&lt;/number&gt;&lt;dates&gt;&lt;year&gt;2016&lt;/year&gt;&lt;pub-dates&gt;&lt;date&gt;2016/09/02&lt;/date&gt;&lt;/pub-dates&gt;&lt;/dates&gt;&lt;publisher&gt;American Chemical Society&lt;/publisher&gt;&lt;urls&gt;&lt;related-urls&gt;&lt;url&gt;https://doi.org/10.1021/acscatal.6b01492&lt;/url&gt;&lt;/related-urls&gt;&lt;/urls&gt;&lt;electronic-resource-num&gt;10.1021/acscatal.6b01492&lt;/electronic-resource-num&gt;&lt;/record&gt;&lt;/Cite&gt;&lt;/EndNote&gt;</w:instrText>
      </w:r>
      <w:r>
        <w:rPr>
          <w:rFonts w:ascii="Arial" w:eastAsiaTheme="minorHAnsi" w:hAnsi="Arial" w:cs="Arial"/>
          <w:color w:val="000000"/>
        </w:rPr>
        <w:fldChar w:fldCharType="separate"/>
      </w:r>
      <w:r w:rsidRPr="00AA7B60">
        <w:rPr>
          <w:rFonts w:ascii="Arial" w:eastAsiaTheme="minorHAnsi" w:hAnsi="Arial" w:cs="Arial"/>
          <w:noProof/>
          <w:color w:val="000000"/>
          <w:vertAlign w:val="superscript"/>
        </w:rPr>
        <w:t>[1]</w:t>
      </w:r>
      <w:r>
        <w:rPr>
          <w:rFonts w:ascii="Arial" w:eastAsiaTheme="minorHAnsi" w:hAnsi="Arial" w:cs="Arial"/>
          <w:color w:val="000000"/>
        </w:rPr>
        <w:fldChar w:fldCharType="end"/>
      </w:r>
    </w:p>
    <w:p w14:paraId="64D8B3EA" w14:textId="77777777" w:rsidR="001C75C1" w:rsidRDefault="001C75C1" w:rsidP="00A47886">
      <w:pPr>
        <w:spacing w:after="500" w:line="480" w:lineRule="auto"/>
        <w:jc w:val="center"/>
        <w:rPr>
          <w:rFonts w:ascii="Arial" w:eastAsiaTheme="minorHAnsi" w:hAnsi="Arial" w:cs="Arial"/>
          <w:color w:val="000000"/>
        </w:rPr>
      </w:pPr>
      <w:r w:rsidRPr="001C0A3A">
        <w:rPr>
          <w:rFonts w:ascii="Arial" w:eastAsiaTheme="minorHAnsi" w:hAnsi="Arial" w:cs="Arial"/>
          <w:noProof/>
          <w:color w:val="000000"/>
        </w:rPr>
        <w:drawing>
          <wp:inline distT="0" distB="0" distL="0" distR="0" wp14:anchorId="262C617E" wp14:editId="0FA4EC07">
            <wp:extent cx="1444752" cy="612648"/>
            <wp:effectExtent l="0" t="0" r="317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444752" cy="612648"/>
                    </a:xfrm>
                    <a:prstGeom prst="rect">
                      <a:avLst/>
                    </a:prstGeom>
                  </pic:spPr>
                </pic:pic>
              </a:graphicData>
            </a:graphic>
          </wp:inline>
        </w:drawing>
      </w:r>
    </w:p>
    <w:p w14:paraId="687B00AE" w14:textId="77777777" w:rsidR="001C75C1" w:rsidRDefault="001C75C1" w:rsidP="00A47886">
      <w:pPr>
        <w:spacing w:after="800" w:line="480" w:lineRule="auto"/>
        <w:jc w:val="both"/>
        <w:rPr>
          <w:rFonts w:ascii="Arial" w:eastAsiaTheme="minorHAnsi" w:hAnsi="Arial" w:cs="Arial"/>
          <w:color w:val="000000"/>
        </w:rPr>
      </w:pPr>
      <w:r>
        <w:rPr>
          <w:rFonts w:ascii="Arial" w:eastAsiaTheme="minorHAnsi" w:hAnsi="Arial" w:cs="Arial"/>
          <w:i/>
          <w:iCs/>
          <w:color w:val="000000"/>
        </w:rPr>
        <w:lastRenderedPageBreak/>
        <w:t>N</w:t>
      </w:r>
      <w:r>
        <w:rPr>
          <w:rFonts w:ascii="Arial" w:eastAsiaTheme="minorHAnsi" w:hAnsi="Arial" w:cs="Arial"/>
          <w:b/>
          <w:bCs/>
          <w:color w:val="000000"/>
        </w:rPr>
        <w:t>-(but-3-yn-1-yl)-4-methoxyaniline (17b):</w:t>
      </w:r>
      <w:r w:rsidRPr="001C0A3A">
        <w:rPr>
          <w:rFonts w:ascii="Arial" w:eastAsiaTheme="minorHAnsi" w:hAnsi="Arial" w:cs="Arial"/>
          <w:color w:val="000000"/>
        </w:rPr>
        <w:t xml:space="preserve"> </w:t>
      </w:r>
      <w:r w:rsidRPr="002A2FF8">
        <w:rPr>
          <w:rFonts w:ascii="Arial" w:eastAsiaTheme="minorHAnsi" w:hAnsi="Arial" w:cs="Arial"/>
          <w:color w:val="000000"/>
        </w:rPr>
        <w:t>Compound was prepared from</w:t>
      </w:r>
      <w:r>
        <w:rPr>
          <w:rFonts w:ascii="Arial" w:eastAsiaTheme="minorHAnsi" w:hAnsi="Arial" w:cs="Arial"/>
          <w:color w:val="000000"/>
        </w:rPr>
        <w:t xml:space="preserve"> a</w:t>
      </w:r>
      <w:r w:rsidRPr="002A2FF8">
        <w:rPr>
          <w:rFonts w:ascii="Arial" w:eastAsiaTheme="minorHAnsi" w:hAnsi="Arial" w:cs="Arial"/>
          <w:color w:val="000000"/>
        </w:rPr>
        <w:t xml:space="preserve"> </w:t>
      </w:r>
      <w:r>
        <w:rPr>
          <w:rFonts w:ascii="Arial" w:eastAsiaTheme="minorHAnsi" w:hAnsi="Arial" w:cs="Arial"/>
          <w:color w:val="000000"/>
        </w:rPr>
        <w:t>literature-reported procedure</w:t>
      </w:r>
      <w:r w:rsidRPr="00F24235">
        <w:rPr>
          <w:rFonts w:ascii="Arial" w:eastAsiaTheme="minorHAnsi" w:hAnsi="Arial" w:cs="Arial"/>
          <w:color w:val="000000"/>
        </w:rPr>
        <w:t xml:space="preserve"> </w:t>
      </w:r>
      <w:r>
        <w:rPr>
          <w:rFonts w:ascii="Arial" w:eastAsiaTheme="minorHAnsi" w:hAnsi="Arial" w:cs="Arial"/>
          <w:color w:val="000000"/>
        </w:rPr>
        <w:t>from aniline.</w:t>
      </w:r>
      <w:r w:rsidRPr="005F2FF9">
        <w:rPr>
          <w:rFonts w:ascii="Arial" w:hAnsi="Arial" w:cs="Arial"/>
        </w:rPr>
        <w:t xml:space="preserve"> </w:t>
      </w:r>
      <w:r w:rsidRPr="007011FE">
        <w:rPr>
          <w:rFonts w:ascii="Arial" w:hAnsi="Arial" w:cs="Arial"/>
        </w:rPr>
        <w:t>The values of the NMR spectra are in accordance with reported literature data</w:t>
      </w:r>
      <w:r>
        <w:rPr>
          <w:rFonts w:ascii="Arial" w:eastAsiaTheme="minorHAnsi" w:hAnsi="Arial" w:cs="Arial"/>
          <w:color w:val="000000"/>
        </w:rPr>
        <w:t xml:space="preserve"> </w:t>
      </w:r>
      <w:r>
        <w:rPr>
          <w:rFonts w:ascii="Arial" w:eastAsiaTheme="minorHAnsi" w:hAnsi="Arial" w:cs="Arial"/>
          <w:color w:val="000000"/>
        </w:rPr>
        <w:fldChar w:fldCharType="begin"/>
      </w:r>
      <w:r>
        <w:rPr>
          <w:rFonts w:ascii="Arial" w:eastAsiaTheme="minorHAnsi" w:hAnsi="Arial" w:cs="Arial"/>
          <w:color w:val="000000"/>
        </w:rPr>
        <w:instrText xml:space="preserve"> ADDIN EN.CITE &lt;EndNote&gt;&lt;Cite&gt;&lt;Author&gt;Yu&lt;/Author&gt;&lt;Year&gt;2016&lt;/Year&gt;&lt;RecNum&gt;4671&lt;/RecNum&gt;&lt;DisplayText&gt;&lt;style face="superscript"&gt;[1]&lt;/style&gt;&lt;/DisplayText&gt;&lt;record&gt;&lt;rec-number&gt;4671&lt;/rec-number&gt;&lt;foreign-keys&gt;&lt;key app="EN" db-id="tazdtzsw6r0dr4eed995evzpaf020pa99ptd" timestamp="1650557868" guid="1f665843-4c73-43e6-95e3-edcf87f46dc0"&gt;4671&lt;/key&gt;&lt;/foreign-keys&gt;&lt;ref-type name="Journal Article"&gt;17&lt;/ref-type&gt;&lt;contributors&gt;&lt;authors&gt;&lt;author&gt;Yu, Xiao-Long&lt;/author&gt;&lt;author&gt;Kuang, Liping&lt;/author&gt;&lt;author&gt;Chen, Su&lt;/author&gt;&lt;author&gt;Zhu, Xiao-Long&lt;/author&gt;&lt;author&gt;Li, Zhong-Liang&lt;/author&gt;&lt;author&gt;Tan, Bin&lt;/author&gt;&lt;author&gt;Liu, Xin-Yuan&lt;/author&gt;&lt;/authors&gt;&lt;/contributors&gt;&lt;titles&gt;&lt;title&gt;Counteranion-Controlled Unprecedented Diastereo- and Enantioselective Tandem Formal Povarov Reaction for Construction of Bioactive Octahydro-Dipyrroloquinolines&lt;/title&gt;&lt;secondary-title&gt;ACS Catalysis&lt;/secondary-title&gt;&lt;/titles&gt;&lt;periodical&gt;&lt;full-title&gt;ACS Catalysis&lt;/full-title&gt;&lt;/periodical&gt;&lt;pages&gt;6182-6190&lt;/pages&gt;&lt;volume&gt;6&lt;/volume&gt;&lt;number&gt;9&lt;/number&gt;&lt;dates&gt;&lt;year&gt;2016&lt;/year&gt;&lt;pub-dates&gt;&lt;date&gt;2016/09/02&lt;/date&gt;&lt;/pub-dates&gt;&lt;/dates&gt;&lt;publisher&gt;American Chemical Society&lt;/publisher&gt;&lt;urls&gt;&lt;related-urls&gt;&lt;url&gt;https://doi.org/10.1021/acscatal.6b01492&lt;/url&gt;&lt;/related-urls&gt;&lt;/urls&gt;&lt;electronic-resource-num&gt;10.1021/acscatal.6b01492&lt;/electronic-resource-num&gt;&lt;/record&gt;&lt;/Cite&gt;&lt;/EndNote&gt;</w:instrText>
      </w:r>
      <w:r>
        <w:rPr>
          <w:rFonts w:ascii="Arial" w:eastAsiaTheme="minorHAnsi" w:hAnsi="Arial" w:cs="Arial"/>
          <w:color w:val="000000"/>
        </w:rPr>
        <w:fldChar w:fldCharType="separate"/>
      </w:r>
      <w:r w:rsidRPr="00AA7B60">
        <w:rPr>
          <w:rFonts w:ascii="Arial" w:eastAsiaTheme="minorHAnsi" w:hAnsi="Arial" w:cs="Arial"/>
          <w:noProof/>
          <w:color w:val="000000"/>
          <w:vertAlign w:val="superscript"/>
        </w:rPr>
        <w:t>[1]</w:t>
      </w:r>
      <w:r>
        <w:rPr>
          <w:rFonts w:ascii="Arial" w:eastAsiaTheme="minorHAnsi" w:hAnsi="Arial" w:cs="Arial"/>
          <w:color w:val="000000"/>
        </w:rPr>
        <w:fldChar w:fldCharType="end"/>
      </w:r>
      <w:r>
        <w:rPr>
          <w:rFonts w:ascii="Arial" w:eastAsiaTheme="minorHAnsi" w:hAnsi="Arial" w:cs="Arial"/>
          <w:color w:val="000000"/>
        </w:rPr>
        <w:t xml:space="preserve"> </w:t>
      </w:r>
    </w:p>
    <w:p w14:paraId="51D609E6" w14:textId="77777777" w:rsidR="001C75C1" w:rsidRDefault="001C75C1" w:rsidP="00A47886">
      <w:pPr>
        <w:spacing w:after="500" w:line="480" w:lineRule="auto"/>
        <w:jc w:val="center"/>
        <w:rPr>
          <w:rFonts w:ascii="Arial" w:eastAsiaTheme="minorHAnsi" w:hAnsi="Arial" w:cs="Arial"/>
          <w:color w:val="000000"/>
        </w:rPr>
      </w:pPr>
      <w:r w:rsidRPr="007C267D">
        <w:rPr>
          <w:rFonts w:ascii="Arial" w:eastAsiaTheme="minorHAnsi" w:hAnsi="Arial" w:cs="Arial"/>
          <w:noProof/>
          <w:color w:val="000000"/>
        </w:rPr>
        <w:drawing>
          <wp:inline distT="0" distB="0" distL="0" distR="0" wp14:anchorId="44FF866F" wp14:editId="19D52B84">
            <wp:extent cx="832104" cy="667512"/>
            <wp:effectExtent l="0" t="0" r="635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832104" cy="667512"/>
                    </a:xfrm>
                    <a:prstGeom prst="rect">
                      <a:avLst/>
                    </a:prstGeom>
                  </pic:spPr>
                </pic:pic>
              </a:graphicData>
            </a:graphic>
          </wp:inline>
        </w:drawing>
      </w:r>
    </w:p>
    <w:p w14:paraId="1B468B9B" w14:textId="77777777" w:rsidR="001C75C1" w:rsidRPr="004B7E72" w:rsidRDefault="001C75C1" w:rsidP="00A47886">
      <w:pPr>
        <w:spacing w:after="800" w:line="480" w:lineRule="auto"/>
        <w:jc w:val="both"/>
        <w:rPr>
          <w:rFonts w:ascii="Arial" w:eastAsiaTheme="minorHAnsi" w:hAnsi="Arial" w:cs="Arial"/>
          <w:color w:val="000000"/>
        </w:rPr>
      </w:pPr>
      <w:r>
        <w:rPr>
          <w:rFonts w:ascii="Arial" w:eastAsiaTheme="minorHAnsi" w:hAnsi="Arial" w:cs="Arial"/>
          <w:b/>
          <w:bCs/>
          <w:color w:val="000000"/>
        </w:rPr>
        <w:t xml:space="preserve">2-ethynylaniline (20): </w:t>
      </w:r>
      <w:r w:rsidRPr="007C267D">
        <w:rPr>
          <w:rFonts w:ascii="Arial" w:eastAsiaTheme="minorHAnsi" w:hAnsi="Arial" w:cs="Arial"/>
          <w:color w:val="000000"/>
        </w:rPr>
        <w:t>Compound was prepared from a literature</w:t>
      </w:r>
      <w:r>
        <w:rPr>
          <w:rFonts w:ascii="Arial" w:eastAsiaTheme="minorHAnsi" w:hAnsi="Arial" w:cs="Arial"/>
          <w:color w:val="000000"/>
        </w:rPr>
        <w:t>-</w:t>
      </w:r>
      <w:r w:rsidRPr="007C267D">
        <w:rPr>
          <w:rFonts w:ascii="Arial" w:eastAsiaTheme="minorHAnsi" w:hAnsi="Arial" w:cs="Arial"/>
          <w:color w:val="000000"/>
        </w:rPr>
        <w:t>reported procedur</w:t>
      </w:r>
      <w:r>
        <w:rPr>
          <w:rFonts w:ascii="Arial" w:eastAsiaTheme="minorHAnsi" w:hAnsi="Arial" w:cs="Arial"/>
          <w:color w:val="000000"/>
        </w:rPr>
        <w:t>e from 2-iodoanilin</w:t>
      </w:r>
      <w:r w:rsidRPr="007C267D">
        <w:rPr>
          <w:rFonts w:ascii="Arial" w:eastAsiaTheme="minorHAnsi" w:hAnsi="Arial" w:cs="Arial"/>
          <w:color w:val="000000"/>
        </w:rPr>
        <w:t>e</w:t>
      </w:r>
      <w:r>
        <w:rPr>
          <w:rFonts w:ascii="Arial" w:eastAsiaTheme="minorHAnsi" w:hAnsi="Arial" w:cs="Arial"/>
          <w:color w:val="000000"/>
        </w:rPr>
        <w:t>.</w:t>
      </w:r>
      <w:r w:rsidRPr="005F2FF9">
        <w:rPr>
          <w:rFonts w:ascii="Arial" w:hAnsi="Arial" w:cs="Arial"/>
        </w:rPr>
        <w:t xml:space="preserve"> </w:t>
      </w:r>
      <w:r w:rsidRPr="007011FE">
        <w:rPr>
          <w:rFonts w:ascii="Arial" w:hAnsi="Arial" w:cs="Arial"/>
        </w:rPr>
        <w:t>The values of the NMR spectra are in accordance with reported literature data</w:t>
      </w:r>
      <w:r>
        <w:rPr>
          <w:rFonts w:ascii="Arial" w:eastAsiaTheme="minorHAnsi" w:hAnsi="Arial" w:cs="Arial"/>
          <w:color w:val="000000"/>
        </w:rPr>
        <w:t xml:space="preserve"> </w:t>
      </w:r>
      <w:r>
        <w:rPr>
          <w:rFonts w:ascii="Arial" w:eastAsiaTheme="minorHAnsi" w:hAnsi="Arial" w:cs="Arial"/>
          <w:color w:val="000000"/>
        </w:rPr>
        <w:fldChar w:fldCharType="begin"/>
      </w:r>
      <w:r>
        <w:rPr>
          <w:rFonts w:ascii="Arial" w:eastAsiaTheme="minorHAnsi" w:hAnsi="Arial" w:cs="Arial"/>
          <w:color w:val="000000"/>
        </w:rPr>
        <w:instrText xml:space="preserve"> ADDIN EN.CITE &lt;EndNote&gt;&lt;Cite&gt;&lt;Author&gt;Youn&lt;/Author&gt;&lt;Year&gt;2015&lt;/Year&gt;&lt;RecNum&gt;4672&lt;/RecNum&gt;&lt;DisplayText&gt;&lt;style face="superscript"&gt;[2]&lt;/style&gt;&lt;/DisplayText&gt;&lt;record&gt;&lt;rec-number&gt;4672&lt;/rec-number&gt;&lt;foreign-keys&gt;&lt;key app="EN" db-id="tazdtzsw6r0dr4eed995evzpaf020pa99ptd" timestamp="1650558434" guid="7f1cbfda-a13b-4037-9a38-eac36192cc34"&gt;4672&lt;/key&gt;&lt;/foreign-keys&gt;&lt;ref-type name="Journal Article"&gt;17&lt;/ref-type&gt;&lt;contributors&gt;&lt;authors&gt;&lt;author&gt;Youn, So Won&lt;/author&gt;&lt;author&gt;Lee, So Ra&lt;/author&gt;&lt;/authors&gt;&lt;/contributors&gt;&lt;titles&gt;&lt;title&gt;Unusual 1,2-aryl migration in Pd(ii)-catalyzed aza-Wacker-type cyclization of 2-alkenylanilines&lt;/title&gt;&lt;secondary-title&gt;Organic &amp;amp; Biomolecular Chemistry&lt;/secondary-title&gt;&lt;/titles&gt;&lt;periodical&gt;&lt;full-title&gt;Organic &amp;amp; Biomolecular Chemistry&lt;/full-title&gt;&lt;/periodical&gt;&lt;pages&gt;4652-4656&lt;/pages&gt;&lt;volume&gt;13&lt;/volume&gt;&lt;number&gt;16&lt;/number&gt;&lt;dates&gt;&lt;year&gt;2015&lt;/year&gt;&lt;/dates&gt;&lt;publisher&gt;The Royal Society of Chemistry&lt;/publisher&gt;&lt;isbn&gt;1477-0520&lt;/isbn&gt;&lt;work-type&gt;10.1039/C5OB00361J&lt;/work-type&gt;&lt;urls&gt;&lt;related-urls&gt;&lt;url&gt;http://dx.doi.org/10.1039/C5OB00361J&lt;/url&gt;&lt;/related-urls&gt;&lt;/urls&gt;&lt;electronic-resource-num&gt;10.1039/C5OB00361J&lt;/electronic-resource-num&gt;&lt;/record&gt;&lt;/Cite&gt;&lt;/EndNote&gt;</w:instrText>
      </w:r>
      <w:r>
        <w:rPr>
          <w:rFonts w:ascii="Arial" w:eastAsiaTheme="minorHAnsi" w:hAnsi="Arial" w:cs="Arial"/>
          <w:color w:val="000000"/>
        </w:rPr>
        <w:fldChar w:fldCharType="separate"/>
      </w:r>
      <w:r w:rsidRPr="00AA7B60">
        <w:rPr>
          <w:rFonts w:ascii="Arial" w:eastAsiaTheme="minorHAnsi" w:hAnsi="Arial" w:cs="Arial"/>
          <w:noProof/>
          <w:color w:val="000000"/>
          <w:vertAlign w:val="superscript"/>
        </w:rPr>
        <w:t>[2]</w:t>
      </w:r>
      <w:r>
        <w:rPr>
          <w:rFonts w:ascii="Arial" w:eastAsiaTheme="minorHAnsi" w:hAnsi="Arial" w:cs="Arial"/>
          <w:color w:val="000000"/>
        </w:rPr>
        <w:fldChar w:fldCharType="end"/>
      </w:r>
      <w:r>
        <w:rPr>
          <w:rFonts w:ascii="Arial" w:eastAsiaTheme="minorHAnsi" w:hAnsi="Arial" w:cs="Arial"/>
          <w:color w:val="000000"/>
        </w:rPr>
        <w:t xml:space="preserve"> </w:t>
      </w:r>
    </w:p>
    <w:p w14:paraId="7C6684FC" w14:textId="77777777" w:rsidR="001C75C1" w:rsidRDefault="001C75C1" w:rsidP="00A47886">
      <w:pPr>
        <w:pStyle w:val="Heading4"/>
        <w:spacing w:before="400" w:after="800" w:line="480" w:lineRule="auto"/>
        <w:rPr>
          <w:rFonts w:asciiTheme="minorHAnsi" w:hAnsiTheme="minorHAnsi" w:cstheme="minorHAnsi"/>
          <w:b/>
          <w:bCs/>
          <w:i w:val="0"/>
          <w:iCs w:val="0"/>
          <w:color w:val="000000" w:themeColor="text1"/>
          <w:sz w:val="28"/>
          <w:szCs w:val="28"/>
        </w:rPr>
      </w:pPr>
      <w:r w:rsidRPr="005709FD">
        <w:rPr>
          <w:rFonts w:asciiTheme="minorHAnsi" w:hAnsiTheme="minorHAnsi" w:cstheme="minorHAnsi"/>
          <w:b/>
          <w:bCs/>
          <w:i w:val="0"/>
          <w:iCs w:val="0"/>
          <w:color w:val="000000" w:themeColor="text1"/>
          <w:sz w:val="28"/>
          <w:szCs w:val="28"/>
        </w:rPr>
        <w:t xml:space="preserve">Synthesis </w:t>
      </w:r>
      <w:r>
        <w:rPr>
          <w:rFonts w:asciiTheme="minorHAnsi" w:hAnsiTheme="minorHAnsi" w:cstheme="minorHAnsi"/>
          <w:b/>
          <w:bCs/>
          <w:i w:val="0"/>
          <w:iCs w:val="0"/>
          <w:color w:val="000000" w:themeColor="text1"/>
          <w:sz w:val="28"/>
          <w:szCs w:val="28"/>
        </w:rPr>
        <w:t>o</w:t>
      </w:r>
      <w:r w:rsidRPr="005709FD">
        <w:rPr>
          <w:rFonts w:asciiTheme="minorHAnsi" w:hAnsiTheme="minorHAnsi" w:cstheme="minorHAnsi"/>
          <w:b/>
          <w:bCs/>
          <w:i w:val="0"/>
          <w:iCs w:val="0"/>
          <w:color w:val="000000" w:themeColor="text1"/>
          <w:sz w:val="28"/>
          <w:szCs w:val="28"/>
        </w:rPr>
        <w:t>f Diazo Compounds</w:t>
      </w:r>
    </w:p>
    <w:p w14:paraId="0408A2EC" w14:textId="77777777" w:rsidR="001C75C1" w:rsidRDefault="001C75C1" w:rsidP="004956F4">
      <w:pPr>
        <w:spacing w:after="800" w:line="480" w:lineRule="auto"/>
        <w:jc w:val="center"/>
        <w:rPr>
          <w:rFonts w:ascii="Arial" w:eastAsiaTheme="minorHAnsi" w:hAnsi="Arial" w:cs="Arial"/>
          <w:color w:val="000000"/>
        </w:rPr>
      </w:pPr>
      <w:r w:rsidRPr="00161F67">
        <w:rPr>
          <w:rFonts w:ascii="Arial" w:eastAsiaTheme="minorHAnsi" w:hAnsi="Arial" w:cs="Arial"/>
          <w:noProof/>
          <w:color w:val="000000"/>
        </w:rPr>
        <w:drawing>
          <wp:inline distT="0" distB="0" distL="0" distR="0" wp14:anchorId="21F31C9B" wp14:editId="069D1BE3">
            <wp:extent cx="914400" cy="841248"/>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914400" cy="841248"/>
                    </a:xfrm>
                    <a:prstGeom prst="rect">
                      <a:avLst/>
                    </a:prstGeom>
                  </pic:spPr>
                </pic:pic>
              </a:graphicData>
            </a:graphic>
          </wp:inline>
        </w:drawing>
      </w:r>
    </w:p>
    <w:p w14:paraId="5A5EF673" w14:textId="77777777" w:rsidR="001C75C1" w:rsidRPr="003B3415" w:rsidRDefault="001C75C1" w:rsidP="004956F4">
      <w:pPr>
        <w:spacing w:after="800" w:line="480" w:lineRule="auto"/>
        <w:rPr>
          <w:rFonts w:ascii="Arial" w:eastAsiaTheme="minorHAnsi" w:hAnsi="Arial" w:cs="Arial"/>
          <w:color w:val="000000"/>
        </w:rPr>
      </w:pPr>
      <w:r>
        <w:rPr>
          <w:rFonts w:ascii="Arial" w:eastAsiaTheme="minorHAnsi" w:hAnsi="Arial" w:cs="Arial"/>
          <w:b/>
          <w:bCs/>
          <w:color w:val="000000"/>
        </w:rPr>
        <w:t>10-diazophenanthren-9(10</w:t>
      </w:r>
      <w:r>
        <w:rPr>
          <w:rFonts w:ascii="Arial" w:eastAsiaTheme="minorHAnsi" w:hAnsi="Arial" w:cs="Arial"/>
          <w:i/>
          <w:iCs/>
          <w:color w:val="000000"/>
        </w:rPr>
        <w:t>H</w:t>
      </w:r>
      <w:r>
        <w:rPr>
          <w:rFonts w:ascii="Arial" w:eastAsiaTheme="minorHAnsi" w:hAnsi="Arial" w:cs="Arial"/>
          <w:b/>
          <w:bCs/>
          <w:color w:val="000000"/>
        </w:rPr>
        <w:t>)-one (21a):</w:t>
      </w:r>
      <w:r w:rsidRPr="00F47963">
        <w:rPr>
          <w:rFonts w:ascii="Arial" w:eastAsiaTheme="minorHAnsi" w:hAnsi="Arial" w:cs="Arial"/>
          <w:color w:val="000000"/>
        </w:rPr>
        <w:t xml:space="preserve"> </w:t>
      </w:r>
      <w:r w:rsidRPr="007C267D">
        <w:rPr>
          <w:rFonts w:ascii="Arial" w:eastAsiaTheme="minorHAnsi" w:hAnsi="Arial" w:cs="Arial"/>
          <w:color w:val="000000"/>
        </w:rPr>
        <w:t>Compound was prepared from a literature</w:t>
      </w:r>
      <w:r>
        <w:rPr>
          <w:rFonts w:ascii="Arial" w:eastAsiaTheme="minorHAnsi" w:hAnsi="Arial" w:cs="Arial"/>
          <w:color w:val="000000"/>
        </w:rPr>
        <w:t>-</w:t>
      </w:r>
      <w:r w:rsidRPr="007C267D">
        <w:rPr>
          <w:rFonts w:ascii="Arial" w:eastAsiaTheme="minorHAnsi" w:hAnsi="Arial" w:cs="Arial"/>
          <w:color w:val="000000"/>
        </w:rPr>
        <w:t xml:space="preserve">reported </w:t>
      </w:r>
      <w:r w:rsidRPr="0043446B">
        <w:rPr>
          <w:rFonts w:ascii="Arial" w:eastAsiaTheme="minorHAnsi" w:hAnsi="Arial" w:cs="Arial"/>
          <w:color w:val="000000"/>
        </w:rPr>
        <w:t>procedure.</w:t>
      </w:r>
      <w:r w:rsidRPr="005F2FF9">
        <w:rPr>
          <w:rFonts w:ascii="Arial" w:hAnsi="Arial" w:cs="Arial"/>
        </w:rPr>
        <w:t xml:space="preserve"> </w:t>
      </w:r>
      <w:r w:rsidRPr="007011FE">
        <w:rPr>
          <w:rFonts w:ascii="Arial" w:hAnsi="Arial" w:cs="Arial"/>
        </w:rPr>
        <w:t>The values of the NMR spectra are in accordance with reported literature data</w:t>
      </w:r>
      <w:r w:rsidRPr="0043446B">
        <w:rPr>
          <w:rFonts w:ascii="Arial" w:eastAsiaTheme="minorHAnsi" w:hAnsi="Arial" w:cs="Arial"/>
          <w:color w:val="000000"/>
        </w:rPr>
        <w:t xml:space="preserve"> </w:t>
      </w:r>
      <w:r w:rsidRPr="0043446B">
        <w:rPr>
          <w:rFonts w:ascii="Arial" w:eastAsiaTheme="minorHAnsi" w:hAnsi="Arial" w:cs="Arial"/>
          <w:color w:val="000000"/>
        </w:rPr>
        <w:fldChar w:fldCharType="begin"/>
      </w:r>
      <w:r>
        <w:rPr>
          <w:rFonts w:ascii="Arial" w:eastAsiaTheme="minorHAnsi" w:hAnsi="Arial" w:cs="Arial"/>
          <w:color w:val="000000"/>
        </w:rPr>
        <w:instrText xml:space="preserve"> ADDIN EN.CITE &lt;EndNote&gt;&lt;Cite&gt;&lt;Author&gt;Kitamura&lt;/Author&gt;&lt;Year&gt;2020&lt;/Year&gt;&lt;RecNum&gt;4686&lt;/RecNum&gt;&lt;DisplayText&gt;&lt;style face="superscript"&gt;[3]&lt;/style&gt;&lt;/DisplayText&gt;&lt;record&gt;&lt;rec-number&gt;4686&lt;/rec-number&gt;&lt;foreign-keys&gt;&lt;key app="EN" db-id="tazdtzsw6r0dr4eed995evzpaf020pa99ptd" timestamp="1651108334" guid="5403879c-25fe-41da-9d0c-e5f174ec34d8"&gt;4686&lt;/key&gt;&lt;/foreign-keys&gt;&lt;ref-type name="Journal Article"&gt;17&lt;/ref-type&gt;&lt;contributors&gt;&lt;authors&gt;&lt;author&gt;Kitamura, Mitsuru&lt;/author&gt;&lt;author&gt;Fujimura, Ryo&lt;/author&gt;&lt;author&gt;Nishimura, Tomoaki&lt;/author&gt;&lt;author&gt;Takahashi, Shuhei&lt;/author&gt;&lt;author&gt;Shimooka, Hirokazu&lt;/author&gt;&lt;author&gt;Okauchi, Tatsuo&lt;/author&gt;&lt;/authors&gt;&lt;/contributors&gt;&lt;titles&gt;&lt;title&gt;PdBr2-Catalyzed Acetal Formation of Carbonyl Compounds Using Diazophenanthrenequinone: Utility of 9,10-Phenanthrenedioxyacetal&lt;/title&gt;&lt;secondary-title&gt;European Journal of Organic Chemistry&lt;/secondary-title&gt;&lt;/titles&gt;&lt;periodical&gt;&lt;full-title&gt;European Journal of Organic Chemistry&lt;/full-title&gt;&lt;/periodical&gt;&lt;pages&gt;5319-5322&lt;/pages&gt;&lt;volume&gt;2020&lt;/volume&gt;&lt;number&gt;33&lt;/number&gt;&lt;dates&gt;&lt;year&gt;2020&lt;/year&gt;&lt;/dates&gt;&lt;isbn&gt;1434-193X&lt;/isbn&gt;&lt;urls&gt;&lt;related-urls&gt;&lt;url&gt;https://chemistry-europe.onlinelibrary.wiley.com/doi/abs/10.1002/ejoc.202000315&lt;/url&gt;&lt;/related-urls&gt;&lt;/urls&gt;&lt;electronic-resource-num&gt;https://doi.org/10.1002/ejoc.202000315&lt;/electronic-resource-num&gt;&lt;/record&gt;&lt;/Cite&gt;&lt;/EndNote&gt;</w:instrText>
      </w:r>
      <w:r w:rsidRPr="0043446B">
        <w:rPr>
          <w:rFonts w:ascii="Arial" w:eastAsiaTheme="minorHAnsi" w:hAnsi="Arial" w:cs="Arial"/>
          <w:color w:val="000000"/>
        </w:rPr>
        <w:fldChar w:fldCharType="separate"/>
      </w:r>
      <w:r w:rsidRPr="00482704">
        <w:rPr>
          <w:rFonts w:ascii="Arial" w:eastAsiaTheme="minorHAnsi" w:hAnsi="Arial" w:cs="Arial"/>
          <w:noProof/>
          <w:color w:val="000000"/>
          <w:vertAlign w:val="superscript"/>
        </w:rPr>
        <w:t>[3]</w:t>
      </w:r>
      <w:r w:rsidRPr="0043446B">
        <w:rPr>
          <w:rFonts w:ascii="Arial" w:eastAsiaTheme="minorHAnsi" w:hAnsi="Arial" w:cs="Arial"/>
          <w:color w:val="000000"/>
        </w:rPr>
        <w:fldChar w:fldCharType="end"/>
      </w:r>
      <w:r w:rsidRPr="0043446B">
        <w:rPr>
          <w:rFonts w:ascii="Arial" w:eastAsiaTheme="minorHAnsi" w:hAnsi="Arial" w:cs="Arial"/>
          <w:color w:val="000000"/>
        </w:rPr>
        <w:t xml:space="preserve"> </w:t>
      </w:r>
    </w:p>
    <w:p w14:paraId="082174E5" w14:textId="77777777" w:rsidR="001C75C1" w:rsidRPr="004956F4" w:rsidRDefault="001C75C1" w:rsidP="004956F4"/>
    <w:p w14:paraId="068E23E0" w14:textId="77777777" w:rsidR="001C75C1" w:rsidRPr="001B6FC0" w:rsidRDefault="001C75C1" w:rsidP="00A47886">
      <w:pPr>
        <w:spacing w:after="500" w:line="480" w:lineRule="auto"/>
        <w:jc w:val="center"/>
      </w:pPr>
      <w:r w:rsidRPr="001B6FC0">
        <w:rPr>
          <w:noProof/>
        </w:rPr>
        <w:drawing>
          <wp:inline distT="0" distB="0" distL="0" distR="0" wp14:anchorId="54438212" wp14:editId="3CE1C5A1">
            <wp:extent cx="932688" cy="59436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932688" cy="594360"/>
                    </a:xfrm>
                    <a:prstGeom prst="rect">
                      <a:avLst/>
                    </a:prstGeom>
                  </pic:spPr>
                </pic:pic>
              </a:graphicData>
            </a:graphic>
          </wp:inline>
        </w:drawing>
      </w:r>
      <w:r>
        <w:t xml:space="preserve"> </w:t>
      </w:r>
    </w:p>
    <w:p w14:paraId="16030213" w14:textId="77777777" w:rsidR="001C75C1" w:rsidRDefault="001C75C1" w:rsidP="00A47886">
      <w:pPr>
        <w:spacing w:after="800" w:line="480" w:lineRule="auto"/>
        <w:jc w:val="both"/>
        <w:rPr>
          <w:rFonts w:ascii="Arial" w:eastAsiaTheme="minorHAnsi" w:hAnsi="Arial" w:cs="Arial"/>
          <w:color w:val="000000"/>
        </w:rPr>
      </w:pPr>
      <w:r>
        <w:rPr>
          <w:rFonts w:ascii="Arial" w:eastAsiaTheme="minorHAnsi" w:hAnsi="Arial" w:cs="Arial"/>
          <w:b/>
          <w:bCs/>
          <w:color w:val="000000"/>
        </w:rPr>
        <w:t xml:space="preserve">methyl 2-diazo-3-oxo-3-phenylpropanoate (21c): </w:t>
      </w:r>
      <w:r w:rsidRPr="007C267D">
        <w:rPr>
          <w:rFonts w:ascii="Arial" w:eastAsiaTheme="minorHAnsi" w:hAnsi="Arial" w:cs="Arial"/>
          <w:color w:val="000000"/>
        </w:rPr>
        <w:t>Compound was prepared from a literature</w:t>
      </w:r>
      <w:r>
        <w:rPr>
          <w:rFonts w:ascii="Arial" w:eastAsiaTheme="minorHAnsi" w:hAnsi="Arial" w:cs="Arial"/>
          <w:color w:val="000000"/>
        </w:rPr>
        <w:t>-</w:t>
      </w:r>
      <w:r w:rsidRPr="007C267D">
        <w:rPr>
          <w:rFonts w:ascii="Arial" w:eastAsiaTheme="minorHAnsi" w:hAnsi="Arial" w:cs="Arial"/>
          <w:color w:val="000000"/>
        </w:rPr>
        <w:t xml:space="preserve">reported </w:t>
      </w:r>
      <w:r w:rsidRPr="0043446B">
        <w:rPr>
          <w:rFonts w:ascii="Arial" w:eastAsiaTheme="minorHAnsi" w:hAnsi="Arial" w:cs="Arial"/>
          <w:color w:val="000000"/>
        </w:rPr>
        <w:t>procedure.</w:t>
      </w:r>
      <w:r w:rsidRPr="005F2FF9">
        <w:rPr>
          <w:rFonts w:ascii="Arial" w:hAnsi="Arial" w:cs="Arial"/>
        </w:rPr>
        <w:t xml:space="preserve"> </w:t>
      </w:r>
      <w:r w:rsidRPr="007011FE">
        <w:rPr>
          <w:rFonts w:ascii="Arial" w:hAnsi="Arial" w:cs="Arial"/>
        </w:rPr>
        <w:t>The values of the NMR spectra are in accordance with reported literature data</w:t>
      </w:r>
      <w:r w:rsidRPr="0043446B">
        <w:rPr>
          <w:rFonts w:ascii="Arial" w:eastAsiaTheme="minorHAnsi" w:hAnsi="Arial" w:cs="Arial"/>
          <w:color w:val="000000"/>
        </w:rPr>
        <w:t xml:space="preserve"> </w:t>
      </w:r>
      <w:r w:rsidRPr="0043446B">
        <w:rPr>
          <w:rFonts w:ascii="Arial" w:eastAsiaTheme="minorHAnsi" w:hAnsi="Arial" w:cs="Arial"/>
          <w:color w:val="000000"/>
        </w:rPr>
        <w:fldChar w:fldCharType="begin"/>
      </w:r>
      <w:r>
        <w:rPr>
          <w:rFonts w:ascii="Arial" w:eastAsiaTheme="minorHAnsi" w:hAnsi="Arial" w:cs="Arial"/>
          <w:color w:val="000000"/>
        </w:rPr>
        <w:instrText xml:space="preserve"> ADDIN EN.CITE &lt;EndNote&gt;&lt;Cite&gt;&lt;Author&gt;Coffey&lt;/Author&gt;&lt;Year&gt;2015&lt;/Year&gt;&lt;RecNum&gt;4673&lt;/RecNum&gt;&lt;DisplayText&gt;&lt;style face="superscript"&gt;[4]&lt;/style&gt;&lt;/DisplayText&gt;&lt;record&gt;&lt;rec-number&gt;4673&lt;/rec-number&gt;&lt;foreign-keys&gt;&lt;key app="EN" db-id="tazdtzsw6r0dr4eed995evzpaf020pa99ptd" timestamp="1650560017" guid="195533d5-9549-4301-93cf-8ab42c91e10d"&gt;4673&lt;/key&gt;&lt;/foreign-keys&gt;&lt;ref-type name="Journal Article"&gt;17&lt;/ref-type&gt;&lt;contributors&gt;&lt;authors&gt;&lt;author&gt;Coffey, Keith E.&lt;/author&gt;&lt;author&gt;Murphy, Graham K.&lt;/author&gt;&lt;/authors&gt;&lt;/contributors&gt;&lt;titles&gt;&lt;title&gt;Dichlorination of α-Diazo-β-dicarbonyls Using (Dichloroiodo)benzene&lt;/title&gt;&lt;secondary-title&gt;Synlett&lt;/secondary-title&gt;&lt;/titles&gt;&lt;periodical&gt;&lt;full-title&gt;Synlett&lt;/full-title&gt;&lt;/periodical&gt;&lt;pages&gt;1003-1007&lt;/pages&gt;&lt;volume&gt;26&lt;/volume&gt;&lt;number&gt;08&lt;/number&gt;&lt;edition&gt;18.02.2015&lt;/edition&gt;&lt;section&gt;1003&lt;/section&gt;&lt;dates&gt;&lt;year&gt;2015&lt;/year&gt;&lt;pub-dates&gt;&lt;date&gt;//&amp;#xD;29.04.2015&lt;/date&gt;&lt;/pub-dates&gt;&lt;/dates&gt;&lt;isbn&gt;0936-5214 DOI - 10.1055/s-0034-1380304&lt;/isbn&gt;&lt;urls&gt;&lt;/urls&gt;&lt;language&gt;En&lt;/language&gt;&lt;/record&gt;&lt;/Cite&gt;&lt;/EndNote&gt;</w:instrText>
      </w:r>
      <w:r w:rsidRPr="0043446B">
        <w:rPr>
          <w:rFonts w:ascii="Arial" w:eastAsiaTheme="minorHAnsi" w:hAnsi="Arial" w:cs="Arial"/>
          <w:color w:val="000000"/>
        </w:rPr>
        <w:fldChar w:fldCharType="separate"/>
      </w:r>
      <w:r w:rsidRPr="00482704">
        <w:rPr>
          <w:rFonts w:ascii="Arial" w:eastAsiaTheme="minorHAnsi" w:hAnsi="Arial" w:cs="Arial"/>
          <w:noProof/>
          <w:color w:val="000000"/>
          <w:vertAlign w:val="superscript"/>
        </w:rPr>
        <w:t>[4]</w:t>
      </w:r>
      <w:r w:rsidRPr="0043446B">
        <w:rPr>
          <w:rFonts w:ascii="Arial" w:eastAsiaTheme="minorHAnsi" w:hAnsi="Arial" w:cs="Arial"/>
          <w:color w:val="000000"/>
        </w:rPr>
        <w:fldChar w:fldCharType="end"/>
      </w:r>
      <w:r w:rsidRPr="0043446B">
        <w:rPr>
          <w:rFonts w:ascii="Arial" w:eastAsiaTheme="minorHAnsi" w:hAnsi="Arial" w:cs="Arial"/>
          <w:color w:val="000000"/>
        </w:rPr>
        <w:t xml:space="preserve"> </w:t>
      </w:r>
    </w:p>
    <w:p w14:paraId="0C734123" w14:textId="77777777" w:rsidR="001C75C1" w:rsidRDefault="001C75C1" w:rsidP="00A47886">
      <w:pPr>
        <w:spacing w:after="800" w:line="480" w:lineRule="auto"/>
        <w:jc w:val="center"/>
      </w:pPr>
      <w:r w:rsidRPr="00700D8A">
        <w:rPr>
          <w:noProof/>
        </w:rPr>
        <w:drawing>
          <wp:inline distT="0" distB="0" distL="0" distR="0" wp14:anchorId="3C678A34" wp14:editId="6B2DC920">
            <wp:extent cx="713232" cy="74980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713232" cy="749808"/>
                    </a:xfrm>
                    <a:prstGeom prst="rect">
                      <a:avLst/>
                    </a:prstGeom>
                  </pic:spPr>
                </pic:pic>
              </a:graphicData>
            </a:graphic>
          </wp:inline>
        </w:drawing>
      </w:r>
    </w:p>
    <w:p w14:paraId="3C9691F7" w14:textId="77777777" w:rsidR="001C75C1" w:rsidRDefault="001C75C1" w:rsidP="00A47886">
      <w:pPr>
        <w:spacing w:after="800" w:line="480" w:lineRule="auto"/>
        <w:jc w:val="both"/>
        <w:rPr>
          <w:rFonts w:ascii="Arial" w:eastAsiaTheme="minorHAnsi" w:hAnsi="Arial" w:cs="Arial"/>
          <w:color w:val="000000"/>
        </w:rPr>
      </w:pPr>
      <w:r>
        <w:rPr>
          <w:rFonts w:ascii="Arial" w:eastAsiaTheme="minorHAnsi" w:hAnsi="Arial" w:cs="Arial"/>
          <w:b/>
          <w:bCs/>
          <w:color w:val="000000"/>
        </w:rPr>
        <w:t xml:space="preserve">5-diazo-2,2-dimethyl-1,3-dioxane-4,6-dione (21d): </w:t>
      </w:r>
      <w:r w:rsidRPr="007C267D">
        <w:rPr>
          <w:rFonts w:ascii="Arial" w:eastAsiaTheme="minorHAnsi" w:hAnsi="Arial" w:cs="Arial"/>
          <w:color w:val="000000"/>
        </w:rPr>
        <w:t>Compound was prepared from a literature</w:t>
      </w:r>
      <w:r>
        <w:rPr>
          <w:rFonts w:ascii="Arial" w:eastAsiaTheme="minorHAnsi" w:hAnsi="Arial" w:cs="Arial"/>
          <w:color w:val="000000"/>
        </w:rPr>
        <w:t>-</w:t>
      </w:r>
      <w:r w:rsidRPr="007C267D">
        <w:rPr>
          <w:rFonts w:ascii="Arial" w:eastAsiaTheme="minorHAnsi" w:hAnsi="Arial" w:cs="Arial"/>
          <w:color w:val="000000"/>
        </w:rPr>
        <w:t xml:space="preserve">reported </w:t>
      </w:r>
      <w:r w:rsidRPr="0043446B">
        <w:rPr>
          <w:rFonts w:ascii="Arial" w:eastAsiaTheme="minorHAnsi" w:hAnsi="Arial" w:cs="Arial"/>
          <w:color w:val="000000"/>
        </w:rPr>
        <w:t>procedure.</w:t>
      </w:r>
      <w:r w:rsidRPr="005F2FF9">
        <w:rPr>
          <w:rFonts w:ascii="Arial" w:hAnsi="Arial" w:cs="Arial"/>
        </w:rPr>
        <w:t xml:space="preserve"> </w:t>
      </w:r>
      <w:r w:rsidRPr="007011FE">
        <w:rPr>
          <w:rFonts w:ascii="Arial" w:hAnsi="Arial" w:cs="Arial"/>
        </w:rPr>
        <w:t>The values of the NMR spectra are in accordance with reported literature data</w:t>
      </w:r>
      <w:r w:rsidRPr="0043446B">
        <w:rPr>
          <w:rFonts w:ascii="Arial" w:eastAsiaTheme="minorHAnsi" w:hAnsi="Arial" w:cs="Arial"/>
          <w:color w:val="000000"/>
        </w:rPr>
        <w:t xml:space="preserve"> </w:t>
      </w:r>
      <w:r w:rsidRPr="0043446B">
        <w:rPr>
          <w:rFonts w:ascii="Arial" w:eastAsiaTheme="minorHAnsi" w:hAnsi="Arial" w:cs="Arial"/>
          <w:color w:val="000000"/>
        </w:rPr>
        <w:fldChar w:fldCharType="begin"/>
      </w:r>
      <w:r>
        <w:rPr>
          <w:rFonts w:ascii="Arial" w:eastAsiaTheme="minorHAnsi" w:hAnsi="Arial" w:cs="Arial"/>
          <w:color w:val="000000"/>
        </w:rPr>
        <w:instrText xml:space="preserve"> ADDIN EN.CITE &lt;EndNote&gt;&lt;Cite&gt;&lt;Author&gt;Patel&lt;/Author&gt;&lt;Year&gt;2017&lt;/Year&gt;&lt;RecNum&gt;4674&lt;/RecNum&gt;&lt;DisplayText&gt;&lt;style face="superscript"&gt;[5]&lt;/style&gt;&lt;/DisplayText&gt;&lt;record&gt;&lt;rec-number&gt;4674&lt;/rec-number&gt;&lt;foreign-keys&gt;&lt;key app="EN" db-id="tazdtzsw6r0dr4eed995evzpaf020pa99ptd" timestamp="1650560304" guid="2b60d8fd-04a8-42a0-a21f-5199574d4142"&gt;4674&lt;/key&gt;&lt;/foreign-keys&gt;&lt;ref-type name="Journal Article"&gt;17&lt;/ref-type&gt;&lt;contributors&gt;&lt;authors&gt;&lt;author&gt;Patel, Pitambar&lt;/author&gt;&lt;author&gt;Borah, Gongutri&lt;/author&gt;&lt;/authors&gt;&lt;/contributors&gt;&lt;titles&gt;&lt;title&gt;Synthesis of oxindole from acetanilide via Ir(iii)-catalyzed C–H carbenoid functionalization&lt;/title&gt;&lt;secondary-title&gt;Chemical Communications&lt;/secondary-title&gt;&lt;/titles&gt;&lt;periodical&gt;&lt;full-title&gt;Chemical Communications&lt;/full-title&gt;&lt;/periodical&gt;&lt;pages&gt;443-446&lt;/pages&gt;&lt;volume&gt;53&lt;/volume&gt;&lt;number&gt;2&lt;/number&gt;&lt;dates&gt;&lt;year&gt;2017&lt;/year&gt;&lt;/dates&gt;&lt;publisher&gt;The Royal Society of Chemistry&lt;/publisher&gt;&lt;isbn&gt;1359-7345&lt;/isbn&gt;&lt;work-type&gt;10.1039/C6CC08788D&lt;/work-type&gt;&lt;urls&gt;&lt;related-urls&gt;&lt;url&gt;http://dx.doi.org/10.1039/C6CC08788D&lt;/url&gt;&lt;/related-urls&gt;&lt;/urls&gt;&lt;electronic-resource-num&gt;10.1039/C6CC08788D&lt;/electronic-resource-num&gt;&lt;/record&gt;&lt;/Cite&gt;&lt;/EndNote&gt;</w:instrText>
      </w:r>
      <w:r w:rsidRPr="0043446B">
        <w:rPr>
          <w:rFonts w:ascii="Arial" w:eastAsiaTheme="minorHAnsi" w:hAnsi="Arial" w:cs="Arial"/>
          <w:color w:val="000000"/>
        </w:rPr>
        <w:fldChar w:fldCharType="separate"/>
      </w:r>
      <w:r w:rsidRPr="00482704">
        <w:rPr>
          <w:rFonts w:ascii="Arial" w:eastAsiaTheme="minorHAnsi" w:hAnsi="Arial" w:cs="Arial"/>
          <w:noProof/>
          <w:color w:val="000000"/>
          <w:vertAlign w:val="superscript"/>
        </w:rPr>
        <w:t>[5]</w:t>
      </w:r>
      <w:r w:rsidRPr="0043446B">
        <w:rPr>
          <w:rFonts w:ascii="Arial" w:eastAsiaTheme="minorHAnsi" w:hAnsi="Arial" w:cs="Arial"/>
          <w:color w:val="000000"/>
        </w:rPr>
        <w:fldChar w:fldCharType="end"/>
      </w:r>
      <w:r w:rsidRPr="0043446B">
        <w:rPr>
          <w:rFonts w:ascii="Arial" w:eastAsiaTheme="minorHAnsi" w:hAnsi="Arial" w:cs="Arial"/>
          <w:color w:val="000000"/>
        </w:rPr>
        <w:t xml:space="preserve"> </w:t>
      </w:r>
    </w:p>
    <w:p w14:paraId="776A77AF" w14:textId="77777777" w:rsidR="001C75C1" w:rsidRPr="00231927" w:rsidRDefault="001C75C1" w:rsidP="00A47886">
      <w:pPr>
        <w:pStyle w:val="Heading4"/>
        <w:spacing w:before="400" w:after="800" w:line="480" w:lineRule="auto"/>
        <w:rPr>
          <w:rFonts w:asciiTheme="minorHAnsi" w:hAnsiTheme="minorHAnsi" w:cstheme="minorHAnsi"/>
          <w:b/>
          <w:bCs/>
          <w:i w:val="0"/>
          <w:iCs w:val="0"/>
          <w:color w:val="000000" w:themeColor="text1"/>
          <w:sz w:val="28"/>
          <w:szCs w:val="28"/>
        </w:rPr>
      </w:pPr>
      <w:r w:rsidRPr="00231927">
        <w:rPr>
          <w:rFonts w:asciiTheme="minorHAnsi" w:hAnsiTheme="minorHAnsi" w:cstheme="minorHAnsi"/>
          <w:b/>
          <w:bCs/>
          <w:i w:val="0"/>
          <w:iCs w:val="0"/>
          <w:color w:val="000000" w:themeColor="text1"/>
          <w:sz w:val="28"/>
          <w:szCs w:val="28"/>
        </w:rPr>
        <w:t xml:space="preserve">      N-H Insertion/Cona-ene Reactions</w:t>
      </w:r>
    </w:p>
    <w:p w14:paraId="4A7E754D" w14:textId="77777777" w:rsidR="001C75C1" w:rsidRPr="003B3415" w:rsidRDefault="001C75C1" w:rsidP="00A47886">
      <w:pPr>
        <w:spacing w:after="500" w:line="480" w:lineRule="auto"/>
        <w:jc w:val="center"/>
      </w:pPr>
      <w:r w:rsidRPr="003B3415">
        <w:rPr>
          <w:noProof/>
        </w:rPr>
        <w:drawing>
          <wp:inline distT="0" distB="0" distL="0" distR="0" wp14:anchorId="5689C177" wp14:editId="7DCFE158">
            <wp:extent cx="886968" cy="667512"/>
            <wp:effectExtent l="0" t="0" r="254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886968" cy="667512"/>
                    </a:xfrm>
                    <a:prstGeom prst="rect">
                      <a:avLst/>
                    </a:prstGeom>
                  </pic:spPr>
                </pic:pic>
              </a:graphicData>
            </a:graphic>
          </wp:inline>
        </w:drawing>
      </w:r>
    </w:p>
    <w:p w14:paraId="7066E735" w14:textId="77777777" w:rsidR="001C75C1" w:rsidRDefault="001C75C1" w:rsidP="00A47886">
      <w:pPr>
        <w:spacing w:after="400" w:line="480" w:lineRule="auto"/>
        <w:jc w:val="both"/>
        <w:rPr>
          <w:rFonts w:ascii="Arial" w:hAnsi="Arial" w:cs="Arial"/>
        </w:rPr>
      </w:pPr>
      <w:r w:rsidRPr="00B51983">
        <w:rPr>
          <w:rFonts w:ascii="Arial" w:eastAsiaTheme="minorHAnsi" w:hAnsi="Arial" w:cs="Arial"/>
          <w:b/>
          <w:bCs/>
          <w:color w:val="000000"/>
        </w:rPr>
        <w:lastRenderedPageBreak/>
        <w:t>methyl-2-benzoyl-3-methylene-1-phenylpyrrolidine-2-carboxylate</w:t>
      </w:r>
      <w:r>
        <w:rPr>
          <w:rFonts w:ascii="Arial" w:eastAsiaTheme="minorHAnsi" w:hAnsi="Arial" w:cs="Arial"/>
          <w:b/>
          <w:bCs/>
          <w:color w:val="000000"/>
        </w:rPr>
        <w:t xml:space="preserve"> (22c): </w:t>
      </w:r>
      <w:r w:rsidRPr="0070624F">
        <w:rPr>
          <w:rFonts w:ascii="Arial" w:hAnsi="Arial" w:cs="Arial"/>
        </w:rPr>
        <w:t>To a 4.0 mL vial</w:t>
      </w:r>
      <w:r>
        <w:rPr>
          <w:rFonts w:ascii="Arial" w:hAnsi="Arial" w:cs="Arial"/>
        </w:rPr>
        <w:t xml:space="preserve"> </w:t>
      </w:r>
      <w:r w:rsidRPr="0070624F">
        <w:rPr>
          <w:rFonts w:ascii="Arial" w:hAnsi="Arial" w:cs="Arial"/>
        </w:rPr>
        <w:t>equipped with a magnetic stir bar was added Rh</w:t>
      </w:r>
      <w:r w:rsidRPr="00A772E5">
        <w:rPr>
          <w:rFonts w:ascii="Arial" w:hAnsi="Arial" w:cs="Arial"/>
          <w:vertAlign w:val="subscript"/>
        </w:rPr>
        <w:t>2</w:t>
      </w:r>
      <w:r w:rsidRPr="0070624F">
        <w:rPr>
          <w:rFonts w:ascii="Arial" w:hAnsi="Arial" w:cs="Arial"/>
        </w:rPr>
        <w:t>(esp)</w:t>
      </w:r>
      <w:r w:rsidRPr="00A772E5">
        <w:rPr>
          <w:rFonts w:ascii="Arial" w:hAnsi="Arial" w:cs="Arial"/>
          <w:vertAlign w:val="subscript"/>
        </w:rPr>
        <w:t>2</w:t>
      </w:r>
      <w:r w:rsidRPr="0070624F">
        <w:rPr>
          <w:rFonts w:ascii="Arial" w:hAnsi="Arial" w:cs="Arial"/>
        </w:rPr>
        <w:t xml:space="preserve"> (1 mol %)</w:t>
      </w:r>
      <w:r>
        <w:rPr>
          <w:rFonts w:ascii="Arial" w:hAnsi="Arial" w:cs="Arial"/>
        </w:rPr>
        <w:t xml:space="preserve"> </w:t>
      </w:r>
      <w:r w:rsidRPr="0070624F">
        <w:rPr>
          <w:rFonts w:ascii="Arial" w:hAnsi="Arial" w:cs="Arial"/>
        </w:rPr>
        <w:t>and a solution of (but-3-yn-1-yl)-aniline (1.1 equiv.). The diazo (1.0</w:t>
      </w:r>
      <w:r>
        <w:rPr>
          <w:rFonts w:ascii="Arial" w:hAnsi="Arial" w:cs="Arial"/>
        </w:rPr>
        <w:t xml:space="preserve"> </w:t>
      </w:r>
      <w:r w:rsidRPr="0070624F">
        <w:rPr>
          <w:rFonts w:ascii="Arial" w:hAnsi="Arial" w:cs="Arial"/>
        </w:rPr>
        <w:t>equiv.) in dichloromethane (0.3 M) was added</w:t>
      </w:r>
      <w:r>
        <w:rPr>
          <w:rFonts w:ascii="Arial" w:hAnsi="Arial" w:cs="Arial"/>
        </w:rPr>
        <w:t>,</w:t>
      </w:r>
      <w:r w:rsidRPr="0070624F">
        <w:rPr>
          <w:rFonts w:ascii="Arial" w:hAnsi="Arial" w:cs="Arial"/>
        </w:rPr>
        <w:t xml:space="preserve"> and the reaction</w:t>
      </w:r>
      <w:r>
        <w:rPr>
          <w:rFonts w:ascii="Arial" w:hAnsi="Arial" w:cs="Arial"/>
        </w:rPr>
        <w:t xml:space="preserve"> </w:t>
      </w:r>
      <w:r w:rsidRPr="0070624F">
        <w:rPr>
          <w:rFonts w:ascii="Arial" w:hAnsi="Arial" w:cs="Arial"/>
        </w:rPr>
        <w:t>vessel was sealed and allowed to stir at reflux until bubbling</w:t>
      </w:r>
      <w:r>
        <w:rPr>
          <w:rFonts w:ascii="Arial" w:hAnsi="Arial" w:cs="Arial"/>
        </w:rPr>
        <w:t xml:space="preserve"> </w:t>
      </w:r>
      <w:r w:rsidRPr="0070624F">
        <w:rPr>
          <w:rFonts w:ascii="Arial" w:hAnsi="Arial" w:cs="Arial"/>
        </w:rPr>
        <w:t xml:space="preserve">ceased and the diazo was consumed via TLC </w:t>
      </w:r>
      <w:r>
        <w:rPr>
          <w:rFonts w:ascii="Arial" w:hAnsi="Arial" w:cs="Arial"/>
        </w:rPr>
        <w:t>in 20 minutes</w:t>
      </w:r>
      <w:r w:rsidRPr="0070624F">
        <w:rPr>
          <w:rFonts w:ascii="Arial" w:hAnsi="Arial" w:cs="Arial"/>
        </w:rPr>
        <w:t>.</w:t>
      </w:r>
      <w:r>
        <w:rPr>
          <w:rFonts w:ascii="Arial" w:hAnsi="Arial" w:cs="Arial"/>
        </w:rPr>
        <w:t xml:space="preserve"> </w:t>
      </w:r>
      <w:r w:rsidRPr="0070624F">
        <w:rPr>
          <w:rFonts w:ascii="Arial" w:hAnsi="Arial" w:cs="Arial"/>
        </w:rPr>
        <w:t>(Take caution when opening reaction flask</w:t>
      </w:r>
      <w:r>
        <w:rPr>
          <w:rFonts w:ascii="Arial" w:hAnsi="Arial" w:cs="Arial"/>
        </w:rPr>
        <w:t xml:space="preserve"> as</w:t>
      </w:r>
      <w:r w:rsidRPr="0070624F">
        <w:rPr>
          <w:rFonts w:ascii="Arial" w:hAnsi="Arial" w:cs="Arial"/>
        </w:rPr>
        <w:t xml:space="preserve"> </w:t>
      </w:r>
      <w:r>
        <w:rPr>
          <w:rFonts w:ascii="Arial" w:hAnsi="Arial" w:cs="Arial"/>
        </w:rPr>
        <w:t>the e</w:t>
      </w:r>
      <w:r w:rsidRPr="0070624F">
        <w:rPr>
          <w:rFonts w:ascii="Arial" w:hAnsi="Arial" w:cs="Arial"/>
        </w:rPr>
        <w:t>volution of N</w:t>
      </w:r>
      <w:r w:rsidRPr="0070624F">
        <w:rPr>
          <w:rFonts w:ascii="Arial" w:hAnsi="Arial" w:cs="Arial"/>
          <w:vertAlign w:val="subscript"/>
        </w:rPr>
        <w:t>2</w:t>
      </w:r>
      <w:r w:rsidRPr="0070624F">
        <w:rPr>
          <w:rFonts w:ascii="Arial" w:hAnsi="Arial" w:cs="Arial"/>
        </w:rPr>
        <w:t xml:space="preserve"> gas</w:t>
      </w:r>
      <w:r>
        <w:rPr>
          <w:rFonts w:ascii="Arial" w:hAnsi="Arial" w:cs="Arial"/>
        </w:rPr>
        <w:t xml:space="preserve"> </w:t>
      </w:r>
      <w:r w:rsidRPr="0070624F">
        <w:rPr>
          <w:rFonts w:ascii="Arial" w:hAnsi="Arial" w:cs="Arial"/>
        </w:rPr>
        <w:t xml:space="preserve">creates </w:t>
      </w:r>
      <w:r>
        <w:rPr>
          <w:rFonts w:ascii="Arial" w:hAnsi="Arial" w:cs="Arial"/>
        </w:rPr>
        <w:t xml:space="preserve">a </w:t>
      </w:r>
      <w:r w:rsidRPr="0070624F">
        <w:rPr>
          <w:rFonts w:ascii="Arial" w:hAnsi="Arial" w:cs="Arial"/>
        </w:rPr>
        <w:t>pressurized system.) Once the insertion product had</w:t>
      </w:r>
      <w:r>
        <w:rPr>
          <w:rFonts w:ascii="Arial" w:hAnsi="Arial" w:cs="Arial"/>
        </w:rPr>
        <w:t xml:space="preserve"> </w:t>
      </w:r>
      <w:r w:rsidRPr="0070624F">
        <w:rPr>
          <w:rFonts w:ascii="Arial" w:hAnsi="Arial" w:cs="Arial"/>
        </w:rPr>
        <w:t>formed PPh</w:t>
      </w:r>
      <w:r w:rsidRPr="002C66BC">
        <w:rPr>
          <w:rFonts w:ascii="Arial" w:hAnsi="Arial" w:cs="Arial"/>
          <w:vertAlign w:val="subscript"/>
        </w:rPr>
        <w:t>3</w:t>
      </w:r>
      <w:r w:rsidRPr="0070624F">
        <w:rPr>
          <w:rFonts w:ascii="Arial" w:hAnsi="Arial" w:cs="Arial"/>
        </w:rPr>
        <w:t>AuCl (10 mol %), and AgSbF</w:t>
      </w:r>
      <w:r w:rsidRPr="00340A00">
        <w:rPr>
          <w:rFonts w:ascii="Arial" w:hAnsi="Arial" w:cs="Arial"/>
          <w:vertAlign w:val="subscript"/>
        </w:rPr>
        <w:t>6</w:t>
      </w:r>
      <w:r w:rsidRPr="0070624F">
        <w:rPr>
          <w:rFonts w:ascii="Arial" w:hAnsi="Arial" w:cs="Arial"/>
        </w:rPr>
        <w:t xml:space="preserve"> (10 mol %) </w:t>
      </w:r>
      <w:r>
        <w:rPr>
          <w:rFonts w:ascii="Arial" w:hAnsi="Arial" w:cs="Arial"/>
        </w:rPr>
        <w:t>was</w:t>
      </w:r>
      <w:r w:rsidRPr="0070624F">
        <w:rPr>
          <w:rFonts w:ascii="Arial" w:hAnsi="Arial" w:cs="Arial"/>
        </w:rPr>
        <w:t xml:space="preserve"> added</w:t>
      </w:r>
      <w:r>
        <w:rPr>
          <w:rFonts w:ascii="Arial" w:hAnsi="Arial" w:cs="Arial"/>
        </w:rPr>
        <w:t xml:space="preserve"> </w:t>
      </w:r>
      <w:r w:rsidRPr="0070624F">
        <w:rPr>
          <w:rFonts w:ascii="Arial" w:hAnsi="Arial" w:cs="Arial"/>
        </w:rPr>
        <w:t>directly into the reaction vessel and this solution was allowed to stir</w:t>
      </w:r>
      <w:r>
        <w:rPr>
          <w:rFonts w:ascii="Arial" w:hAnsi="Arial" w:cs="Arial"/>
        </w:rPr>
        <w:t xml:space="preserve"> </w:t>
      </w:r>
      <w:r w:rsidRPr="0070624F">
        <w:rPr>
          <w:rFonts w:ascii="Arial" w:hAnsi="Arial" w:cs="Arial"/>
        </w:rPr>
        <w:t>an additional 30 min until the insertion product was no longer</w:t>
      </w:r>
      <w:r>
        <w:rPr>
          <w:rFonts w:ascii="Arial" w:hAnsi="Arial" w:cs="Arial"/>
        </w:rPr>
        <w:t xml:space="preserve"> </w:t>
      </w:r>
      <w:r w:rsidRPr="0070624F">
        <w:rPr>
          <w:rFonts w:ascii="Arial" w:hAnsi="Arial" w:cs="Arial"/>
        </w:rPr>
        <w:t>visible on TLC and a new, more polar spot had formed (the cyclization product). Once the reaction was complete, the crude reaction</w:t>
      </w:r>
      <w:r>
        <w:rPr>
          <w:rFonts w:ascii="Arial" w:hAnsi="Arial" w:cs="Arial"/>
        </w:rPr>
        <w:t xml:space="preserve"> </w:t>
      </w:r>
      <w:r w:rsidRPr="0070624F">
        <w:rPr>
          <w:rFonts w:ascii="Arial" w:hAnsi="Arial" w:cs="Arial"/>
        </w:rPr>
        <w:t xml:space="preserve">mixture was filtered through a slurry of celite/silica gel, concentrated, and analyzed via crude 1H NMR. The crude mixture was </w:t>
      </w:r>
      <w:r>
        <w:rPr>
          <w:rFonts w:ascii="Arial" w:hAnsi="Arial" w:cs="Arial"/>
        </w:rPr>
        <w:t>then purified</w:t>
      </w:r>
      <w:r w:rsidRPr="0070624F">
        <w:rPr>
          <w:rFonts w:ascii="Arial" w:hAnsi="Arial" w:cs="Arial"/>
        </w:rPr>
        <w:t xml:space="preserve"> </w:t>
      </w:r>
      <w:r w:rsidRPr="00B51983">
        <w:rPr>
          <w:rFonts w:ascii="Arial" w:hAnsi="Arial" w:cs="Arial"/>
        </w:rPr>
        <w:t>via flash chromatography</w:t>
      </w:r>
      <w:r>
        <w:rPr>
          <w:rFonts w:ascii="Arial" w:hAnsi="Arial" w:cs="Arial"/>
        </w:rPr>
        <w:t xml:space="preserve"> (10% EtOAc/ 90% Hexanes)</w:t>
      </w:r>
      <w:r w:rsidRPr="00B51983">
        <w:rPr>
          <w:rFonts w:ascii="Arial" w:hAnsi="Arial" w:cs="Arial"/>
        </w:rPr>
        <w:t xml:space="preserve"> to furnish </w:t>
      </w:r>
      <w:r>
        <w:rPr>
          <w:rFonts w:ascii="Arial" w:hAnsi="Arial" w:cs="Arial"/>
          <w:b/>
          <w:bCs/>
        </w:rPr>
        <w:t xml:space="preserve">22c </w:t>
      </w:r>
      <w:r w:rsidRPr="002C66BC">
        <w:rPr>
          <w:rFonts w:ascii="Arial" w:hAnsi="Arial" w:cs="Arial"/>
        </w:rPr>
        <w:t>as a yellow oil</w:t>
      </w:r>
      <w:r>
        <w:rPr>
          <w:rFonts w:ascii="Arial" w:hAnsi="Arial" w:cs="Arial"/>
        </w:rPr>
        <w:t>.</w:t>
      </w:r>
    </w:p>
    <w:p w14:paraId="36C0CD19" w14:textId="77777777" w:rsidR="001C75C1" w:rsidRDefault="001C75C1" w:rsidP="00A47886">
      <w:pPr>
        <w:spacing w:after="400" w:line="480" w:lineRule="auto"/>
        <w:jc w:val="both"/>
        <w:rPr>
          <w:rFonts w:ascii="Arial" w:hAnsi="Arial" w:cs="Arial"/>
        </w:rPr>
      </w:pPr>
      <w:r w:rsidRPr="00773AC0">
        <w:rPr>
          <w:rFonts w:ascii="Arial" w:hAnsi="Arial" w:cs="Arial"/>
          <w:b/>
          <w:bCs/>
        </w:rPr>
        <w:t xml:space="preserve">IR </w:t>
      </w:r>
      <w:r w:rsidRPr="00A772E5">
        <w:rPr>
          <w:rFonts w:ascii="Arial" w:hAnsi="Arial" w:cs="Arial"/>
        </w:rPr>
        <w:t xml:space="preserve">(NaCl): 3059, 2949, 2916, 2849, 2320, 1740,1678. </w:t>
      </w:r>
    </w:p>
    <w:p w14:paraId="1D8900D7" w14:textId="77777777" w:rsidR="001C75C1" w:rsidRDefault="001C75C1" w:rsidP="00A47886">
      <w:pPr>
        <w:spacing w:after="400" w:line="480" w:lineRule="auto"/>
        <w:jc w:val="both"/>
        <w:rPr>
          <w:rFonts w:ascii="Arial" w:hAnsi="Arial" w:cs="Arial"/>
        </w:rPr>
      </w:pPr>
      <w:r w:rsidRPr="00773AC0">
        <w:rPr>
          <w:rFonts w:ascii="Arial" w:hAnsi="Arial" w:cs="Arial"/>
          <w:b/>
          <w:bCs/>
          <w:vertAlign w:val="superscript"/>
        </w:rPr>
        <w:t>1</w:t>
      </w:r>
      <w:r w:rsidRPr="00773AC0">
        <w:rPr>
          <w:rFonts w:ascii="Arial" w:hAnsi="Arial" w:cs="Arial"/>
          <w:b/>
          <w:bCs/>
        </w:rPr>
        <w:t>H NMR</w:t>
      </w:r>
      <w:r w:rsidRPr="00A772E5">
        <w:rPr>
          <w:rFonts w:ascii="Arial" w:hAnsi="Arial" w:cs="Arial"/>
        </w:rPr>
        <w:t xml:space="preserve"> (600 MHz, CDCl</w:t>
      </w:r>
      <w:r w:rsidRPr="00773AC0">
        <w:rPr>
          <w:rFonts w:ascii="Arial" w:hAnsi="Arial" w:cs="Arial"/>
          <w:vertAlign w:val="subscript"/>
        </w:rPr>
        <w:t>3</w:t>
      </w:r>
      <w:r w:rsidRPr="00A772E5">
        <w:rPr>
          <w:rFonts w:ascii="Arial" w:hAnsi="Arial" w:cs="Arial"/>
        </w:rPr>
        <w:t>) d 7.68 (dd, J ¼ 8.4, 1.4 Hz, 2H), 7.35</w:t>
      </w:r>
      <w:r>
        <w:rPr>
          <w:rFonts w:ascii="Arial" w:hAnsi="Arial" w:cs="Arial"/>
        </w:rPr>
        <w:t xml:space="preserve"> </w:t>
      </w:r>
      <w:r w:rsidRPr="00A772E5">
        <w:rPr>
          <w:rFonts w:ascii="Arial" w:hAnsi="Arial" w:cs="Arial"/>
        </w:rPr>
        <w:t>(ddt, J ¼ 8.8, 7.3, 1.3 Hz, 1H), 7.24e7.19 (m, 2H), 7.11e7.05 (m, 2H),6.67 (td, J ¼ 7.3, 1.0 Hz, 1H), 6.61 (dq, J ¼ 7.3, 1.5, 1.0 Hz, 2H),</w:t>
      </w:r>
      <w:r>
        <w:rPr>
          <w:rFonts w:ascii="Arial" w:hAnsi="Arial" w:cs="Arial"/>
        </w:rPr>
        <w:t xml:space="preserve"> </w:t>
      </w:r>
      <w:r w:rsidRPr="00A772E5">
        <w:rPr>
          <w:rFonts w:ascii="Arial" w:hAnsi="Arial" w:cs="Arial"/>
        </w:rPr>
        <w:t>(m, 2H), 3.87 (dt, J ¼ 8.9, 7.5 Hz, 1H), 3.73 (s, 3H), 3.64 (dt,</w:t>
      </w:r>
      <w:r>
        <w:rPr>
          <w:rFonts w:ascii="Arial" w:hAnsi="Arial" w:cs="Arial"/>
        </w:rPr>
        <w:t xml:space="preserve"> </w:t>
      </w:r>
      <w:r w:rsidRPr="00A772E5">
        <w:rPr>
          <w:rFonts w:ascii="Arial" w:hAnsi="Arial" w:cs="Arial"/>
        </w:rPr>
        <w:t>J ¼ 8.7, 7.2 Hz, 1H), 2.98 (tt, J ¼ 7.3, 2.3 Hz, 2H).</w:t>
      </w:r>
    </w:p>
    <w:p w14:paraId="2BF1F9E5" w14:textId="77777777" w:rsidR="001C75C1" w:rsidRDefault="001C75C1" w:rsidP="00A47886">
      <w:pPr>
        <w:spacing w:after="400" w:line="480" w:lineRule="auto"/>
        <w:jc w:val="both"/>
        <w:rPr>
          <w:rFonts w:ascii="Arial" w:hAnsi="Arial" w:cs="Arial"/>
        </w:rPr>
      </w:pPr>
      <w:r w:rsidRPr="00773AC0">
        <w:rPr>
          <w:rFonts w:ascii="Arial" w:hAnsi="Arial" w:cs="Arial"/>
          <w:b/>
          <w:bCs/>
          <w:vertAlign w:val="superscript"/>
        </w:rPr>
        <w:t>13</w:t>
      </w:r>
      <w:r w:rsidRPr="00773AC0">
        <w:rPr>
          <w:rFonts w:ascii="Arial" w:hAnsi="Arial" w:cs="Arial"/>
          <w:b/>
          <w:bCs/>
        </w:rPr>
        <w:t>C NMR</w:t>
      </w:r>
      <w:r w:rsidRPr="00A772E5">
        <w:rPr>
          <w:rFonts w:ascii="Arial" w:hAnsi="Arial" w:cs="Arial"/>
        </w:rPr>
        <w:t xml:space="preserve"> (151 MHz,</w:t>
      </w:r>
      <w:r>
        <w:rPr>
          <w:rFonts w:ascii="Arial" w:hAnsi="Arial" w:cs="Arial"/>
        </w:rPr>
        <w:t xml:space="preserve"> </w:t>
      </w:r>
      <w:r w:rsidRPr="00A772E5">
        <w:rPr>
          <w:rFonts w:ascii="Arial" w:hAnsi="Arial" w:cs="Arial"/>
        </w:rPr>
        <w:t>CDCl</w:t>
      </w:r>
      <w:r w:rsidRPr="00773AC0">
        <w:rPr>
          <w:rFonts w:ascii="Arial" w:hAnsi="Arial" w:cs="Arial"/>
          <w:vertAlign w:val="subscript"/>
        </w:rPr>
        <w:t>3</w:t>
      </w:r>
      <w:r w:rsidRPr="00A772E5">
        <w:rPr>
          <w:rFonts w:ascii="Arial" w:hAnsi="Arial" w:cs="Arial"/>
        </w:rPr>
        <w:t xml:space="preserve">) d 197.2, 169.2, 146.4, 145.1, 136.0, 132.2, 128.8 (2C), 128.7 (2C),127.9 (2C), 118.2, 113.7, 112.8, 80.3, 74.8, 52.7, 47.8, 30.0. </w:t>
      </w:r>
    </w:p>
    <w:p w14:paraId="7D0C8C19" w14:textId="77777777" w:rsidR="001C75C1" w:rsidRPr="00A01409" w:rsidRDefault="001C75C1" w:rsidP="00A01409">
      <w:pPr>
        <w:spacing w:after="400" w:line="480" w:lineRule="auto"/>
        <w:jc w:val="both"/>
        <w:rPr>
          <w:rFonts w:ascii="Arial" w:hAnsi="Arial" w:cs="Arial"/>
        </w:rPr>
      </w:pPr>
      <w:r w:rsidRPr="003E496B">
        <w:rPr>
          <w:rFonts w:ascii="Arial" w:hAnsi="Arial" w:cs="Arial"/>
          <w:b/>
          <w:bCs/>
        </w:rPr>
        <w:lastRenderedPageBreak/>
        <w:t>HRMS (ESI)</w:t>
      </w:r>
      <w:r>
        <w:rPr>
          <w:rFonts w:ascii="Arial" w:hAnsi="Arial" w:cs="Arial"/>
        </w:rPr>
        <w:t xml:space="preserve"> </w:t>
      </w:r>
      <w:r w:rsidRPr="00A772E5">
        <w:rPr>
          <w:rFonts w:ascii="Arial" w:hAnsi="Arial" w:cs="Arial"/>
        </w:rPr>
        <w:t>m/z calcd for C</w:t>
      </w:r>
      <w:r w:rsidRPr="0071763A">
        <w:rPr>
          <w:rFonts w:ascii="Arial" w:hAnsi="Arial" w:cs="Arial"/>
          <w:vertAlign w:val="subscript"/>
        </w:rPr>
        <w:t>20</w:t>
      </w:r>
      <w:r w:rsidRPr="00A772E5">
        <w:rPr>
          <w:rFonts w:ascii="Arial" w:hAnsi="Arial" w:cs="Arial"/>
        </w:rPr>
        <w:t>H</w:t>
      </w:r>
      <w:r w:rsidRPr="0071763A">
        <w:rPr>
          <w:rFonts w:ascii="Arial" w:hAnsi="Arial" w:cs="Arial"/>
          <w:vertAlign w:val="subscript"/>
        </w:rPr>
        <w:t>19</w:t>
      </w:r>
      <w:r w:rsidRPr="00A772E5">
        <w:rPr>
          <w:rFonts w:ascii="Arial" w:hAnsi="Arial" w:cs="Arial"/>
        </w:rPr>
        <w:t>NO</w:t>
      </w:r>
      <w:r w:rsidRPr="0071763A">
        <w:rPr>
          <w:rFonts w:ascii="Arial" w:hAnsi="Arial" w:cs="Arial"/>
          <w:vertAlign w:val="subscript"/>
        </w:rPr>
        <w:t>3</w:t>
      </w:r>
      <w:r w:rsidRPr="00A772E5">
        <w:rPr>
          <w:rFonts w:ascii="Arial" w:hAnsi="Arial" w:cs="Arial"/>
        </w:rPr>
        <w:t>Na</w:t>
      </w:r>
      <w:r>
        <w:rPr>
          <w:rFonts w:ascii="Arial" w:hAnsi="Arial" w:cs="Arial"/>
        </w:rPr>
        <w:t xml:space="preserve">+ </w:t>
      </w:r>
      <w:r w:rsidRPr="00A772E5">
        <w:rPr>
          <w:rFonts w:ascii="Arial" w:hAnsi="Arial" w:cs="Arial"/>
        </w:rPr>
        <w:t>344.1263; found 344.1272.</w:t>
      </w:r>
    </w:p>
    <w:p w14:paraId="656786FA" w14:textId="77777777" w:rsidR="001C75C1" w:rsidRDefault="001C75C1" w:rsidP="001C75C1">
      <w:pPr>
        <w:pStyle w:val="Heading3"/>
        <w:spacing w:before="400" w:after="800" w:line="480" w:lineRule="auto"/>
        <w:ind w:left="162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 xml:space="preserve">  </w:t>
      </w:r>
      <w:bookmarkStart w:id="93" w:name="_Toc104026351"/>
      <w:r>
        <w:rPr>
          <w:rFonts w:asciiTheme="minorHAnsi" w:hAnsiTheme="minorHAnsi" w:cstheme="minorHAnsi"/>
          <w:b/>
          <w:bCs/>
          <w:color w:val="000000" w:themeColor="text1"/>
          <w:sz w:val="28"/>
          <w:szCs w:val="28"/>
        </w:rPr>
        <w:t>Synthesis of Spirocarbocycles</w:t>
      </w:r>
      <w:bookmarkEnd w:id="93"/>
    </w:p>
    <w:p w14:paraId="4FB2143D" w14:textId="77777777" w:rsidR="001C75C1" w:rsidRDefault="001C75C1" w:rsidP="001C75C1">
      <w:pPr>
        <w:pStyle w:val="Heading4"/>
        <w:numPr>
          <w:ilvl w:val="3"/>
          <w:numId w:val="10"/>
        </w:numPr>
        <w:tabs>
          <w:tab w:val="num" w:pos="360"/>
        </w:tabs>
        <w:spacing w:before="400" w:after="800" w:line="480" w:lineRule="auto"/>
        <w:rPr>
          <w:rFonts w:asciiTheme="minorHAnsi" w:hAnsiTheme="minorHAnsi" w:cstheme="minorHAnsi"/>
          <w:b/>
          <w:bCs/>
          <w:i w:val="0"/>
          <w:iCs w:val="0"/>
          <w:color w:val="000000" w:themeColor="text1"/>
          <w:sz w:val="28"/>
          <w:szCs w:val="28"/>
        </w:rPr>
      </w:pPr>
      <w:r w:rsidRPr="00BC49AF">
        <w:rPr>
          <w:rFonts w:asciiTheme="minorHAnsi" w:hAnsiTheme="minorHAnsi" w:cstheme="minorHAnsi"/>
          <w:b/>
          <w:bCs/>
          <w:i w:val="0"/>
          <w:iCs w:val="0"/>
          <w:color w:val="000000" w:themeColor="text1"/>
          <w:sz w:val="28"/>
          <w:szCs w:val="28"/>
        </w:rPr>
        <w:t xml:space="preserve">Synthesis </w:t>
      </w:r>
      <w:r>
        <w:rPr>
          <w:rFonts w:asciiTheme="minorHAnsi" w:hAnsiTheme="minorHAnsi" w:cstheme="minorHAnsi"/>
          <w:b/>
          <w:bCs/>
          <w:i w:val="0"/>
          <w:iCs w:val="0"/>
          <w:color w:val="000000" w:themeColor="text1"/>
          <w:sz w:val="28"/>
          <w:szCs w:val="28"/>
        </w:rPr>
        <w:t>o</w:t>
      </w:r>
      <w:r w:rsidRPr="00BC49AF">
        <w:rPr>
          <w:rFonts w:asciiTheme="minorHAnsi" w:hAnsiTheme="minorHAnsi" w:cstheme="minorHAnsi"/>
          <w:b/>
          <w:bCs/>
          <w:i w:val="0"/>
          <w:iCs w:val="0"/>
          <w:color w:val="000000" w:themeColor="text1"/>
          <w:sz w:val="28"/>
          <w:szCs w:val="28"/>
        </w:rPr>
        <w:t xml:space="preserve">f </w:t>
      </w:r>
      <w:r>
        <w:rPr>
          <w:rFonts w:asciiTheme="minorHAnsi" w:hAnsiTheme="minorHAnsi" w:cstheme="minorHAnsi"/>
          <w:b/>
          <w:bCs/>
          <w:i w:val="0"/>
          <w:iCs w:val="0"/>
          <w:color w:val="000000" w:themeColor="text1"/>
          <w:sz w:val="28"/>
          <w:szCs w:val="28"/>
        </w:rPr>
        <w:t xml:space="preserve">Propargyl Keto Diazos </w:t>
      </w:r>
    </w:p>
    <w:p w14:paraId="7DBF45D1" w14:textId="77777777" w:rsidR="001C75C1" w:rsidRPr="00874B85" w:rsidRDefault="001C75C1" w:rsidP="00A47886">
      <w:pPr>
        <w:spacing w:line="480" w:lineRule="auto"/>
      </w:pPr>
    </w:p>
    <w:p w14:paraId="2DE66514" w14:textId="77777777" w:rsidR="001C75C1" w:rsidRPr="003642D9" w:rsidRDefault="001C75C1" w:rsidP="00A47886">
      <w:pPr>
        <w:spacing w:after="500" w:line="480" w:lineRule="auto"/>
        <w:jc w:val="center"/>
      </w:pPr>
      <w:r w:rsidRPr="003642D9">
        <w:rPr>
          <w:noProof/>
        </w:rPr>
        <w:drawing>
          <wp:inline distT="0" distB="0" distL="0" distR="0" wp14:anchorId="2B04FB7C" wp14:editId="79308A1A">
            <wp:extent cx="1746504" cy="1490472"/>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746504" cy="1490472"/>
                    </a:xfrm>
                    <a:prstGeom prst="rect">
                      <a:avLst/>
                    </a:prstGeom>
                  </pic:spPr>
                </pic:pic>
              </a:graphicData>
            </a:graphic>
          </wp:inline>
        </w:drawing>
      </w:r>
    </w:p>
    <w:p w14:paraId="7AC0775F" w14:textId="408E7F8F" w:rsidR="001C75C1" w:rsidRPr="00482704" w:rsidRDefault="001C75C1" w:rsidP="00482704">
      <w:pPr>
        <w:spacing w:line="480" w:lineRule="auto"/>
        <w:rPr>
          <w:rFonts w:ascii="Arial" w:eastAsiaTheme="minorHAnsi" w:hAnsi="Arial" w:cs="Arial"/>
          <w:color w:val="000000"/>
        </w:rPr>
      </w:pPr>
      <w:r>
        <w:rPr>
          <w:rFonts w:ascii="Arial" w:eastAsiaTheme="minorHAnsi" w:hAnsi="Arial" w:cs="Arial"/>
          <w:b/>
          <w:bCs/>
          <w:color w:val="000000"/>
        </w:rPr>
        <w:t>2-diazo-N-(2,4-dimethoxybenzyl)-N-(2,2-dimethyl-2H-chromen-5-yl)hept-6-ynamide (39</w:t>
      </w:r>
      <w:r w:rsidR="003E1794">
        <w:rPr>
          <w:rFonts w:ascii="Arial" w:eastAsiaTheme="minorHAnsi" w:hAnsi="Arial" w:cs="Arial"/>
          <w:b/>
          <w:bCs/>
          <w:color w:val="000000"/>
        </w:rPr>
        <w:t>c</w:t>
      </w:r>
      <w:r>
        <w:rPr>
          <w:rFonts w:ascii="Arial" w:eastAsiaTheme="minorHAnsi" w:hAnsi="Arial" w:cs="Arial"/>
          <w:b/>
          <w:bCs/>
          <w:color w:val="000000"/>
        </w:rPr>
        <w:t xml:space="preserve">): </w:t>
      </w:r>
      <w:r>
        <w:rPr>
          <w:rFonts w:ascii="Arial" w:eastAsiaTheme="minorHAnsi" w:hAnsi="Arial" w:cs="Arial"/>
          <w:color w:val="000000"/>
        </w:rPr>
        <w:t xml:space="preserve">Synthesized in </w:t>
      </w:r>
      <w:r w:rsidRPr="004F433B">
        <w:rPr>
          <w:rFonts w:ascii="Arial" w:eastAsiaTheme="minorHAnsi" w:hAnsi="Arial" w:cs="Arial"/>
          <w:color w:val="000000"/>
        </w:rPr>
        <w:t>aforementioned protocol (</w:t>
      </w:r>
      <w:r w:rsidR="004F433B" w:rsidRPr="004F433B">
        <w:rPr>
          <w:rFonts w:ascii="Arial" w:eastAsiaTheme="minorHAnsi" w:hAnsi="Arial" w:cs="Arial"/>
          <w:color w:val="000000"/>
        </w:rPr>
        <w:t>p</w:t>
      </w:r>
      <w:r w:rsidRPr="004F433B">
        <w:rPr>
          <w:rFonts w:ascii="Arial" w:eastAsiaTheme="minorHAnsi" w:hAnsi="Arial" w:cs="Arial"/>
          <w:color w:val="000000"/>
        </w:rPr>
        <w:t xml:space="preserve">g </w:t>
      </w:r>
      <w:r w:rsidR="00F81CCD">
        <w:rPr>
          <w:rFonts w:ascii="Arial" w:eastAsiaTheme="minorHAnsi" w:hAnsi="Arial" w:cs="Arial"/>
          <w:color w:val="000000"/>
        </w:rPr>
        <w:t>4</w:t>
      </w:r>
      <w:r w:rsidR="003E1794">
        <w:rPr>
          <w:rFonts w:ascii="Arial" w:eastAsiaTheme="minorHAnsi" w:hAnsi="Arial" w:cs="Arial"/>
          <w:color w:val="000000"/>
        </w:rPr>
        <w:t>2</w:t>
      </w:r>
      <w:r w:rsidRPr="004F433B">
        <w:rPr>
          <w:rFonts w:ascii="Arial" w:eastAsiaTheme="minorHAnsi" w:hAnsi="Arial" w:cs="Arial"/>
          <w:color w:val="000000"/>
        </w:rPr>
        <w:t xml:space="preserve">) </w:t>
      </w:r>
      <w:r w:rsidRPr="004F433B">
        <w:rPr>
          <w:rFonts w:ascii="Arial" w:hAnsi="Arial" w:cs="Arial"/>
        </w:rPr>
        <w:t>Yellow</w:t>
      </w:r>
      <w:r w:rsidRPr="004C2A3F">
        <w:rPr>
          <w:rFonts w:ascii="Arial" w:hAnsi="Arial" w:cs="Arial"/>
        </w:rPr>
        <w:t xml:space="preserve"> oil (89 mg, 37%). </w:t>
      </w:r>
    </w:p>
    <w:p w14:paraId="44B05FD0" w14:textId="77777777" w:rsidR="001C75C1" w:rsidRDefault="001C75C1" w:rsidP="00482704">
      <w:pPr>
        <w:spacing w:line="480" w:lineRule="auto"/>
        <w:jc w:val="both"/>
        <w:rPr>
          <w:rFonts w:ascii="Arial" w:hAnsi="Arial" w:cs="Arial"/>
          <w:b/>
          <w:bCs/>
        </w:rPr>
      </w:pPr>
    </w:p>
    <w:p w14:paraId="3D588268" w14:textId="77777777" w:rsidR="001C75C1" w:rsidRDefault="001C75C1" w:rsidP="00482704">
      <w:pPr>
        <w:spacing w:line="480" w:lineRule="auto"/>
        <w:jc w:val="both"/>
        <w:rPr>
          <w:rFonts w:ascii="Arial" w:hAnsi="Arial" w:cs="Arial"/>
        </w:rPr>
      </w:pPr>
      <w:r w:rsidRPr="00371474">
        <w:rPr>
          <w:rFonts w:ascii="Arial" w:hAnsi="Arial" w:cs="Arial"/>
          <w:b/>
          <w:bCs/>
        </w:rPr>
        <w:t>R</w:t>
      </w:r>
      <w:r w:rsidRPr="00371474">
        <w:rPr>
          <w:rFonts w:ascii="Arial" w:hAnsi="Arial" w:cs="Arial"/>
          <w:b/>
          <w:bCs/>
          <w:vertAlign w:val="subscript"/>
        </w:rPr>
        <w:t>f</w:t>
      </w:r>
      <w:r w:rsidRPr="004C2A3F">
        <w:rPr>
          <w:rFonts w:ascii="Arial" w:hAnsi="Arial" w:cs="Arial"/>
        </w:rPr>
        <w:t xml:space="preserve"> 0.54 (30% EtOAc in Hex</w:t>
      </w:r>
      <w:r>
        <w:rPr>
          <w:rFonts w:ascii="Arial" w:hAnsi="Arial" w:cs="Arial"/>
        </w:rPr>
        <w:t>anes</w:t>
      </w:r>
      <w:r w:rsidRPr="004C2A3F">
        <w:rPr>
          <w:rFonts w:ascii="Arial" w:hAnsi="Arial" w:cs="Arial"/>
        </w:rPr>
        <w:t xml:space="preserve">). </w:t>
      </w:r>
    </w:p>
    <w:p w14:paraId="078FB371" w14:textId="77777777" w:rsidR="001C75C1" w:rsidRPr="004C2A3F" w:rsidRDefault="001C75C1" w:rsidP="00482704">
      <w:pPr>
        <w:spacing w:line="480" w:lineRule="auto"/>
        <w:jc w:val="both"/>
        <w:rPr>
          <w:rFonts w:ascii="Arial" w:hAnsi="Arial" w:cs="Arial"/>
        </w:rPr>
      </w:pPr>
    </w:p>
    <w:p w14:paraId="2EE3997E" w14:textId="77777777" w:rsidR="001C75C1" w:rsidRPr="004C2A3F" w:rsidRDefault="001C75C1" w:rsidP="00482704">
      <w:pPr>
        <w:spacing w:after="400" w:line="480" w:lineRule="auto"/>
        <w:jc w:val="both"/>
        <w:rPr>
          <w:rFonts w:ascii="Arial" w:hAnsi="Arial" w:cs="Arial"/>
        </w:rPr>
      </w:pPr>
      <w:r w:rsidRPr="004C2A3F">
        <w:rPr>
          <w:rFonts w:ascii="Arial" w:hAnsi="Arial" w:cs="Arial"/>
          <w:b/>
          <w:bCs/>
        </w:rPr>
        <w:t>IR</w:t>
      </w:r>
      <w:r w:rsidRPr="004C2A3F">
        <w:rPr>
          <w:rFonts w:ascii="Arial" w:hAnsi="Arial" w:cs="Arial"/>
        </w:rPr>
        <w:t xml:space="preserve"> (NaCl): 3435, 3318, 3059, 3028, 2378, 2311, 2218, 1647, 1618, 1570, 1545, 1489, 1449, 1423, 1362, 1335, 1302, 1275, 1227, 1173, 1013, 978, 858, 827, 777, 743, 698, 679, 635. </w:t>
      </w:r>
    </w:p>
    <w:p w14:paraId="6C844D63" w14:textId="77777777" w:rsidR="001C75C1" w:rsidRPr="004C2A3F" w:rsidRDefault="001C75C1" w:rsidP="00A47886">
      <w:pPr>
        <w:spacing w:after="400" w:line="480" w:lineRule="auto"/>
        <w:jc w:val="both"/>
        <w:rPr>
          <w:rFonts w:ascii="Arial" w:hAnsi="Arial" w:cs="Arial"/>
        </w:rPr>
      </w:pPr>
      <w:r w:rsidRPr="004C2A3F">
        <w:rPr>
          <w:rFonts w:ascii="Arial" w:hAnsi="Arial" w:cs="Arial"/>
          <w:b/>
          <w:bCs/>
          <w:vertAlign w:val="superscript"/>
        </w:rPr>
        <w:lastRenderedPageBreak/>
        <w:t>1</w:t>
      </w:r>
      <w:r w:rsidRPr="004C2A3F">
        <w:rPr>
          <w:rFonts w:ascii="Arial" w:hAnsi="Arial" w:cs="Arial"/>
          <w:b/>
          <w:bCs/>
        </w:rPr>
        <w:t>H NMR</w:t>
      </w:r>
      <w:r w:rsidRPr="004C2A3F">
        <w:rPr>
          <w:rFonts w:ascii="Arial" w:hAnsi="Arial" w:cs="Arial"/>
        </w:rPr>
        <w:t xml:space="preserve"> (600 MHz, Chloroform-d) δ 7.30 (d, J = 8.3 Hz, 1H), 6.98 (t, J = 8.0 Hz, 1H), 6.72 (d, J = 8.1 Hz, 1H), 6.50 (dd, J = 7.9, 1.0 Hz, 1H), 6.40 (dd, J = 8.3, 2.4 Hz, 1H), 5.59 (d, J = 10.0 Hz, 1H), 4.99 (d, J = 14.2 Hz, 1H), 4.72–4.66 (d, J = 14.2 Hz, 1H), 3.77 (s, 3H), 3.48 (s, 3H), 2.38 (dh, J = 28.7, 7.4 Hz, 2H), 2.19 (td, J = 7.1, 2.6 Hz, 2H), 1.92 (t, J = 2.6 Hz, 1H), 1.65 (p, J = 7.3 Hz, 2H), 1.39 (s, 6H). </w:t>
      </w:r>
    </w:p>
    <w:p w14:paraId="2A99CE45" w14:textId="77777777" w:rsidR="001C75C1" w:rsidRPr="004C2A3F" w:rsidRDefault="001C75C1" w:rsidP="00A47886">
      <w:pPr>
        <w:spacing w:after="400" w:line="480" w:lineRule="auto"/>
        <w:jc w:val="both"/>
        <w:rPr>
          <w:rFonts w:ascii="Arial" w:hAnsi="Arial" w:cs="Arial"/>
        </w:rPr>
      </w:pPr>
      <w:r w:rsidRPr="004C2A3F">
        <w:rPr>
          <w:rFonts w:ascii="Arial" w:hAnsi="Arial" w:cs="Arial"/>
          <w:b/>
          <w:bCs/>
          <w:vertAlign w:val="superscript"/>
        </w:rPr>
        <w:t>13</w:t>
      </w:r>
      <w:r w:rsidRPr="004C2A3F">
        <w:rPr>
          <w:rFonts w:ascii="Arial" w:hAnsi="Arial" w:cs="Arial"/>
          <w:b/>
          <w:bCs/>
        </w:rPr>
        <w:t>C NMR</w:t>
      </w:r>
      <w:r w:rsidRPr="004C2A3F">
        <w:rPr>
          <w:rFonts w:ascii="Arial" w:hAnsi="Arial" w:cs="Arial"/>
        </w:rPr>
        <w:t xml:space="preserve"> (151 MHz, Chloroform-d) δ 166.0, 160.3, 158.7, 153.5, 137.9, 132.1, 132.0, 128.7, 121.3, 120.0, 117.8, 117.6, 116.3, 103.9, 98.1, 83.4, 75.8, 68.8, 60.4, 55.3, 55.0, 48.0, 27.1, 27.7, 26.5, 24.9, 17.6.</w:t>
      </w:r>
    </w:p>
    <w:p w14:paraId="698AF7EB" w14:textId="77777777" w:rsidR="001C75C1" w:rsidRDefault="001C75C1" w:rsidP="00A47886">
      <w:pPr>
        <w:spacing w:line="480" w:lineRule="auto"/>
        <w:jc w:val="both"/>
        <w:rPr>
          <w:rFonts w:ascii="Arial" w:hAnsi="Arial" w:cs="Arial"/>
        </w:rPr>
      </w:pPr>
      <w:r w:rsidRPr="004C2A3F">
        <w:rPr>
          <w:rFonts w:ascii="Arial" w:hAnsi="Arial" w:cs="Arial"/>
          <w:b/>
          <w:bCs/>
        </w:rPr>
        <w:t>HRMS</w:t>
      </w:r>
      <w:r w:rsidRPr="004C2A3F">
        <w:rPr>
          <w:rFonts w:ascii="Arial" w:hAnsi="Arial" w:cs="Arial"/>
        </w:rPr>
        <w:t xml:space="preserve"> (ESI) m/z calcd for C</w:t>
      </w:r>
      <w:r w:rsidRPr="004C2A3F">
        <w:rPr>
          <w:rFonts w:ascii="Arial" w:hAnsi="Arial" w:cs="Arial"/>
          <w:vertAlign w:val="subscript"/>
        </w:rPr>
        <w:t>27</w:t>
      </w:r>
      <w:r w:rsidRPr="004C2A3F">
        <w:rPr>
          <w:rFonts w:ascii="Arial" w:hAnsi="Arial" w:cs="Arial"/>
        </w:rPr>
        <w:t>H</w:t>
      </w:r>
      <w:r w:rsidRPr="004C2A3F">
        <w:rPr>
          <w:rFonts w:ascii="Arial" w:hAnsi="Arial" w:cs="Arial"/>
          <w:vertAlign w:val="subscript"/>
        </w:rPr>
        <w:t>29</w:t>
      </w:r>
      <w:r w:rsidRPr="004C2A3F">
        <w:rPr>
          <w:rFonts w:ascii="Arial" w:hAnsi="Arial" w:cs="Arial"/>
        </w:rPr>
        <w:t>NO</w:t>
      </w:r>
      <w:r w:rsidRPr="004C2A3F">
        <w:rPr>
          <w:rFonts w:ascii="Arial" w:hAnsi="Arial" w:cs="Arial"/>
          <w:vertAlign w:val="subscript"/>
        </w:rPr>
        <w:t>4</w:t>
      </w:r>
      <w:r w:rsidRPr="004C2A3F">
        <w:rPr>
          <w:rFonts w:ascii="Arial" w:hAnsi="Arial" w:cs="Arial"/>
        </w:rPr>
        <w:t>Na ([M+Na-N2] +) 454.1995; found 454.1976.</w:t>
      </w:r>
    </w:p>
    <w:p w14:paraId="1355DDD2" w14:textId="77777777" w:rsidR="001C75C1" w:rsidRDefault="001C75C1" w:rsidP="00A47886">
      <w:pPr>
        <w:spacing w:line="480" w:lineRule="auto"/>
        <w:jc w:val="both"/>
        <w:rPr>
          <w:rFonts w:ascii="Arial" w:hAnsi="Arial" w:cs="Arial"/>
        </w:rPr>
      </w:pPr>
    </w:p>
    <w:p w14:paraId="602B86E5" w14:textId="77777777" w:rsidR="001C75C1" w:rsidRDefault="001C75C1" w:rsidP="00A47886">
      <w:pPr>
        <w:spacing w:line="480" w:lineRule="auto"/>
        <w:jc w:val="center"/>
        <w:rPr>
          <w:rFonts w:ascii="Arial" w:hAnsi="Arial" w:cs="Arial"/>
        </w:rPr>
      </w:pPr>
      <w:r w:rsidRPr="00505C4B">
        <w:rPr>
          <w:rFonts w:ascii="Arial" w:hAnsi="Arial" w:cs="Arial"/>
          <w:noProof/>
        </w:rPr>
        <w:drawing>
          <wp:inline distT="0" distB="0" distL="0" distR="0" wp14:anchorId="562F0147" wp14:editId="6450E81E">
            <wp:extent cx="1517904" cy="987552"/>
            <wp:effectExtent l="0" t="0" r="6350" b="317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517904" cy="987552"/>
                    </a:xfrm>
                    <a:prstGeom prst="rect">
                      <a:avLst/>
                    </a:prstGeom>
                  </pic:spPr>
                </pic:pic>
              </a:graphicData>
            </a:graphic>
          </wp:inline>
        </w:drawing>
      </w:r>
    </w:p>
    <w:p w14:paraId="00E2F595" w14:textId="38402614" w:rsidR="001C75C1" w:rsidRDefault="001C75C1" w:rsidP="00A47886">
      <w:pPr>
        <w:spacing w:line="480" w:lineRule="auto"/>
        <w:jc w:val="both"/>
        <w:rPr>
          <w:rFonts w:ascii="Arial" w:eastAsiaTheme="minorHAnsi" w:hAnsi="Arial" w:cs="Arial"/>
          <w:color w:val="000000" w:themeColor="text1"/>
        </w:rPr>
      </w:pPr>
      <w:r>
        <w:rPr>
          <w:rFonts w:ascii="Arial" w:eastAsiaTheme="minorHAnsi" w:hAnsi="Arial" w:cs="Arial"/>
          <w:b/>
          <w:bCs/>
          <w:color w:val="000000"/>
        </w:rPr>
        <w:t>2-diazo</w:t>
      </w:r>
      <w:r w:rsidRPr="009519B4">
        <w:rPr>
          <w:rFonts w:ascii="Arial" w:eastAsiaTheme="minorHAnsi" w:hAnsi="Arial" w:cs="Arial"/>
          <w:b/>
          <w:bCs/>
          <w:color w:val="000000"/>
        </w:rPr>
        <w:t>-</w:t>
      </w:r>
      <w:r w:rsidRPr="009519B4">
        <w:rPr>
          <w:rFonts w:ascii="Arial" w:eastAsiaTheme="minorHAnsi" w:hAnsi="Arial" w:cs="Arial"/>
          <w:b/>
          <w:bCs/>
          <w:i/>
          <w:iCs/>
          <w:color w:val="000000"/>
        </w:rPr>
        <w:t>N</w:t>
      </w:r>
      <w:r w:rsidRPr="009519B4">
        <w:rPr>
          <w:rFonts w:ascii="Arial" w:eastAsiaTheme="minorHAnsi" w:hAnsi="Arial" w:cs="Arial"/>
          <w:b/>
          <w:bCs/>
          <w:color w:val="000000"/>
        </w:rPr>
        <w:t>-(</w:t>
      </w:r>
      <w:r>
        <w:rPr>
          <w:rFonts w:ascii="Arial" w:eastAsiaTheme="minorHAnsi" w:hAnsi="Arial" w:cs="Arial"/>
          <w:b/>
          <w:bCs/>
          <w:color w:val="000000"/>
        </w:rPr>
        <w:t>2,4-</w:t>
      </w:r>
      <w:r w:rsidRPr="002A0A01">
        <w:rPr>
          <w:rFonts w:ascii="Arial" w:eastAsiaTheme="minorHAnsi" w:hAnsi="Arial" w:cs="Arial"/>
          <w:b/>
          <w:bCs/>
          <w:color w:val="000000"/>
        </w:rPr>
        <w:t>dimethoxybenzyl)-</w:t>
      </w:r>
      <w:r w:rsidRPr="002A0A01">
        <w:rPr>
          <w:rFonts w:ascii="Arial" w:eastAsiaTheme="minorHAnsi" w:hAnsi="Arial" w:cs="Arial"/>
          <w:i/>
          <w:iCs/>
          <w:color w:val="000000"/>
        </w:rPr>
        <w:t>N</w:t>
      </w:r>
      <w:r w:rsidRPr="002A0A01">
        <w:rPr>
          <w:rFonts w:ascii="Arial" w:eastAsiaTheme="minorHAnsi" w:hAnsi="Arial" w:cs="Arial"/>
          <w:b/>
          <w:bCs/>
          <w:color w:val="000000"/>
        </w:rPr>
        <w:t xml:space="preserve">-methylhept-6-ynamide (39b): </w:t>
      </w:r>
      <w:r w:rsidRPr="002A0A01">
        <w:rPr>
          <w:rFonts w:ascii="Arial" w:eastAsiaTheme="minorHAnsi" w:hAnsi="Arial" w:cs="Arial"/>
          <w:color w:val="000000"/>
        </w:rPr>
        <w:t xml:space="preserve">Synthesized in aforementioned </w:t>
      </w:r>
      <w:r w:rsidR="004F433B">
        <w:rPr>
          <w:rFonts w:ascii="Arial" w:eastAsiaTheme="minorHAnsi" w:hAnsi="Arial" w:cs="Arial"/>
          <w:color w:val="000000"/>
        </w:rPr>
        <w:t xml:space="preserve">protocol (pg </w:t>
      </w:r>
      <w:r w:rsidR="00674C1E">
        <w:rPr>
          <w:rFonts w:ascii="Arial" w:eastAsiaTheme="minorHAnsi" w:hAnsi="Arial" w:cs="Arial"/>
          <w:color w:val="000000"/>
        </w:rPr>
        <w:t>4</w:t>
      </w:r>
      <w:r w:rsidR="003E1794">
        <w:rPr>
          <w:rFonts w:ascii="Arial" w:eastAsiaTheme="minorHAnsi" w:hAnsi="Arial" w:cs="Arial"/>
          <w:color w:val="000000"/>
        </w:rPr>
        <w:t>3</w:t>
      </w:r>
      <w:r w:rsidR="004F433B">
        <w:rPr>
          <w:rFonts w:ascii="Arial" w:eastAsiaTheme="minorHAnsi" w:hAnsi="Arial" w:cs="Arial"/>
          <w:color w:val="000000"/>
        </w:rPr>
        <w:t xml:space="preserve">) </w:t>
      </w:r>
      <w:r w:rsidRPr="002A0A01">
        <w:rPr>
          <w:rFonts w:ascii="Arial" w:eastAsiaTheme="minorHAnsi" w:hAnsi="Arial" w:cs="Arial"/>
          <w:color w:val="000000"/>
        </w:rPr>
        <w:t xml:space="preserve">in </w:t>
      </w:r>
      <w:r w:rsidRPr="00B3044F">
        <w:rPr>
          <w:rFonts w:ascii="Arial" w:eastAsiaTheme="minorHAnsi" w:hAnsi="Arial" w:cs="Arial"/>
          <w:color w:val="000000" w:themeColor="text1"/>
        </w:rPr>
        <w:t>three steps from 1-(2,4-dimethoxyphenyl)-</w:t>
      </w:r>
      <w:r w:rsidRPr="00B3044F">
        <w:rPr>
          <w:rFonts w:ascii="Arial" w:eastAsiaTheme="minorHAnsi" w:hAnsi="Arial" w:cs="Arial"/>
          <w:i/>
          <w:iCs/>
          <w:color w:val="000000" w:themeColor="text1"/>
        </w:rPr>
        <w:t>N</w:t>
      </w:r>
      <w:r w:rsidRPr="00B3044F">
        <w:rPr>
          <w:rFonts w:ascii="Arial" w:eastAsiaTheme="minorHAnsi" w:hAnsi="Arial" w:cs="Arial"/>
          <w:color w:val="000000" w:themeColor="text1"/>
        </w:rPr>
        <w:t>-methylmethanamine</w:t>
      </w:r>
      <w:r w:rsidR="00A4792B">
        <w:rPr>
          <w:rFonts w:ascii="Arial" w:eastAsiaTheme="minorHAnsi" w:hAnsi="Arial" w:cs="Arial"/>
          <w:color w:val="000000" w:themeColor="text1"/>
        </w:rPr>
        <w:t>.</w:t>
      </w:r>
    </w:p>
    <w:p w14:paraId="1DF4084F" w14:textId="77777777" w:rsidR="001C75C1" w:rsidRPr="00B3044F" w:rsidRDefault="001C75C1" w:rsidP="00A47886">
      <w:pPr>
        <w:spacing w:line="480" w:lineRule="auto"/>
        <w:jc w:val="both"/>
        <w:rPr>
          <w:rFonts w:ascii="Arial" w:eastAsiaTheme="minorHAnsi" w:hAnsi="Arial" w:cs="Arial"/>
          <w:color w:val="000000" w:themeColor="text1"/>
        </w:rPr>
      </w:pPr>
    </w:p>
    <w:p w14:paraId="35EF7480" w14:textId="77777777" w:rsidR="001C75C1" w:rsidRDefault="001C75C1" w:rsidP="00A47886">
      <w:pPr>
        <w:spacing w:after="400" w:line="480" w:lineRule="auto"/>
        <w:jc w:val="both"/>
        <w:rPr>
          <w:rFonts w:ascii="Arial" w:hAnsi="Arial" w:cs="Arial"/>
        </w:rPr>
      </w:pPr>
      <w:r w:rsidRPr="00371474">
        <w:rPr>
          <w:rFonts w:ascii="Arial" w:hAnsi="Arial" w:cs="Arial"/>
          <w:b/>
          <w:bCs/>
        </w:rPr>
        <w:t>R</w:t>
      </w:r>
      <w:r w:rsidRPr="00371474">
        <w:rPr>
          <w:rFonts w:ascii="Arial" w:hAnsi="Arial" w:cs="Arial"/>
          <w:b/>
          <w:bCs/>
          <w:vertAlign w:val="subscript"/>
        </w:rPr>
        <w:t>f</w:t>
      </w:r>
      <w:r>
        <w:rPr>
          <w:rFonts w:ascii="Arial" w:hAnsi="Arial" w:cs="Arial"/>
          <w:b/>
          <w:bCs/>
          <w:vertAlign w:val="subscript"/>
        </w:rPr>
        <w:t xml:space="preserve"> </w:t>
      </w:r>
      <w:r w:rsidRPr="00371474">
        <w:rPr>
          <w:rFonts w:ascii="Arial" w:hAnsi="Arial" w:cs="Arial"/>
        </w:rPr>
        <w:t xml:space="preserve">= 0.42 (30% EtOAc in Hex). </w:t>
      </w:r>
    </w:p>
    <w:p w14:paraId="3E552183" w14:textId="77777777" w:rsidR="001C75C1" w:rsidRDefault="001C75C1" w:rsidP="00A47886">
      <w:pPr>
        <w:spacing w:after="400" w:line="480" w:lineRule="auto"/>
        <w:jc w:val="both"/>
        <w:rPr>
          <w:rFonts w:ascii="Arial" w:hAnsi="Arial" w:cs="Arial"/>
        </w:rPr>
      </w:pPr>
      <w:r w:rsidRPr="00371474">
        <w:rPr>
          <w:rFonts w:ascii="Arial" w:hAnsi="Arial" w:cs="Arial"/>
          <w:b/>
          <w:bCs/>
        </w:rPr>
        <w:t>IR</w:t>
      </w:r>
      <w:r w:rsidRPr="00371474">
        <w:rPr>
          <w:rFonts w:ascii="Arial" w:hAnsi="Arial" w:cs="Arial"/>
        </w:rPr>
        <w:t xml:space="preserve"> (NaCl): 3296, 2937, 2107, 2067, 1708. </w:t>
      </w:r>
    </w:p>
    <w:p w14:paraId="62F37A00" w14:textId="77777777" w:rsidR="001C75C1" w:rsidRDefault="001C75C1" w:rsidP="00A47886">
      <w:pPr>
        <w:spacing w:after="400" w:line="480" w:lineRule="auto"/>
        <w:jc w:val="both"/>
        <w:rPr>
          <w:rFonts w:ascii="Arial" w:hAnsi="Arial" w:cs="Arial"/>
        </w:rPr>
      </w:pPr>
      <w:r w:rsidRPr="00371474">
        <w:rPr>
          <w:rFonts w:ascii="Arial" w:hAnsi="Arial" w:cs="Arial"/>
          <w:b/>
          <w:bCs/>
          <w:vertAlign w:val="superscript"/>
        </w:rPr>
        <w:lastRenderedPageBreak/>
        <w:t>1</w:t>
      </w:r>
      <w:r w:rsidRPr="00371474">
        <w:rPr>
          <w:rFonts w:ascii="Arial" w:hAnsi="Arial" w:cs="Arial"/>
          <w:b/>
          <w:bCs/>
        </w:rPr>
        <w:t>H NMR</w:t>
      </w:r>
      <w:r w:rsidRPr="00371474">
        <w:rPr>
          <w:rFonts w:ascii="Arial" w:hAnsi="Arial" w:cs="Arial"/>
        </w:rPr>
        <w:t xml:space="preserve"> (500 MHz, Chloroform-d) δ 6.41–6.38 (m, 1H), 6.36 (d, J = 1.6 Hz, 2H), 3.79 (s, 6H), 3.31 (s, 3H), 2.39 (t, J = 7.4 Hz, 2H), 2.22 (td, J = 7.0, 2.4 Hz, 2H), 1.95 (t, J = 2.5 Hz, 1H), 1.71 (p, J = 7.1 Hz, 2H). </w:t>
      </w:r>
    </w:p>
    <w:p w14:paraId="2A103404" w14:textId="77777777" w:rsidR="00674C1E" w:rsidRDefault="001C75C1" w:rsidP="00234DE3">
      <w:pPr>
        <w:spacing w:after="400" w:line="480" w:lineRule="auto"/>
        <w:jc w:val="both"/>
        <w:rPr>
          <w:rFonts w:ascii="Arial" w:hAnsi="Arial" w:cs="Arial"/>
        </w:rPr>
      </w:pPr>
      <w:r w:rsidRPr="00371474">
        <w:rPr>
          <w:rFonts w:ascii="Arial" w:hAnsi="Arial" w:cs="Arial"/>
          <w:b/>
          <w:bCs/>
          <w:vertAlign w:val="superscript"/>
        </w:rPr>
        <w:t>13</w:t>
      </w:r>
      <w:r w:rsidRPr="00371474">
        <w:rPr>
          <w:rFonts w:ascii="Arial" w:hAnsi="Arial" w:cs="Arial"/>
          <w:b/>
          <w:bCs/>
        </w:rPr>
        <w:t>C NMR</w:t>
      </w:r>
      <w:r w:rsidRPr="00371474">
        <w:rPr>
          <w:rFonts w:ascii="Arial" w:hAnsi="Arial" w:cs="Arial"/>
        </w:rPr>
        <w:t xml:space="preserve"> (126 MHz, Chloroform-d) δ 161.6, 145.7 (2C), 131.6, 104.8 (2C), 99.1 (2C), 83.3, 69.0, 55.5 (2C), 38.8, 26.4, 24.4, 17.7. </w:t>
      </w:r>
    </w:p>
    <w:p w14:paraId="319C42EB" w14:textId="05019DD2" w:rsidR="001C75C1" w:rsidRPr="00234DE3" w:rsidRDefault="001C75C1" w:rsidP="00234DE3">
      <w:pPr>
        <w:spacing w:after="400" w:line="480" w:lineRule="auto"/>
        <w:jc w:val="both"/>
        <w:rPr>
          <w:rFonts w:ascii="Arial" w:hAnsi="Arial" w:cs="Arial"/>
        </w:rPr>
      </w:pPr>
      <w:r w:rsidRPr="00674C1E">
        <w:rPr>
          <w:rFonts w:ascii="Arial" w:hAnsi="Arial" w:cs="Arial"/>
          <w:b/>
          <w:bCs/>
        </w:rPr>
        <w:t>HRMS (ESI)</w:t>
      </w:r>
      <w:r w:rsidRPr="00371474">
        <w:rPr>
          <w:rFonts w:ascii="Arial" w:hAnsi="Arial" w:cs="Arial"/>
        </w:rPr>
        <w:t xml:space="preserve"> m/z calcd for C16H19N3O3Na ([M+Na]+) 324.1324; found 324.1307</w:t>
      </w:r>
    </w:p>
    <w:p w14:paraId="52C000F2" w14:textId="77777777" w:rsidR="001C75C1" w:rsidRPr="00F03DF9" w:rsidRDefault="001C75C1" w:rsidP="001C75C1">
      <w:pPr>
        <w:pStyle w:val="Heading3"/>
        <w:spacing w:before="400" w:after="800" w:line="480" w:lineRule="auto"/>
        <w:ind w:left="162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 xml:space="preserve"> </w:t>
      </w:r>
      <w:bookmarkStart w:id="94" w:name="_Toc104026352"/>
      <w:r>
        <w:rPr>
          <w:rFonts w:asciiTheme="minorHAnsi" w:hAnsiTheme="minorHAnsi" w:cstheme="minorHAnsi"/>
          <w:b/>
          <w:bCs/>
          <w:color w:val="000000" w:themeColor="text1"/>
          <w:sz w:val="28"/>
          <w:szCs w:val="28"/>
        </w:rPr>
        <w:t>O–H Insertion/Aldol Cascade</w:t>
      </w:r>
      <w:bookmarkEnd w:id="94"/>
    </w:p>
    <w:p w14:paraId="2AF11A02" w14:textId="77777777" w:rsidR="001C75C1" w:rsidRPr="00450874" w:rsidRDefault="001C75C1" w:rsidP="001C75C1">
      <w:pPr>
        <w:pStyle w:val="Heading4"/>
        <w:numPr>
          <w:ilvl w:val="3"/>
          <w:numId w:val="19"/>
        </w:numPr>
        <w:tabs>
          <w:tab w:val="num" w:pos="360"/>
        </w:tabs>
        <w:spacing w:before="400" w:after="800" w:line="480" w:lineRule="auto"/>
        <w:rPr>
          <w:rFonts w:asciiTheme="minorHAnsi" w:hAnsiTheme="minorHAnsi" w:cstheme="minorHAnsi"/>
          <w:b/>
          <w:bCs/>
          <w:i w:val="0"/>
          <w:iCs w:val="0"/>
          <w:color w:val="000000" w:themeColor="text1"/>
          <w:sz w:val="28"/>
          <w:szCs w:val="28"/>
        </w:rPr>
      </w:pPr>
      <w:r>
        <w:rPr>
          <w:rFonts w:asciiTheme="minorHAnsi" w:hAnsiTheme="minorHAnsi" w:cstheme="minorHAnsi"/>
          <w:b/>
          <w:bCs/>
          <w:i w:val="0"/>
          <w:iCs w:val="0"/>
          <w:color w:val="000000" w:themeColor="text1"/>
          <w:sz w:val="28"/>
          <w:szCs w:val="28"/>
        </w:rPr>
        <w:t>Synthesis of BOX Ligands</w:t>
      </w:r>
    </w:p>
    <w:p w14:paraId="7E7F8D3F" w14:textId="77777777" w:rsidR="001C75C1" w:rsidRDefault="001C75C1" w:rsidP="00A47886">
      <w:pPr>
        <w:spacing w:line="480" w:lineRule="auto"/>
        <w:jc w:val="center"/>
        <w:rPr>
          <w:rFonts w:ascii="Calibri" w:hAnsi="Calibri" w:cs="Calibri"/>
        </w:rPr>
      </w:pPr>
      <w:r w:rsidRPr="00711653">
        <w:rPr>
          <w:rFonts w:ascii="Calibri" w:hAnsi="Calibri" w:cs="Calibri"/>
          <w:noProof/>
        </w:rPr>
        <w:drawing>
          <wp:inline distT="0" distB="0" distL="0" distR="0" wp14:anchorId="0EE5B340" wp14:editId="1D1A4464">
            <wp:extent cx="4956048" cy="86868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7">
                      <a:extLst>
                        <a:ext uri="{28A0092B-C50C-407E-A947-70E740481C1C}">
                          <a14:useLocalDpi xmlns:a14="http://schemas.microsoft.com/office/drawing/2010/main" val="0"/>
                        </a:ext>
                      </a:extLst>
                    </a:blip>
                    <a:stretch>
                      <a:fillRect/>
                    </a:stretch>
                  </pic:blipFill>
                  <pic:spPr>
                    <a:xfrm>
                      <a:off x="0" y="0"/>
                      <a:ext cx="4956048" cy="868680"/>
                    </a:xfrm>
                    <a:prstGeom prst="rect">
                      <a:avLst/>
                    </a:prstGeom>
                  </pic:spPr>
                </pic:pic>
              </a:graphicData>
            </a:graphic>
          </wp:inline>
        </w:drawing>
      </w:r>
    </w:p>
    <w:p w14:paraId="7E5AB7DF" w14:textId="77777777" w:rsidR="001C75C1" w:rsidRDefault="001C75C1" w:rsidP="00A47886">
      <w:pPr>
        <w:spacing w:line="480" w:lineRule="auto"/>
        <w:jc w:val="center"/>
        <w:rPr>
          <w:rFonts w:ascii="Calibri" w:hAnsi="Calibri" w:cs="Calibri"/>
        </w:rPr>
      </w:pPr>
    </w:p>
    <w:p w14:paraId="794CEE4E" w14:textId="77777777" w:rsidR="001C75C1" w:rsidRDefault="001C75C1" w:rsidP="00A47886">
      <w:pPr>
        <w:spacing w:line="480" w:lineRule="auto"/>
        <w:jc w:val="both"/>
        <w:rPr>
          <w:rFonts w:ascii="Arial" w:hAnsi="Arial" w:cs="Arial"/>
        </w:rPr>
      </w:pPr>
      <w:r w:rsidRPr="005939A2">
        <w:rPr>
          <w:rFonts w:ascii="Arial" w:hAnsi="Arial" w:cs="Arial"/>
        </w:rPr>
        <w:t>BOX Ligands L1-L6 were synthesized from the following two-step protocol, from malononitrile and the corresponding amino alcohol.</w:t>
      </w:r>
    </w:p>
    <w:p w14:paraId="175F0FC3" w14:textId="77777777" w:rsidR="001C75C1" w:rsidRPr="005939A2" w:rsidRDefault="001C75C1" w:rsidP="00A47886">
      <w:pPr>
        <w:spacing w:line="480" w:lineRule="auto"/>
        <w:jc w:val="both"/>
        <w:rPr>
          <w:rFonts w:ascii="Arial" w:hAnsi="Arial" w:cs="Arial"/>
        </w:rPr>
      </w:pPr>
    </w:p>
    <w:p w14:paraId="34EC7532" w14:textId="77777777" w:rsidR="001C75C1" w:rsidRPr="007011FE" w:rsidRDefault="001C75C1" w:rsidP="00A47886">
      <w:pPr>
        <w:spacing w:after="800" w:line="480" w:lineRule="auto"/>
        <w:jc w:val="center"/>
        <w:rPr>
          <w:rFonts w:ascii="Arial" w:hAnsi="Arial" w:cs="Arial"/>
        </w:rPr>
      </w:pPr>
      <w:r w:rsidRPr="007011FE">
        <w:rPr>
          <w:rFonts w:ascii="Arial" w:hAnsi="Arial" w:cs="Arial"/>
          <w:noProof/>
        </w:rPr>
        <w:lastRenderedPageBreak/>
        <w:drawing>
          <wp:inline distT="0" distB="0" distL="0" distR="0" wp14:anchorId="13BE7544" wp14:editId="0CA56961">
            <wp:extent cx="996696" cy="667512"/>
            <wp:effectExtent l="0" t="0" r="0" b="571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996696" cy="667512"/>
                    </a:xfrm>
                    <a:prstGeom prst="rect">
                      <a:avLst/>
                    </a:prstGeom>
                  </pic:spPr>
                </pic:pic>
              </a:graphicData>
            </a:graphic>
          </wp:inline>
        </w:drawing>
      </w:r>
    </w:p>
    <w:p w14:paraId="6E58D255" w14:textId="77777777" w:rsidR="001C75C1" w:rsidRPr="007011FE" w:rsidRDefault="001C75C1" w:rsidP="00A47886">
      <w:pPr>
        <w:spacing w:line="480" w:lineRule="auto"/>
        <w:jc w:val="both"/>
        <w:rPr>
          <w:rFonts w:ascii="Arial" w:eastAsiaTheme="minorHAnsi" w:hAnsi="Arial" w:cs="Arial"/>
          <w:color w:val="000000"/>
        </w:rPr>
      </w:pPr>
      <w:r w:rsidRPr="007011FE">
        <w:rPr>
          <w:rFonts w:ascii="Arial" w:eastAsiaTheme="minorHAnsi" w:hAnsi="Arial" w:cs="Arial"/>
          <w:b/>
          <w:bCs/>
          <w:color w:val="000000"/>
        </w:rPr>
        <w:t>2,2'-(propane-2,2-diyl)bis(4,4-dimethyl-4,5-dihydrooxazole) (L2</w:t>
      </w:r>
      <w:r w:rsidRPr="007011FE">
        <w:rPr>
          <w:rFonts w:ascii="Arial" w:eastAsiaTheme="minorHAnsi" w:hAnsi="Arial" w:cs="Arial"/>
          <w:color w:val="000000"/>
        </w:rPr>
        <w:t xml:space="preserve">): Synthesized from the aforementioned protocol using 2-amino-2-methylpropan-1-ol. </w:t>
      </w:r>
      <w:r w:rsidRPr="007011FE">
        <w:rPr>
          <w:rFonts w:ascii="Arial" w:hAnsi="Arial" w:cs="Arial"/>
        </w:rPr>
        <w:t>The values of the NMR spectra are in accordance with reported literature data.</w:t>
      </w:r>
      <w:r>
        <w:rPr>
          <w:rFonts w:ascii="Arial" w:hAnsi="Arial" w:cs="Arial"/>
        </w:rPr>
        <w:fldChar w:fldCharType="begin"/>
      </w:r>
      <w:r>
        <w:rPr>
          <w:rFonts w:ascii="Arial" w:hAnsi="Arial" w:cs="Arial"/>
        </w:rPr>
        <w:instrText xml:space="preserve"> ADDIN EN.CITE &lt;EndNote&gt;&lt;Cite&gt;&lt;Author&gt;Pisella&lt;/Author&gt;&lt;Year&gt;2020&lt;/Year&gt;&lt;RecNum&gt;4699&lt;/RecNum&gt;&lt;DisplayText&gt;&lt;style face="superscript"&gt;[6]&lt;/style&gt;&lt;/DisplayText&gt;&lt;record&gt;&lt;rec-number&gt;4699&lt;/rec-number&gt;&lt;foreign-keys&gt;&lt;key app="EN" db-id="tazdtzsw6r0dr4eed995evzpaf020pa99ptd" timestamp="1651871989" guid="5671eb13-0e22-4d2d-b5b0-798184d2a457"&gt;4699&lt;/key&gt;&lt;/foreign-keys&gt;&lt;ref-type name="Journal Article"&gt;17&lt;/ref-type&gt;&lt;contributors&gt;&lt;authors&gt;&lt;author&gt;Pisella, Guillaume&lt;/author&gt;&lt;author&gt;Gagnebin, Alec&lt;/author&gt;&lt;author&gt;Waser, Jerome&lt;/author&gt;&lt;/authors&gt;&lt;/contributors&gt;&lt;titles&gt;&lt;title&gt;Copper-Catalyzed Oxyvinylation of Diazo Compounds&lt;/title&gt;&lt;secondary-title&gt;Organic Letters&lt;/secondary-title&gt;&lt;/titles&gt;&lt;periodical&gt;&lt;full-title&gt;Organic Letters&lt;/full-title&gt;&lt;/periodical&gt;&lt;pages&gt;3884-3889&lt;/pages&gt;&lt;volume&gt;22&lt;/volume&gt;&lt;number&gt;10&lt;/number&gt;&lt;dates&gt;&lt;year&gt;2020&lt;/year&gt;&lt;pub-dates&gt;&lt;date&gt;2020/05/15&lt;/date&gt;&lt;/pub-dates&gt;&lt;/dates&gt;&lt;publisher&gt;American Chemical Society&lt;/publisher&gt;&lt;isbn&gt;1523-7060&lt;/isbn&gt;&lt;urls&gt;&lt;related-urls&gt;&lt;url&gt;https://doi.org/10.1021/acs.orglett.0c01150&lt;/url&gt;&lt;/related-urls&gt;&lt;/urls&gt;&lt;electronic-resource-num&gt;10.1021/acs.orglett.0c01150&lt;/electronic-resource-num&gt;&lt;/record&gt;&lt;/Cite&gt;&lt;/EndNote&gt;</w:instrText>
      </w:r>
      <w:r>
        <w:rPr>
          <w:rFonts w:ascii="Arial" w:hAnsi="Arial" w:cs="Arial"/>
        </w:rPr>
        <w:fldChar w:fldCharType="separate"/>
      </w:r>
      <w:r w:rsidRPr="00A01409">
        <w:rPr>
          <w:rFonts w:ascii="Arial" w:hAnsi="Arial" w:cs="Arial"/>
          <w:noProof/>
          <w:vertAlign w:val="superscript"/>
        </w:rPr>
        <w:t>[6]</w:t>
      </w:r>
      <w:r>
        <w:rPr>
          <w:rFonts w:ascii="Arial" w:hAnsi="Arial" w:cs="Arial"/>
        </w:rPr>
        <w:fldChar w:fldCharType="end"/>
      </w:r>
    </w:p>
    <w:p w14:paraId="6089F88B" w14:textId="77777777" w:rsidR="001C75C1" w:rsidRDefault="001C75C1" w:rsidP="00A47886">
      <w:pPr>
        <w:spacing w:line="480" w:lineRule="auto"/>
        <w:jc w:val="both"/>
        <w:rPr>
          <w:sz w:val="22"/>
          <w:szCs w:val="22"/>
        </w:rPr>
      </w:pPr>
    </w:p>
    <w:p w14:paraId="2810DB77" w14:textId="77777777" w:rsidR="001C75C1" w:rsidRDefault="001C75C1" w:rsidP="00373B89">
      <w:pPr>
        <w:pStyle w:val="NormalWeb"/>
        <w:spacing w:before="0" w:beforeAutospacing="0" w:after="0" w:afterAutospacing="0" w:line="480" w:lineRule="auto"/>
        <w:rPr>
          <w:rFonts w:ascii="Arial" w:hAnsi="Arial" w:cs="Arial"/>
          <w:color w:val="000000"/>
        </w:rPr>
      </w:pPr>
      <w:r w:rsidRPr="007011FE">
        <w:rPr>
          <w:rFonts w:ascii="Arial" w:hAnsi="Arial" w:cs="Arial"/>
          <w:b/>
          <w:bCs/>
          <w:color w:val="000000"/>
          <w:vertAlign w:val="superscript"/>
        </w:rPr>
        <w:t>1</w:t>
      </w:r>
      <w:r w:rsidRPr="007011FE">
        <w:rPr>
          <w:rFonts w:ascii="Arial" w:hAnsi="Arial" w:cs="Arial"/>
          <w:b/>
          <w:bCs/>
          <w:color w:val="000000"/>
        </w:rPr>
        <w:t>H NMR</w:t>
      </w:r>
      <w:r w:rsidRPr="007011FE">
        <w:rPr>
          <w:rFonts w:ascii="Arial" w:hAnsi="Arial" w:cs="Arial"/>
          <w:color w:val="000000"/>
        </w:rPr>
        <w:t xml:space="preserve"> (500 MHz, CDCl</w:t>
      </w:r>
      <w:r w:rsidRPr="007011FE">
        <w:rPr>
          <w:rFonts w:ascii="Arial" w:hAnsi="Arial" w:cs="Arial"/>
          <w:color w:val="000000"/>
          <w:vertAlign w:val="subscript"/>
        </w:rPr>
        <w:t>3</w:t>
      </w:r>
      <w:r w:rsidRPr="007011FE">
        <w:rPr>
          <w:rFonts w:ascii="Arial" w:hAnsi="Arial" w:cs="Arial"/>
          <w:color w:val="000000"/>
        </w:rPr>
        <w:t xml:space="preserve">) δ 3.91 (s, </w:t>
      </w:r>
      <w:r w:rsidRPr="007011FE">
        <w:rPr>
          <w:rFonts w:ascii="Arial" w:hAnsi="Arial" w:cs="Arial"/>
          <w:i/>
          <w:iCs/>
          <w:color w:val="000000"/>
        </w:rPr>
        <w:t>J</w:t>
      </w:r>
      <w:r w:rsidRPr="007011FE">
        <w:rPr>
          <w:rFonts w:ascii="Arial" w:hAnsi="Arial" w:cs="Arial"/>
          <w:color w:val="000000"/>
        </w:rPr>
        <w:t xml:space="preserve"> = 1.4 Hz, 4H), 1.48 (s, </w:t>
      </w:r>
      <w:r w:rsidRPr="007011FE">
        <w:rPr>
          <w:rFonts w:ascii="Arial" w:hAnsi="Arial" w:cs="Arial"/>
          <w:i/>
          <w:iCs/>
          <w:color w:val="000000"/>
        </w:rPr>
        <w:t>J</w:t>
      </w:r>
      <w:r w:rsidRPr="007011FE">
        <w:rPr>
          <w:rFonts w:ascii="Arial" w:hAnsi="Arial" w:cs="Arial"/>
          <w:color w:val="000000"/>
        </w:rPr>
        <w:t xml:space="preserve"> = 1.3 Hz, 6H), 1.26 (s, </w:t>
      </w:r>
      <w:r w:rsidRPr="007011FE">
        <w:rPr>
          <w:rFonts w:ascii="Arial" w:hAnsi="Arial" w:cs="Arial"/>
          <w:i/>
          <w:iCs/>
          <w:color w:val="000000"/>
        </w:rPr>
        <w:t>J</w:t>
      </w:r>
      <w:r w:rsidRPr="007011FE">
        <w:rPr>
          <w:rFonts w:ascii="Arial" w:hAnsi="Arial" w:cs="Arial"/>
          <w:color w:val="000000"/>
        </w:rPr>
        <w:t xml:space="preserve"> = 1.8 Hz, 12H).</w:t>
      </w:r>
    </w:p>
    <w:p w14:paraId="29C03E72" w14:textId="77777777" w:rsidR="001C75C1" w:rsidRPr="00373B89" w:rsidRDefault="001C75C1" w:rsidP="00373B89">
      <w:pPr>
        <w:pStyle w:val="NormalWeb"/>
        <w:spacing w:before="0" w:beforeAutospacing="0" w:after="0" w:afterAutospacing="0" w:line="480" w:lineRule="auto"/>
        <w:rPr>
          <w:rFonts w:ascii="Arial" w:hAnsi="Arial" w:cs="Arial"/>
        </w:rPr>
      </w:pPr>
    </w:p>
    <w:p w14:paraId="4F286990" w14:textId="77777777" w:rsidR="001C75C1" w:rsidRPr="0068628A" w:rsidRDefault="001C75C1" w:rsidP="0068628A">
      <w:pPr>
        <w:pStyle w:val="NormalWeb"/>
        <w:spacing w:before="0" w:beforeAutospacing="0" w:after="0" w:afterAutospacing="0"/>
        <w:rPr>
          <w:rFonts w:ascii="Arial" w:hAnsi="Arial" w:cs="Arial"/>
          <w:color w:val="000000" w:themeColor="text1"/>
        </w:rPr>
      </w:pPr>
      <w:r w:rsidRPr="0068628A">
        <w:rPr>
          <w:rFonts w:ascii="Arial" w:hAnsi="Arial" w:cs="Arial"/>
          <w:b/>
          <w:bCs/>
          <w:color w:val="000000" w:themeColor="text1"/>
          <w:vertAlign w:val="superscript"/>
        </w:rPr>
        <w:t>13</w:t>
      </w:r>
      <w:r w:rsidRPr="0068628A">
        <w:rPr>
          <w:rFonts w:ascii="Arial" w:hAnsi="Arial" w:cs="Arial"/>
          <w:b/>
          <w:bCs/>
          <w:color w:val="000000" w:themeColor="text1"/>
        </w:rPr>
        <w:t>C NMR</w:t>
      </w:r>
      <w:r w:rsidRPr="0068628A">
        <w:rPr>
          <w:rFonts w:ascii="Arial" w:hAnsi="Arial" w:cs="Arial"/>
          <w:color w:val="000000" w:themeColor="text1"/>
        </w:rPr>
        <w:t xml:space="preserve"> (101 MHz, CDCl</w:t>
      </w:r>
      <w:r w:rsidRPr="0068628A">
        <w:rPr>
          <w:rFonts w:ascii="Arial" w:hAnsi="Arial" w:cs="Arial"/>
          <w:color w:val="000000" w:themeColor="text1"/>
          <w:vertAlign w:val="subscript"/>
        </w:rPr>
        <w:t>3</w:t>
      </w:r>
      <w:r w:rsidRPr="0068628A">
        <w:rPr>
          <w:rFonts w:ascii="Arial" w:hAnsi="Arial" w:cs="Arial"/>
          <w:color w:val="000000" w:themeColor="text1"/>
        </w:rPr>
        <w:t>) δ 167.62, 79.37, 66.95, 38.20, 28.01, 24.35.</w:t>
      </w:r>
    </w:p>
    <w:p w14:paraId="5C66A475" w14:textId="77777777" w:rsidR="001C75C1" w:rsidRPr="002966F2" w:rsidRDefault="001C75C1" w:rsidP="00A47886">
      <w:pPr>
        <w:spacing w:line="480" w:lineRule="auto"/>
        <w:jc w:val="both"/>
        <w:rPr>
          <w:rFonts w:ascii="Arial" w:hAnsi="Arial" w:cs="Arial"/>
          <w:color w:val="538135" w:themeColor="accent6" w:themeShade="BF"/>
        </w:rPr>
      </w:pPr>
    </w:p>
    <w:p w14:paraId="68C012F7" w14:textId="77777777" w:rsidR="001C75C1" w:rsidRPr="00A87860" w:rsidRDefault="001C75C1" w:rsidP="00A47886">
      <w:pPr>
        <w:spacing w:line="480" w:lineRule="auto"/>
        <w:jc w:val="both"/>
        <w:rPr>
          <w:rFonts w:ascii="Arial" w:eastAsiaTheme="minorHAnsi" w:hAnsi="Arial" w:cs="Arial"/>
          <w:color w:val="538135" w:themeColor="accent6" w:themeShade="BF"/>
        </w:rPr>
      </w:pPr>
    </w:p>
    <w:p w14:paraId="2BA46E3D" w14:textId="77777777" w:rsidR="001C75C1" w:rsidRPr="00F84D5A" w:rsidRDefault="001C75C1" w:rsidP="00A47886">
      <w:pPr>
        <w:spacing w:after="500" w:line="480" w:lineRule="auto"/>
        <w:jc w:val="center"/>
        <w:rPr>
          <w:rFonts w:ascii="Calibri" w:hAnsi="Calibri" w:cs="Calibri"/>
          <w:color w:val="000000" w:themeColor="text1"/>
        </w:rPr>
      </w:pPr>
      <w:r w:rsidRPr="00F84D5A">
        <w:rPr>
          <w:rFonts w:ascii="Calibri" w:hAnsi="Calibri" w:cs="Calibri"/>
          <w:noProof/>
          <w:color w:val="000000" w:themeColor="text1"/>
        </w:rPr>
        <w:drawing>
          <wp:inline distT="0" distB="0" distL="0" distR="0" wp14:anchorId="40C86024" wp14:editId="621D1DDE">
            <wp:extent cx="1170432" cy="859536"/>
            <wp:effectExtent l="0" t="0" r="0" b="444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170432" cy="859536"/>
                    </a:xfrm>
                    <a:prstGeom prst="rect">
                      <a:avLst/>
                    </a:prstGeom>
                  </pic:spPr>
                </pic:pic>
              </a:graphicData>
            </a:graphic>
          </wp:inline>
        </w:drawing>
      </w:r>
    </w:p>
    <w:p w14:paraId="5E25F233" w14:textId="77777777" w:rsidR="001C75C1" w:rsidRPr="00F84D5A" w:rsidRDefault="001C75C1" w:rsidP="00A47886">
      <w:pPr>
        <w:spacing w:line="480" w:lineRule="auto"/>
        <w:jc w:val="both"/>
        <w:rPr>
          <w:rFonts w:ascii="Arial" w:eastAsiaTheme="minorHAnsi" w:hAnsi="Arial" w:cs="Arial"/>
          <w:b/>
          <w:bCs/>
          <w:color w:val="000000" w:themeColor="text1"/>
        </w:rPr>
      </w:pPr>
      <w:r w:rsidRPr="00F84D5A">
        <w:rPr>
          <w:rFonts w:ascii="Arial" w:eastAsiaTheme="minorHAnsi" w:hAnsi="Arial" w:cs="Arial"/>
          <w:b/>
          <w:bCs/>
          <w:color w:val="000000" w:themeColor="text1"/>
        </w:rPr>
        <w:t>(4</w:t>
      </w:r>
      <w:r w:rsidRPr="00F84D5A">
        <w:rPr>
          <w:rFonts w:ascii="Arial" w:eastAsiaTheme="minorHAnsi" w:hAnsi="Arial" w:cs="Arial"/>
          <w:b/>
          <w:bCs/>
          <w:i/>
          <w:iCs/>
          <w:color w:val="000000" w:themeColor="text1"/>
        </w:rPr>
        <w:t>S</w:t>
      </w:r>
      <w:r w:rsidRPr="00F84D5A">
        <w:rPr>
          <w:rFonts w:ascii="Arial" w:eastAsiaTheme="minorHAnsi" w:hAnsi="Arial" w:cs="Arial"/>
          <w:b/>
          <w:bCs/>
          <w:color w:val="000000" w:themeColor="text1"/>
        </w:rPr>
        <w:t>,4'</w:t>
      </w:r>
      <w:r w:rsidRPr="00F84D5A">
        <w:rPr>
          <w:rFonts w:ascii="Arial" w:eastAsiaTheme="minorHAnsi" w:hAnsi="Arial" w:cs="Arial"/>
          <w:b/>
          <w:bCs/>
          <w:i/>
          <w:iCs/>
          <w:color w:val="000000" w:themeColor="text1"/>
        </w:rPr>
        <w:t>S</w:t>
      </w:r>
      <w:r w:rsidRPr="00F84D5A">
        <w:rPr>
          <w:rFonts w:ascii="Arial" w:eastAsiaTheme="minorHAnsi" w:hAnsi="Arial" w:cs="Arial"/>
          <w:b/>
          <w:bCs/>
          <w:color w:val="000000" w:themeColor="text1"/>
        </w:rPr>
        <w:t>)-2,2'-(propane-2,2-diyl)bis(4-isopropyl-4,5-dihydrooxazole) (L3):</w:t>
      </w:r>
      <w:r w:rsidRPr="00A01404">
        <w:rPr>
          <w:rFonts w:ascii="Arial" w:eastAsiaTheme="minorHAnsi" w:hAnsi="Arial" w:cs="Arial"/>
          <w:color w:val="000000"/>
        </w:rPr>
        <w:t xml:space="preserve"> </w:t>
      </w:r>
      <w:r w:rsidRPr="007011FE">
        <w:rPr>
          <w:rFonts w:ascii="Arial" w:eastAsiaTheme="minorHAnsi" w:hAnsi="Arial" w:cs="Arial"/>
          <w:color w:val="000000"/>
        </w:rPr>
        <w:t xml:space="preserve">Synthesized from the aforementioned protocol using </w:t>
      </w:r>
      <w:r w:rsidRPr="00A01404">
        <w:rPr>
          <w:rFonts w:ascii="Arial" w:eastAsiaTheme="minorHAnsi" w:hAnsi="Arial" w:cs="Arial"/>
          <w:color w:val="000000"/>
          <w:sz w:val="22"/>
          <w:szCs w:val="22"/>
        </w:rPr>
        <w:t>L</w:t>
      </w:r>
      <w:r>
        <w:rPr>
          <w:rFonts w:ascii="Arial" w:eastAsiaTheme="minorHAnsi" w:hAnsi="Arial" w:cs="Arial"/>
          <w:color w:val="000000"/>
        </w:rPr>
        <w:t>-valinol</w:t>
      </w:r>
      <w:r w:rsidRPr="007011FE">
        <w:rPr>
          <w:rFonts w:ascii="Arial" w:eastAsiaTheme="minorHAnsi" w:hAnsi="Arial" w:cs="Arial"/>
          <w:color w:val="000000"/>
        </w:rPr>
        <w:t xml:space="preserve">. </w:t>
      </w:r>
      <w:r w:rsidRPr="007011FE">
        <w:rPr>
          <w:rFonts w:ascii="Arial" w:hAnsi="Arial" w:cs="Arial"/>
        </w:rPr>
        <w:t>The values of the NMR spectra are in accordance with reported literature data.</w:t>
      </w:r>
      <w:r>
        <w:rPr>
          <w:rFonts w:ascii="Arial" w:hAnsi="Arial" w:cs="Arial"/>
        </w:rPr>
        <w:fldChar w:fldCharType="begin"/>
      </w:r>
      <w:r>
        <w:rPr>
          <w:rFonts w:ascii="Arial" w:hAnsi="Arial" w:cs="Arial"/>
        </w:rPr>
        <w:instrText xml:space="preserve"> ADDIN EN.CITE &lt;EndNote&gt;&lt;Cite&gt;&lt;Author&gt;Guan&lt;/Author&gt;&lt;Year&gt;2020&lt;/Year&gt;&lt;RecNum&gt;4698&lt;/RecNum&gt;&lt;DisplayText&gt;&lt;style face="superscript"&gt;[7]&lt;/style&gt;&lt;/DisplayText&gt;&lt;record&gt;&lt;rec-number&gt;4698&lt;/rec-number&gt;&lt;foreign-keys&gt;&lt;key app="EN" db-id="tazdtzsw6r0dr4eed995evzpaf020pa99ptd" timestamp="1651871925" guid="0fedb33a-bbef-4faf-ae10-3482325f8616"&gt;4698&lt;/key&gt;&lt;/foreign-keys&gt;&lt;ref-type name="Journal Article"&gt;17&lt;/ref-type&gt;&lt;contributors&gt;&lt;authors&gt;&lt;author&gt;Guan, Yong&lt;/author&gt;&lt;author&gt;Attard, Jonathan W.&lt;/author&gt;&lt;author&gt;Mattson, Anita E.&lt;/author&gt;&lt;/authors&gt;&lt;/contributors&gt;&lt;titles&gt;&lt;title&gt;Copper Bis(oxazoline)-Catalyzed Enantioselective Alkynylation of Benzopyrylium Ions&lt;/title&gt;&lt;secondary-title&gt;Chemistry – A European Journal&lt;/secondary-title&gt;&lt;/titles&gt;&lt;periodical&gt;&lt;full-title&gt;Chemistry – A European Journal&lt;/full-title&gt;&lt;/periodical&gt;&lt;pages&gt;1742-1747&lt;/pages&gt;&lt;volume&gt;26&lt;/volume&gt;&lt;number&gt;8&lt;/number&gt;&lt;dates&gt;&lt;year&gt;2020&lt;/year&gt;&lt;/dates&gt;&lt;isbn&gt;0947-6539&lt;/isbn&gt;&lt;urls&gt;&lt;related-urls&gt;&lt;url&gt;https://chemistry-europe.onlinelibrary.wiley.com/doi/abs/10.1002/chem.201904822&lt;/url&gt;&lt;/related-urls&gt;&lt;/urls&gt;&lt;electronic-resource-num&gt;https://doi.org/10.1002/chem.201904822&lt;/electronic-resource-num&gt;&lt;/record&gt;&lt;/Cite&gt;&lt;/EndNote&gt;</w:instrText>
      </w:r>
      <w:r>
        <w:rPr>
          <w:rFonts w:ascii="Arial" w:hAnsi="Arial" w:cs="Arial"/>
        </w:rPr>
        <w:fldChar w:fldCharType="separate"/>
      </w:r>
      <w:r w:rsidRPr="00A01409">
        <w:rPr>
          <w:rFonts w:ascii="Arial" w:hAnsi="Arial" w:cs="Arial"/>
          <w:noProof/>
          <w:vertAlign w:val="superscript"/>
        </w:rPr>
        <w:t>[7]</w:t>
      </w:r>
      <w:r>
        <w:rPr>
          <w:rFonts w:ascii="Arial" w:hAnsi="Arial" w:cs="Arial"/>
        </w:rPr>
        <w:fldChar w:fldCharType="end"/>
      </w:r>
    </w:p>
    <w:p w14:paraId="70C978C6" w14:textId="77777777" w:rsidR="001C75C1" w:rsidRPr="002E2587" w:rsidRDefault="001C75C1" w:rsidP="00A47886">
      <w:pPr>
        <w:spacing w:line="480" w:lineRule="auto"/>
        <w:jc w:val="both"/>
        <w:rPr>
          <w:rFonts w:ascii="Arial" w:eastAsiaTheme="minorHAnsi" w:hAnsi="Arial" w:cs="Arial"/>
          <w:b/>
          <w:bCs/>
          <w:color w:val="000000"/>
        </w:rPr>
      </w:pPr>
    </w:p>
    <w:p w14:paraId="7C2B337F" w14:textId="77777777" w:rsidR="001C75C1" w:rsidRDefault="001C75C1" w:rsidP="00A47886">
      <w:pPr>
        <w:spacing w:line="480" w:lineRule="auto"/>
        <w:jc w:val="both"/>
        <w:rPr>
          <w:rFonts w:ascii="Arial" w:hAnsi="Arial" w:cs="Arial"/>
          <w:color w:val="000000"/>
        </w:rPr>
      </w:pPr>
      <w:r w:rsidRPr="00AA7B60">
        <w:rPr>
          <w:rFonts w:ascii="Arial" w:hAnsi="Arial" w:cs="Arial"/>
          <w:b/>
          <w:bCs/>
          <w:color w:val="000000"/>
          <w:vertAlign w:val="superscript"/>
        </w:rPr>
        <w:lastRenderedPageBreak/>
        <w:t>1</w:t>
      </w:r>
      <w:r w:rsidRPr="00AA7B60">
        <w:rPr>
          <w:rFonts w:ascii="Arial" w:hAnsi="Arial" w:cs="Arial"/>
          <w:b/>
          <w:bCs/>
          <w:color w:val="000000"/>
        </w:rPr>
        <w:t>H NMR</w:t>
      </w:r>
      <w:r w:rsidRPr="002E2587">
        <w:rPr>
          <w:rFonts w:ascii="Arial" w:hAnsi="Arial" w:cs="Arial"/>
          <w:color w:val="000000"/>
        </w:rPr>
        <w:t xml:space="preserve"> (400 MHz, </w:t>
      </w:r>
      <w:r>
        <w:rPr>
          <w:rFonts w:ascii="Arial" w:hAnsi="Arial" w:cs="Arial"/>
          <w:color w:val="000000"/>
        </w:rPr>
        <w:t>CDCl</w:t>
      </w:r>
      <w:r w:rsidRPr="002E2587">
        <w:rPr>
          <w:rFonts w:ascii="Arial" w:hAnsi="Arial" w:cs="Arial"/>
          <w:color w:val="000000"/>
          <w:vertAlign w:val="subscript"/>
        </w:rPr>
        <w:t>3</w:t>
      </w:r>
      <w:r w:rsidRPr="002E2587">
        <w:rPr>
          <w:rFonts w:ascii="Arial" w:hAnsi="Arial" w:cs="Arial"/>
          <w:color w:val="000000"/>
        </w:rPr>
        <w:t xml:space="preserve">) δ 4.19 (td, </w:t>
      </w:r>
      <w:r w:rsidRPr="002E2587">
        <w:rPr>
          <w:rFonts w:ascii="Arial" w:hAnsi="Arial" w:cs="Arial"/>
          <w:i/>
          <w:iCs/>
          <w:color w:val="000000"/>
        </w:rPr>
        <w:t>J</w:t>
      </w:r>
      <w:r w:rsidRPr="002E2587">
        <w:rPr>
          <w:rFonts w:ascii="Arial" w:hAnsi="Arial" w:cs="Arial"/>
          <w:color w:val="000000"/>
        </w:rPr>
        <w:t xml:space="preserve"> = 7.5, 1.4 Hz, 2H), 4.03 – 3.92 (m, 4H), 1.85 – 1.75 (m,2H), 1.50 (d, </w:t>
      </w:r>
      <w:r w:rsidRPr="002E2587">
        <w:rPr>
          <w:rFonts w:ascii="Arial" w:hAnsi="Arial" w:cs="Arial"/>
          <w:i/>
          <w:iCs/>
          <w:color w:val="000000"/>
        </w:rPr>
        <w:t>J</w:t>
      </w:r>
      <w:r w:rsidRPr="002E2587">
        <w:rPr>
          <w:rFonts w:ascii="Arial" w:hAnsi="Arial" w:cs="Arial"/>
          <w:color w:val="000000"/>
        </w:rPr>
        <w:t xml:space="preserve"> = 1.8 Hz, 6H), 0.89 (</w:t>
      </w:r>
      <w:r>
        <w:rPr>
          <w:rFonts w:ascii="Arial" w:hAnsi="Arial" w:cs="Arial"/>
          <w:color w:val="000000"/>
        </w:rPr>
        <w:t>d</w:t>
      </w:r>
      <w:r w:rsidRPr="002E2587">
        <w:rPr>
          <w:rFonts w:ascii="Arial" w:hAnsi="Arial" w:cs="Arial"/>
          <w:color w:val="000000"/>
        </w:rPr>
        <w:t xml:space="preserve">, 6H), 0.84 (d, </w:t>
      </w:r>
      <w:r w:rsidRPr="002E2587">
        <w:rPr>
          <w:rFonts w:ascii="Arial" w:hAnsi="Arial" w:cs="Arial"/>
          <w:i/>
          <w:iCs/>
          <w:color w:val="000000"/>
        </w:rPr>
        <w:t>J</w:t>
      </w:r>
      <w:r w:rsidRPr="002E2587">
        <w:rPr>
          <w:rFonts w:ascii="Arial" w:hAnsi="Arial" w:cs="Arial"/>
          <w:color w:val="000000"/>
        </w:rPr>
        <w:t xml:space="preserve"> = 6.8 Hz, 6H).</w:t>
      </w:r>
    </w:p>
    <w:p w14:paraId="20637AD0" w14:textId="77777777" w:rsidR="001C75C1" w:rsidRDefault="001C75C1" w:rsidP="00A47886">
      <w:pPr>
        <w:spacing w:line="480" w:lineRule="auto"/>
        <w:jc w:val="both"/>
        <w:rPr>
          <w:rFonts w:ascii="Arial" w:hAnsi="Arial" w:cs="Arial"/>
          <w:color w:val="000000"/>
        </w:rPr>
      </w:pPr>
    </w:p>
    <w:p w14:paraId="236B31CA" w14:textId="77777777" w:rsidR="001C75C1" w:rsidRPr="00AF18C2" w:rsidRDefault="001C75C1" w:rsidP="00AF18C2">
      <w:pPr>
        <w:pStyle w:val="NormalWeb"/>
        <w:spacing w:before="0" w:beforeAutospacing="0" w:after="0" w:afterAutospacing="0"/>
        <w:rPr>
          <w:rFonts w:ascii="Arial" w:hAnsi="Arial" w:cs="Arial"/>
        </w:rPr>
      </w:pPr>
      <w:r w:rsidRPr="00AF18C2">
        <w:rPr>
          <w:rFonts w:ascii="Arial" w:hAnsi="Arial" w:cs="Arial"/>
          <w:b/>
          <w:bCs/>
          <w:color w:val="000000"/>
          <w:vertAlign w:val="superscript"/>
        </w:rPr>
        <w:t>13</w:t>
      </w:r>
      <w:r w:rsidRPr="00AF18C2">
        <w:rPr>
          <w:rFonts w:ascii="Arial" w:hAnsi="Arial" w:cs="Arial"/>
          <w:b/>
          <w:bCs/>
          <w:color w:val="000000"/>
        </w:rPr>
        <w:t>C NMR</w:t>
      </w:r>
      <w:r w:rsidRPr="00AF18C2">
        <w:rPr>
          <w:rFonts w:ascii="Arial" w:hAnsi="Arial" w:cs="Arial"/>
          <w:color w:val="000000"/>
        </w:rPr>
        <w:t xml:space="preserve"> (101 MHz, </w:t>
      </w:r>
      <w:r>
        <w:rPr>
          <w:rFonts w:ascii="Arial" w:hAnsi="Arial" w:cs="Arial"/>
          <w:color w:val="000000"/>
        </w:rPr>
        <w:t>CDCl</w:t>
      </w:r>
      <w:r w:rsidRPr="002E2587">
        <w:rPr>
          <w:rFonts w:ascii="Arial" w:hAnsi="Arial" w:cs="Arial"/>
          <w:color w:val="000000"/>
          <w:vertAlign w:val="subscript"/>
        </w:rPr>
        <w:t>3</w:t>
      </w:r>
      <w:r w:rsidRPr="00AF18C2">
        <w:rPr>
          <w:rFonts w:ascii="Arial" w:hAnsi="Arial" w:cs="Arial"/>
          <w:color w:val="000000"/>
        </w:rPr>
        <w:t>) δ 168.78, 71.46, 69.91, 38.56, 32.18, 24.45, 18.55, 17.32.</w:t>
      </w:r>
    </w:p>
    <w:p w14:paraId="6261DD02" w14:textId="77777777" w:rsidR="001C75C1" w:rsidRDefault="001C75C1" w:rsidP="00A47886">
      <w:pPr>
        <w:spacing w:line="480" w:lineRule="auto"/>
        <w:jc w:val="both"/>
        <w:rPr>
          <w:rFonts w:ascii="Arial" w:hAnsi="Arial" w:cs="Arial"/>
          <w:color w:val="000000"/>
        </w:rPr>
      </w:pPr>
    </w:p>
    <w:p w14:paraId="5F6892A1" w14:textId="77777777" w:rsidR="001C75C1" w:rsidRDefault="001C75C1" w:rsidP="00A47886">
      <w:pPr>
        <w:spacing w:line="480" w:lineRule="auto"/>
        <w:rPr>
          <w:rFonts w:ascii="Arial" w:eastAsiaTheme="minorHAnsi" w:hAnsi="Arial" w:cs="Arial"/>
          <w:b/>
          <w:bCs/>
          <w:color w:val="000000"/>
        </w:rPr>
      </w:pPr>
    </w:p>
    <w:p w14:paraId="49CE22D3" w14:textId="77777777" w:rsidR="001C75C1" w:rsidRDefault="001C75C1" w:rsidP="00A47886">
      <w:pPr>
        <w:spacing w:after="500" w:line="480" w:lineRule="auto"/>
        <w:jc w:val="center"/>
        <w:rPr>
          <w:b/>
          <w:bCs/>
        </w:rPr>
      </w:pPr>
      <w:r w:rsidRPr="00E56A9D">
        <w:rPr>
          <w:b/>
          <w:bCs/>
          <w:noProof/>
        </w:rPr>
        <w:drawing>
          <wp:inline distT="0" distB="0" distL="0" distR="0" wp14:anchorId="120FB0DB" wp14:editId="7F0087EA">
            <wp:extent cx="923544" cy="978408"/>
            <wp:effectExtent l="0" t="0" r="381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923544" cy="978408"/>
                    </a:xfrm>
                    <a:prstGeom prst="rect">
                      <a:avLst/>
                    </a:prstGeom>
                  </pic:spPr>
                </pic:pic>
              </a:graphicData>
            </a:graphic>
          </wp:inline>
        </w:drawing>
      </w:r>
    </w:p>
    <w:p w14:paraId="041AC78E" w14:textId="77777777" w:rsidR="001C75C1" w:rsidRDefault="001C75C1" w:rsidP="00A47886">
      <w:pPr>
        <w:spacing w:line="480" w:lineRule="auto"/>
        <w:rPr>
          <w:rFonts w:ascii="Arial" w:eastAsiaTheme="minorHAnsi" w:hAnsi="Arial" w:cs="Arial"/>
          <w:b/>
          <w:bCs/>
          <w:color w:val="000000"/>
        </w:rPr>
      </w:pPr>
      <w:r>
        <w:rPr>
          <w:rFonts w:ascii="Arial" w:eastAsiaTheme="minorHAnsi" w:hAnsi="Arial" w:cs="Arial"/>
          <w:b/>
          <w:bCs/>
          <w:color w:val="000000"/>
        </w:rPr>
        <w:t>(</w:t>
      </w:r>
      <w:r w:rsidRPr="00E56A9D">
        <w:rPr>
          <w:rFonts w:ascii="Arial" w:eastAsiaTheme="minorHAnsi" w:hAnsi="Arial" w:cs="Arial"/>
          <w:b/>
          <w:bCs/>
          <w:color w:val="000000"/>
        </w:rPr>
        <w:t>4</w:t>
      </w:r>
      <w:r w:rsidRPr="00E56A9D">
        <w:rPr>
          <w:rFonts w:ascii="Arial" w:eastAsiaTheme="minorHAnsi" w:hAnsi="Arial" w:cs="Arial"/>
          <w:b/>
          <w:bCs/>
          <w:i/>
          <w:iCs/>
          <w:color w:val="000000"/>
        </w:rPr>
        <w:t>S</w:t>
      </w:r>
      <w:r w:rsidRPr="00E56A9D">
        <w:rPr>
          <w:rFonts w:ascii="Arial" w:eastAsiaTheme="minorHAnsi" w:hAnsi="Arial" w:cs="Arial"/>
          <w:b/>
          <w:bCs/>
          <w:color w:val="000000"/>
        </w:rPr>
        <w:t>,4'</w:t>
      </w:r>
      <w:r w:rsidRPr="00E56A9D">
        <w:rPr>
          <w:rFonts w:ascii="Arial" w:eastAsiaTheme="minorHAnsi" w:hAnsi="Arial" w:cs="Arial"/>
          <w:b/>
          <w:bCs/>
          <w:i/>
          <w:iCs/>
          <w:color w:val="000000"/>
        </w:rPr>
        <w:t>S</w:t>
      </w:r>
      <w:r w:rsidRPr="00E56A9D">
        <w:rPr>
          <w:rFonts w:ascii="Arial" w:eastAsiaTheme="minorHAnsi" w:hAnsi="Arial" w:cs="Arial"/>
          <w:b/>
          <w:bCs/>
          <w:color w:val="000000"/>
        </w:rPr>
        <w:t>)-2,2'-(propane-2,2-diyl)bis(4-isobutyl-4,5-dihydrooxazole)</w:t>
      </w:r>
      <w:r>
        <w:rPr>
          <w:rFonts w:ascii="Arial" w:eastAsiaTheme="minorHAnsi" w:hAnsi="Arial" w:cs="Arial"/>
          <w:b/>
          <w:bCs/>
          <w:color w:val="000000"/>
        </w:rPr>
        <w:t xml:space="preserve"> (L4): </w:t>
      </w:r>
      <w:r w:rsidRPr="007011FE">
        <w:rPr>
          <w:rFonts w:ascii="Arial" w:eastAsiaTheme="minorHAnsi" w:hAnsi="Arial" w:cs="Arial"/>
          <w:color w:val="000000"/>
        </w:rPr>
        <w:t xml:space="preserve">Synthesized from the aforementioned protocol using </w:t>
      </w:r>
      <w:r w:rsidRPr="00340A00">
        <w:rPr>
          <w:rFonts w:ascii="Arial" w:eastAsiaTheme="minorHAnsi" w:hAnsi="Arial" w:cs="Arial"/>
          <w:color w:val="000000"/>
          <w:sz w:val="21"/>
          <w:szCs w:val="21"/>
        </w:rPr>
        <w:t>L</w:t>
      </w:r>
      <w:r>
        <w:rPr>
          <w:rFonts w:ascii="Arial" w:eastAsiaTheme="minorHAnsi" w:hAnsi="Arial" w:cs="Arial"/>
          <w:color w:val="000000"/>
        </w:rPr>
        <w:t>-leucinol</w:t>
      </w:r>
      <w:r w:rsidRPr="007011FE">
        <w:rPr>
          <w:rFonts w:ascii="Arial" w:eastAsiaTheme="minorHAnsi" w:hAnsi="Arial" w:cs="Arial"/>
          <w:color w:val="000000"/>
        </w:rPr>
        <w:t xml:space="preserve">. </w:t>
      </w:r>
      <w:r w:rsidRPr="007011FE">
        <w:rPr>
          <w:rFonts w:ascii="Arial" w:hAnsi="Arial" w:cs="Arial"/>
        </w:rPr>
        <w:t>The values of the NMR spectra are in accordance with reported literature data.</w:t>
      </w:r>
      <w:r>
        <w:rPr>
          <w:rFonts w:ascii="Arial" w:hAnsi="Arial" w:cs="Arial"/>
        </w:rPr>
        <w:fldChar w:fldCharType="begin"/>
      </w:r>
      <w:r>
        <w:rPr>
          <w:rFonts w:ascii="Arial" w:hAnsi="Arial" w:cs="Arial"/>
        </w:rPr>
        <w:instrText xml:space="preserve"> ADDIN EN.CITE &lt;EndNote&gt;&lt;Cite&gt;&lt;Author&gt;Mao&lt;/Author&gt;&lt;Year&gt;2014&lt;/Year&gt;&lt;RecNum&gt;4701&lt;/RecNum&gt;&lt;DisplayText&gt;&lt;style face="superscript"&gt;[8]&lt;/style&gt;&lt;/DisplayText&gt;&lt;record&gt;&lt;rec-number&gt;4701&lt;/rec-number&gt;&lt;foreign-keys&gt;&lt;key app="EN" db-id="tazdtzsw6r0dr4eed995evzpaf020pa99ptd" timestamp="1651873365" guid="4ae7ac53-e5d0-4d49-a496-56924a086d8e"&gt;4701&lt;/key&gt;&lt;/foreign-keys&gt;&lt;ref-type name="Journal Article"&gt;17&lt;/ref-type&gt;&lt;contributors&gt;&lt;authors&gt;&lt;author&gt;Mao, Jianyou&lt;/author&gt;&lt;author&gt;Liu, Feipeng&lt;/author&gt;&lt;author&gt;Wang, Min&lt;/author&gt;&lt;author&gt;Wu, Lin&lt;/author&gt;&lt;author&gt;Zheng, Bing&lt;/author&gt;&lt;author&gt;Liu, Shangzhong&lt;/author&gt;&lt;author&gt;Zhong, Jiangchun&lt;/author&gt;&lt;author&gt;Bian, Qinghua&lt;/author&gt;&lt;author&gt;Walsh, Patrick J.&lt;/author&gt;&lt;/authors&gt;&lt;/contributors&gt;&lt;titles&gt;&lt;title&gt;Cobalt–Bisoxazoline-Catalyzed Asymmetric Kumada Cross-Coupling of Racemic α-Bromo Esters with Aryl Grignard Reagents&lt;/title&gt;&lt;secondary-title&gt;Journal of the American Chemical Society&lt;/secondary-title&gt;&lt;/titles&gt;&lt;periodical&gt;&lt;full-title&gt;Journal of the American Chemical Society&lt;/full-title&gt;&lt;/periodical&gt;&lt;pages&gt;17662-17668&lt;/pages&gt;&lt;volume&gt;136&lt;/volume&gt;&lt;number&gt;50&lt;/number&gt;&lt;dates&gt;&lt;year&gt;2014&lt;/year&gt;&lt;pub-dates&gt;&lt;date&gt;2014/12/17&lt;/date&gt;&lt;/pub-dates&gt;&lt;/dates&gt;&lt;publisher&gt;American Chemical Society&lt;/publisher&gt;&lt;isbn&gt;0002-7863&lt;/isbn&gt;&lt;urls&gt;&lt;related-urls&gt;&lt;url&gt;https://doi.org/10.1021/ja5109084&lt;/url&gt;&lt;/related-urls&gt;&lt;/urls&gt;&lt;electronic-resource-num&gt;10.1021/ja5109084&lt;/electronic-resource-num&gt;&lt;/record&gt;&lt;/Cite&gt;&lt;/EndNote&gt;</w:instrText>
      </w:r>
      <w:r>
        <w:rPr>
          <w:rFonts w:ascii="Arial" w:hAnsi="Arial" w:cs="Arial"/>
        </w:rPr>
        <w:fldChar w:fldCharType="separate"/>
      </w:r>
      <w:r w:rsidRPr="00CD36C1">
        <w:rPr>
          <w:rFonts w:ascii="Arial" w:hAnsi="Arial" w:cs="Arial"/>
          <w:noProof/>
          <w:vertAlign w:val="superscript"/>
        </w:rPr>
        <w:t>[8]</w:t>
      </w:r>
      <w:r>
        <w:rPr>
          <w:rFonts w:ascii="Arial" w:hAnsi="Arial" w:cs="Arial"/>
        </w:rPr>
        <w:fldChar w:fldCharType="end"/>
      </w:r>
      <w:r>
        <w:rPr>
          <w:rFonts w:ascii="Arial" w:hAnsi="Arial" w:cs="Arial"/>
        </w:rPr>
        <w:t xml:space="preserve"> </w:t>
      </w:r>
    </w:p>
    <w:p w14:paraId="12665054" w14:textId="77777777" w:rsidR="001C75C1" w:rsidRDefault="001C75C1" w:rsidP="00A47886">
      <w:pPr>
        <w:spacing w:line="480" w:lineRule="auto"/>
        <w:rPr>
          <w:rFonts w:ascii="Arial" w:eastAsiaTheme="minorHAnsi" w:hAnsi="Arial" w:cs="Arial"/>
          <w:b/>
          <w:bCs/>
          <w:color w:val="000000"/>
        </w:rPr>
      </w:pPr>
    </w:p>
    <w:p w14:paraId="7A2473C3" w14:textId="77777777" w:rsidR="001C75C1" w:rsidRDefault="001C75C1" w:rsidP="00A47886">
      <w:pPr>
        <w:pStyle w:val="NormalWeb"/>
        <w:spacing w:before="0" w:beforeAutospacing="0" w:after="0" w:afterAutospacing="0" w:line="480" w:lineRule="auto"/>
        <w:rPr>
          <w:rFonts w:ascii="Arial" w:hAnsi="Arial" w:cs="Arial"/>
          <w:color w:val="000000"/>
        </w:rPr>
      </w:pPr>
      <w:r w:rsidRPr="006C3E85">
        <w:rPr>
          <w:rFonts w:ascii="Arial" w:hAnsi="Arial" w:cs="Arial"/>
          <w:b/>
          <w:bCs/>
          <w:color w:val="000000"/>
          <w:vertAlign w:val="superscript"/>
        </w:rPr>
        <w:t>1</w:t>
      </w:r>
      <w:r w:rsidRPr="006C3E85">
        <w:rPr>
          <w:rFonts w:ascii="Arial" w:hAnsi="Arial" w:cs="Arial"/>
          <w:b/>
          <w:bCs/>
          <w:color w:val="000000"/>
        </w:rPr>
        <w:t>H NMR</w:t>
      </w:r>
      <w:r w:rsidRPr="00A01404">
        <w:rPr>
          <w:rFonts w:ascii="Arial" w:hAnsi="Arial" w:cs="Arial"/>
          <w:color w:val="000000"/>
        </w:rPr>
        <w:t xml:space="preserve"> (400 MHz, CDCl</w:t>
      </w:r>
      <w:r w:rsidRPr="00A01404">
        <w:rPr>
          <w:rFonts w:ascii="Arial" w:hAnsi="Arial" w:cs="Arial"/>
          <w:color w:val="000000"/>
          <w:vertAlign w:val="subscript"/>
        </w:rPr>
        <w:t>3</w:t>
      </w:r>
      <w:r w:rsidRPr="00A01404">
        <w:rPr>
          <w:rFonts w:ascii="Arial" w:hAnsi="Arial" w:cs="Arial"/>
          <w:color w:val="000000"/>
        </w:rPr>
        <w:t xml:space="preserve">) δ 4.32 (dd, </w:t>
      </w:r>
      <w:r w:rsidRPr="00A01404">
        <w:rPr>
          <w:rFonts w:ascii="Arial" w:hAnsi="Arial" w:cs="Arial"/>
          <w:i/>
          <w:iCs/>
          <w:color w:val="000000"/>
        </w:rPr>
        <w:t>J</w:t>
      </w:r>
      <w:r w:rsidRPr="00A01404">
        <w:rPr>
          <w:rFonts w:ascii="Arial" w:hAnsi="Arial" w:cs="Arial"/>
          <w:color w:val="000000"/>
        </w:rPr>
        <w:t xml:space="preserve"> = 9.3, 8.0 Hz, 2H), 4.20 – 4.08 (m, 2H), 3.85 (</w:t>
      </w:r>
      <w:r>
        <w:rPr>
          <w:rFonts w:ascii="Arial" w:hAnsi="Arial" w:cs="Arial"/>
          <w:color w:val="000000"/>
        </w:rPr>
        <w:t>m</w:t>
      </w:r>
      <w:r w:rsidRPr="00A01404">
        <w:rPr>
          <w:rFonts w:ascii="Arial" w:hAnsi="Arial" w:cs="Arial"/>
          <w:color w:val="000000"/>
        </w:rPr>
        <w:t xml:space="preserve">, </w:t>
      </w:r>
      <w:r w:rsidRPr="00A01404">
        <w:rPr>
          <w:rFonts w:ascii="Arial" w:hAnsi="Arial" w:cs="Arial"/>
          <w:i/>
          <w:iCs/>
          <w:color w:val="000000"/>
        </w:rPr>
        <w:t>J</w:t>
      </w:r>
      <w:r w:rsidRPr="00A01404">
        <w:rPr>
          <w:rFonts w:ascii="Arial" w:hAnsi="Arial" w:cs="Arial"/>
          <w:color w:val="000000"/>
        </w:rPr>
        <w:t xml:space="preserve"> = 7.8 Hz, 2H), 1.56 (</w:t>
      </w:r>
      <w:r>
        <w:rPr>
          <w:rFonts w:ascii="Arial" w:hAnsi="Arial" w:cs="Arial"/>
          <w:color w:val="000000"/>
        </w:rPr>
        <w:t>s</w:t>
      </w:r>
      <w:r w:rsidRPr="00A01404">
        <w:rPr>
          <w:rFonts w:ascii="Arial" w:hAnsi="Arial" w:cs="Arial"/>
          <w:color w:val="000000"/>
        </w:rPr>
        <w:t xml:space="preserve">, 6H), 1.50 (s, 6H), 1.29 (dd, </w:t>
      </w:r>
      <w:r w:rsidRPr="00A01404">
        <w:rPr>
          <w:rFonts w:ascii="Arial" w:hAnsi="Arial" w:cs="Arial"/>
          <w:i/>
          <w:iCs/>
          <w:color w:val="000000"/>
        </w:rPr>
        <w:t>J</w:t>
      </w:r>
      <w:r w:rsidRPr="00A01404">
        <w:rPr>
          <w:rFonts w:ascii="Arial" w:hAnsi="Arial" w:cs="Arial"/>
          <w:color w:val="000000"/>
        </w:rPr>
        <w:t xml:space="preserve"> = 6.6, 1.9 Hz, 1H), 0.92 (t, </w:t>
      </w:r>
      <w:r w:rsidRPr="00A01404">
        <w:rPr>
          <w:rFonts w:ascii="Arial" w:hAnsi="Arial" w:cs="Arial"/>
          <w:i/>
          <w:iCs/>
          <w:color w:val="000000"/>
        </w:rPr>
        <w:t>J</w:t>
      </w:r>
      <w:r w:rsidRPr="00A01404">
        <w:rPr>
          <w:rFonts w:ascii="Arial" w:hAnsi="Arial" w:cs="Arial"/>
          <w:color w:val="000000"/>
        </w:rPr>
        <w:t xml:space="preserve"> = 6.5 Hz, 12H).</w:t>
      </w:r>
    </w:p>
    <w:p w14:paraId="637A0A75" w14:textId="77777777" w:rsidR="001C75C1" w:rsidRDefault="001C75C1" w:rsidP="00A47886">
      <w:pPr>
        <w:pStyle w:val="NormalWeb"/>
        <w:spacing w:before="0" w:beforeAutospacing="0" w:after="0" w:afterAutospacing="0" w:line="480" w:lineRule="auto"/>
        <w:rPr>
          <w:rFonts w:ascii="Arial" w:hAnsi="Arial" w:cs="Arial"/>
          <w:color w:val="000000"/>
        </w:rPr>
      </w:pPr>
    </w:p>
    <w:p w14:paraId="5BF005D7" w14:textId="77777777" w:rsidR="001C75C1" w:rsidRPr="00BF29EA" w:rsidRDefault="001C75C1" w:rsidP="00BF29EA">
      <w:pPr>
        <w:spacing w:line="480" w:lineRule="auto"/>
        <w:rPr>
          <w:rFonts w:ascii="Arial" w:hAnsi="Arial" w:cs="Arial"/>
        </w:rPr>
      </w:pPr>
      <w:r w:rsidRPr="00BF29EA">
        <w:rPr>
          <w:rFonts w:ascii="Arial" w:hAnsi="Arial" w:cs="Arial"/>
          <w:b/>
          <w:bCs/>
          <w:color w:val="000000"/>
          <w:vertAlign w:val="superscript"/>
        </w:rPr>
        <w:t>13</w:t>
      </w:r>
      <w:r w:rsidRPr="00BF29EA">
        <w:rPr>
          <w:rFonts w:ascii="Arial" w:hAnsi="Arial" w:cs="Arial"/>
          <w:b/>
          <w:bCs/>
          <w:color w:val="000000"/>
        </w:rPr>
        <w:t>C NMR</w:t>
      </w:r>
      <w:r w:rsidRPr="00BF29EA">
        <w:rPr>
          <w:rFonts w:ascii="Arial" w:hAnsi="Arial" w:cs="Arial"/>
          <w:color w:val="000000"/>
        </w:rPr>
        <w:t xml:space="preserve"> (101 MHz, </w:t>
      </w:r>
      <w:r>
        <w:rPr>
          <w:rFonts w:ascii="Arial" w:hAnsi="Arial" w:cs="Arial"/>
          <w:color w:val="000000"/>
        </w:rPr>
        <w:t>CDCl</w:t>
      </w:r>
      <w:r w:rsidRPr="00BF29EA">
        <w:rPr>
          <w:rFonts w:ascii="Arial" w:hAnsi="Arial" w:cs="Arial"/>
          <w:color w:val="000000"/>
          <w:vertAlign w:val="subscript"/>
        </w:rPr>
        <w:t>3</w:t>
      </w:r>
      <w:r w:rsidRPr="00BF29EA">
        <w:rPr>
          <w:rFonts w:ascii="Arial" w:hAnsi="Arial" w:cs="Arial"/>
          <w:color w:val="000000"/>
        </w:rPr>
        <w:t>) δ 168.65, 73.34, 64.52, 45.24, 38.43, 25.31, 24.35, 23.18, 22.40.</w:t>
      </w:r>
    </w:p>
    <w:p w14:paraId="221CF30E" w14:textId="77777777" w:rsidR="001C75C1" w:rsidRDefault="001C75C1" w:rsidP="00A47886">
      <w:pPr>
        <w:spacing w:line="480" w:lineRule="auto"/>
        <w:rPr>
          <w:color w:val="000000"/>
          <w:sz w:val="20"/>
          <w:szCs w:val="20"/>
        </w:rPr>
      </w:pPr>
    </w:p>
    <w:p w14:paraId="4BA533C8" w14:textId="77777777" w:rsidR="001C75C1" w:rsidRDefault="001C75C1" w:rsidP="00A47886">
      <w:pPr>
        <w:spacing w:after="500" w:line="480" w:lineRule="auto"/>
        <w:jc w:val="center"/>
        <w:rPr>
          <w:rFonts w:ascii="Arial" w:eastAsiaTheme="minorHAnsi" w:hAnsi="Arial" w:cs="Arial"/>
          <w:b/>
          <w:bCs/>
          <w:color w:val="000000"/>
        </w:rPr>
      </w:pPr>
      <w:r w:rsidRPr="006E6595">
        <w:rPr>
          <w:rFonts w:ascii="Arial" w:eastAsiaTheme="minorHAnsi" w:hAnsi="Arial" w:cs="Arial"/>
          <w:b/>
          <w:bCs/>
          <w:noProof/>
          <w:color w:val="000000"/>
        </w:rPr>
        <w:lastRenderedPageBreak/>
        <w:drawing>
          <wp:inline distT="0" distB="0" distL="0" distR="0" wp14:anchorId="526B0B5A" wp14:editId="6F9F5289">
            <wp:extent cx="1060704" cy="694944"/>
            <wp:effectExtent l="0" t="0" r="0" b="381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060704" cy="694944"/>
                    </a:xfrm>
                    <a:prstGeom prst="rect">
                      <a:avLst/>
                    </a:prstGeom>
                  </pic:spPr>
                </pic:pic>
              </a:graphicData>
            </a:graphic>
          </wp:inline>
        </w:drawing>
      </w:r>
    </w:p>
    <w:p w14:paraId="1BC05560" w14:textId="77777777" w:rsidR="001C75C1" w:rsidRDefault="001C75C1" w:rsidP="00A47886">
      <w:pPr>
        <w:pStyle w:val="NormalWeb"/>
        <w:spacing w:before="0" w:beforeAutospacing="0" w:after="0" w:afterAutospacing="0" w:line="480" w:lineRule="auto"/>
        <w:jc w:val="both"/>
        <w:rPr>
          <w:rFonts w:ascii="Arial" w:eastAsiaTheme="minorHAnsi" w:hAnsi="Arial" w:cs="Arial"/>
          <w:b/>
          <w:bCs/>
          <w:color w:val="000000"/>
        </w:rPr>
      </w:pPr>
      <w:r w:rsidRPr="006E6595">
        <w:rPr>
          <w:rFonts w:ascii="Arial" w:eastAsiaTheme="minorHAnsi" w:hAnsi="Arial" w:cs="Arial"/>
          <w:b/>
          <w:bCs/>
          <w:color w:val="000000"/>
        </w:rPr>
        <w:t>(4</w:t>
      </w:r>
      <w:r w:rsidRPr="006E6595">
        <w:rPr>
          <w:rFonts w:ascii="Arial" w:eastAsiaTheme="minorHAnsi" w:hAnsi="Arial" w:cs="Arial"/>
          <w:b/>
          <w:bCs/>
          <w:i/>
          <w:iCs/>
          <w:color w:val="000000"/>
        </w:rPr>
        <w:t>S</w:t>
      </w:r>
      <w:r w:rsidRPr="006E6595">
        <w:rPr>
          <w:rFonts w:ascii="Arial" w:eastAsiaTheme="minorHAnsi" w:hAnsi="Arial" w:cs="Arial"/>
          <w:b/>
          <w:bCs/>
          <w:color w:val="000000"/>
        </w:rPr>
        <w:t>,4'</w:t>
      </w:r>
      <w:r w:rsidRPr="006E6595">
        <w:rPr>
          <w:rFonts w:ascii="Arial" w:eastAsiaTheme="minorHAnsi" w:hAnsi="Arial" w:cs="Arial"/>
          <w:b/>
          <w:bCs/>
          <w:i/>
          <w:iCs/>
          <w:color w:val="000000"/>
        </w:rPr>
        <w:t>S</w:t>
      </w:r>
      <w:r w:rsidRPr="006E6595">
        <w:rPr>
          <w:rFonts w:ascii="Arial" w:eastAsiaTheme="minorHAnsi" w:hAnsi="Arial" w:cs="Arial"/>
          <w:b/>
          <w:bCs/>
          <w:color w:val="000000"/>
        </w:rPr>
        <w:t>)-2,2'-(propane-2,2-diyl)bis(4-benzyl-4,5-dihydrooxazole)</w:t>
      </w:r>
      <w:r>
        <w:rPr>
          <w:rFonts w:ascii="Arial" w:eastAsiaTheme="minorHAnsi" w:hAnsi="Arial" w:cs="Arial"/>
          <w:b/>
          <w:bCs/>
          <w:color w:val="000000"/>
        </w:rPr>
        <w:t xml:space="preserve"> (L5): </w:t>
      </w:r>
      <w:r w:rsidRPr="007011FE">
        <w:rPr>
          <w:rFonts w:ascii="Arial" w:eastAsiaTheme="minorHAnsi" w:hAnsi="Arial" w:cs="Arial"/>
          <w:color w:val="000000"/>
        </w:rPr>
        <w:t xml:space="preserve">Synthesized from the aforementioned protocol using </w:t>
      </w:r>
      <w:r w:rsidRPr="00A01404">
        <w:rPr>
          <w:rFonts w:ascii="Arial" w:eastAsiaTheme="minorHAnsi" w:hAnsi="Arial" w:cs="Arial"/>
          <w:color w:val="000000"/>
          <w:sz w:val="22"/>
          <w:szCs w:val="22"/>
        </w:rPr>
        <w:t>L</w:t>
      </w:r>
      <w:r w:rsidRPr="00A01404">
        <w:rPr>
          <w:rFonts w:ascii="Arial" w:eastAsiaTheme="minorHAnsi" w:hAnsi="Arial" w:cs="Arial"/>
          <w:color w:val="000000"/>
        </w:rPr>
        <w:t>-</w:t>
      </w:r>
      <w:r>
        <w:rPr>
          <w:rFonts w:ascii="Arial" w:eastAsiaTheme="minorHAnsi" w:hAnsi="Arial" w:cs="Arial"/>
          <w:color w:val="000000"/>
        </w:rPr>
        <w:t>p</w:t>
      </w:r>
      <w:r w:rsidRPr="00A01404">
        <w:rPr>
          <w:rFonts w:ascii="Arial" w:eastAsiaTheme="minorHAnsi" w:hAnsi="Arial" w:cs="Arial"/>
          <w:color w:val="000000"/>
        </w:rPr>
        <w:t>henylalaninol</w:t>
      </w:r>
      <w:r w:rsidRPr="007011FE">
        <w:rPr>
          <w:rFonts w:ascii="Arial" w:eastAsiaTheme="minorHAnsi" w:hAnsi="Arial" w:cs="Arial"/>
          <w:color w:val="000000"/>
        </w:rPr>
        <w:t xml:space="preserve">. </w:t>
      </w:r>
      <w:r w:rsidRPr="007011FE">
        <w:rPr>
          <w:rFonts w:ascii="Arial" w:hAnsi="Arial" w:cs="Arial"/>
        </w:rPr>
        <w:t>The values of the NMR spectra are in accordance with reported literature data.</w:t>
      </w:r>
      <w:r>
        <w:rPr>
          <w:rFonts w:ascii="Arial" w:hAnsi="Arial" w:cs="Arial"/>
        </w:rPr>
        <w:fldChar w:fldCharType="begin"/>
      </w:r>
      <w:r>
        <w:rPr>
          <w:rFonts w:ascii="Arial" w:hAnsi="Arial" w:cs="Arial"/>
        </w:rPr>
        <w:instrText xml:space="preserve"> ADDIN EN.CITE &lt;EndNote&gt;&lt;Cite&gt;&lt;Author&gt;Mao&lt;/Author&gt;&lt;Year&gt;2014&lt;/Year&gt;&lt;RecNum&gt;4701&lt;/RecNum&gt;&lt;DisplayText&gt;&lt;style face="superscript"&gt;[8]&lt;/style&gt;&lt;/DisplayText&gt;&lt;record&gt;&lt;rec-number&gt;4701&lt;/rec-number&gt;&lt;foreign-keys&gt;&lt;key app="EN" db-id="tazdtzsw6r0dr4eed995evzpaf020pa99ptd" timestamp="1651873365" guid="4ae7ac53-e5d0-4d49-a496-56924a086d8e"&gt;4701&lt;/key&gt;&lt;/foreign-keys&gt;&lt;ref-type name="Journal Article"&gt;17&lt;/ref-type&gt;&lt;contributors&gt;&lt;authors&gt;&lt;author&gt;Mao, Jianyou&lt;/author&gt;&lt;author&gt;Liu, Feipeng&lt;/author&gt;&lt;author&gt;Wang, Min&lt;/author&gt;&lt;author&gt;Wu, Lin&lt;/author&gt;&lt;author&gt;Zheng, Bing&lt;/author&gt;&lt;author&gt;Liu, Shangzhong&lt;/author&gt;&lt;author&gt;Zhong, Jiangchun&lt;/author&gt;&lt;author&gt;Bian, Qinghua&lt;/author&gt;&lt;author&gt;Walsh, Patrick J.&lt;/author&gt;&lt;/authors&gt;&lt;/contributors&gt;&lt;titles&gt;&lt;title&gt;Cobalt–Bisoxazoline-Catalyzed Asymmetric Kumada Cross-Coupling of Racemic α-Bromo Esters with Aryl Grignard Reagents&lt;/title&gt;&lt;secondary-title&gt;Journal of the American Chemical Society&lt;/secondary-title&gt;&lt;/titles&gt;&lt;periodical&gt;&lt;full-title&gt;Journal of the American Chemical Society&lt;/full-title&gt;&lt;/periodical&gt;&lt;pages&gt;17662-17668&lt;/pages&gt;&lt;volume&gt;136&lt;/volume&gt;&lt;number&gt;50&lt;/number&gt;&lt;dates&gt;&lt;year&gt;2014&lt;/year&gt;&lt;pub-dates&gt;&lt;date&gt;2014/12/17&lt;/date&gt;&lt;/pub-dates&gt;&lt;/dates&gt;&lt;publisher&gt;American Chemical Society&lt;/publisher&gt;&lt;isbn&gt;0002-7863&lt;/isbn&gt;&lt;urls&gt;&lt;related-urls&gt;&lt;url&gt;https://doi.org/10.1021/ja5109084&lt;/url&gt;&lt;/related-urls&gt;&lt;/urls&gt;&lt;electronic-resource-num&gt;10.1021/ja5109084&lt;/electronic-resource-num&gt;&lt;/record&gt;&lt;/Cite&gt;&lt;/EndNote&gt;</w:instrText>
      </w:r>
      <w:r>
        <w:rPr>
          <w:rFonts w:ascii="Arial" w:hAnsi="Arial" w:cs="Arial"/>
        </w:rPr>
        <w:fldChar w:fldCharType="separate"/>
      </w:r>
      <w:r w:rsidRPr="00CD36C1">
        <w:rPr>
          <w:rFonts w:ascii="Arial" w:hAnsi="Arial" w:cs="Arial"/>
          <w:noProof/>
          <w:vertAlign w:val="superscript"/>
        </w:rPr>
        <w:t>[8]</w:t>
      </w:r>
      <w:r>
        <w:rPr>
          <w:rFonts w:ascii="Arial" w:hAnsi="Arial" w:cs="Arial"/>
        </w:rPr>
        <w:fldChar w:fldCharType="end"/>
      </w:r>
    </w:p>
    <w:p w14:paraId="3C9815EC" w14:textId="77777777" w:rsidR="001C75C1" w:rsidRDefault="001C75C1" w:rsidP="00A47886">
      <w:pPr>
        <w:pStyle w:val="NormalWeb"/>
        <w:spacing w:before="0" w:beforeAutospacing="0" w:after="0" w:afterAutospacing="0" w:line="480" w:lineRule="auto"/>
        <w:rPr>
          <w:rFonts w:ascii="Arial" w:eastAsiaTheme="minorHAnsi" w:hAnsi="Arial" w:cs="Arial"/>
          <w:b/>
          <w:bCs/>
          <w:color w:val="000000"/>
        </w:rPr>
      </w:pPr>
    </w:p>
    <w:p w14:paraId="318DD49A" w14:textId="77777777" w:rsidR="001C75C1" w:rsidRDefault="001C75C1" w:rsidP="00A47886">
      <w:pPr>
        <w:pStyle w:val="NormalWeb"/>
        <w:spacing w:before="0" w:beforeAutospacing="0" w:after="0" w:afterAutospacing="0" w:line="480" w:lineRule="auto"/>
        <w:jc w:val="both"/>
        <w:rPr>
          <w:rFonts w:ascii="Arial" w:hAnsi="Arial" w:cs="Arial"/>
          <w:color w:val="000000"/>
        </w:rPr>
      </w:pPr>
      <w:r w:rsidRPr="00230D19">
        <w:rPr>
          <w:rFonts w:ascii="Arial" w:hAnsi="Arial" w:cs="Arial"/>
          <w:b/>
          <w:bCs/>
          <w:color w:val="000000"/>
          <w:vertAlign w:val="superscript"/>
        </w:rPr>
        <w:t>1</w:t>
      </w:r>
      <w:r w:rsidRPr="00230D19">
        <w:rPr>
          <w:rFonts w:ascii="Arial" w:hAnsi="Arial" w:cs="Arial"/>
          <w:b/>
          <w:bCs/>
          <w:color w:val="000000"/>
        </w:rPr>
        <w:t>H NMR</w:t>
      </w:r>
      <w:r w:rsidRPr="00FD3A1A">
        <w:rPr>
          <w:rFonts w:ascii="Arial" w:hAnsi="Arial" w:cs="Arial"/>
          <w:color w:val="000000"/>
        </w:rPr>
        <w:t xml:space="preserve"> (400 MHz, CDCl</w:t>
      </w:r>
      <w:r w:rsidRPr="00FD3A1A">
        <w:rPr>
          <w:rFonts w:ascii="Arial" w:hAnsi="Arial" w:cs="Arial"/>
          <w:color w:val="000000"/>
          <w:vertAlign w:val="subscript"/>
        </w:rPr>
        <w:t>3</w:t>
      </w:r>
      <w:r w:rsidRPr="00FD3A1A">
        <w:rPr>
          <w:rFonts w:ascii="Arial" w:hAnsi="Arial" w:cs="Arial"/>
          <w:color w:val="000000"/>
        </w:rPr>
        <w:t>) δ 7.32 – 7.25 (m, 5H), 7.26 – 7.14 (m, 6H), 4.41 (</w:t>
      </w:r>
      <w:r>
        <w:rPr>
          <w:rFonts w:ascii="Arial" w:hAnsi="Arial" w:cs="Arial"/>
          <w:color w:val="000000"/>
        </w:rPr>
        <w:t>m</w:t>
      </w:r>
      <w:r w:rsidRPr="00FD3A1A">
        <w:rPr>
          <w:rFonts w:ascii="Arial" w:hAnsi="Arial" w:cs="Arial"/>
          <w:color w:val="000000"/>
        </w:rPr>
        <w:t xml:space="preserve">, </w:t>
      </w:r>
      <w:r w:rsidRPr="00FD3A1A">
        <w:rPr>
          <w:rFonts w:ascii="Arial" w:hAnsi="Arial" w:cs="Arial"/>
          <w:i/>
          <w:iCs/>
          <w:color w:val="000000"/>
        </w:rPr>
        <w:t>J</w:t>
      </w:r>
      <w:r w:rsidRPr="00FD3A1A">
        <w:rPr>
          <w:rFonts w:ascii="Arial" w:hAnsi="Arial" w:cs="Arial"/>
          <w:color w:val="000000"/>
        </w:rPr>
        <w:t xml:space="preserve"> = 14.4, 8.5 Hz, 2H), 4.17 (ddd, </w:t>
      </w:r>
      <w:r w:rsidRPr="00FD3A1A">
        <w:rPr>
          <w:rFonts w:ascii="Arial" w:hAnsi="Arial" w:cs="Arial"/>
          <w:i/>
          <w:iCs/>
          <w:color w:val="000000"/>
        </w:rPr>
        <w:t>J</w:t>
      </w:r>
      <w:r w:rsidRPr="00FD3A1A">
        <w:rPr>
          <w:rFonts w:ascii="Arial" w:hAnsi="Arial" w:cs="Arial"/>
          <w:color w:val="000000"/>
        </w:rPr>
        <w:t xml:space="preserve"> = 9.3, 7.7, 1.1 Hz, 2H), 4.01 (ddd, </w:t>
      </w:r>
      <w:r w:rsidRPr="00FD3A1A">
        <w:rPr>
          <w:rFonts w:ascii="Arial" w:hAnsi="Arial" w:cs="Arial"/>
          <w:i/>
          <w:iCs/>
          <w:color w:val="000000"/>
        </w:rPr>
        <w:t>J</w:t>
      </w:r>
      <w:r w:rsidRPr="00FD3A1A">
        <w:rPr>
          <w:rFonts w:ascii="Arial" w:hAnsi="Arial" w:cs="Arial"/>
          <w:color w:val="000000"/>
        </w:rPr>
        <w:t xml:space="preserve"> = 8.2, 6.8, 1.1 Hz, 2H), 3.09 (dd, </w:t>
      </w:r>
      <w:r w:rsidRPr="00FD3A1A">
        <w:rPr>
          <w:rFonts w:ascii="Arial" w:hAnsi="Arial" w:cs="Arial"/>
          <w:i/>
          <w:iCs/>
          <w:color w:val="000000"/>
        </w:rPr>
        <w:t>J</w:t>
      </w:r>
      <w:r w:rsidRPr="00FD3A1A">
        <w:rPr>
          <w:rFonts w:ascii="Arial" w:hAnsi="Arial" w:cs="Arial"/>
          <w:color w:val="000000"/>
        </w:rPr>
        <w:t xml:space="preserve"> = 13.8, 4.7 Hz, 2H), 2.66 (dd, </w:t>
      </w:r>
      <w:r w:rsidRPr="00FD3A1A">
        <w:rPr>
          <w:rFonts w:ascii="Arial" w:hAnsi="Arial" w:cs="Arial"/>
          <w:i/>
          <w:iCs/>
          <w:color w:val="000000"/>
        </w:rPr>
        <w:t>J</w:t>
      </w:r>
      <w:r w:rsidRPr="00FD3A1A">
        <w:rPr>
          <w:rFonts w:ascii="Arial" w:hAnsi="Arial" w:cs="Arial"/>
          <w:color w:val="000000"/>
        </w:rPr>
        <w:t xml:space="preserve"> = 13.7, 8.6 Hz, 2H), 1.46 (d, </w:t>
      </w:r>
      <w:r w:rsidRPr="00FD3A1A">
        <w:rPr>
          <w:rFonts w:ascii="Arial" w:hAnsi="Arial" w:cs="Arial"/>
          <w:i/>
          <w:iCs/>
          <w:color w:val="000000"/>
        </w:rPr>
        <w:t>J</w:t>
      </w:r>
      <w:r w:rsidRPr="00FD3A1A">
        <w:rPr>
          <w:rFonts w:ascii="Arial" w:hAnsi="Arial" w:cs="Arial"/>
          <w:color w:val="000000"/>
        </w:rPr>
        <w:t xml:space="preserve"> = 1.1 Hz, 6H).</w:t>
      </w:r>
    </w:p>
    <w:p w14:paraId="2921F7EE" w14:textId="77777777" w:rsidR="001C75C1" w:rsidRDefault="001C75C1" w:rsidP="00AF18C2"/>
    <w:p w14:paraId="17313317" w14:textId="77777777" w:rsidR="001C75C1" w:rsidRDefault="001C75C1" w:rsidP="00A47886">
      <w:pPr>
        <w:pStyle w:val="NormalWeb"/>
        <w:spacing w:before="0" w:beforeAutospacing="0" w:after="0" w:afterAutospacing="0" w:line="480" w:lineRule="auto"/>
        <w:jc w:val="both"/>
        <w:rPr>
          <w:rFonts w:ascii="Arial" w:hAnsi="Arial" w:cs="Arial"/>
          <w:color w:val="000000"/>
        </w:rPr>
      </w:pPr>
    </w:p>
    <w:p w14:paraId="5581B3B9" w14:textId="77777777" w:rsidR="001C75C1" w:rsidRDefault="001C75C1" w:rsidP="00A47886">
      <w:pPr>
        <w:pStyle w:val="NormalWeb"/>
        <w:spacing w:before="0" w:beforeAutospacing="0" w:after="0" w:afterAutospacing="0" w:line="480" w:lineRule="auto"/>
        <w:jc w:val="both"/>
        <w:rPr>
          <w:rFonts w:ascii="Arial" w:hAnsi="Arial" w:cs="Arial"/>
          <w:color w:val="000000"/>
        </w:rPr>
      </w:pPr>
    </w:p>
    <w:p w14:paraId="6BD8AD27" w14:textId="77777777" w:rsidR="001C75C1" w:rsidRPr="00E56A9D" w:rsidRDefault="001C75C1" w:rsidP="00A47886">
      <w:pPr>
        <w:spacing w:after="500" w:line="480" w:lineRule="auto"/>
        <w:jc w:val="center"/>
        <w:rPr>
          <w:b/>
          <w:bCs/>
        </w:rPr>
      </w:pPr>
      <w:r w:rsidRPr="00E56A9D">
        <w:rPr>
          <w:b/>
          <w:bCs/>
          <w:noProof/>
        </w:rPr>
        <w:drawing>
          <wp:inline distT="0" distB="0" distL="0" distR="0" wp14:anchorId="4E2E3F9D" wp14:editId="5F4B4EF6">
            <wp:extent cx="896112" cy="512064"/>
            <wp:effectExtent l="0" t="0" r="571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896112" cy="512064"/>
                    </a:xfrm>
                    <a:prstGeom prst="rect">
                      <a:avLst/>
                    </a:prstGeom>
                  </pic:spPr>
                </pic:pic>
              </a:graphicData>
            </a:graphic>
          </wp:inline>
        </w:drawing>
      </w:r>
    </w:p>
    <w:p w14:paraId="72778F0D" w14:textId="77777777" w:rsidR="001C75C1" w:rsidRPr="00C731E1" w:rsidRDefault="001C75C1" w:rsidP="00A47886">
      <w:pPr>
        <w:spacing w:line="480" w:lineRule="auto"/>
        <w:jc w:val="both"/>
        <w:rPr>
          <w:rFonts w:ascii="Arial" w:eastAsiaTheme="minorHAnsi" w:hAnsi="Arial" w:cs="Arial"/>
          <w:b/>
          <w:bCs/>
          <w:color w:val="000000"/>
        </w:rPr>
      </w:pPr>
      <w:r w:rsidRPr="00C731E1">
        <w:rPr>
          <w:rFonts w:ascii="Arial" w:eastAsiaTheme="minorHAnsi" w:hAnsi="Arial" w:cs="Arial"/>
          <w:b/>
          <w:bCs/>
          <w:color w:val="000000"/>
        </w:rPr>
        <w:t xml:space="preserve">2,2'-(propane-2,2-diyl)bis(4,5-dihydrooxazole) (L6): </w:t>
      </w:r>
      <w:r w:rsidRPr="00C731E1">
        <w:rPr>
          <w:rFonts w:ascii="Arial" w:eastAsiaTheme="minorHAnsi" w:hAnsi="Arial" w:cs="Arial"/>
          <w:color w:val="000000"/>
        </w:rPr>
        <w:t xml:space="preserve">Synthesized from the aforementioned </w:t>
      </w:r>
      <w:r w:rsidRPr="00A90AC9">
        <w:rPr>
          <w:rFonts w:ascii="Arial" w:eastAsiaTheme="minorHAnsi" w:hAnsi="Arial" w:cs="Arial"/>
          <w:color w:val="000000"/>
        </w:rPr>
        <w:t>protocol using 2-amino-</w:t>
      </w:r>
      <w:r>
        <w:rPr>
          <w:rFonts w:ascii="Arial" w:eastAsiaTheme="minorHAnsi" w:hAnsi="Arial" w:cs="Arial"/>
          <w:color w:val="000000"/>
        </w:rPr>
        <w:t>ethanol</w:t>
      </w:r>
      <w:r w:rsidRPr="00A90AC9">
        <w:rPr>
          <w:rFonts w:ascii="Arial" w:eastAsiaTheme="minorHAnsi" w:hAnsi="Arial" w:cs="Arial"/>
          <w:color w:val="000000"/>
        </w:rPr>
        <w:t xml:space="preserve">. </w:t>
      </w:r>
      <w:r w:rsidRPr="00A90AC9">
        <w:rPr>
          <w:rFonts w:ascii="Arial" w:hAnsi="Arial" w:cs="Arial"/>
        </w:rPr>
        <w:t>The values</w:t>
      </w:r>
      <w:r w:rsidRPr="00C731E1">
        <w:rPr>
          <w:rFonts w:ascii="Arial" w:hAnsi="Arial" w:cs="Arial"/>
        </w:rPr>
        <w:t xml:space="preserve"> of the NMR spectra are in accordance with reported literature data.</w:t>
      </w:r>
      <w:r>
        <w:rPr>
          <w:rFonts w:ascii="Arial" w:hAnsi="Arial" w:cs="Arial"/>
        </w:rPr>
        <w:fldChar w:fldCharType="begin"/>
      </w:r>
      <w:r>
        <w:rPr>
          <w:rFonts w:ascii="Arial" w:hAnsi="Arial" w:cs="Arial"/>
        </w:rPr>
        <w:instrText xml:space="preserve"> ADDIN EN.CITE &lt;EndNote&gt;&lt;Cite&gt;&lt;Author&gt;Pisella&lt;/Author&gt;&lt;Year&gt;2020&lt;/Year&gt;&lt;RecNum&gt;4699&lt;/RecNum&gt;&lt;DisplayText&gt;&lt;style face="superscript"&gt;[6]&lt;/style&gt;&lt;/DisplayText&gt;&lt;record&gt;&lt;rec-number&gt;4699&lt;/rec-number&gt;&lt;foreign-keys&gt;&lt;key app="EN" db-id="tazdtzsw6r0dr4eed995evzpaf020pa99ptd" timestamp="1651871989" guid="5671eb13-0e22-4d2d-b5b0-798184d2a457"&gt;4699&lt;/key&gt;&lt;/foreign-keys&gt;&lt;ref-type name="Journal Article"&gt;17&lt;/ref-type&gt;&lt;contributors&gt;&lt;authors&gt;&lt;author&gt;Pisella, Guillaume&lt;/author&gt;&lt;author&gt;Gagnebin, Alec&lt;/author&gt;&lt;author&gt;Waser, Jerome&lt;/author&gt;&lt;/authors&gt;&lt;/contributors&gt;&lt;titles&gt;&lt;title&gt;Copper-Catalyzed Oxyvinylation of Diazo Compounds&lt;/title&gt;&lt;secondary-title&gt;Organic Letters&lt;/secondary-title&gt;&lt;/titles&gt;&lt;periodical&gt;&lt;full-title&gt;Organic Letters&lt;/full-title&gt;&lt;/periodical&gt;&lt;pages&gt;3884-3889&lt;/pages&gt;&lt;volume&gt;22&lt;/volume&gt;&lt;number&gt;10&lt;/number&gt;&lt;dates&gt;&lt;year&gt;2020&lt;/year&gt;&lt;pub-dates&gt;&lt;date&gt;2020/05/15&lt;/date&gt;&lt;/pub-dates&gt;&lt;/dates&gt;&lt;publisher&gt;American Chemical Society&lt;/publisher&gt;&lt;isbn&gt;1523-7060&lt;/isbn&gt;&lt;urls&gt;&lt;related-urls&gt;&lt;url&gt;https://doi.org/10.1021/acs.orglett.0c01150&lt;/url&gt;&lt;/related-urls&gt;&lt;/urls&gt;&lt;electronic-resource-num&gt;10.1021/acs.orglett.0c01150&lt;/electronic-resource-num&gt;&lt;/record&gt;&lt;/Cite&gt;&lt;/EndNote&gt;</w:instrText>
      </w:r>
      <w:r>
        <w:rPr>
          <w:rFonts w:ascii="Arial" w:hAnsi="Arial" w:cs="Arial"/>
        </w:rPr>
        <w:fldChar w:fldCharType="separate"/>
      </w:r>
      <w:r w:rsidRPr="00A01409">
        <w:rPr>
          <w:rFonts w:ascii="Arial" w:hAnsi="Arial" w:cs="Arial"/>
          <w:noProof/>
          <w:vertAlign w:val="superscript"/>
        </w:rPr>
        <w:t>[6]</w:t>
      </w:r>
      <w:r>
        <w:rPr>
          <w:rFonts w:ascii="Arial" w:hAnsi="Arial" w:cs="Arial"/>
        </w:rPr>
        <w:fldChar w:fldCharType="end"/>
      </w:r>
    </w:p>
    <w:p w14:paraId="6FB7D67D" w14:textId="77777777" w:rsidR="001C75C1" w:rsidRPr="00C731E1" w:rsidRDefault="001C75C1" w:rsidP="00A47886">
      <w:pPr>
        <w:spacing w:line="480" w:lineRule="auto"/>
        <w:jc w:val="both"/>
        <w:rPr>
          <w:rFonts w:ascii="Arial" w:eastAsiaTheme="minorHAnsi" w:hAnsi="Arial" w:cs="Arial"/>
          <w:b/>
          <w:bCs/>
          <w:color w:val="000000"/>
        </w:rPr>
      </w:pPr>
    </w:p>
    <w:p w14:paraId="7AAC617B" w14:textId="77777777" w:rsidR="001C75C1" w:rsidRPr="004A12C4" w:rsidRDefault="001C75C1" w:rsidP="004A12C4">
      <w:pPr>
        <w:pStyle w:val="NormalWeb"/>
        <w:spacing w:before="0" w:beforeAutospacing="0" w:after="0" w:afterAutospacing="0" w:line="480" w:lineRule="auto"/>
        <w:jc w:val="both"/>
        <w:rPr>
          <w:rFonts w:ascii="Arial" w:hAnsi="Arial" w:cs="Arial"/>
        </w:rPr>
      </w:pPr>
      <w:r w:rsidRPr="00C731E1">
        <w:rPr>
          <w:rFonts w:ascii="Arial" w:hAnsi="Arial" w:cs="Arial"/>
          <w:b/>
          <w:bCs/>
          <w:color w:val="000000"/>
          <w:vertAlign w:val="superscript"/>
        </w:rPr>
        <w:t>1</w:t>
      </w:r>
      <w:r w:rsidRPr="00C731E1">
        <w:rPr>
          <w:rFonts w:ascii="Arial" w:hAnsi="Arial" w:cs="Arial"/>
          <w:b/>
          <w:bCs/>
          <w:color w:val="000000"/>
        </w:rPr>
        <w:t>H NMR</w:t>
      </w:r>
      <w:r w:rsidRPr="00C731E1">
        <w:rPr>
          <w:rFonts w:ascii="Arial" w:hAnsi="Arial" w:cs="Arial"/>
          <w:color w:val="000000"/>
        </w:rPr>
        <w:t xml:space="preserve"> (500 MHz, CDCl</w:t>
      </w:r>
      <w:r w:rsidRPr="00C731E1">
        <w:rPr>
          <w:rFonts w:ascii="Arial" w:hAnsi="Arial" w:cs="Arial"/>
          <w:color w:val="000000"/>
          <w:vertAlign w:val="subscript"/>
        </w:rPr>
        <w:t>3</w:t>
      </w:r>
      <w:r w:rsidRPr="00C731E1">
        <w:rPr>
          <w:rFonts w:ascii="Arial" w:hAnsi="Arial" w:cs="Arial"/>
          <w:color w:val="000000"/>
        </w:rPr>
        <w:t xml:space="preserve">) δ 4.30 (t, </w:t>
      </w:r>
      <w:r w:rsidRPr="00C731E1">
        <w:rPr>
          <w:rFonts w:ascii="Arial" w:hAnsi="Arial" w:cs="Arial"/>
          <w:i/>
          <w:iCs/>
          <w:color w:val="000000"/>
        </w:rPr>
        <w:t>J</w:t>
      </w:r>
      <w:r w:rsidRPr="00C731E1">
        <w:rPr>
          <w:rFonts w:ascii="Arial" w:hAnsi="Arial" w:cs="Arial"/>
          <w:color w:val="000000"/>
        </w:rPr>
        <w:t xml:space="preserve"> = 9.5 Hz, 4H), 3.89 (t, </w:t>
      </w:r>
      <w:r w:rsidRPr="00C731E1">
        <w:rPr>
          <w:rFonts w:ascii="Arial" w:hAnsi="Arial" w:cs="Arial"/>
          <w:i/>
          <w:iCs/>
          <w:color w:val="000000"/>
        </w:rPr>
        <w:t>J</w:t>
      </w:r>
      <w:r w:rsidRPr="00C731E1">
        <w:rPr>
          <w:rFonts w:ascii="Arial" w:hAnsi="Arial" w:cs="Arial"/>
          <w:color w:val="000000"/>
        </w:rPr>
        <w:t xml:space="preserve"> = 9.5 Hz, 4H), 1.53 (s, 6H).</w:t>
      </w:r>
    </w:p>
    <w:p w14:paraId="4224B76D" w14:textId="77777777" w:rsidR="001C75C1" w:rsidRPr="00E56A9D" w:rsidRDefault="001C75C1" w:rsidP="00A47886">
      <w:pPr>
        <w:spacing w:line="480" w:lineRule="auto"/>
        <w:rPr>
          <w:b/>
          <w:bCs/>
        </w:rPr>
      </w:pPr>
    </w:p>
    <w:p w14:paraId="159DA14C" w14:textId="77777777" w:rsidR="001C75C1" w:rsidRDefault="001C75C1" w:rsidP="001C75C1">
      <w:pPr>
        <w:pStyle w:val="Heading4"/>
        <w:numPr>
          <w:ilvl w:val="3"/>
          <w:numId w:val="19"/>
        </w:numPr>
        <w:tabs>
          <w:tab w:val="num" w:pos="360"/>
        </w:tabs>
        <w:spacing w:before="400" w:after="800" w:line="480" w:lineRule="auto"/>
        <w:rPr>
          <w:rFonts w:asciiTheme="minorHAnsi" w:hAnsiTheme="minorHAnsi" w:cstheme="minorHAnsi"/>
          <w:b/>
          <w:bCs/>
          <w:i w:val="0"/>
          <w:iCs w:val="0"/>
          <w:color w:val="000000" w:themeColor="text1"/>
          <w:sz w:val="28"/>
          <w:szCs w:val="28"/>
        </w:rPr>
      </w:pPr>
      <w:r>
        <w:rPr>
          <w:rFonts w:asciiTheme="minorHAnsi" w:hAnsiTheme="minorHAnsi" w:cstheme="minorHAnsi"/>
          <w:b/>
          <w:bCs/>
          <w:i w:val="0"/>
          <w:iCs w:val="0"/>
          <w:color w:val="000000" w:themeColor="text1"/>
          <w:sz w:val="28"/>
          <w:szCs w:val="28"/>
        </w:rPr>
        <w:t xml:space="preserve">Data for </w:t>
      </w:r>
      <w:r w:rsidRPr="00874B85">
        <w:rPr>
          <w:rFonts w:asciiTheme="minorHAnsi" w:hAnsiTheme="minorHAnsi" w:cstheme="minorHAnsi"/>
          <w:b/>
          <w:bCs/>
          <w:i w:val="0"/>
          <w:iCs w:val="0"/>
          <w:color w:val="000000" w:themeColor="text1"/>
          <w:sz w:val="28"/>
          <w:szCs w:val="28"/>
        </w:rPr>
        <w:t>O–H Insertion/Aldol Cascade</w:t>
      </w:r>
    </w:p>
    <w:p w14:paraId="5B41AC23" w14:textId="77777777" w:rsidR="001C75C1" w:rsidRPr="00874B85" w:rsidRDefault="001C75C1" w:rsidP="00A47886">
      <w:pPr>
        <w:spacing w:line="480" w:lineRule="auto"/>
        <w:jc w:val="center"/>
      </w:pPr>
      <w:r w:rsidRPr="00A04835">
        <w:rPr>
          <w:noProof/>
        </w:rPr>
        <w:drawing>
          <wp:inline distT="0" distB="0" distL="0" distR="0" wp14:anchorId="672126E8" wp14:editId="7DDE6F90">
            <wp:extent cx="777240" cy="548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777240" cy="548640"/>
                    </a:xfrm>
                    <a:prstGeom prst="rect">
                      <a:avLst/>
                    </a:prstGeom>
                  </pic:spPr>
                </pic:pic>
              </a:graphicData>
            </a:graphic>
          </wp:inline>
        </w:drawing>
      </w:r>
    </w:p>
    <w:p w14:paraId="01759828" w14:textId="77777777" w:rsidR="001C75C1" w:rsidRDefault="001C75C1" w:rsidP="00A47886">
      <w:pPr>
        <w:spacing w:line="480" w:lineRule="auto"/>
        <w:jc w:val="both"/>
        <w:rPr>
          <w:rFonts w:ascii="Arial" w:hAnsi="Arial" w:cs="Arial"/>
        </w:rPr>
      </w:pPr>
    </w:p>
    <w:p w14:paraId="175AD70E" w14:textId="77777777" w:rsidR="001C75C1" w:rsidRDefault="001C75C1" w:rsidP="00A47886">
      <w:pPr>
        <w:spacing w:line="480" w:lineRule="auto"/>
        <w:jc w:val="both"/>
        <w:rPr>
          <w:rFonts w:ascii="Arial" w:hAnsi="Arial" w:cs="Arial"/>
        </w:rPr>
      </w:pPr>
      <w:r w:rsidRPr="00F96349">
        <w:rPr>
          <w:rFonts w:ascii="Arial" w:eastAsiaTheme="minorHAnsi" w:hAnsi="Arial" w:cs="Arial"/>
          <w:b/>
          <w:bCs/>
          <w:color w:val="000000"/>
        </w:rPr>
        <w:t>Methyl-3-hydroxy-3-methyl-2-phenyltetrahydrofuran-2-carboxylate</w:t>
      </w:r>
      <w:r>
        <w:rPr>
          <w:rFonts w:ascii="Arial" w:eastAsiaTheme="minorHAnsi" w:hAnsi="Arial" w:cs="Arial"/>
          <w:b/>
          <w:bCs/>
          <w:color w:val="000000"/>
        </w:rPr>
        <w:t xml:space="preserve"> (57)</w:t>
      </w:r>
      <w:r w:rsidRPr="00F96349">
        <w:rPr>
          <w:rFonts w:ascii="Arial" w:eastAsiaTheme="minorHAnsi" w:hAnsi="Arial" w:cs="Arial"/>
          <w:b/>
          <w:bCs/>
          <w:color w:val="000000"/>
        </w:rPr>
        <w:t xml:space="preserve">: </w:t>
      </w:r>
      <w:r w:rsidRPr="00F96349">
        <w:rPr>
          <w:rFonts w:ascii="Arial" w:hAnsi="Arial" w:cs="Arial"/>
        </w:rPr>
        <w:t>Keto alcohol (1 equiv.), ligand (12 mol%), NaBA</w:t>
      </w:r>
      <w:r w:rsidRPr="00F96349">
        <w:rPr>
          <w:rFonts w:ascii="Arial" w:hAnsi="Arial" w:cs="Arial"/>
          <w:vertAlign w:val="subscript"/>
        </w:rPr>
        <w:t>r</w:t>
      </w:r>
      <w:r w:rsidRPr="00F96349">
        <w:rPr>
          <w:rFonts w:ascii="Arial" w:hAnsi="Arial" w:cs="Arial"/>
        </w:rPr>
        <w:t>F (12 mol%) and catalyst (10 mol%) were dissolved into 2 mL of dry solvent. The catalyst solution was then allowed to stir at room temperature for 1 h and then brought to reflux for an additional hour. Then, the diazo was dissolved into 1mL of the solvent and added to refluxing catalyst solution over 2 h. Once added, the syringe was quantitively washed with1 mL of the transfer solvent. The reaction was allowed to reflux overnight. The following day, the crude solution was filtered over a silica/celite pad and was analyzed via NMR. Compound was purified with silica gel chromatography</w:t>
      </w:r>
      <w:r>
        <w:rPr>
          <w:rFonts w:ascii="Arial" w:hAnsi="Arial" w:cs="Arial"/>
        </w:rPr>
        <w:t xml:space="preserve"> to yield inseparable mixture of insertion + aldol products</w:t>
      </w:r>
      <w:r w:rsidRPr="00F96349">
        <w:rPr>
          <w:rFonts w:ascii="Arial" w:hAnsi="Arial" w:cs="Arial"/>
        </w:rPr>
        <w:t>. Anomeric ratios are based on the integration of crude spectra</w:t>
      </w:r>
    </w:p>
    <w:p w14:paraId="12F8E11F" w14:textId="77777777" w:rsidR="001C75C1" w:rsidRDefault="001C75C1" w:rsidP="00A47886">
      <w:pPr>
        <w:spacing w:line="480" w:lineRule="auto"/>
        <w:jc w:val="both"/>
        <w:rPr>
          <w:rFonts w:ascii="Arial" w:hAnsi="Arial" w:cs="Arial"/>
        </w:rPr>
      </w:pPr>
    </w:p>
    <w:p w14:paraId="70E1279B" w14:textId="77777777" w:rsidR="001C75C1" w:rsidRPr="00B26B4C" w:rsidRDefault="001C75C1" w:rsidP="00A47886">
      <w:pPr>
        <w:spacing w:after="400" w:line="480" w:lineRule="auto"/>
        <w:jc w:val="both"/>
        <w:rPr>
          <w:rFonts w:ascii="Arial" w:hAnsi="Arial" w:cs="Arial"/>
        </w:rPr>
      </w:pPr>
      <w:r w:rsidRPr="00B26B4C">
        <w:rPr>
          <w:rFonts w:ascii="Arial" w:hAnsi="Arial" w:cs="Arial"/>
          <w:b/>
          <w:bCs/>
        </w:rPr>
        <w:t>R</w:t>
      </w:r>
      <w:r w:rsidRPr="00B26B4C">
        <w:rPr>
          <w:rFonts w:ascii="Arial" w:hAnsi="Arial" w:cs="Arial"/>
          <w:b/>
          <w:bCs/>
          <w:vertAlign w:val="subscript"/>
        </w:rPr>
        <w:t xml:space="preserve">f </w:t>
      </w:r>
      <w:r w:rsidRPr="00B26B4C">
        <w:rPr>
          <w:rFonts w:ascii="Arial" w:hAnsi="Arial" w:cs="Arial"/>
        </w:rPr>
        <w:t xml:space="preserve">= 0.42 (30% EtOAc in Hex). </w:t>
      </w:r>
    </w:p>
    <w:p w14:paraId="08B9567E" w14:textId="77777777" w:rsidR="001C75C1" w:rsidRDefault="001C75C1" w:rsidP="0093763F">
      <w:pPr>
        <w:pStyle w:val="NormalWeb"/>
        <w:spacing w:before="0" w:beforeAutospacing="0" w:after="0" w:afterAutospacing="0" w:line="480" w:lineRule="auto"/>
        <w:rPr>
          <w:rFonts w:ascii="Arial" w:hAnsi="Arial" w:cs="Arial"/>
          <w:color w:val="000000"/>
        </w:rPr>
      </w:pPr>
      <w:r w:rsidRPr="0093763F">
        <w:rPr>
          <w:rFonts w:ascii="Arial" w:hAnsi="Arial" w:cs="Arial"/>
          <w:b/>
          <w:bCs/>
          <w:vertAlign w:val="superscript"/>
        </w:rPr>
        <w:lastRenderedPageBreak/>
        <w:t xml:space="preserve">1 </w:t>
      </w:r>
      <w:r w:rsidRPr="0093763F">
        <w:rPr>
          <w:rFonts w:ascii="Arial" w:hAnsi="Arial" w:cs="Arial"/>
          <w:b/>
          <w:bCs/>
        </w:rPr>
        <w:t>H NMR</w:t>
      </w:r>
      <w:r w:rsidRPr="0093763F">
        <w:rPr>
          <w:rFonts w:ascii="Arial" w:hAnsi="Arial" w:cs="Arial"/>
        </w:rPr>
        <w:t xml:space="preserve"> (500 MHz, Chloroform-d) </w:t>
      </w:r>
      <w:r w:rsidRPr="0093763F">
        <w:rPr>
          <w:rFonts w:ascii="Arial" w:hAnsi="Arial" w:cs="Arial"/>
          <w:color w:val="000000"/>
        </w:rPr>
        <w:t xml:space="preserve">δ 7.61 – 7.49 (m, 2H), 7.49 – 7.28 (m, 7H), 4.91 (s, 1H), 4.38 – 4.13 (m, 3H), 2.79 (t, </w:t>
      </w:r>
      <w:r w:rsidRPr="0093763F">
        <w:rPr>
          <w:rFonts w:ascii="Arial" w:hAnsi="Arial" w:cs="Arial"/>
          <w:i/>
          <w:iCs/>
          <w:color w:val="000000"/>
        </w:rPr>
        <w:t>J</w:t>
      </w:r>
      <w:r w:rsidRPr="0093763F">
        <w:rPr>
          <w:rFonts w:ascii="Arial" w:hAnsi="Arial" w:cs="Arial"/>
          <w:color w:val="000000"/>
        </w:rPr>
        <w:t xml:space="preserve"> = 6.4 Hz, 2H), 2.20 (d, </w:t>
      </w:r>
      <w:r w:rsidRPr="0093763F">
        <w:rPr>
          <w:rFonts w:ascii="Arial" w:hAnsi="Arial" w:cs="Arial"/>
          <w:i/>
          <w:iCs/>
          <w:color w:val="000000"/>
        </w:rPr>
        <w:t>J</w:t>
      </w:r>
      <w:r w:rsidRPr="0093763F">
        <w:rPr>
          <w:rFonts w:ascii="Arial" w:hAnsi="Arial" w:cs="Arial"/>
          <w:color w:val="000000"/>
        </w:rPr>
        <w:t xml:space="preserve"> = 1.5 Hz, 3H), 2.14 – 1.97 (m, 3H), 1.16 (s, 4H).</w:t>
      </w:r>
    </w:p>
    <w:p w14:paraId="4937CE4E" w14:textId="77777777" w:rsidR="001C75C1" w:rsidRPr="0093763F" w:rsidRDefault="001C75C1" w:rsidP="0093763F">
      <w:pPr>
        <w:pStyle w:val="NormalWeb"/>
        <w:spacing w:before="0" w:beforeAutospacing="0" w:after="0" w:afterAutospacing="0" w:line="480" w:lineRule="auto"/>
        <w:rPr>
          <w:rFonts w:ascii="Arial" w:hAnsi="Arial" w:cs="Arial"/>
        </w:rPr>
      </w:pPr>
    </w:p>
    <w:p w14:paraId="7CF25874" w14:textId="501494C8" w:rsidR="001C75C1" w:rsidRPr="0093763F" w:rsidRDefault="001C75C1" w:rsidP="0093763F">
      <w:pPr>
        <w:pStyle w:val="NormalWeb"/>
        <w:spacing w:before="0" w:beforeAutospacing="0" w:after="0" w:afterAutospacing="0" w:line="480" w:lineRule="auto"/>
        <w:jc w:val="both"/>
        <w:rPr>
          <w:rFonts w:ascii="Arial" w:hAnsi="Arial" w:cs="Arial"/>
        </w:rPr>
      </w:pPr>
      <w:r w:rsidRPr="0093763F">
        <w:rPr>
          <w:rFonts w:ascii="Arial" w:hAnsi="Arial" w:cs="Arial"/>
          <w:b/>
          <w:bCs/>
          <w:vertAlign w:val="superscript"/>
        </w:rPr>
        <w:t>13</w:t>
      </w:r>
      <w:r w:rsidRPr="0093763F">
        <w:rPr>
          <w:rFonts w:ascii="Arial" w:hAnsi="Arial" w:cs="Arial"/>
          <w:b/>
          <w:bCs/>
        </w:rPr>
        <w:t>C NMR</w:t>
      </w:r>
      <w:r w:rsidRPr="0093763F">
        <w:rPr>
          <w:rFonts w:ascii="Arial" w:hAnsi="Arial" w:cs="Arial"/>
        </w:rPr>
        <w:t xml:space="preserve"> (mixer of isomer</w:t>
      </w:r>
      <w:r w:rsidR="0054075B">
        <w:rPr>
          <w:rFonts w:ascii="Arial" w:hAnsi="Arial" w:cs="Arial"/>
        </w:rPr>
        <w:t>s</w:t>
      </w:r>
      <w:r w:rsidRPr="0093763F">
        <w:rPr>
          <w:rFonts w:ascii="Arial" w:hAnsi="Arial" w:cs="Arial"/>
        </w:rPr>
        <w:t xml:space="preserve">) </w:t>
      </w:r>
      <w:r w:rsidRPr="0093763F">
        <w:rPr>
          <w:rFonts w:ascii="Arial" w:hAnsi="Arial" w:cs="Arial"/>
          <w:color w:val="000000"/>
        </w:rPr>
        <w:t>(126 MHz, CDCl</w:t>
      </w:r>
      <w:r w:rsidRPr="0093763F">
        <w:rPr>
          <w:rFonts w:ascii="Arial" w:hAnsi="Arial" w:cs="Arial"/>
          <w:color w:val="000000"/>
          <w:vertAlign w:val="subscript"/>
        </w:rPr>
        <w:t>3</w:t>
      </w:r>
      <w:r w:rsidRPr="0093763F">
        <w:rPr>
          <w:rFonts w:ascii="Arial" w:hAnsi="Arial" w:cs="Arial"/>
          <w:color w:val="000000"/>
        </w:rPr>
        <w:t>) δ 206.97, 171.18, 137.84, 136.20, 130.10, 128.76, 128.63, 128.14, 128.07, 127.20, 125.37, 89.48, 81.83, 81.38, 66.25, 64.79, 52.83, 52.26, 43.58, 38.70, 30.48, 23.99.</w:t>
      </w:r>
    </w:p>
    <w:p w14:paraId="78385D56" w14:textId="77777777" w:rsidR="001C75C1" w:rsidRDefault="001C75C1" w:rsidP="00A47886">
      <w:pPr>
        <w:spacing w:after="400" w:line="480" w:lineRule="auto"/>
        <w:jc w:val="both"/>
        <w:rPr>
          <w:rFonts w:ascii="Arial" w:hAnsi="Arial" w:cs="Arial"/>
        </w:rPr>
      </w:pPr>
    </w:p>
    <w:p w14:paraId="2561AE8B" w14:textId="77777777" w:rsidR="001C75C1" w:rsidRPr="00371474" w:rsidRDefault="001C75C1" w:rsidP="00A47886">
      <w:pPr>
        <w:spacing w:after="400" w:line="480" w:lineRule="auto"/>
        <w:jc w:val="both"/>
        <w:rPr>
          <w:rFonts w:ascii="Arial" w:hAnsi="Arial" w:cs="Arial"/>
        </w:rPr>
      </w:pPr>
    </w:p>
    <w:p w14:paraId="2F71DF8B" w14:textId="77777777" w:rsidR="001C75C1" w:rsidRDefault="001C75C1" w:rsidP="00A47886">
      <w:pPr>
        <w:spacing w:line="480" w:lineRule="auto"/>
        <w:jc w:val="center"/>
        <w:rPr>
          <w:rFonts w:ascii="Arial" w:hAnsi="Arial" w:cs="Arial"/>
        </w:rPr>
      </w:pPr>
      <w:r w:rsidRPr="0049054A">
        <w:rPr>
          <w:rFonts w:ascii="Arial" w:hAnsi="Arial" w:cs="Arial"/>
          <w:noProof/>
        </w:rPr>
        <w:drawing>
          <wp:inline distT="0" distB="0" distL="0" distR="0" wp14:anchorId="596AECFC" wp14:editId="76125B2E">
            <wp:extent cx="832104" cy="841248"/>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832104" cy="841248"/>
                    </a:xfrm>
                    <a:prstGeom prst="rect">
                      <a:avLst/>
                    </a:prstGeom>
                  </pic:spPr>
                </pic:pic>
              </a:graphicData>
            </a:graphic>
          </wp:inline>
        </w:drawing>
      </w:r>
    </w:p>
    <w:p w14:paraId="3E999131" w14:textId="23053C0C" w:rsidR="001C75C1" w:rsidRDefault="001C75C1" w:rsidP="00D977BE">
      <w:pPr>
        <w:spacing w:line="480" w:lineRule="auto"/>
        <w:jc w:val="both"/>
        <w:rPr>
          <w:rFonts w:ascii="Arial" w:hAnsi="Arial" w:cs="Arial"/>
        </w:rPr>
      </w:pPr>
      <w:r>
        <w:rPr>
          <w:rFonts w:ascii="Arial" w:eastAsiaTheme="minorHAnsi" w:hAnsi="Arial" w:cs="Arial"/>
          <w:b/>
          <w:bCs/>
          <w:color w:val="000000"/>
        </w:rPr>
        <w:t>1'-benzyl-3-hydroxy-3-methyl-4,5-dihydro-3</w:t>
      </w:r>
      <w:r>
        <w:rPr>
          <w:rFonts w:ascii="Arial" w:eastAsiaTheme="minorHAnsi" w:hAnsi="Arial" w:cs="Arial"/>
          <w:i/>
          <w:iCs/>
          <w:color w:val="000000"/>
        </w:rPr>
        <w:t>H</w:t>
      </w:r>
      <w:r>
        <w:rPr>
          <w:rFonts w:ascii="Arial" w:eastAsiaTheme="minorHAnsi" w:hAnsi="Arial" w:cs="Arial"/>
          <w:b/>
          <w:bCs/>
          <w:color w:val="000000"/>
        </w:rPr>
        <w:t>-spiro[furan-2,3'-indolin]-2'-one (</w:t>
      </w:r>
      <w:r w:rsidR="00F728F6">
        <w:rPr>
          <w:rFonts w:ascii="Arial" w:eastAsiaTheme="minorHAnsi" w:hAnsi="Arial" w:cs="Arial"/>
          <w:b/>
          <w:bCs/>
          <w:color w:val="000000"/>
        </w:rPr>
        <w:t>62</w:t>
      </w:r>
      <w:r>
        <w:rPr>
          <w:rFonts w:ascii="Arial" w:eastAsiaTheme="minorHAnsi" w:hAnsi="Arial" w:cs="Arial"/>
          <w:b/>
          <w:bCs/>
          <w:color w:val="000000"/>
        </w:rPr>
        <w:t xml:space="preserve">): </w:t>
      </w:r>
      <w:r w:rsidRPr="00F96349">
        <w:rPr>
          <w:rFonts w:ascii="Arial" w:hAnsi="Arial" w:cs="Arial"/>
        </w:rPr>
        <w:t>Keto alcohol (1 equiv.), NaBA</w:t>
      </w:r>
      <w:r w:rsidRPr="00F96349">
        <w:rPr>
          <w:rFonts w:ascii="Arial" w:hAnsi="Arial" w:cs="Arial"/>
          <w:vertAlign w:val="subscript"/>
        </w:rPr>
        <w:t>r</w:t>
      </w:r>
      <w:r w:rsidRPr="00F96349">
        <w:rPr>
          <w:rFonts w:ascii="Arial" w:hAnsi="Arial" w:cs="Arial"/>
        </w:rPr>
        <w:t>F (12 mol%) and catalyst (10 mol%) were dissolved into 2 mL of dry solvent.</w:t>
      </w:r>
    </w:p>
    <w:p w14:paraId="515F2D3D" w14:textId="77777777" w:rsidR="00D977BE" w:rsidRDefault="00D977BE" w:rsidP="00D977BE">
      <w:pPr>
        <w:spacing w:line="480" w:lineRule="auto"/>
        <w:jc w:val="both"/>
        <w:rPr>
          <w:rFonts w:ascii="Arial" w:eastAsiaTheme="minorHAnsi" w:hAnsi="Arial" w:cs="Arial"/>
          <w:b/>
          <w:bCs/>
          <w:color w:val="000000"/>
        </w:rPr>
      </w:pPr>
    </w:p>
    <w:p w14:paraId="2463D966" w14:textId="77777777" w:rsidR="001C75C1" w:rsidRDefault="001C75C1" w:rsidP="00A47886">
      <w:pPr>
        <w:spacing w:line="480" w:lineRule="auto"/>
        <w:jc w:val="both"/>
        <w:rPr>
          <w:rFonts w:ascii="Arial" w:hAnsi="Arial" w:cs="Arial"/>
          <w:color w:val="000000"/>
        </w:rPr>
      </w:pPr>
      <w:r w:rsidRPr="005B77E7">
        <w:rPr>
          <w:rFonts w:ascii="Arial" w:hAnsi="Arial" w:cs="Arial"/>
          <w:b/>
          <w:bCs/>
          <w:color w:val="000000"/>
          <w:vertAlign w:val="superscript"/>
        </w:rPr>
        <w:t>1</w:t>
      </w:r>
      <w:r w:rsidRPr="005B77E7">
        <w:rPr>
          <w:rFonts w:ascii="Arial" w:hAnsi="Arial" w:cs="Arial"/>
          <w:b/>
          <w:bCs/>
          <w:color w:val="000000"/>
        </w:rPr>
        <w:t>H NMR</w:t>
      </w:r>
      <w:r w:rsidRPr="005B77E7">
        <w:rPr>
          <w:rFonts w:ascii="Arial" w:hAnsi="Arial" w:cs="Arial"/>
          <w:color w:val="000000"/>
        </w:rPr>
        <w:t xml:space="preserve"> (500 MHz, cdcl</w:t>
      </w:r>
      <w:r w:rsidRPr="005B77E7">
        <w:rPr>
          <w:rFonts w:ascii="Arial" w:hAnsi="Arial" w:cs="Arial"/>
          <w:color w:val="000000"/>
          <w:vertAlign w:val="subscript"/>
        </w:rPr>
        <w:t>3</w:t>
      </w:r>
      <w:r w:rsidRPr="005435EF">
        <w:rPr>
          <w:rFonts w:ascii="Arial" w:hAnsi="Arial" w:cs="Arial"/>
          <w:color w:val="000000"/>
        </w:rPr>
        <w:t xml:space="preserve">) δ 7.45 – 7.24 (m, 5H), 7.22 (td, </w:t>
      </w:r>
      <w:r w:rsidRPr="005435EF">
        <w:rPr>
          <w:rFonts w:ascii="Arial" w:hAnsi="Arial" w:cs="Arial"/>
          <w:i/>
          <w:iCs/>
          <w:color w:val="000000"/>
        </w:rPr>
        <w:t>J</w:t>
      </w:r>
      <w:r w:rsidRPr="005435EF">
        <w:rPr>
          <w:rFonts w:ascii="Arial" w:hAnsi="Arial" w:cs="Arial"/>
          <w:color w:val="000000"/>
        </w:rPr>
        <w:t xml:space="preserve"> = 7.8, 1.3 Hz, 1H), 7.06 (td, </w:t>
      </w:r>
      <w:r w:rsidRPr="005435EF">
        <w:rPr>
          <w:rFonts w:ascii="Arial" w:hAnsi="Arial" w:cs="Arial"/>
          <w:i/>
          <w:iCs/>
          <w:color w:val="000000"/>
        </w:rPr>
        <w:t>J</w:t>
      </w:r>
      <w:r w:rsidRPr="005435EF">
        <w:rPr>
          <w:rFonts w:ascii="Arial" w:hAnsi="Arial" w:cs="Arial"/>
          <w:color w:val="000000"/>
        </w:rPr>
        <w:t xml:space="preserve"> = 7.5, 1.0 Hz, 1H), 6.75 (dt, </w:t>
      </w:r>
      <w:r w:rsidRPr="005435EF">
        <w:rPr>
          <w:rFonts w:ascii="Arial" w:hAnsi="Arial" w:cs="Arial"/>
          <w:i/>
          <w:iCs/>
          <w:color w:val="000000"/>
        </w:rPr>
        <w:t>J</w:t>
      </w:r>
      <w:r w:rsidRPr="005435EF">
        <w:rPr>
          <w:rFonts w:ascii="Arial" w:hAnsi="Arial" w:cs="Arial"/>
          <w:color w:val="000000"/>
        </w:rPr>
        <w:t xml:space="preserve"> = 7.8, 0.8 Hz, 1H), 5.10 (d, </w:t>
      </w:r>
      <w:r w:rsidRPr="005435EF">
        <w:rPr>
          <w:rFonts w:ascii="Arial" w:hAnsi="Arial" w:cs="Arial"/>
          <w:i/>
          <w:iCs/>
          <w:color w:val="000000"/>
        </w:rPr>
        <w:t>J</w:t>
      </w:r>
      <w:r w:rsidRPr="005435EF">
        <w:rPr>
          <w:rFonts w:ascii="Arial" w:hAnsi="Arial" w:cs="Arial"/>
          <w:color w:val="000000"/>
        </w:rPr>
        <w:t xml:space="preserve"> = 15.7 Hz, 1H), 4.76 (d, </w:t>
      </w:r>
      <w:r w:rsidRPr="005435EF">
        <w:rPr>
          <w:rFonts w:ascii="Arial" w:hAnsi="Arial" w:cs="Arial"/>
          <w:i/>
          <w:iCs/>
          <w:color w:val="000000"/>
        </w:rPr>
        <w:t>J</w:t>
      </w:r>
      <w:r w:rsidRPr="005435EF">
        <w:rPr>
          <w:rFonts w:ascii="Arial" w:hAnsi="Arial" w:cs="Arial"/>
          <w:color w:val="000000"/>
        </w:rPr>
        <w:t xml:space="preserve"> = 15.7 Hz, 1H), 4.51 (td, </w:t>
      </w:r>
      <w:r w:rsidRPr="005435EF">
        <w:rPr>
          <w:rFonts w:ascii="Arial" w:hAnsi="Arial" w:cs="Arial"/>
          <w:i/>
          <w:iCs/>
          <w:color w:val="000000"/>
        </w:rPr>
        <w:t>J</w:t>
      </w:r>
      <w:r w:rsidRPr="005435EF">
        <w:rPr>
          <w:rFonts w:ascii="Arial" w:hAnsi="Arial" w:cs="Arial"/>
          <w:color w:val="000000"/>
        </w:rPr>
        <w:t xml:space="preserve"> = 8.5, 7.3 Hz, 1H), 4.30 (td, </w:t>
      </w:r>
      <w:r w:rsidRPr="005435EF">
        <w:rPr>
          <w:rFonts w:ascii="Arial" w:hAnsi="Arial" w:cs="Arial"/>
          <w:i/>
          <w:iCs/>
          <w:color w:val="000000"/>
        </w:rPr>
        <w:t>J</w:t>
      </w:r>
      <w:r w:rsidRPr="005435EF">
        <w:rPr>
          <w:rFonts w:ascii="Arial" w:hAnsi="Arial" w:cs="Arial"/>
          <w:color w:val="000000"/>
        </w:rPr>
        <w:t xml:space="preserve"> = 8.4, 3.8 Hz, 1H), 4.22 (s, 1H), 2.58 (ddd, </w:t>
      </w:r>
      <w:r w:rsidRPr="005435EF">
        <w:rPr>
          <w:rFonts w:ascii="Arial" w:hAnsi="Arial" w:cs="Arial"/>
          <w:i/>
          <w:iCs/>
          <w:color w:val="000000"/>
        </w:rPr>
        <w:t>J</w:t>
      </w:r>
      <w:r w:rsidRPr="005435EF">
        <w:rPr>
          <w:rFonts w:ascii="Arial" w:hAnsi="Arial" w:cs="Arial"/>
          <w:color w:val="000000"/>
        </w:rPr>
        <w:t xml:space="preserve"> = 12.5, 7.2, 3.8 Hz, 1H), 2.37 (dt, </w:t>
      </w:r>
      <w:r w:rsidRPr="005435EF">
        <w:rPr>
          <w:rFonts w:ascii="Arial" w:hAnsi="Arial" w:cs="Arial"/>
          <w:i/>
          <w:iCs/>
          <w:color w:val="000000"/>
        </w:rPr>
        <w:t>J</w:t>
      </w:r>
      <w:r w:rsidRPr="005435EF">
        <w:rPr>
          <w:rFonts w:ascii="Arial" w:hAnsi="Arial" w:cs="Arial"/>
          <w:color w:val="000000"/>
        </w:rPr>
        <w:t xml:space="preserve"> = 12.4, 8.5 Hz, 1H), 1.18 (s, 3H).</w:t>
      </w:r>
    </w:p>
    <w:p w14:paraId="2597D44E" w14:textId="77777777" w:rsidR="001C75C1" w:rsidRPr="001506DB" w:rsidRDefault="001C75C1" w:rsidP="001506DB">
      <w:pPr>
        <w:spacing w:line="480" w:lineRule="auto"/>
        <w:jc w:val="both"/>
        <w:rPr>
          <w:rFonts w:ascii="Arial" w:hAnsi="Arial" w:cs="Arial"/>
          <w:color w:val="000000"/>
        </w:rPr>
      </w:pPr>
    </w:p>
    <w:p w14:paraId="4CB87B4B" w14:textId="77777777" w:rsidR="001C75C1" w:rsidRPr="00BB77C0" w:rsidRDefault="001C75C1" w:rsidP="00BB77C0">
      <w:pPr>
        <w:pStyle w:val="NormalWeb"/>
        <w:spacing w:before="0" w:beforeAutospacing="0" w:after="0" w:afterAutospacing="0" w:line="480" w:lineRule="auto"/>
        <w:rPr>
          <w:rFonts w:ascii="Arial" w:hAnsi="Arial" w:cs="Arial"/>
        </w:rPr>
      </w:pPr>
      <w:r w:rsidRPr="001506DB">
        <w:rPr>
          <w:rFonts w:ascii="Arial" w:hAnsi="Arial" w:cs="Arial"/>
          <w:b/>
          <w:bCs/>
          <w:color w:val="000000"/>
          <w:vertAlign w:val="superscript"/>
        </w:rPr>
        <w:lastRenderedPageBreak/>
        <w:t>13</w:t>
      </w:r>
      <w:r w:rsidRPr="001506DB">
        <w:rPr>
          <w:rFonts w:ascii="Arial" w:hAnsi="Arial" w:cs="Arial"/>
          <w:b/>
          <w:bCs/>
          <w:color w:val="000000"/>
        </w:rPr>
        <w:t>C NMR</w:t>
      </w:r>
      <w:r w:rsidRPr="001506DB">
        <w:rPr>
          <w:rFonts w:ascii="Arial" w:hAnsi="Arial" w:cs="Arial"/>
          <w:color w:val="000000"/>
        </w:rPr>
        <w:t xml:space="preserve"> (101 MHz, CDCl</w:t>
      </w:r>
      <w:r w:rsidRPr="001506DB">
        <w:rPr>
          <w:rFonts w:ascii="Arial" w:hAnsi="Arial" w:cs="Arial"/>
          <w:color w:val="000000"/>
          <w:vertAlign w:val="subscript"/>
        </w:rPr>
        <w:t>3</w:t>
      </w:r>
      <w:r w:rsidRPr="001506DB">
        <w:rPr>
          <w:rFonts w:ascii="Arial" w:hAnsi="Arial" w:cs="Arial"/>
          <w:color w:val="000000"/>
        </w:rPr>
        <w:t>) δ 176.77, 142.69, 135.15, 129.74, 128.89, 127.80, 127.20, 124.81, 123.23, 109.81, 86.99, 81.74, 67.88, 43.93, 39.89, 23.37.</w:t>
      </w:r>
    </w:p>
    <w:p w14:paraId="5C5EC69C" w14:textId="77777777" w:rsidR="001C75C1" w:rsidRDefault="001C75C1" w:rsidP="004A12C4">
      <w:pPr>
        <w:spacing w:after="400" w:line="480" w:lineRule="auto"/>
        <w:jc w:val="both"/>
        <w:rPr>
          <w:rFonts w:ascii="Arial" w:hAnsi="Arial" w:cs="Arial"/>
        </w:rPr>
      </w:pPr>
      <w:r w:rsidRPr="00DE7E0A">
        <w:rPr>
          <w:rFonts w:ascii="Arial" w:hAnsi="Arial" w:cs="Arial"/>
          <w:highlight w:val="yellow"/>
        </w:rPr>
        <w:t xml:space="preserve"> </w:t>
      </w:r>
      <w:r>
        <w:rPr>
          <w:rFonts w:ascii="Arial" w:hAnsi="Arial" w:cs="Arial"/>
        </w:rPr>
        <w:br w:type="page"/>
      </w:r>
    </w:p>
    <w:p w14:paraId="3AF62AC2" w14:textId="77777777" w:rsidR="001C75C1" w:rsidRDefault="001C75C1" w:rsidP="00BC28D9">
      <w:pPr>
        <w:autoSpaceDE w:val="0"/>
        <w:autoSpaceDN w:val="0"/>
        <w:adjustRightInd w:val="0"/>
        <w:spacing w:line="480" w:lineRule="auto"/>
        <w:jc w:val="right"/>
        <w:rPr>
          <w:rFonts w:ascii="Calibri" w:eastAsiaTheme="minorHAnsi" w:hAnsi="Calibri" w:cs="Calibri"/>
          <w:b/>
          <w:bCs/>
          <w:sz w:val="52"/>
          <w:szCs w:val="52"/>
        </w:rPr>
      </w:pPr>
    </w:p>
    <w:p w14:paraId="10D33763" w14:textId="77777777" w:rsidR="001C75C1" w:rsidRDefault="001C75C1" w:rsidP="00BC28D9">
      <w:pPr>
        <w:autoSpaceDE w:val="0"/>
        <w:autoSpaceDN w:val="0"/>
        <w:adjustRightInd w:val="0"/>
        <w:spacing w:line="480" w:lineRule="auto"/>
        <w:jc w:val="right"/>
        <w:rPr>
          <w:rFonts w:ascii="Calibri" w:eastAsiaTheme="minorHAnsi" w:hAnsi="Calibri" w:cs="Calibri"/>
          <w:b/>
          <w:bCs/>
          <w:sz w:val="52"/>
          <w:szCs w:val="52"/>
        </w:rPr>
      </w:pPr>
    </w:p>
    <w:p w14:paraId="12007B74" w14:textId="77777777" w:rsidR="001C75C1" w:rsidRDefault="001C75C1" w:rsidP="00BC28D9">
      <w:pPr>
        <w:autoSpaceDE w:val="0"/>
        <w:autoSpaceDN w:val="0"/>
        <w:adjustRightInd w:val="0"/>
        <w:spacing w:line="480" w:lineRule="auto"/>
        <w:jc w:val="right"/>
        <w:rPr>
          <w:rFonts w:ascii="Calibri" w:eastAsiaTheme="minorHAnsi" w:hAnsi="Calibri" w:cs="Calibri"/>
          <w:b/>
          <w:bCs/>
          <w:sz w:val="52"/>
          <w:szCs w:val="52"/>
        </w:rPr>
      </w:pPr>
    </w:p>
    <w:p w14:paraId="378CC43E" w14:textId="77777777" w:rsidR="001C75C1" w:rsidRDefault="001C75C1" w:rsidP="00BC28D9">
      <w:pPr>
        <w:autoSpaceDE w:val="0"/>
        <w:autoSpaceDN w:val="0"/>
        <w:adjustRightInd w:val="0"/>
        <w:spacing w:line="480" w:lineRule="auto"/>
        <w:jc w:val="right"/>
        <w:rPr>
          <w:rFonts w:ascii="Calibri" w:eastAsiaTheme="minorHAnsi" w:hAnsi="Calibri" w:cs="Calibri"/>
          <w:b/>
          <w:bCs/>
          <w:sz w:val="52"/>
          <w:szCs w:val="52"/>
        </w:rPr>
      </w:pPr>
    </w:p>
    <w:p w14:paraId="2E5153B8" w14:textId="77777777" w:rsidR="001C75C1" w:rsidRPr="001E6647" w:rsidRDefault="001C75C1" w:rsidP="007E113A">
      <w:pPr>
        <w:pStyle w:val="Heading2"/>
        <w:tabs>
          <w:tab w:val="left" w:pos="4860"/>
        </w:tabs>
        <w:ind w:left="3600" w:hanging="540"/>
        <w:jc w:val="right"/>
        <w:rPr>
          <w:rFonts w:asciiTheme="minorHAnsi" w:eastAsiaTheme="minorHAnsi" w:hAnsiTheme="minorHAnsi" w:cstheme="minorHAnsi"/>
          <w:b/>
          <w:bCs/>
          <w:color w:val="000000" w:themeColor="text1"/>
          <w:sz w:val="52"/>
          <w:szCs w:val="52"/>
        </w:rPr>
      </w:pPr>
      <w:bookmarkStart w:id="95" w:name="_Toc104026353"/>
      <w:r w:rsidRPr="001E6647">
        <w:rPr>
          <w:rFonts w:asciiTheme="minorHAnsi" w:eastAsiaTheme="minorHAnsi" w:hAnsiTheme="minorHAnsi" w:cstheme="minorHAnsi"/>
          <w:b/>
          <w:bCs/>
          <w:color w:val="000000" w:themeColor="text1"/>
          <w:sz w:val="52"/>
          <w:szCs w:val="52"/>
        </w:rPr>
        <w:t>APPENDIX 1</w:t>
      </w:r>
      <w:bookmarkEnd w:id="95"/>
    </w:p>
    <w:p w14:paraId="0105817B" w14:textId="77777777" w:rsidR="001C75C1" w:rsidRDefault="001C75C1" w:rsidP="00BC28D9">
      <w:pPr>
        <w:jc w:val="right"/>
        <w:rPr>
          <w:rFonts w:ascii="Calibri" w:eastAsiaTheme="minorHAnsi" w:hAnsi="Calibri" w:cs="Calibri"/>
          <w:i/>
          <w:iCs/>
          <w:sz w:val="44"/>
          <w:szCs w:val="44"/>
        </w:rPr>
      </w:pPr>
      <w:r w:rsidRPr="004C0963">
        <w:rPr>
          <w:rFonts w:ascii="Calibri" w:eastAsiaTheme="minorHAnsi" w:hAnsi="Calibri" w:cs="Calibri"/>
          <w:i/>
          <w:iCs/>
          <w:sz w:val="44"/>
          <w:szCs w:val="44"/>
        </w:rPr>
        <w:t xml:space="preserve">Spectra Relevant to Chapter </w:t>
      </w:r>
      <w:r>
        <w:rPr>
          <w:rFonts w:ascii="Calibri" w:eastAsiaTheme="minorHAnsi" w:hAnsi="Calibri" w:cs="Calibri"/>
          <w:i/>
          <w:iCs/>
          <w:sz w:val="44"/>
          <w:szCs w:val="44"/>
        </w:rPr>
        <w:t>2</w:t>
      </w:r>
    </w:p>
    <w:p w14:paraId="4B44F1AC" w14:textId="77777777" w:rsidR="001C75C1" w:rsidRDefault="001C75C1" w:rsidP="00BC28D9">
      <w:pPr>
        <w:rPr>
          <w:rFonts w:ascii="Calibri" w:eastAsiaTheme="minorHAnsi" w:hAnsi="Calibri" w:cs="Calibri"/>
          <w:i/>
          <w:iCs/>
          <w:sz w:val="44"/>
          <w:szCs w:val="44"/>
        </w:rPr>
      </w:pPr>
      <w:r>
        <w:rPr>
          <w:rFonts w:ascii="Calibri" w:eastAsiaTheme="minorHAnsi" w:hAnsi="Calibri" w:cs="Calibri"/>
          <w:i/>
          <w:iCs/>
          <w:sz w:val="44"/>
          <w:szCs w:val="44"/>
        </w:rPr>
        <w:br w:type="page"/>
      </w:r>
    </w:p>
    <w:p w14:paraId="0276C037" w14:textId="2CA8840C" w:rsidR="001C75C1" w:rsidRDefault="001C75C1" w:rsidP="00BC3A45">
      <w:pPr>
        <w:jc w:val="center"/>
        <w:rPr>
          <w:rFonts w:ascii="Calibri" w:eastAsiaTheme="minorHAnsi" w:hAnsi="Calibri" w:cs="Calibri"/>
          <w:i/>
          <w:iCs/>
          <w:sz w:val="44"/>
          <w:szCs w:val="44"/>
        </w:rPr>
      </w:pPr>
      <w:r w:rsidRPr="009D73E3">
        <w:rPr>
          <w:rFonts w:ascii="Calibri" w:eastAsiaTheme="minorHAnsi" w:hAnsi="Calibri" w:cs="Calibri"/>
          <w:i/>
          <w:iCs/>
          <w:noProof/>
          <w:sz w:val="44"/>
          <w:szCs w:val="44"/>
        </w:rPr>
        <w:lastRenderedPageBreak/>
        <w:drawing>
          <wp:anchor distT="0" distB="0" distL="114300" distR="114300" simplePos="0" relativeHeight="251692032" behindDoc="0" locked="0" layoutInCell="1" allowOverlap="1" wp14:anchorId="3940F989" wp14:editId="0CB1C022">
            <wp:simplePos x="0" y="0"/>
            <wp:positionH relativeFrom="column">
              <wp:posOffset>831850</wp:posOffset>
            </wp:positionH>
            <wp:positionV relativeFrom="paragraph">
              <wp:posOffset>609404</wp:posOffset>
            </wp:positionV>
            <wp:extent cx="932688" cy="621792"/>
            <wp:effectExtent l="0" t="0" r="0" b="635"/>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932688" cy="621792"/>
                    </a:xfrm>
                    <a:prstGeom prst="rect">
                      <a:avLst/>
                    </a:prstGeom>
                  </pic:spPr>
                </pic:pic>
              </a:graphicData>
            </a:graphic>
            <wp14:sizeRelH relativeFrom="margin">
              <wp14:pctWidth>0</wp14:pctWidth>
            </wp14:sizeRelH>
            <wp14:sizeRelV relativeFrom="margin">
              <wp14:pctHeight>0</wp14:pctHeight>
            </wp14:sizeRelV>
          </wp:anchor>
        </w:drawing>
      </w:r>
      <w:r w:rsidRPr="009D73E3">
        <w:rPr>
          <w:rFonts w:ascii="Calibri" w:eastAsiaTheme="minorHAnsi" w:hAnsi="Calibri" w:cs="Calibri"/>
          <w:i/>
          <w:iCs/>
          <w:noProof/>
          <w:sz w:val="44"/>
          <w:szCs w:val="44"/>
        </w:rPr>
        <w:drawing>
          <wp:anchor distT="0" distB="0" distL="114300" distR="114300" simplePos="0" relativeHeight="251689984" behindDoc="0" locked="0" layoutInCell="1" allowOverlap="1" wp14:anchorId="1A249725" wp14:editId="08C7222A">
            <wp:simplePos x="0" y="0"/>
            <wp:positionH relativeFrom="column">
              <wp:posOffset>363416</wp:posOffset>
            </wp:positionH>
            <wp:positionV relativeFrom="paragraph">
              <wp:posOffset>288241</wp:posOffset>
            </wp:positionV>
            <wp:extent cx="2283873" cy="1636776"/>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2283873" cy="1636776"/>
                    </a:xfrm>
                    <a:prstGeom prst="rect">
                      <a:avLst/>
                    </a:prstGeom>
                  </pic:spPr>
                </pic:pic>
              </a:graphicData>
            </a:graphic>
            <wp14:sizeRelV relativeFrom="margin">
              <wp14:pctHeight>0</wp14:pctHeight>
            </wp14:sizeRelV>
          </wp:anchor>
        </w:drawing>
      </w:r>
      <w:r w:rsidRPr="00B85FA3">
        <w:rPr>
          <w:rFonts w:ascii="Calibri" w:eastAsiaTheme="minorHAnsi" w:hAnsi="Calibri" w:cs="Calibri"/>
          <w:i/>
          <w:iCs/>
          <w:noProof/>
          <w:sz w:val="44"/>
          <w:szCs w:val="44"/>
        </w:rPr>
        <w:drawing>
          <wp:inline distT="0" distB="0" distL="0" distR="0" wp14:anchorId="5A764FD1" wp14:editId="07E0E55D">
            <wp:extent cx="5458968" cy="3886200"/>
            <wp:effectExtent l="0" t="0" r="2540" b="0"/>
            <wp:docPr id="125" name="Picture 1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77"/>
                    <a:stretch>
                      <a:fillRect/>
                    </a:stretch>
                  </pic:blipFill>
                  <pic:spPr>
                    <a:xfrm>
                      <a:off x="0" y="0"/>
                      <a:ext cx="5458968" cy="3886200"/>
                    </a:xfrm>
                    <a:prstGeom prst="rect">
                      <a:avLst/>
                    </a:prstGeom>
                  </pic:spPr>
                </pic:pic>
              </a:graphicData>
            </a:graphic>
          </wp:inline>
        </w:drawing>
      </w:r>
    </w:p>
    <w:p w14:paraId="20B8A71E" w14:textId="77777777" w:rsidR="001C75C1" w:rsidRDefault="001C75C1" w:rsidP="00C743CA">
      <w:pPr>
        <w:jc w:val="center"/>
        <w:rPr>
          <w:rFonts w:ascii="Calibri" w:eastAsiaTheme="minorHAnsi" w:hAnsi="Calibri" w:cs="Calibri"/>
          <w:i/>
          <w:iCs/>
          <w:sz w:val="44"/>
          <w:szCs w:val="44"/>
        </w:rPr>
      </w:pPr>
      <w:r w:rsidRPr="009D73E3">
        <w:rPr>
          <w:rFonts w:ascii="Calibri" w:eastAsiaTheme="minorHAnsi" w:hAnsi="Calibri" w:cs="Calibri"/>
          <w:i/>
          <w:iCs/>
          <w:noProof/>
          <w:sz w:val="44"/>
          <w:szCs w:val="44"/>
        </w:rPr>
        <w:drawing>
          <wp:anchor distT="0" distB="0" distL="114300" distR="114300" simplePos="0" relativeHeight="251691008" behindDoc="0" locked="0" layoutInCell="1" allowOverlap="1" wp14:anchorId="59CBCB7E" wp14:editId="7A4A8F24">
            <wp:simplePos x="0" y="0"/>
            <wp:positionH relativeFrom="column">
              <wp:posOffset>836197</wp:posOffset>
            </wp:positionH>
            <wp:positionV relativeFrom="paragraph">
              <wp:posOffset>711249</wp:posOffset>
            </wp:positionV>
            <wp:extent cx="932688" cy="621792"/>
            <wp:effectExtent l="0" t="0" r="0" b="635"/>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932688" cy="621792"/>
                    </a:xfrm>
                    <a:prstGeom prst="rect">
                      <a:avLst/>
                    </a:prstGeom>
                  </pic:spPr>
                </pic:pic>
              </a:graphicData>
            </a:graphic>
            <wp14:sizeRelH relativeFrom="margin">
              <wp14:pctWidth>0</wp14:pctWidth>
            </wp14:sizeRelH>
            <wp14:sizeRelV relativeFrom="margin">
              <wp14:pctHeight>0</wp14:pctHeight>
            </wp14:sizeRelV>
          </wp:anchor>
        </w:drawing>
      </w:r>
      <w:r w:rsidRPr="009D73E3">
        <w:rPr>
          <w:rFonts w:ascii="Calibri" w:eastAsiaTheme="minorHAnsi" w:hAnsi="Calibri" w:cs="Calibri"/>
          <w:i/>
          <w:iCs/>
          <w:noProof/>
          <w:sz w:val="44"/>
          <w:szCs w:val="44"/>
        </w:rPr>
        <w:drawing>
          <wp:anchor distT="0" distB="0" distL="114300" distR="114300" simplePos="0" relativeHeight="251688960" behindDoc="0" locked="0" layoutInCell="1" allowOverlap="1" wp14:anchorId="19624746" wp14:editId="6A55112F">
            <wp:simplePos x="0" y="0"/>
            <wp:positionH relativeFrom="column">
              <wp:posOffset>539261</wp:posOffset>
            </wp:positionH>
            <wp:positionV relativeFrom="paragraph">
              <wp:posOffset>341972</wp:posOffset>
            </wp:positionV>
            <wp:extent cx="2283873" cy="1636776"/>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2283873" cy="1636776"/>
                    </a:xfrm>
                    <a:prstGeom prst="rect">
                      <a:avLst/>
                    </a:prstGeom>
                  </pic:spPr>
                </pic:pic>
              </a:graphicData>
            </a:graphic>
            <wp14:sizeRelV relativeFrom="margin">
              <wp14:pctHeight>0</wp14:pctHeight>
            </wp14:sizeRelV>
          </wp:anchor>
        </w:drawing>
      </w:r>
      <w:r w:rsidRPr="00C743CA">
        <w:rPr>
          <w:rFonts w:ascii="Calibri" w:eastAsiaTheme="minorHAnsi" w:hAnsi="Calibri" w:cs="Calibri"/>
          <w:i/>
          <w:iCs/>
          <w:noProof/>
          <w:sz w:val="44"/>
          <w:szCs w:val="44"/>
        </w:rPr>
        <w:drawing>
          <wp:inline distT="0" distB="0" distL="0" distR="0" wp14:anchorId="5C812039" wp14:editId="60BE16FA">
            <wp:extent cx="5349240" cy="3858768"/>
            <wp:effectExtent l="0" t="0" r="0" b="2540"/>
            <wp:docPr id="128" name="Picture 1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79"/>
                    <a:stretch>
                      <a:fillRect/>
                    </a:stretch>
                  </pic:blipFill>
                  <pic:spPr>
                    <a:xfrm>
                      <a:off x="0" y="0"/>
                      <a:ext cx="5349240" cy="3858768"/>
                    </a:xfrm>
                    <a:prstGeom prst="rect">
                      <a:avLst/>
                    </a:prstGeom>
                  </pic:spPr>
                </pic:pic>
              </a:graphicData>
            </a:graphic>
          </wp:inline>
        </w:drawing>
      </w:r>
      <w:r w:rsidRPr="009D73E3">
        <w:rPr>
          <w:noProof/>
        </w:rPr>
        <w:t xml:space="preserve"> </w:t>
      </w:r>
    </w:p>
    <w:p w14:paraId="1F3144D5" w14:textId="57DE97E0" w:rsidR="001C75C1" w:rsidRDefault="001C75C1" w:rsidP="00BC3A45">
      <w:pPr>
        <w:jc w:val="center"/>
        <w:rPr>
          <w:rFonts w:ascii="Calibri" w:eastAsiaTheme="minorHAnsi" w:hAnsi="Calibri" w:cs="Calibri"/>
          <w:i/>
          <w:iCs/>
          <w:sz w:val="44"/>
          <w:szCs w:val="44"/>
        </w:rPr>
      </w:pPr>
      <w:r w:rsidRPr="009D73E3">
        <w:rPr>
          <w:rFonts w:ascii="Calibri" w:eastAsiaTheme="minorHAnsi" w:hAnsi="Calibri" w:cs="Calibri"/>
          <w:i/>
          <w:iCs/>
          <w:noProof/>
          <w:sz w:val="44"/>
          <w:szCs w:val="44"/>
        </w:rPr>
        <w:lastRenderedPageBreak/>
        <w:drawing>
          <wp:anchor distT="0" distB="0" distL="114300" distR="114300" simplePos="0" relativeHeight="251693056" behindDoc="0" locked="0" layoutInCell="1" allowOverlap="1" wp14:anchorId="778460B7" wp14:editId="2C7F3BE6">
            <wp:simplePos x="0" y="0"/>
            <wp:positionH relativeFrom="column">
              <wp:posOffset>191386</wp:posOffset>
            </wp:positionH>
            <wp:positionV relativeFrom="paragraph">
              <wp:posOffset>549910</wp:posOffset>
            </wp:positionV>
            <wp:extent cx="3176905" cy="1992923"/>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3176905" cy="1992923"/>
                    </a:xfrm>
                    <a:prstGeom prst="rect">
                      <a:avLst/>
                    </a:prstGeom>
                  </pic:spPr>
                </pic:pic>
              </a:graphicData>
            </a:graphic>
            <wp14:sizeRelH relativeFrom="margin">
              <wp14:pctWidth>0</wp14:pctWidth>
            </wp14:sizeRelH>
            <wp14:sizeRelV relativeFrom="margin">
              <wp14:pctHeight>0</wp14:pctHeight>
            </wp14:sizeRelV>
          </wp:anchor>
        </w:drawing>
      </w:r>
      <w:r w:rsidRPr="007C2A3A">
        <w:rPr>
          <w:rFonts w:ascii="Calibri" w:eastAsiaTheme="minorHAnsi" w:hAnsi="Calibri" w:cs="Calibri"/>
          <w:i/>
          <w:iCs/>
          <w:noProof/>
          <w:sz w:val="44"/>
          <w:szCs w:val="44"/>
        </w:rPr>
        <w:drawing>
          <wp:anchor distT="0" distB="0" distL="114300" distR="114300" simplePos="0" relativeHeight="251694080" behindDoc="0" locked="0" layoutInCell="1" allowOverlap="1" wp14:anchorId="2829C44B" wp14:editId="655C2DA3">
            <wp:simplePos x="0" y="0"/>
            <wp:positionH relativeFrom="column">
              <wp:posOffset>550497</wp:posOffset>
            </wp:positionH>
            <wp:positionV relativeFrom="paragraph">
              <wp:posOffset>478741</wp:posOffset>
            </wp:positionV>
            <wp:extent cx="1088136" cy="795528"/>
            <wp:effectExtent l="0" t="0" r="4445" b="508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1088136" cy="795528"/>
                    </a:xfrm>
                    <a:prstGeom prst="rect">
                      <a:avLst/>
                    </a:prstGeom>
                  </pic:spPr>
                </pic:pic>
              </a:graphicData>
            </a:graphic>
            <wp14:sizeRelH relativeFrom="margin">
              <wp14:pctWidth>0</wp14:pctWidth>
            </wp14:sizeRelH>
            <wp14:sizeRelV relativeFrom="margin">
              <wp14:pctHeight>0</wp14:pctHeight>
            </wp14:sizeRelV>
          </wp:anchor>
        </w:drawing>
      </w:r>
      <w:r w:rsidRPr="004E3795">
        <w:rPr>
          <w:rFonts w:ascii="Calibri" w:eastAsiaTheme="minorHAnsi" w:hAnsi="Calibri" w:cs="Calibri"/>
          <w:i/>
          <w:iCs/>
          <w:noProof/>
          <w:sz w:val="44"/>
          <w:szCs w:val="44"/>
        </w:rPr>
        <w:drawing>
          <wp:inline distT="0" distB="0" distL="0" distR="0" wp14:anchorId="1C4FAF7E" wp14:editId="11754C36">
            <wp:extent cx="5440680" cy="3831336"/>
            <wp:effectExtent l="0" t="0" r="0" b="4445"/>
            <wp:docPr id="131" name="Picture 1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81"/>
                    <a:stretch>
                      <a:fillRect/>
                    </a:stretch>
                  </pic:blipFill>
                  <pic:spPr>
                    <a:xfrm>
                      <a:off x="0" y="0"/>
                      <a:ext cx="5440680" cy="3831336"/>
                    </a:xfrm>
                    <a:prstGeom prst="rect">
                      <a:avLst/>
                    </a:prstGeom>
                  </pic:spPr>
                </pic:pic>
              </a:graphicData>
            </a:graphic>
          </wp:inline>
        </w:drawing>
      </w:r>
    </w:p>
    <w:p w14:paraId="402A5733" w14:textId="77777777" w:rsidR="001C75C1" w:rsidRDefault="001C75C1" w:rsidP="00A568B1">
      <w:pPr>
        <w:jc w:val="center"/>
        <w:rPr>
          <w:rFonts w:ascii="Calibri" w:eastAsiaTheme="minorHAnsi" w:hAnsi="Calibri" w:cs="Calibri"/>
          <w:i/>
          <w:iCs/>
          <w:sz w:val="44"/>
          <w:szCs w:val="44"/>
        </w:rPr>
      </w:pPr>
      <w:r w:rsidRPr="007C2A3A">
        <w:rPr>
          <w:rFonts w:ascii="Calibri" w:eastAsiaTheme="minorHAnsi" w:hAnsi="Calibri" w:cs="Calibri"/>
          <w:i/>
          <w:iCs/>
          <w:noProof/>
          <w:sz w:val="44"/>
          <w:szCs w:val="44"/>
        </w:rPr>
        <w:drawing>
          <wp:anchor distT="0" distB="0" distL="114300" distR="114300" simplePos="0" relativeHeight="251697152" behindDoc="0" locked="0" layoutInCell="1" allowOverlap="1" wp14:anchorId="469EC358" wp14:editId="53B8D5A5">
            <wp:simplePos x="0" y="0"/>
            <wp:positionH relativeFrom="column">
              <wp:posOffset>988001</wp:posOffset>
            </wp:positionH>
            <wp:positionV relativeFrom="paragraph">
              <wp:posOffset>703108</wp:posOffset>
            </wp:positionV>
            <wp:extent cx="1088136" cy="795528"/>
            <wp:effectExtent l="0" t="0" r="4445" b="508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1088136" cy="795528"/>
                    </a:xfrm>
                    <a:prstGeom prst="rect">
                      <a:avLst/>
                    </a:prstGeom>
                  </pic:spPr>
                </pic:pic>
              </a:graphicData>
            </a:graphic>
            <wp14:sizeRelH relativeFrom="margin">
              <wp14:pctWidth>0</wp14:pctWidth>
            </wp14:sizeRelH>
            <wp14:sizeRelV relativeFrom="margin">
              <wp14:pctHeight>0</wp14:pctHeight>
            </wp14:sizeRelV>
          </wp:anchor>
        </w:drawing>
      </w:r>
      <w:r w:rsidRPr="009D73E3">
        <w:rPr>
          <w:rFonts w:ascii="Calibri" w:eastAsiaTheme="minorHAnsi" w:hAnsi="Calibri" w:cs="Calibri"/>
          <w:i/>
          <w:iCs/>
          <w:noProof/>
          <w:sz w:val="44"/>
          <w:szCs w:val="44"/>
        </w:rPr>
        <w:drawing>
          <wp:anchor distT="0" distB="0" distL="114300" distR="114300" simplePos="0" relativeHeight="251696128" behindDoc="0" locked="0" layoutInCell="1" allowOverlap="1" wp14:anchorId="74E8EA23" wp14:editId="266B40B2">
            <wp:simplePos x="0" y="0"/>
            <wp:positionH relativeFrom="column">
              <wp:posOffset>343476</wp:posOffset>
            </wp:positionH>
            <wp:positionV relativeFrom="paragraph">
              <wp:posOffset>232012</wp:posOffset>
            </wp:positionV>
            <wp:extent cx="2477386" cy="1992630"/>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2477386" cy="1992630"/>
                    </a:xfrm>
                    <a:prstGeom prst="rect">
                      <a:avLst/>
                    </a:prstGeom>
                  </pic:spPr>
                </pic:pic>
              </a:graphicData>
            </a:graphic>
            <wp14:sizeRelH relativeFrom="margin">
              <wp14:pctWidth>0</wp14:pctWidth>
            </wp14:sizeRelH>
            <wp14:sizeRelV relativeFrom="margin">
              <wp14:pctHeight>0</wp14:pctHeight>
            </wp14:sizeRelV>
          </wp:anchor>
        </w:drawing>
      </w:r>
      <w:r w:rsidRPr="00A568B1">
        <w:rPr>
          <w:rFonts w:ascii="Calibri" w:eastAsiaTheme="minorHAnsi" w:hAnsi="Calibri" w:cs="Calibri"/>
          <w:i/>
          <w:iCs/>
          <w:noProof/>
          <w:sz w:val="44"/>
          <w:szCs w:val="44"/>
        </w:rPr>
        <w:drawing>
          <wp:inline distT="0" distB="0" distL="0" distR="0" wp14:anchorId="7B9DA96D" wp14:editId="6A79C6B6">
            <wp:extent cx="5349240" cy="3858768"/>
            <wp:effectExtent l="0" t="0" r="0" b="2540"/>
            <wp:docPr id="153" name="Picture 15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82"/>
                    <a:stretch>
                      <a:fillRect/>
                    </a:stretch>
                  </pic:blipFill>
                  <pic:spPr>
                    <a:xfrm>
                      <a:off x="0" y="0"/>
                      <a:ext cx="5349240" cy="3858768"/>
                    </a:xfrm>
                    <a:prstGeom prst="rect">
                      <a:avLst/>
                    </a:prstGeom>
                  </pic:spPr>
                </pic:pic>
              </a:graphicData>
            </a:graphic>
          </wp:inline>
        </w:drawing>
      </w:r>
    </w:p>
    <w:p w14:paraId="336025BB" w14:textId="77777777" w:rsidR="001C75C1" w:rsidRDefault="001C75C1" w:rsidP="00FB0B35">
      <w:pPr>
        <w:jc w:val="center"/>
        <w:rPr>
          <w:rFonts w:ascii="Calibri" w:eastAsiaTheme="minorHAnsi" w:hAnsi="Calibri" w:cs="Calibri"/>
          <w:i/>
          <w:iCs/>
          <w:sz w:val="44"/>
          <w:szCs w:val="44"/>
        </w:rPr>
      </w:pPr>
      <w:r w:rsidRPr="009D73E3">
        <w:rPr>
          <w:rFonts w:ascii="Calibri" w:eastAsiaTheme="minorHAnsi" w:hAnsi="Calibri" w:cs="Calibri"/>
          <w:i/>
          <w:iCs/>
          <w:noProof/>
          <w:sz w:val="44"/>
          <w:szCs w:val="44"/>
        </w:rPr>
        <w:lastRenderedPageBreak/>
        <w:drawing>
          <wp:anchor distT="0" distB="0" distL="114300" distR="114300" simplePos="0" relativeHeight="251698176" behindDoc="0" locked="0" layoutInCell="1" allowOverlap="1" wp14:anchorId="5CC927BB" wp14:editId="2C061530">
            <wp:simplePos x="0" y="0"/>
            <wp:positionH relativeFrom="column">
              <wp:posOffset>238328</wp:posOffset>
            </wp:positionH>
            <wp:positionV relativeFrom="paragraph">
              <wp:posOffset>245110</wp:posOffset>
            </wp:positionV>
            <wp:extent cx="2477135" cy="1992630"/>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2477135" cy="1992630"/>
                    </a:xfrm>
                    <a:prstGeom prst="rect">
                      <a:avLst/>
                    </a:prstGeom>
                  </pic:spPr>
                </pic:pic>
              </a:graphicData>
            </a:graphic>
            <wp14:sizeRelH relativeFrom="margin">
              <wp14:pctWidth>0</wp14:pctWidth>
            </wp14:sizeRelH>
            <wp14:sizeRelV relativeFrom="margin">
              <wp14:pctHeight>0</wp14:pctHeight>
            </wp14:sizeRelV>
          </wp:anchor>
        </w:drawing>
      </w:r>
      <w:r w:rsidRPr="00C53B2E">
        <w:rPr>
          <w:rFonts w:ascii="Calibri" w:eastAsiaTheme="minorHAnsi" w:hAnsi="Calibri" w:cs="Calibri"/>
          <w:i/>
          <w:iCs/>
          <w:noProof/>
          <w:sz w:val="44"/>
          <w:szCs w:val="44"/>
        </w:rPr>
        <w:drawing>
          <wp:anchor distT="0" distB="0" distL="114300" distR="114300" simplePos="0" relativeHeight="251704320" behindDoc="0" locked="0" layoutInCell="1" allowOverlap="1" wp14:anchorId="0067ADA1" wp14:editId="247CAF24">
            <wp:simplePos x="0" y="0"/>
            <wp:positionH relativeFrom="column">
              <wp:posOffset>706687</wp:posOffset>
            </wp:positionH>
            <wp:positionV relativeFrom="paragraph">
              <wp:posOffset>473102</wp:posOffset>
            </wp:positionV>
            <wp:extent cx="859536" cy="914400"/>
            <wp:effectExtent l="0" t="0" r="4445"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859536" cy="914400"/>
                    </a:xfrm>
                    <a:prstGeom prst="rect">
                      <a:avLst/>
                    </a:prstGeom>
                  </pic:spPr>
                </pic:pic>
              </a:graphicData>
            </a:graphic>
            <wp14:sizeRelH relativeFrom="margin">
              <wp14:pctWidth>0</wp14:pctWidth>
            </wp14:sizeRelH>
            <wp14:sizeRelV relativeFrom="margin">
              <wp14:pctHeight>0</wp14:pctHeight>
            </wp14:sizeRelV>
          </wp:anchor>
        </w:drawing>
      </w:r>
      <w:r w:rsidRPr="009D73E3">
        <w:rPr>
          <w:rFonts w:ascii="Calibri" w:eastAsiaTheme="minorHAnsi" w:hAnsi="Calibri" w:cs="Calibri"/>
          <w:i/>
          <w:iCs/>
          <w:noProof/>
          <w:sz w:val="44"/>
          <w:szCs w:val="44"/>
        </w:rPr>
        <w:drawing>
          <wp:anchor distT="0" distB="0" distL="114300" distR="114300" simplePos="0" relativeHeight="251699200" behindDoc="0" locked="0" layoutInCell="1" allowOverlap="1" wp14:anchorId="5E57ADA7" wp14:editId="64ADC305">
            <wp:simplePos x="0" y="0"/>
            <wp:positionH relativeFrom="column">
              <wp:posOffset>-20283</wp:posOffset>
            </wp:positionH>
            <wp:positionV relativeFrom="paragraph">
              <wp:posOffset>3810635</wp:posOffset>
            </wp:positionV>
            <wp:extent cx="2477386" cy="1992630"/>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2477386" cy="1992630"/>
                    </a:xfrm>
                    <a:prstGeom prst="rect">
                      <a:avLst/>
                    </a:prstGeom>
                  </pic:spPr>
                </pic:pic>
              </a:graphicData>
            </a:graphic>
            <wp14:sizeRelH relativeFrom="margin">
              <wp14:pctWidth>0</wp14:pctWidth>
            </wp14:sizeRelH>
            <wp14:sizeRelV relativeFrom="margin">
              <wp14:pctHeight>0</wp14:pctHeight>
            </wp14:sizeRelV>
          </wp:anchor>
        </w:drawing>
      </w:r>
      <w:r w:rsidRPr="00BB4215">
        <w:rPr>
          <w:rFonts w:ascii="Calibri" w:eastAsiaTheme="minorHAnsi" w:hAnsi="Calibri" w:cs="Calibri"/>
          <w:i/>
          <w:iCs/>
          <w:noProof/>
          <w:sz w:val="44"/>
          <w:szCs w:val="44"/>
        </w:rPr>
        <w:drawing>
          <wp:inline distT="0" distB="0" distL="0" distR="0" wp14:anchorId="791F9179" wp14:editId="4B1CB60F">
            <wp:extent cx="5458968" cy="3831336"/>
            <wp:effectExtent l="0" t="0" r="2540" b="4445"/>
            <wp:docPr id="157" name="Picture 157"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whiteboard&#10;&#10;Description automatically generated"/>
                    <pic:cNvPicPr/>
                  </pic:nvPicPr>
                  <pic:blipFill>
                    <a:blip r:embed="rId84"/>
                    <a:stretch>
                      <a:fillRect/>
                    </a:stretch>
                  </pic:blipFill>
                  <pic:spPr>
                    <a:xfrm>
                      <a:off x="0" y="0"/>
                      <a:ext cx="5458968" cy="3831336"/>
                    </a:xfrm>
                    <a:prstGeom prst="rect">
                      <a:avLst/>
                    </a:prstGeom>
                  </pic:spPr>
                </pic:pic>
              </a:graphicData>
            </a:graphic>
          </wp:inline>
        </w:drawing>
      </w:r>
    </w:p>
    <w:p w14:paraId="0A94477C" w14:textId="77777777" w:rsidR="001C75C1" w:rsidRDefault="001C75C1" w:rsidP="00FB0B35">
      <w:pPr>
        <w:jc w:val="center"/>
        <w:rPr>
          <w:rFonts w:ascii="Calibri" w:eastAsiaTheme="minorHAnsi" w:hAnsi="Calibri" w:cs="Calibri"/>
          <w:i/>
          <w:iCs/>
          <w:sz w:val="44"/>
          <w:szCs w:val="44"/>
        </w:rPr>
      </w:pPr>
      <w:r w:rsidRPr="00C53B2E">
        <w:rPr>
          <w:rFonts w:ascii="Calibri" w:eastAsiaTheme="minorHAnsi" w:hAnsi="Calibri" w:cs="Calibri"/>
          <w:i/>
          <w:iCs/>
          <w:noProof/>
          <w:sz w:val="44"/>
          <w:szCs w:val="44"/>
        </w:rPr>
        <w:drawing>
          <wp:anchor distT="0" distB="0" distL="114300" distR="114300" simplePos="0" relativeHeight="251700224" behindDoc="0" locked="0" layoutInCell="1" allowOverlap="1" wp14:anchorId="278134E4" wp14:editId="22D6E7B2">
            <wp:simplePos x="0" y="0"/>
            <wp:positionH relativeFrom="column">
              <wp:posOffset>711275</wp:posOffset>
            </wp:positionH>
            <wp:positionV relativeFrom="paragraph">
              <wp:posOffset>630555</wp:posOffset>
            </wp:positionV>
            <wp:extent cx="859536" cy="914400"/>
            <wp:effectExtent l="0" t="0" r="4445"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859536" cy="914400"/>
                    </a:xfrm>
                    <a:prstGeom prst="rect">
                      <a:avLst/>
                    </a:prstGeom>
                  </pic:spPr>
                </pic:pic>
              </a:graphicData>
            </a:graphic>
            <wp14:sizeRelH relativeFrom="margin">
              <wp14:pctWidth>0</wp14:pctWidth>
            </wp14:sizeRelH>
            <wp14:sizeRelV relativeFrom="margin">
              <wp14:pctHeight>0</wp14:pctHeight>
            </wp14:sizeRelV>
          </wp:anchor>
        </w:drawing>
      </w:r>
      <w:r w:rsidRPr="00C53B2E">
        <w:rPr>
          <w:rFonts w:ascii="Calibri" w:eastAsiaTheme="minorHAnsi" w:hAnsi="Calibri" w:cs="Calibri"/>
          <w:i/>
          <w:iCs/>
          <w:noProof/>
          <w:sz w:val="44"/>
          <w:szCs w:val="44"/>
        </w:rPr>
        <w:drawing>
          <wp:inline distT="0" distB="0" distL="0" distR="0" wp14:anchorId="29835B7A" wp14:editId="2F59198F">
            <wp:extent cx="5349240" cy="3877056"/>
            <wp:effectExtent l="0" t="0" r="0" b="0"/>
            <wp:docPr id="159" name="Picture 15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pic:cNvPicPr/>
                  </pic:nvPicPr>
                  <pic:blipFill>
                    <a:blip r:embed="rId86"/>
                    <a:stretch>
                      <a:fillRect/>
                    </a:stretch>
                  </pic:blipFill>
                  <pic:spPr>
                    <a:xfrm>
                      <a:off x="0" y="0"/>
                      <a:ext cx="5349240" cy="3877056"/>
                    </a:xfrm>
                    <a:prstGeom prst="rect">
                      <a:avLst/>
                    </a:prstGeom>
                  </pic:spPr>
                </pic:pic>
              </a:graphicData>
            </a:graphic>
          </wp:inline>
        </w:drawing>
      </w:r>
    </w:p>
    <w:p w14:paraId="75871DA3" w14:textId="77777777" w:rsidR="001C75C1" w:rsidRDefault="001C75C1" w:rsidP="00BC28D9">
      <w:pPr>
        <w:rPr>
          <w:rFonts w:ascii="Calibri" w:eastAsiaTheme="minorHAnsi" w:hAnsi="Calibri" w:cs="Calibri"/>
          <w:i/>
          <w:iCs/>
          <w:sz w:val="44"/>
          <w:szCs w:val="44"/>
        </w:rPr>
      </w:pPr>
      <w:r w:rsidRPr="009A77E9">
        <w:rPr>
          <w:rFonts w:ascii="Calibri" w:eastAsiaTheme="minorHAnsi" w:hAnsi="Calibri" w:cs="Calibri"/>
          <w:i/>
          <w:iCs/>
          <w:noProof/>
          <w:sz w:val="44"/>
          <w:szCs w:val="44"/>
        </w:rPr>
        <w:lastRenderedPageBreak/>
        <w:drawing>
          <wp:anchor distT="0" distB="0" distL="114300" distR="114300" simplePos="0" relativeHeight="251703296" behindDoc="0" locked="0" layoutInCell="1" allowOverlap="1" wp14:anchorId="08364C4F" wp14:editId="261A1F82">
            <wp:simplePos x="0" y="0"/>
            <wp:positionH relativeFrom="column">
              <wp:posOffset>554477</wp:posOffset>
            </wp:positionH>
            <wp:positionV relativeFrom="paragraph">
              <wp:posOffset>483019</wp:posOffset>
            </wp:positionV>
            <wp:extent cx="987552" cy="649224"/>
            <wp:effectExtent l="0" t="0" r="3175"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987552" cy="649224"/>
                    </a:xfrm>
                    <a:prstGeom prst="rect">
                      <a:avLst/>
                    </a:prstGeom>
                  </pic:spPr>
                </pic:pic>
              </a:graphicData>
            </a:graphic>
            <wp14:sizeRelH relativeFrom="margin">
              <wp14:pctWidth>0</wp14:pctWidth>
            </wp14:sizeRelH>
            <wp14:sizeRelV relativeFrom="margin">
              <wp14:pctHeight>0</wp14:pctHeight>
            </wp14:sizeRelV>
          </wp:anchor>
        </w:drawing>
      </w:r>
      <w:r w:rsidRPr="009D73E3">
        <w:rPr>
          <w:rFonts w:ascii="Calibri" w:eastAsiaTheme="minorHAnsi" w:hAnsi="Calibri" w:cs="Calibri"/>
          <w:i/>
          <w:iCs/>
          <w:noProof/>
          <w:sz w:val="44"/>
          <w:szCs w:val="44"/>
        </w:rPr>
        <w:drawing>
          <wp:anchor distT="0" distB="0" distL="114300" distR="114300" simplePos="0" relativeHeight="251702272" behindDoc="0" locked="0" layoutInCell="1" allowOverlap="1" wp14:anchorId="53378987" wp14:editId="14A3EEF1">
            <wp:simplePos x="0" y="0"/>
            <wp:positionH relativeFrom="column">
              <wp:posOffset>18118</wp:posOffset>
            </wp:positionH>
            <wp:positionV relativeFrom="paragraph">
              <wp:posOffset>209307</wp:posOffset>
            </wp:positionV>
            <wp:extent cx="2477386" cy="1992630"/>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2477386" cy="1992630"/>
                    </a:xfrm>
                    <a:prstGeom prst="rect">
                      <a:avLst/>
                    </a:prstGeom>
                  </pic:spPr>
                </pic:pic>
              </a:graphicData>
            </a:graphic>
            <wp14:sizeRelH relativeFrom="margin">
              <wp14:pctWidth>0</wp14:pctWidth>
            </wp14:sizeRelH>
            <wp14:sizeRelV relativeFrom="margin">
              <wp14:pctHeight>0</wp14:pctHeight>
            </wp14:sizeRelV>
          </wp:anchor>
        </w:drawing>
      </w:r>
      <w:r w:rsidRPr="00442CD7">
        <w:rPr>
          <w:rFonts w:ascii="Calibri" w:eastAsiaTheme="minorHAnsi" w:hAnsi="Calibri" w:cs="Calibri"/>
          <w:i/>
          <w:iCs/>
          <w:noProof/>
          <w:sz w:val="44"/>
          <w:szCs w:val="44"/>
        </w:rPr>
        <w:drawing>
          <wp:inline distT="0" distB="0" distL="0" distR="0" wp14:anchorId="7012406E" wp14:editId="073EB499">
            <wp:extent cx="5943600" cy="4301490"/>
            <wp:effectExtent l="0" t="0" r="0" b="3810"/>
            <wp:docPr id="162" name="Picture 162"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whiteboard&#10;&#10;Description automatically generated"/>
                    <pic:cNvPicPr/>
                  </pic:nvPicPr>
                  <pic:blipFill>
                    <a:blip r:embed="rId88"/>
                    <a:stretch>
                      <a:fillRect/>
                    </a:stretch>
                  </pic:blipFill>
                  <pic:spPr>
                    <a:xfrm>
                      <a:off x="0" y="0"/>
                      <a:ext cx="5943600" cy="4301490"/>
                    </a:xfrm>
                    <a:prstGeom prst="rect">
                      <a:avLst/>
                    </a:prstGeom>
                  </pic:spPr>
                </pic:pic>
              </a:graphicData>
            </a:graphic>
          </wp:inline>
        </w:drawing>
      </w:r>
    </w:p>
    <w:p w14:paraId="5B88DBE4" w14:textId="77777777" w:rsidR="001C75C1" w:rsidRDefault="001C75C1" w:rsidP="00BC28D9">
      <w:pPr>
        <w:rPr>
          <w:rFonts w:ascii="Calibri" w:eastAsiaTheme="minorHAnsi" w:hAnsi="Calibri" w:cs="Calibri"/>
          <w:i/>
          <w:iCs/>
          <w:sz w:val="44"/>
          <w:szCs w:val="44"/>
        </w:rPr>
      </w:pPr>
    </w:p>
    <w:p w14:paraId="2C68A667" w14:textId="77777777" w:rsidR="001C75C1" w:rsidRDefault="001C75C1" w:rsidP="00BC28D9">
      <w:pPr>
        <w:rPr>
          <w:rFonts w:ascii="Calibri" w:eastAsiaTheme="minorHAnsi" w:hAnsi="Calibri" w:cs="Calibri"/>
          <w:i/>
          <w:iCs/>
          <w:sz w:val="44"/>
          <w:szCs w:val="44"/>
        </w:rPr>
      </w:pPr>
      <w:r w:rsidRPr="009A77E9">
        <w:rPr>
          <w:rFonts w:ascii="Calibri" w:eastAsiaTheme="minorHAnsi" w:hAnsi="Calibri" w:cs="Calibri"/>
          <w:i/>
          <w:iCs/>
          <w:noProof/>
          <w:sz w:val="44"/>
          <w:szCs w:val="44"/>
        </w:rPr>
        <w:lastRenderedPageBreak/>
        <w:drawing>
          <wp:anchor distT="0" distB="0" distL="114300" distR="114300" simplePos="0" relativeHeight="251706368" behindDoc="0" locked="0" layoutInCell="1" allowOverlap="1" wp14:anchorId="0BA31625" wp14:editId="0A9544A3">
            <wp:simplePos x="0" y="0"/>
            <wp:positionH relativeFrom="column">
              <wp:posOffset>680139</wp:posOffset>
            </wp:positionH>
            <wp:positionV relativeFrom="paragraph">
              <wp:posOffset>763595</wp:posOffset>
            </wp:positionV>
            <wp:extent cx="850392" cy="484632"/>
            <wp:effectExtent l="0" t="0" r="635"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850392" cy="484632"/>
                    </a:xfrm>
                    <a:prstGeom prst="rect">
                      <a:avLst/>
                    </a:prstGeom>
                  </pic:spPr>
                </pic:pic>
              </a:graphicData>
            </a:graphic>
            <wp14:sizeRelH relativeFrom="margin">
              <wp14:pctWidth>0</wp14:pctWidth>
            </wp14:sizeRelH>
            <wp14:sizeRelV relativeFrom="margin">
              <wp14:pctHeight>0</wp14:pctHeight>
            </wp14:sizeRelV>
          </wp:anchor>
        </w:drawing>
      </w:r>
      <w:r w:rsidRPr="009D73E3">
        <w:rPr>
          <w:rFonts w:ascii="Calibri" w:eastAsiaTheme="minorHAnsi" w:hAnsi="Calibri" w:cs="Calibri"/>
          <w:i/>
          <w:iCs/>
          <w:noProof/>
          <w:sz w:val="44"/>
          <w:szCs w:val="44"/>
        </w:rPr>
        <w:drawing>
          <wp:anchor distT="0" distB="0" distL="114300" distR="114300" simplePos="0" relativeHeight="251705344" behindDoc="0" locked="0" layoutInCell="1" allowOverlap="1" wp14:anchorId="1B76E7BA" wp14:editId="3BA47B20">
            <wp:simplePos x="0" y="0"/>
            <wp:positionH relativeFrom="column">
              <wp:posOffset>-77821</wp:posOffset>
            </wp:positionH>
            <wp:positionV relativeFrom="paragraph">
              <wp:posOffset>0</wp:posOffset>
            </wp:positionV>
            <wp:extent cx="2850204" cy="199263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2856237" cy="1996848"/>
                    </a:xfrm>
                    <a:prstGeom prst="rect">
                      <a:avLst/>
                    </a:prstGeom>
                  </pic:spPr>
                </pic:pic>
              </a:graphicData>
            </a:graphic>
            <wp14:sizeRelH relativeFrom="margin">
              <wp14:pctWidth>0</wp14:pctWidth>
            </wp14:sizeRelH>
            <wp14:sizeRelV relativeFrom="margin">
              <wp14:pctHeight>0</wp14:pctHeight>
            </wp14:sizeRelV>
          </wp:anchor>
        </w:drawing>
      </w:r>
      <w:r w:rsidRPr="00EB05FC">
        <w:rPr>
          <w:rFonts w:ascii="Calibri" w:eastAsiaTheme="minorHAnsi" w:hAnsi="Calibri" w:cs="Calibri"/>
          <w:i/>
          <w:iCs/>
          <w:noProof/>
          <w:sz w:val="44"/>
          <w:szCs w:val="44"/>
        </w:rPr>
        <w:drawing>
          <wp:inline distT="0" distB="0" distL="0" distR="0" wp14:anchorId="30144914" wp14:editId="15443E90">
            <wp:extent cx="5943600" cy="4217035"/>
            <wp:effectExtent l="0" t="0" r="0" b="0"/>
            <wp:docPr id="164" name="Picture 16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a:blip r:embed="rId90"/>
                    <a:stretch>
                      <a:fillRect/>
                    </a:stretch>
                  </pic:blipFill>
                  <pic:spPr>
                    <a:xfrm>
                      <a:off x="0" y="0"/>
                      <a:ext cx="5943600" cy="4217035"/>
                    </a:xfrm>
                    <a:prstGeom prst="rect">
                      <a:avLst/>
                    </a:prstGeom>
                  </pic:spPr>
                </pic:pic>
              </a:graphicData>
            </a:graphic>
          </wp:inline>
        </w:drawing>
      </w:r>
    </w:p>
    <w:p w14:paraId="45C47876" w14:textId="77777777" w:rsidR="001C75C1" w:rsidRDefault="001C75C1" w:rsidP="00054A6C">
      <w:pPr>
        <w:jc w:val="center"/>
        <w:rPr>
          <w:rFonts w:ascii="Calibri" w:eastAsiaTheme="minorHAnsi" w:hAnsi="Calibri" w:cs="Calibri"/>
          <w:i/>
          <w:iCs/>
          <w:sz w:val="44"/>
          <w:szCs w:val="44"/>
        </w:rPr>
      </w:pPr>
      <w:r w:rsidRPr="00270E4F">
        <w:rPr>
          <w:rFonts w:ascii="Calibri" w:eastAsiaTheme="minorHAnsi" w:hAnsi="Calibri" w:cs="Calibri"/>
          <w:i/>
          <w:iCs/>
          <w:noProof/>
          <w:sz w:val="44"/>
          <w:szCs w:val="44"/>
        </w:rPr>
        <w:lastRenderedPageBreak/>
        <w:drawing>
          <wp:anchor distT="0" distB="0" distL="114300" distR="114300" simplePos="0" relativeHeight="251684864" behindDoc="0" locked="0" layoutInCell="1" allowOverlap="1" wp14:anchorId="7620D9EC" wp14:editId="08A4E9D6">
            <wp:simplePos x="0" y="0"/>
            <wp:positionH relativeFrom="column">
              <wp:posOffset>483268</wp:posOffset>
            </wp:positionH>
            <wp:positionV relativeFrom="paragraph">
              <wp:posOffset>508733</wp:posOffset>
            </wp:positionV>
            <wp:extent cx="1719072" cy="132588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1719072" cy="1325880"/>
                    </a:xfrm>
                    <a:prstGeom prst="rect">
                      <a:avLst/>
                    </a:prstGeom>
                  </pic:spPr>
                </pic:pic>
              </a:graphicData>
            </a:graphic>
            <wp14:sizeRelH relativeFrom="margin">
              <wp14:pctWidth>0</wp14:pctWidth>
            </wp14:sizeRelH>
            <wp14:sizeRelV relativeFrom="margin">
              <wp14:pctHeight>0</wp14:pctHeight>
            </wp14:sizeRelV>
          </wp:anchor>
        </w:drawing>
      </w:r>
      <w:r w:rsidRPr="00270E4F">
        <w:rPr>
          <w:rFonts w:ascii="Calibri" w:eastAsiaTheme="minorHAnsi" w:hAnsi="Calibri" w:cs="Calibri"/>
          <w:i/>
          <w:iCs/>
          <w:noProof/>
          <w:sz w:val="44"/>
          <w:szCs w:val="44"/>
        </w:rPr>
        <w:drawing>
          <wp:inline distT="0" distB="0" distL="0" distR="0" wp14:anchorId="11C944C4" wp14:editId="54C3831E">
            <wp:extent cx="5212080" cy="3666744"/>
            <wp:effectExtent l="0" t="0" r="0" b="3810"/>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a:blip r:embed="rId92"/>
                    <a:stretch>
                      <a:fillRect/>
                    </a:stretch>
                  </pic:blipFill>
                  <pic:spPr>
                    <a:xfrm>
                      <a:off x="0" y="0"/>
                      <a:ext cx="5212080" cy="3666744"/>
                    </a:xfrm>
                    <a:prstGeom prst="rect">
                      <a:avLst/>
                    </a:prstGeom>
                  </pic:spPr>
                </pic:pic>
              </a:graphicData>
            </a:graphic>
          </wp:inline>
        </w:drawing>
      </w:r>
    </w:p>
    <w:p w14:paraId="1D4E25CE" w14:textId="77777777" w:rsidR="001C75C1" w:rsidRDefault="001C75C1" w:rsidP="00054A6C">
      <w:pPr>
        <w:jc w:val="center"/>
        <w:rPr>
          <w:rFonts w:ascii="Calibri" w:hAnsi="Calibri" w:cs="Calibri"/>
          <w:i/>
          <w:iCs/>
          <w:sz w:val="40"/>
          <w:szCs w:val="40"/>
        </w:rPr>
      </w:pPr>
      <w:r w:rsidRPr="00270E4F">
        <w:rPr>
          <w:rFonts w:ascii="Calibri" w:eastAsiaTheme="minorHAnsi" w:hAnsi="Calibri" w:cs="Calibri"/>
          <w:i/>
          <w:iCs/>
          <w:noProof/>
          <w:sz w:val="44"/>
          <w:szCs w:val="44"/>
        </w:rPr>
        <w:drawing>
          <wp:anchor distT="0" distB="0" distL="114300" distR="114300" simplePos="0" relativeHeight="251685888" behindDoc="0" locked="0" layoutInCell="1" allowOverlap="1" wp14:anchorId="03F0E065" wp14:editId="4ADD27EE">
            <wp:simplePos x="0" y="0"/>
            <wp:positionH relativeFrom="column">
              <wp:posOffset>186126</wp:posOffset>
            </wp:positionH>
            <wp:positionV relativeFrom="paragraph">
              <wp:posOffset>523381</wp:posOffset>
            </wp:positionV>
            <wp:extent cx="1719072" cy="132588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1719072" cy="1325880"/>
                    </a:xfrm>
                    <a:prstGeom prst="rect">
                      <a:avLst/>
                    </a:prstGeom>
                  </pic:spPr>
                </pic:pic>
              </a:graphicData>
            </a:graphic>
            <wp14:sizeRelH relativeFrom="margin">
              <wp14:pctWidth>0</wp14:pctWidth>
            </wp14:sizeRelH>
            <wp14:sizeRelV relativeFrom="margin">
              <wp14:pctHeight>0</wp14:pctHeight>
            </wp14:sizeRelV>
          </wp:anchor>
        </w:drawing>
      </w:r>
      <w:r w:rsidRPr="00695E18">
        <w:rPr>
          <w:rFonts w:ascii="Calibri" w:hAnsi="Calibri" w:cs="Calibri"/>
          <w:i/>
          <w:iCs/>
          <w:noProof/>
          <w:sz w:val="40"/>
          <w:szCs w:val="40"/>
        </w:rPr>
        <w:drawing>
          <wp:inline distT="0" distB="0" distL="0" distR="0" wp14:anchorId="2151B9DE" wp14:editId="6B89F727">
            <wp:extent cx="5303520" cy="3547872"/>
            <wp:effectExtent l="0" t="0" r="5080" b="0"/>
            <wp:docPr id="165" name="Picture 16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histogram&#10;&#10;Description automatically generated"/>
                    <pic:cNvPicPr/>
                  </pic:nvPicPr>
                  <pic:blipFill>
                    <a:blip r:embed="rId94"/>
                    <a:stretch>
                      <a:fillRect/>
                    </a:stretch>
                  </pic:blipFill>
                  <pic:spPr>
                    <a:xfrm>
                      <a:off x="0" y="0"/>
                      <a:ext cx="5303520" cy="3547872"/>
                    </a:xfrm>
                    <a:prstGeom prst="rect">
                      <a:avLst/>
                    </a:prstGeom>
                  </pic:spPr>
                </pic:pic>
              </a:graphicData>
            </a:graphic>
          </wp:inline>
        </w:drawing>
      </w:r>
    </w:p>
    <w:p w14:paraId="4110FC8D" w14:textId="7AC2B55D" w:rsidR="001C75C1" w:rsidRDefault="001C75C1" w:rsidP="00065DC1">
      <w:pPr>
        <w:jc w:val="center"/>
        <w:rPr>
          <w:rFonts w:ascii="Calibri" w:hAnsi="Calibri" w:cs="Calibri"/>
          <w:i/>
          <w:iCs/>
          <w:sz w:val="40"/>
          <w:szCs w:val="40"/>
        </w:rPr>
      </w:pPr>
      <w:r w:rsidRPr="008335DB">
        <w:rPr>
          <w:rFonts w:ascii="Calibri" w:hAnsi="Calibri" w:cs="Calibri"/>
          <w:i/>
          <w:iCs/>
          <w:noProof/>
          <w:sz w:val="40"/>
          <w:szCs w:val="40"/>
        </w:rPr>
        <w:lastRenderedPageBreak/>
        <w:drawing>
          <wp:anchor distT="0" distB="0" distL="114300" distR="114300" simplePos="0" relativeHeight="251687936" behindDoc="0" locked="0" layoutInCell="1" allowOverlap="1" wp14:anchorId="559E5BEA" wp14:editId="3738FCB2">
            <wp:simplePos x="0" y="0"/>
            <wp:positionH relativeFrom="column">
              <wp:posOffset>601345</wp:posOffset>
            </wp:positionH>
            <wp:positionV relativeFrom="paragraph">
              <wp:posOffset>287375</wp:posOffset>
            </wp:positionV>
            <wp:extent cx="1993392" cy="1280160"/>
            <wp:effectExtent l="0" t="0" r="635" b="254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95">
                      <a:extLst>
                        <a:ext uri="{28A0092B-C50C-407E-A947-70E740481C1C}">
                          <a14:useLocalDpi xmlns:a14="http://schemas.microsoft.com/office/drawing/2010/main" val="0"/>
                        </a:ext>
                      </a:extLst>
                    </a:blip>
                    <a:stretch>
                      <a:fillRect/>
                    </a:stretch>
                  </pic:blipFill>
                  <pic:spPr>
                    <a:xfrm>
                      <a:off x="0" y="0"/>
                      <a:ext cx="1993392" cy="1280160"/>
                    </a:xfrm>
                    <a:prstGeom prst="rect">
                      <a:avLst/>
                    </a:prstGeom>
                  </pic:spPr>
                </pic:pic>
              </a:graphicData>
            </a:graphic>
            <wp14:sizeRelH relativeFrom="margin">
              <wp14:pctWidth>0</wp14:pctWidth>
            </wp14:sizeRelH>
            <wp14:sizeRelV relativeFrom="margin">
              <wp14:pctHeight>0</wp14:pctHeight>
            </wp14:sizeRelV>
          </wp:anchor>
        </w:drawing>
      </w:r>
      <w:r w:rsidRPr="008335DB">
        <w:rPr>
          <w:rFonts w:ascii="Calibri" w:hAnsi="Calibri" w:cs="Calibri"/>
          <w:i/>
          <w:iCs/>
          <w:noProof/>
          <w:sz w:val="40"/>
          <w:szCs w:val="40"/>
        </w:rPr>
        <w:drawing>
          <wp:inline distT="0" distB="0" distL="0" distR="0" wp14:anchorId="20430697" wp14:editId="4660A519">
            <wp:extent cx="5111496" cy="3630168"/>
            <wp:effectExtent l="0" t="0" r="0" b="2540"/>
            <wp:docPr id="42" name="Picture 4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 schematic&#10;&#10;Description automatically generated"/>
                    <pic:cNvPicPr/>
                  </pic:nvPicPr>
                  <pic:blipFill>
                    <a:blip r:embed="rId96"/>
                    <a:stretch>
                      <a:fillRect/>
                    </a:stretch>
                  </pic:blipFill>
                  <pic:spPr>
                    <a:xfrm>
                      <a:off x="0" y="0"/>
                      <a:ext cx="5111496" cy="3630168"/>
                    </a:xfrm>
                    <a:prstGeom prst="rect">
                      <a:avLst/>
                    </a:prstGeom>
                  </pic:spPr>
                </pic:pic>
              </a:graphicData>
            </a:graphic>
          </wp:inline>
        </w:drawing>
      </w:r>
    </w:p>
    <w:p w14:paraId="43B594EC" w14:textId="77777777" w:rsidR="001C75C1" w:rsidRPr="004C0963" w:rsidRDefault="001C75C1" w:rsidP="003D1333">
      <w:pPr>
        <w:jc w:val="center"/>
        <w:rPr>
          <w:rFonts w:ascii="Calibri" w:hAnsi="Calibri" w:cs="Calibri"/>
          <w:i/>
          <w:iCs/>
          <w:sz w:val="40"/>
          <w:szCs w:val="40"/>
        </w:rPr>
      </w:pPr>
      <w:r w:rsidRPr="008335DB">
        <w:rPr>
          <w:rFonts w:ascii="Calibri" w:hAnsi="Calibri" w:cs="Calibri"/>
          <w:i/>
          <w:iCs/>
          <w:noProof/>
          <w:sz w:val="40"/>
          <w:szCs w:val="40"/>
        </w:rPr>
        <w:drawing>
          <wp:anchor distT="0" distB="0" distL="114300" distR="114300" simplePos="0" relativeHeight="251701248" behindDoc="0" locked="0" layoutInCell="1" allowOverlap="1" wp14:anchorId="04AA8C8C" wp14:editId="1DDE8FE2">
            <wp:simplePos x="0" y="0"/>
            <wp:positionH relativeFrom="column">
              <wp:posOffset>677194</wp:posOffset>
            </wp:positionH>
            <wp:positionV relativeFrom="paragraph">
              <wp:posOffset>295816</wp:posOffset>
            </wp:positionV>
            <wp:extent cx="1993392" cy="1280160"/>
            <wp:effectExtent l="0" t="0" r="635" b="254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95">
                      <a:extLst>
                        <a:ext uri="{28A0092B-C50C-407E-A947-70E740481C1C}">
                          <a14:useLocalDpi xmlns:a14="http://schemas.microsoft.com/office/drawing/2010/main" val="0"/>
                        </a:ext>
                      </a:extLst>
                    </a:blip>
                    <a:stretch>
                      <a:fillRect/>
                    </a:stretch>
                  </pic:blipFill>
                  <pic:spPr>
                    <a:xfrm>
                      <a:off x="0" y="0"/>
                      <a:ext cx="1993392" cy="1280160"/>
                    </a:xfrm>
                    <a:prstGeom prst="rect">
                      <a:avLst/>
                    </a:prstGeom>
                  </pic:spPr>
                </pic:pic>
              </a:graphicData>
            </a:graphic>
            <wp14:sizeRelH relativeFrom="margin">
              <wp14:pctWidth>0</wp14:pctWidth>
            </wp14:sizeRelH>
            <wp14:sizeRelV relativeFrom="margin">
              <wp14:pctHeight>0</wp14:pctHeight>
            </wp14:sizeRelV>
          </wp:anchor>
        </w:drawing>
      </w:r>
      <w:r w:rsidRPr="00B06ABA">
        <w:rPr>
          <w:rFonts w:ascii="Calibri" w:hAnsi="Calibri" w:cs="Calibri"/>
          <w:i/>
          <w:iCs/>
          <w:noProof/>
          <w:sz w:val="40"/>
          <w:szCs w:val="40"/>
        </w:rPr>
        <w:drawing>
          <wp:inline distT="0" distB="0" distL="0" distR="0" wp14:anchorId="7E428D57" wp14:editId="5A35444E">
            <wp:extent cx="5349240" cy="3877056"/>
            <wp:effectExtent l="0" t="0" r="0" b="0"/>
            <wp:docPr id="167" name="Picture 16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10;&#10;Description automatically generated"/>
                    <pic:cNvPicPr/>
                  </pic:nvPicPr>
                  <pic:blipFill>
                    <a:blip r:embed="rId97"/>
                    <a:stretch>
                      <a:fillRect/>
                    </a:stretch>
                  </pic:blipFill>
                  <pic:spPr>
                    <a:xfrm>
                      <a:off x="0" y="0"/>
                      <a:ext cx="5349240" cy="3877056"/>
                    </a:xfrm>
                    <a:prstGeom prst="rect">
                      <a:avLst/>
                    </a:prstGeom>
                  </pic:spPr>
                </pic:pic>
              </a:graphicData>
            </a:graphic>
          </wp:inline>
        </w:drawing>
      </w:r>
    </w:p>
    <w:p w14:paraId="281F0A90" w14:textId="77777777" w:rsidR="001C75C1" w:rsidRDefault="001C75C1" w:rsidP="002F7014">
      <w:pPr>
        <w:spacing w:line="480" w:lineRule="auto"/>
        <w:jc w:val="center"/>
        <w:rPr>
          <w:noProof/>
        </w:rPr>
      </w:pPr>
      <w:r w:rsidRPr="00EE02F7">
        <w:rPr>
          <w:rFonts w:ascii="Arial" w:hAnsi="Arial" w:cs="Arial"/>
          <w:noProof/>
        </w:rPr>
        <w:lastRenderedPageBreak/>
        <w:drawing>
          <wp:anchor distT="0" distB="0" distL="114300" distR="114300" simplePos="0" relativeHeight="251686912" behindDoc="0" locked="0" layoutInCell="1" allowOverlap="1" wp14:anchorId="488A4E5C" wp14:editId="7CECFA15">
            <wp:simplePos x="0" y="0"/>
            <wp:positionH relativeFrom="column">
              <wp:posOffset>535322</wp:posOffset>
            </wp:positionH>
            <wp:positionV relativeFrom="paragraph">
              <wp:posOffset>325599</wp:posOffset>
            </wp:positionV>
            <wp:extent cx="1389888" cy="1344168"/>
            <wp:effectExtent l="0" t="0" r="0" b="254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1389888" cy="1344168"/>
                    </a:xfrm>
                    <a:prstGeom prst="rect">
                      <a:avLst/>
                    </a:prstGeom>
                  </pic:spPr>
                </pic:pic>
              </a:graphicData>
            </a:graphic>
            <wp14:sizeRelH relativeFrom="margin">
              <wp14:pctWidth>0</wp14:pctWidth>
            </wp14:sizeRelH>
            <wp14:sizeRelV relativeFrom="margin">
              <wp14:pctHeight>0</wp14:pctHeight>
            </wp14:sizeRelV>
          </wp:anchor>
        </w:drawing>
      </w:r>
      <w:r w:rsidRPr="00EE02F7">
        <w:rPr>
          <w:rFonts w:ascii="Arial" w:hAnsi="Arial" w:cs="Arial"/>
          <w:noProof/>
        </w:rPr>
        <w:drawing>
          <wp:inline distT="0" distB="0" distL="0" distR="0" wp14:anchorId="2A42EF97" wp14:editId="2AEBA254">
            <wp:extent cx="5111496" cy="3703320"/>
            <wp:effectExtent l="0" t="0" r="0" b="5080"/>
            <wp:docPr id="40" name="Picture 40"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whiteboard&#10;&#10;Description automatically generated"/>
                    <pic:cNvPicPr/>
                  </pic:nvPicPr>
                  <pic:blipFill>
                    <a:blip r:embed="rId99"/>
                    <a:stretch>
                      <a:fillRect/>
                    </a:stretch>
                  </pic:blipFill>
                  <pic:spPr>
                    <a:xfrm>
                      <a:off x="0" y="0"/>
                      <a:ext cx="5111496" cy="3703320"/>
                    </a:xfrm>
                    <a:prstGeom prst="rect">
                      <a:avLst/>
                    </a:prstGeom>
                  </pic:spPr>
                </pic:pic>
              </a:graphicData>
            </a:graphic>
          </wp:inline>
        </w:drawing>
      </w:r>
    </w:p>
    <w:p w14:paraId="49E4EE35" w14:textId="77777777" w:rsidR="001C75C1" w:rsidRDefault="001C75C1" w:rsidP="002F7014">
      <w:pPr>
        <w:jc w:val="center"/>
      </w:pPr>
      <w:r w:rsidRPr="00EE02F7">
        <w:rPr>
          <w:rFonts w:ascii="Arial" w:hAnsi="Arial" w:cs="Arial"/>
          <w:noProof/>
        </w:rPr>
        <w:drawing>
          <wp:anchor distT="0" distB="0" distL="114300" distR="114300" simplePos="0" relativeHeight="251695104" behindDoc="0" locked="0" layoutInCell="1" allowOverlap="1" wp14:anchorId="240DC403" wp14:editId="275678A2">
            <wp:simplePos x="0" y="0"/>
            <wp:positionH relativeFrom="column">
              <wp:posOffset>532731</wp:posOffset>
            </wp:positionH>
            <wp:positionV relativeFrom="paragraph">
              <wp:posOffset>312420</wp:posOffset>
            </wp:positionV>
            <wp:extent cx="1389888" cy="1344168"/>
            <wp:effectExtent l="0" t="0" r="0" b="254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1389888" cy="1344168"/>
                    </a:xfrm>
                    <a:prstGeom prst="rect">
                      <a:avLst/>
                    </a:prstGeom>
                  </pic:spPr>
                </pic:pic>
              </a:graphicData>
            </a:graphic>
            <wp14:sizeRelH relativeFrom="margin">
              <wp14:pctWidth>0</wp14:pctWidth>
            </wp14:sizeRelH>
            <wp14:sizeRelV relativeFrom="margin">
              <wp14:pctHeight>0</wp14:pctHeight>
            </wp14:sizeRelV>
          </wp:anchor>
        </w:drawing>
      </w:r>
      <w:r w:rsidRPr="002F7014">
        <w:rPr>
          <w:noProof/>
        </w:rPr>
        <w:drawing>
          <wp:inline distT="0" distB="0" distL="0" distR="0" wp14:anchorId="1A071C35" wp14:editId="2CBF3B5F">
            <wp:extent cx="5212080" cy="3730752"/>
            <wp:effectExtent l="0" t="0" r="0" b="3175"/>
            <wp:docPr id="169" name="Picture 16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10;&#10;Description automatically generated"/>
                    <pic:cNvPicPr/>
                  </pic:nvPicPr>
                  <pic:blipFill>
                    <a:blip r:embed="rId100"/>
                    <a:stretch>
                      <a:fillRect/>
                    </a:stretch>
                  </pic:blipFill>
                  <pic:spPr>
                    <a:xfrm>
                      <a:off x="0" y="0"/>
                      <a:ext cx="5212080" cy="3730752"/>
                    </a:xfrm>
                    <a:prstGeom prst="rect">
                      <a:avLst/>
                    </a:prstGeom>
                  </pic:spPr>
                </pic:pic>
              </a:graphicData>
            </a:graphic>
          </wp:inline>
        </w:drawing>
      </w:r>
      <w:r>
        <w:br w:type="page"/>
      </w:r>
    </w:p>
    <w:p w14:paraId="6E93546C" w14:textId="122D7C74" w:rsidR="001C75C1" w:rsidRPr="00841E9E" w:rsidRDefault="001076BC" w:rsidP="00E95EB9">
      <w:pPr>
        <w:pStyle w:val="Heading2"/>
        <w:spacing w:beforeLines="200" w:before="480" w:afterLines="200" w:after="480"/>
        <w:ind w:left="576"/>
        <w:contextualSpacing/>
        <w:jc w:val="both"/>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lastRenderedPageBreak/>
        <w:t xml:space="preserve"> </w:t>
      </w:r>
      <w:bookmarkStart w:id="96" w:name="_Toc104026354"/>
      <w:r w:rsidR="001C75C1">
        <w:rPr>
          <w:rFonts w:asciiTheme="minorHAnsi" w:hAnsiTheme="minorHAnsi" w:cstheme="minorHAnsi"/>
          <w:b/>
          <w:bCs/>
          <w:color w:val="000000" w:themeColor="text1"/>
          <w:sz w:val="32"/>
          <w:szCs w:val="32"/>
        </w:rPr>
        <w:t>REFERENCES FOR CHAPTER 2 EXPERIMENTAL</w:t>
      </w:r>
      <w:r>
        <w:rPr>
          <w:rFonts w:asciiTheme="minorHAnsi" w:hAnsiTheme="minorHAnsi" w:cstheme="minorHAnsi"/>
          <w:b/>
          <w:bCs/>
          <w:color w:val="000000" w:themeColor="text1"/>
          <w:sz w:val="32"/>
          <w:szCs w:val="32"/>
        </w:rPr>
        <w:t>S</w:t>
      </w:r>
      <w:bookmarkEnd w:id="96"/>
      <w:r w:rsidR="001C75C1">
        <w:rPr>
          <w:rFonts w:asciiTheme="minorHAnsi" w:hAnsiTheme="minorHAnsi" w:cstheme="minorHAnsi"/>
          <w:b/>
          <w:bCs/>
          <w:color w:val="000000" w:themeColor="text1"/>
          <w:sz w:val="32"/>
          <w:szCs w:val="32"/>
        </w:rPr>
        <w:t xml:space="preserve"> </w:t>
      </w:r>
    </w:p>
    <w:p w14:paraId="251AA607" w14:textId="77777777" w:rsidR="001C75C1" w:rsidRPr="00841E9E" w:rsidRDefault="001C75C1" w:rsidP="00E95EB9">
      <w:pPr>
        <w:pStyle w:val="EndNoteBibliography"/>
        <w:spacing w:after="60"/>
        <w:ind w:left="720" w:hanging="720"/>
        <w:jc w:val="both"/>
        <w:rPr>
          <w:rFonts w:ascii="Arial" w:hAnsi="Arial" w:cs="Arial"/>
          <w:noProof/>
        </w:rPr>
      </w:pPr>
      <w:r w:rsidRPr="00841E9E">
        <w:rPr>
          <w:rFonts w:ascii="Arial" w:hAnsi="Arial" w:cs="Arial"/>
        </w:rPr>
        <w:fldChar w:fldCharType="begin"/>
      </w:r>
      <w:r w:rsidRPr="00841E9E">
        <w:rPr>
          <w:rFonts w:ascii="Arial" w:hAnsi="Arial" w:cs="Arial"/>
        </w:rPr>
        <w:instrText xml:space="preserve"> ADDIN EN.REFLIST </w:instrText>
      </w:r>
      <w:r w:rsidRPr="00841E9E">
        <w:rPr>
          <w:rFonts w:ascii="Arial" w:hAnsi="Arial" w:cs="Arial"/>
        </w:rPr>
        <w:fldChar w:fldCharType="separate"/>
      </w:r>
      <w:r w:rsidRPr="00841E9E">
        <w:rPr>
          <w:rFonts w:ascii="Arial" w:hAnsi="Arial" w:cs="Arial"/>
          <w:noProof/>
        </w:rPr>
        <w:t>[1]</w:t>
      </w:r>
      <w:r w:rsidRPr="00841E9E">
        <w:rPr>
          <w:rFonts w:ascii="Arial" w:hAnsi="Arial" w:cs="Arial"/>
          <w:noProof/>
        </w:rPr>
        <w:tab/>
        <w:t xml:space="preserve">X.-L. Yu, L. Kuang, S. Chen, X.-L. Zhu, Z.-L. Li, B. Tan, X.-Y. Liu, </w:t>
      </w:r>
      <w:r w:rsidRPr="00841E9E">
        <w:rPr>
          <w:rFonts w:ascii="Arial" w:hAnsi="Arial" w:cs="Arial"/>
          <w:i/>
          <w:noProof/>
        </w:rPr>
        <w:t xml:space="preserve">ACS Catalysis </w:t>
      </w:r>
      <w:r w:rsidRPr="00841E9E">
        <w:rPr>
          <w:rFonts w:ascii="Arial" w:hAnsi="Arial" w:cs="Arial"/>
          <w:b/>
          <w:noProof/>
        </w:rPr>
        <w:t>2016</w:t>
      </w:r>
      <w:r w:rsidRPr="00841E9E">
        <w:rPr>
          <w:rFonts w:ascii="Arial" w:hAnsi="Arial" w:cs="Arial"/>
          <w:noProof/>
        </w:rPr>
        <w:t xml:space="preserve">, </w:t>
      </w:r>
      <w:r w:rsidRPr="00841E9E">
        <w:rPr>
          <w:rFonts w:ascii="Arial" w:hAnsi="Arial" w:cs="Arial"/>
          <w:i/>
          <w:noProof/>
        </w:rPr>
        <w:t>6</w:t>
      </w:r>
      <w:r w:rsidRPr="00841E9E">
        <w:rPr>
          <w:rFonts w:ascii="Arial" w:hAnsi="Arial" w:cs="Arial"/>
          <w:noProof/>
        </w:rPr>
        <w:t>, 6182-6190.</w:t>
      </w:r>
    </w:p>
    <w:p w14:paraId="0A601883" w14:textId="77777777" w:rsidR="001C75C1" w:rsidRPr="00841E9E" w:rsidRDefault="001C75C1" w:rsidP="00E95EB9">
      <w:pPr>
        <w:pStyle w:val="EndNoteBibliography"/>
        <w:spacing w:after="60"/>
        <w:ind w:left="720" w:hanging="720"/>
        <w:jc w:val="both"/>
        <w:rPr>
          <w:rFonts w:ascii="Arial" w:hAnsi="Arial" w:cs="Arial"/>
          <w:noProof/>
        </w:rPr>
      </w:pPr>
      <w:r w:rsidRPr="00841E9E">
        <w:rPr>
          <w:rFonts w:ascii="Arial" w:hAnsi="Arial" w:cs="Arial"/>
          <w:noProof/>
        </w:rPr>
        <w:t>[2]</w:t>
      </w:r>
      <w:r w:rsidRPr="00841E9E">
        <w:rPr>
          <w:rFonts w:ascii="Arial" w:hAnsi="Arial" w:cs="Arial"/>
          <w:noProof/>
        </w:rPr>
        <w:tab/>
        <w:t xml:space="preserve">S. W. Youn, S. R. Lee, </w:t>
      </w:r>
      <w:r w:rsidRPr="00841E9E">
        <w:rPr>
          <w:rFonts w:ascii="Arial" w:hAnsi="Arial" w:cs="Arial"/>
          <w:i/>
          <w:noProof/>
        </w:rPr>
        <w:t xml:space="preserve">Organic &amp; Biomolecular Chemistry </w:t>
      </w:r>
      <w:r w:rsidRPr="00841E9E">
        <w:rPr>
          <w:rFonts w:ascii="Arial" w:hAnsi="Arial" w:cs="Arial"/>
          <w:b/>
          <w:noProof/>
        </w:rPr>
        <w:t>2015</w:t>
      </w:r>
      <w:r w:rsidRPr="00841E9E">
        <w:rPr>
          <w:rFonts w:ascii="Arial" w:hAnsi="Arial" w:cs="Arial"/>
          <w:noProof/>
        </w:rPr>
        <w:t xml:space="preserve">, </w:t>
      </w:r>
      <w:r w:rsidRPr="00841E9E">
        <w:rPr>
          <w:rFonts w:ascii="Arial" w:hAnsi="Arial" w:cs="Arial"/>
          <w:i/>
          <w:noProof/>
        </w:rPr>
        <w:t>13</w:t>
      </w:r>
      <w:r w:rsidRPr="00841E9E">
        <w:rPr>
          <w:rFonts w:ascii="Arial" w:hAnsi="Arial" w:cs="Arial"/>
          <w:noProof/>
        </w:rPr>
        <w:t>, 4652-4656.</w:t>
      </w:r>
    </w:p>
    <w:p w14:paraId="23991562" w14:textId="77777777" w:rsidR="001C75C1" w:rsidRPr="00841E9E" w:rsidRDefault="001C75C1" w:rsidP="00E95EB9">
      <w:pPr>
        <w:pStyle w:val="EndNoteBibliography"/>
        <w:spacing w:after="60"/>
        <w:ind w:left="720" w:hanging="720"/>
        <w:jc w:val="both"/>
        <w:rPr>
          <w:rFonts w:ascii="Arial" w:hAnsi="Arial" w:cs="Arial"/>
          <w:noProof/>
        </w:rPr>
      </w:pPr>
      <w:r w:rsidRPr="00841E9E">
        <w:rPr>
          <w:rFonts w:ascii="Arial" w:hAnsi="Arial" w:cs="Arial"/>
          <w:noProof/>
        </w:rPr>
        <w:t>[3]</w:t>
      </w:r>
      <w:r w:rsidRPr="00841E9E">
        <w:rPr>
          <w:rFonts w:ascii="Arial" w:hAnsi="Arial" w:cs="Arial"/>
          <w:noProof/>
        </w:rPr>
        <w:tab/>
        <w:t xml:space="preserve">M. Kitamura, R. Fujimura, T. Nishimura, S. Takahashi, H. Shimooka, T. Okauchi, </w:t>
      </w:r>
      <w:r w:rsidRPr="00841E9E">
        <w:rPr>
          <w:rFonts w:ascii="Arial" w:hAnsi="Arial" w:cs="Arial"/>
          <w:i/>
          <w:noProof/>
        </w:rPr>
        <w:t xml:space="preserve">European Journal of Organic Chemistry </w:t>
      </w:r>
      <w:r w:rsidRPr="00841E9E">
        <w:rPr>
          <w:rFonts w:ascii="Arial" w:hAnsi="Arial" w:cs="Arial"/>
          <w:b/>
          <w:noProof/>
        </w:rPr>
        <w:t>2020</w:t>
      </w:r>
      <w:r w:rsidRPr="00841E9E">
        <w:rPr>
          <w:rFonts w:ascii="Arial" w:hAnsi="Arial" w:cs="Arial"/>
          <w:noProof/>
        </w:rPr>
        <w:t xml:space="preserve">, </w:t>
      </w:r>
      <w:r w:rsidRPr="00841E9E">
        <w:rPr>
          <w:rFonts w:ascii="Arial" w:hAnsi="Arial" w:cs="Arial"/>
          <w:i/>
          <w:noProof/>
        </w:rPr>
        <w:t>2020</w:t>
      </w:r>
      <w:r w:rsidRPr="00841E9E">
        <w:rPr>
          <w:rFonts w:ascii="Arial" w:hAnsi="Arial" w:cs="Arial"/>
          <w:noProof/>
        </w:rPr>
        <w:t>, 5319-5322.</w:t>
      </w:r>
    </w:p>
    <w:p w14:paraId="42D6287E" w14:textId="77777777" w:rsidR="001C75C1" w:rsidRPr="00841E9E" w:rsidRDefault="001C75C1" w:rsidP="00E95EB9">
      <w:pPr>
        <w:pStyle w:val="EndNoteBibliography"/>
        <w:spacing w:after="60"/>
        <w:ind w:left="720" w:hanging="720"/>
        <w:jc w:val="both"/>
        <w:rPr>
          <w:rFonts w:ascii="Arial" w:hAnsi="Arial" w:cs="Arial"/>
          <w:noProof/>
        </w:rPr>
      </w:pPr>
      <w:r w:rsidRPr="00841E9E">
        <w:rPr>
          <w:rFonts w:ascii="Arial" w:hAnsi="Arial" w:cs="Arial"/>
          <w:noProof/>
        </w:rPr>
        <w:t>[4]</w:t>
      </w:r>
      <w:r w:rsidRPr="00841E9E">
        <w:rPr>
          <w:rFonts w:ascii="Arial" w:hAnsi="Arial" w:cs="Arial"/>
          <w:noProof/>
        </w:rPr>
        <w:tab/>
        <w:t xml:space="preserve">K. E. Coffey, G. K. Murphy, </w:t>
      </w:r>
      <w:r w:rsidRPr="00841E9E">
        <w:rPr>
          <w:rFonts w:ascii="Arial" w:hAnsi="Arial" w:cs="Arial"/>
          <w:i/>
          <w:noProof/>
        </w:rPr>
        <w:t xml:space="preserve">Synlett </w:t>
      </w:r>
      <w:r w:rsidRPr="00841E9E">
        <w:rPr>
          <w:rFonts w:ascii="Arial" w:hAnsi="Arial" w:cs="Arial"/>
          <w:b/>
          <w:noProof/>
        </w:rPr>
        <w:t>2015</w:t>
      </w:r>
      <w:r w:rsidRPr="00841E9E">
        <w:rPr>
          <w:rFonts w:ascii="Arial" w:hAnsi="Arial" w:cs="Arial"/>
          <w:noProof/>
        </w:rPr>
        <w:t xml:space="preserve">, </w:t>
      </w:r>
      <w:r w:rsidRPr="00841E9E">
        <w:rPr>
          <w:rFonts w:ascii="Arial" w:hAnsi="Arial" w:cs="Arial"/>
          <w:i/>
          <w:noProof/>
        </w:rPr>
        <w:t>26</w:t>
      </w:r>
      <w:r w:rsidRPr="00841E9E">
        <w:rPr>
          <w:rFonts w:ascii="Arial" w:hAnsi="Arial" w:cs="Arial"/>
          <w:noProof/>
        </w:rPr>
        <w:t>, 1003-1007.</w:t>
      </w:r>
    </w:p>
    <w:p w14:paraId="2CDC4616" w14:textId="77777777" w:rsidR="001C75C1" w:rsidRPr="00841E9E" w:rsidRDefault="001C75C1" w:rsidP="00E95EB9">
      <w:pPr>
        <w:pStyle w:val="EndNoteBibliography"/>
        <w:spacing w:after="60"/>
        <w:ind w:left="720" w:hanging="720"/>
        <w:jc w:val="both"/>
        <w:rPr>
          <w:rFonts w:ascii="Arial" w:hAnsi="Arial" w:cs="Arial"/>
          <w:noProof/>
        </w:rPr>
      </w:pPr>
      <w:r w:rsidRPr="00841E9E">
        <w:rPr>
          <w:rFonts w:ascii="Arial" w:hAnsi="Arial" w:cs="Arial"/>
          <w:noProof/>
        </w:rPr>
        <w:t>[5]</w:t>
      </w:r>
      <w:r w:rsidRPr="00841E9E">
        <w:rPr>
          <w:rFonts w:ascii="Arial" w:hAnsi="Arial" w:cs="Arial"/>
          <w:noProof/>
        </w:rPr>
        <w:tab/>
        <w:t xml:space="preserve">P. Patel, G. Borah, </w:t>
      </w:r>
      <w:r w:rsidRPr="00841E9E">
        <w:rPr>
          <w:rFonts w:ascii="Arial" w:hAnsi="Arial" w:cs="Arial"/>
          <w:i/>
          <w:noProof/>
        </w:rPr>
        <w:t xml:space="preserve">Chemical Communications </w:t>
      </w:r>
      <w:r w:rsidRPr="00841E9E">
        <w:rPr>
          <w:rFonts w:ascii="Arial" w:hAnsi="Arial" w:cs="Arial"/>
          <w:b/>
          <w:noProof/>
        </w:rPr>
        <w:t>2017</w:t>
      </w:r>
      <w:r w:rsidRPr="00841E9E">
        <w:rPr>
          <w:rFonts w:ascii="Arial" w:hAnsi="Arial" w:cs="Arial"/>
          <w:noProof/>
        </w:rPr>
        <w:t xml:space="preserve">, </w:t>
      </w:r>
      <w:r w:rsidRPr="00841E9E">
        <w:rPr>
          <w:rFonts w:ascii="Arial" w:hAnsi="Arial" w:cs="Arial"/>
          <w:i/>
          <w:noProof/>
        </w:rPr>
        <w:t>53</w:t>
      </w:r>
      <w:r w:rsidRPr="00841E9E">
        <w:rPr>
          <w:rFonts w:ascii="Arial" w:hAnsi="Arial" w:cs="Arial"/>
          <w:noProof/>
        </w:rPr>
        <w:t>, 443-446.</w:t>
      </w:r>
    </w:p>
    <w:p w14:paraId="19798B71" w14:textId="77777777" w:rsidR="001C75C1" w:rsidRPr="00841E9E" w:rsidRDefault="001C75C1" w:rsidP="00E95EB9">
      <w:pPr>
        <w:pStyle w:val="EndNoteBibliography"/>
        <w:spacing w:after="60"/>
        <w:ind w:left="720" w:hanging="720"/>
        <w:jc w:val="both"/>
        <w:rPr>
          <w:rFonts w:ascii="Arial" w:hAnsi="Arial" w:cs="Arial"/>
          <w:noProof/>
        </w:rPr>
      </w:pPr>
      <w:r w:rsidRPr="00841E9E">
        <w:rPr>
          <w:rFonts w:ascii="Arial" w:hAnsi="Arial" w:cs="Arial"/>
          <w:noProof/>
        </w:rPr>
        <w:t>[6]</w:t>
      </w:r>
      <w:r w:rsidRPr="00841E9E">
        <w:rPr>
          <w:rFonts w:ascii="Arial" w:hAnsi="Arial" w:cs="Arial"/>
          <w:noProof/>
        </w:rPr>
        <w:tab/>
        <w:t xml:space="preserve">G. Pisella, A. Gagnebin, J. Waser, </w:t>
      </w:r>
      <w:r w:rsidRPr="00841E9E">
        <w:rPr>
          <w:rFonts w:ascii="Arial" w:hAnsi="Arial" w:cs="Arial"/>
          <w:i/>
          <w:noProof/>
        </w:rPr>
        <w:t xml:space="preserve">Organic Letters </w:t>
      </w:r>
      <w:r w:rsidRPr="00841E9E">
        <w:rPr>
          <w:rFonts w:ascii="Arial" w:hAnsi="Arial" w:cs="Arial"/>
          <w:b/>
          <w:noProof/>
        </w:rPr>
        <w:t>2020</w:t>
      </w:r>
      <w:r w:rsidRPr="00841E9E">
        <w:rPr>
          <w:rFonts w:ascii="Arial" w:hAnsi="Arial" w:cs="Arial"/>
          <w:noProof/>
        </w:rPr>
        <w:t xml:space="preserve">, </w:t>
      </w:r>
      <w:r w:rsidRPr="00841E9E">
        <w:rPr>
          <w:rFonts w:ascii="Arial" w:hAnsi="Arial" w:cs="Arial"/>
          <w:i/>
          <w:noProof/>
        </w:rPr>
        <w:t>22</w:t>
      </w:r>
      <w:r w:rsidRPr="00841E9E">
        <w:rPr>
          <w:rFonts w:ascii="Arial" w:hAnsi="Arial" w:cs="Arial"/>
          <w:noProof/>
        </w:rPr>
        <w:t>, 3884-3889.</w:t>
      </w:r>
    </w:p>
    <w:p w14:paraId="66E73288" w14:textId="77777777" w:rsidR="001C75C1" w:rsidRPr="00841E9E" w:rsidRDefault="001C75C1" w:rsidP="00E95EB9">
      <w:pPr>
        <w:pStyle w:val="EndNoteBibliography"/>
        <w:spacing w:after="60"/>
        <w:ind w:left="720" w:hanging="720"/>
        <w:jc w:val="both"/>
        <w:rPr>
          <w:rFonts w:ascii="Arial" w:hAnsi="Arial" w:cs="Arial"/>
          <w:noProof/>
        </w:rPr>
      </w:pPr>
      <w:r w:rsidRPr="00841E9E">
        <w:rPr>
          <w:rFonts w:ascii="Arial" w:hAnsi="Arial" w:cs="Arial"/>
          <w:noProof/>
        </w:rPr>
        <w:t>[7]</w:t>
      </w:r>
      <w:r w:rsidRPr="00841E9E">
        <w:rPr>
          <w:rFonts w:ascii="Arial" w:hAnsi="Arial" w:cs="Arial"/>
          <w:noProof/>
        </w:rPr>
        <w:tab/>
        <w:t xml:space="preserve">Y. Guan, J. W. Attard, A. E. Mattson, </w:t>
      </w:r>
      <w:r w:rsidRPr="00841E9E">
        <w:rPr>
          <w:rFonts w:ascii="Arial" w:hAnsi="Arial" w:cs="Arial"/>
          <w:i/>
          <w:noProof/>
        </w:rPr>
        <w:t xml:space="preserve">Chemistry – A European Journal </w:t>
      </w:r>
      <w:r w:rsidRPr="00841E9E">
        <w:rPr>
          <w:rFonts w:ascii="Arial" w:hAnsi="Arial" w:cs="Arial"/>
          <w:b/>
          <w:noProof/>
        </w:rPr>
        <w:t>2020</w:t>
      </w:r>
      <w:r w:rsidRPr="00841E9E">
        <w:rPr>
          <w:rFonts w:ascii="Arial" w:hAnsi="Arial" w:cs="Arial"/>
          <w:noProof/>
        </w:rPr>
        <w:t xml:space="preserve">, </w:t>
      </w:r>
      <w:r w:rsidRPr="00841E9E">
        <w:rPr>
          <w:rFonts w:ascii="Arial" w:hAnsi="Arial" w:cs="Arial"/>
          <w:i/>
          <w:noProof/>
        </w:rPr>
        <w:t>26</w:t>
      </w:r>
      <w:r w:rsidRPr="00841E9E">
        <w:rPr>
          <w:rFonts w:ascii="Arial" w:hAnsi="Arial" w:cs="Arial"/>
          <w:noProof/>
        </w:rPr>
        <w:t>, 1742-1747.</w:t>
      </w:r>
    </w:p>
    <w:p w14:paraId="4E8A8C5B" w14:textId="77777777" w:rsidR="001C75C1" w:rsidRPr="00841E9E" w:rsidRDefault="001C75C1" w:rsidP="00E95EB9">
      <w:pPr>
        <w:pStyle w:val="EndNoteBibliography"/>
        <w:spacing w:after="60"/>
        <w:ind w:left="720" w:hanging="720"/>
        <w:jc w:val="both"/>
        <w:rPr>
          <w:rFonts w:ascii="Arial" w:hAnsi="Arial" w:cs="Arial"/>
          <w:noProof/>
        </w:rPr>
      </w:pPr>
      <w:r w:rsidRPr="00841E9E">
        <w:rPr>
          <w:rFonts w:ascii="Arial" w:hAnsi="Arial" w:cs="Arial"/>
          <w:noProof/>
        </w:rPr>
        <w:t>[8]</w:t>
      </w:r>
      <w:r w:rsidRPr="00841E9E">
        <w:rPr>
          <w:rFonts w:ascii="Arial" w:hAnsi="Arial" w:cs="Arial"/>
          <w:noProof/>
        </w:rPr>
        <w:tab/>
        <w:t xml:space="preserve">J. Mao, F. Liu, M. Wang, L. Wu, B. Zheng, S. Liu, J. Zhong, Q. Bian, P. J. Walsh, </w:t>
      </w:r>
      <w:r w:rsidRPr="00841E9E">
        <w:rPr>
          <w:rFonts w:ascii="Arial" w:hAnsi="Arial" w:cs="Arial"/>
          <w:i/>
          <w:noProof/>
        </w:rPr>
        <w:t xml:space="preserve">Journal of the American Chemical Society </w:t>
      </w:r>
      <w:r w:rsidRPr="00841E9E">
        <w:rPr>
          <w:rFonts w:ascii="Arial" w:hAnsi="Arial" w:cs="Arial"/>
          <w:b/>
          <w:noProof/>
        </w:rPr>
        <w:t>2014</w:t>
      </w:r>
      <w:r w:rsidRPr="00841E9E">
        <w:rPr>
          <w:rFonts w:ascii="Arial" w:hAnsi="Arial" w:cs="Arial"/>
          <w:noProof/>
        </w:rPr>
        <w:t xml:space="preserve">, </w:t>
      </w:r>
      <w:r w:rsidRPr="00841E9E">
        <w:rPr>
          <w:rFonts w:ascii="Arial" w:hAnsi="Arial" w:cs="Arial"/>
          <w:i/>
          <w:noProof/>
        </w:rPr>
        <w:t>136</w:t>
      </w:r>
      <w:r w:rsidRPr="00841E9E">
        <w:rPr>
          <w:rFonts w:ascii="Arial" w:hAnsi="Arial" w:cs="Arial"/>
          <w:noProof/>
        </w:rPr>
        <w:t>, 17662-17668.</w:t>
      </w:r>
    </w:p>
    <w:p w14:paraId="3437700D" w14:textId="77777777" w:rsidR="001C75C1" w:rsidRDefault="001C75C1" w:rsidP="00E95EB9">
      <w:pPr>
        <w:spacing w:after="60"/>
        <w:jc w:val="both"/>
      </w:pPr>
      <w:r w:rsidRPr="00841E9E">
        <w:rPr>
          <w:rFonts w:ascii="Arial" w:hAnsi="Arial" w:cs="Arial"/>
        </w:rPr>
        <w:fldChar w:fldCharType="end"/>
      </w:r>
    </w:p>
    <w:p w14:paraId="00B5FA95" w14:textId="4DD27944" w:rsidR="00144C09" w:rsidRDefault="00144C09" w:rsidP="001C75C1">
      <w:pPr>
        <w:pStyle w:val="Heading2"/>
        <w:numPr>
          <w:ilvl w:val="0"/>
          <w:numId w:val="0"/>
        </w:numPr>
        <w:spacing w:after="800"/>
        <w:ind w:left="2826" w:hanging="576"/>
      </w:pPr>
    </w:p>
    <w:p w14:paraId="0C1296A8" w14:textId="605AE538" w:rsidR="00A32F0F" w:rsidRPr="00F2083D" w:rsidRDefault="00AC6309" w:rsidP="00144C09">
      <w:pPr>
        <w:pStyle w:val="Heading2"/>
        <w:spacing w:after="800"/>
        <w:rPr>
          <w:color w:val="000000" w:themeColor="text1"/>
        </w:rPr>
        <w:sectPr w:rsidR="00A32F0F" w:rsidRPr="00F2083D" w:rsidSect="00985D66">
          <w:headerReference w:type="default" r:id="rId101"/>
          <w:footerReference w:type="default" r:id="rId102"/>
          <w:type w:val="continuous"/>
          <w:pgSz w:w="12240" w:h="15840"/>
          <w:pgMar w:top="2160" w:right="1440" w:bottom="1440" w:left="1440" w:header="720" w:footer="720" w:gutter="0"/>
          <w:cols w:space="720"/>
          <w:docGrid w:linePitch="360"/>
        </w:sectPr>
      </w:pPr>
      <w:r w:rsidRPr="00F2083D">
        <w:rPr>
          <w:color w:val="000000" w:themeColor="text1"/>
        </w:rPr>
        <w:br w:type="page"/>
      </w:r>
    </w:p>
    <w:p w14:paraId="262D76A5" w14:textId="77777777" w:rsidR="00445B1D" w:rsidRPr="005B55B7" w:rsidRDefault="00445B1D" w:rsidP="007E2290">
      <w:pPr>
        <w:pStyle w:val="Heading1"/>
        <w:numPr>
          <w:ilvl w:val="0"/>
          <w:numId w:val="0"/>
        </w:numPr>
        <w:spacing w:line="480" w:lineRule="auto"/>
        <w:rPr>
          <w:rFonts w:ascii="Arial" w:hAnsi="Arial" w:cs="Arial"/>
          <w:color w:val="000000" w:themeColor="text1"/>
          <w:sz w:val="56"/>
          <w:szCs w:val="56"/>
        </w:rPr>
      </w:pPr>
    </w:p>
    <w:p w14:paraId="392D50BD" w14:textId="77777777" w:rsidR="00445B1D" w:rsidRPr="005B55B7" w:rsidRDefault="00445B1D" w:rsidP="005B55B7">
      <w:pPr>
        <w:rPr>
          <w:sz w:val="56"/>
          <w:szCs w:val="56"/>
        </w:rPr>
      </w:pPr>
    </w:p>
    <w:p w14:paraId="1A7F305D" w14:textId="77777777" w:rsidR="00445B1D" w:rsidRPr="00553BDC" w:rsidRDefault="00445B1D" w:rsidP="00FC5835">
      <w:pPr>
        <w:pStyle w:val="Heading1"/>
        <w:spacing w:before="2400"/>
        <w:ind w:left="6581" w:hanging="2347"/>
        <w:rPr>
          <w:rFonts w:asciiTheme="minorHAnsi" w:hAnsiTheme="minorHAnsi" w:cstheme="minorHAnsi"/>
          <w:b/>
          <w:bCs/>
          <w:color w:val="000000" w:themeColor="text1"/>
          <w:sz w:val="56"/>
          <w:szCs w:val="56"/>
        </w:rPr>
      </w:pPr>
      <w:bookmarkStart w:id="97" w:name="_Toc101460036"/>
      <w:bookmarkStart w:id="98" w:name="_Toc104026355"/>
      <w:r w:rsidRPr="00553BDC">
        <w:rPr>
          <w:rFonts w:asciiTheme="minorHAnsi" w:hAnsiTheme="minorHAnsi" w:cstheme="minorHAnsi"/>
          <w:b/>
          <w:bCs/>
          <w:color w:val="000000" w:themeColor="text1"/>
          <w:sz w:val="56"/>
          <w:szCs w:val="56"/>
        </w:rPr>
        <w:t>CHAPTER 3</w:t>
      </w:r>
      <w:bookmarkEnd w:id="97"/>
      <w:bookmarkEnd w:id="98"/>
      <w:r w:rsidRPr="00553BDC">
        <w:rPr>
          <w:rFonts w:asciiTheme="minorHAnsi" w:hAnsiTheme="minorHAnsi" w:cstheme="minorHAnsi"/>
          <w:b/>
          <w:bCs/>
          <w:color w:val="000000" w:themeColor="text1"/>
          <w:sz w:val="56"/>
          <w:szCs w:val="56"/>
        </w:rPr>
        <w:t xml:space="preserve"> </w:t>
      </w:r>
    </w:p>
    <w:p w14:paraId="1C6F2120" w14:textId="77777777" w:rsidR="00445B1D" w:rsidRPr="000B1426" w:rsidRDefault="00445B1D" w:rsidP="00F1746F">
      <w:pPr>
        <w:pStyle w:val="Heading1"/>
        <w:numPr>
          <w:ilvl w:val="0"/>
          <w:numId w:val="0"/>
        </w:numPr>
        <w:spacing w:before="400" w:after="400"/>
        <w:rPr>
          <w:rFonts w:cstheme="majorHAnsi"/>
          <w:i/>
          <w:iCs/>
          <w:color w:val="000000" w:themeColor="text1"/>
          <w:sz w:val="56"/>
          <w:szCs w:val="56"/>
        </w:rPr>
      </w:pPr>
      <w:bookmarkStart w:id="99" w:name="_Toc101460037"/>
      <w:bookmarkStart w:id="100" w:name="_Toc104026356"/>
      <w:r w:rsidRPr="000B1426">
        <w:rPr>
          <w:rFonts w:cstheme="majorHAnsi"/>
          <w:i/>
          <w:iCs/>
          <w:color w:val="000000" w:themeColor="text1"/>
          <w:sz w:val="56"/>
          <w:szCs w:val="56"/>
        </w:rPr>
        <w:t>Glycal Carbenes –A Novel Glycosyl Donor for Stereoselective Glycosylation</w:t>
      </w:r>
      <w:bookmarkEnd w:id="99"/>
      <w:bookmarkEnd w:id="100"/>
    </w:p>
    <w:p w14:paraId="6E568B15" w14:textId="77777777" w:rsidR="00445B1D" w:rsidRPr="000B1426" w:rsidRDefault="00445B1D" w:rsidP="00445B1D">
      <w:pPr>
        <w:pStyle w:val="Heading2"/>
        <w:spacing w:before="400" w:after="1200"/>
        <w:ind w:left="576"/>
        <w:rPr>
          <w:rFonts w:asciiTheme="minorHAnsi" w:hAnsiTheme="minorHAnsi" w:cstheme="minorHAnsi"/>
          <w:b/>
          <w:bCs/>
          <w:color w:val="000000" w:themeColor="text1"/>
          <w:sz w:val="32"/>
          <w:szCs w:val="32"/>
        </w:rPr>
      </w:pPr>
      <w:bookmarkStart w:id="101" w:name="_Toc101460038"/>
      <w:bookmarkStart w:id="102" w:name="_Toc104026357"/>
      <w:r w:rsidRPr="000B1426">
        <w:rPr>
          <w:rFonts w:asciiTheme="minorHAnsi" w:hAnsiTheme="minorHAnsi" w:cstheme="minorHAnsi"/>
          <w:b/>
          <w:bCs/>
          <w:color w:val="000000" w:themeColor="text1"/>
          <w:sz w:val="32"/>
          <w:szCs w:val="32"/>
        </w:rPr>
        <w:t>INTRODUCTION TO STEREOSELECTIVE GLYCOSYLATION</w:t>
      </w:r>
      <w:bookmarkEnd w:id="101"/>
      <w:bookmarkEnd w:id="102"/>
    </w:p>
    <w:p w14:paraId="0922A941" w14:textId="77777777" w:rsidR="00445B1D" w:rsidRPr="00A76D5F" w:rsidRDefault="00445B1D" w:rsidP="007E2290">
      <w:pPr>
        <w:spacing w:after="120" w:line="480" w:lineRule="auto"/>
        <w:ind w:firstLine="288"/>
        <w:jc w:val="both"/>
        <w:rPr>
          <w:rFonts w:ascii="Arial" w:hAnsi="Arial" w:cs="Arial"/>
          <w:color w:val="000000" w:themeColor="text1"/>
        </w:rPr>
      </w:pPr>
      <w:r w:rsidRPr="00A76D5F">
        <w:rPr>
          <w:rFonts w:ascii="Arial" w:hAnsi="Arial" w:cs="Arial"/>
          <w:color w:val="000000" w:themeColor="text1"/>
        </w:rPr>
        <w:t>Extraordinary progress has been achieved pertaining to the construction of glycosidic bonds.</w:t>
      </w:r>
      <w:r>
        <w:rPr>
          <w:rFonts w:ascii="Arial" w:hAnsi="Arial" w:cs="Arial"/>
          <w:color w:val="000000" w:themeColor="text1"/>
        </w:rPr>
        <w:t xml:space="preserve"> </w:t>
      </w:r>
      <w:r w:rsidRPr="00A76D5F">
        <w:rPr>
          <w:rFonts w:ascii="Arial" w:hAnsi="Arial" w:cs="Arial"/>
          <w:color w:val="000000" w:themeColor="text1"/>
        </w:rPr>
        <w:t>Stereoselective glycosylation, however, has remained one of the most significant unresolved challenges within glycoscience and organic chemistry.</w:t>
      </w:r>
      <w:r w:rsidRPr="00A76D5F">
        <w:rPr>
          <w:rFonts w:ascii="Arial" w:hAnsi="Arial" w:cs="Arial"/>
          <w:color w:val="000000" w:themeColor="text1"/>
        </w:rPr>
        <w:fldChar w:fldCharType="begin">
          <w:fldData xml:space="preserve">PEVuZE5vdGU+PENpdGU+PEF1dGhvcj5WaWJodXRlPC9BdXRob3I+PFllYXI+MjAyMTwvWWVhcj48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PEVuZE5vdGU+PENpdGU+PEF1dGhvcj5WaWJodXRlPC9BdXRob3I+PFllYXI+MjAyMTwvWWVhcj48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A76D5F">
        <w:rPr>
          <w:rFonts w:ascii="Arial" w:hAnsi="Arial" w:cs="Arial"/>
          <w:color w:val="000000" w:themeColor="text1"/>
        </w:rPr>
      </w:r>
      <w:r w:rsidRPr="00A76D5F">
        <w:rPr>
          <w:rFonts w:ascii="Arial" w:hAnsi="Arial" w:cs="Arial"/>
          <w:color w:val="000000" w:themeColor="text1"/>
        </w:rPr>
        <w:fldChar w:fldCharType="separate"/>
      </w:r>
      <w:r w:rsidRPr="00DD5300">
        <w:rPr>
          <w:rFonts w:ascii="Arial" w:hAnsi="Arial" w:cs="Arial"/>
          <w:noProof/>
          <w:color w:val="000000" w:themeColor="text1"/>
          <w:vertAlign w:val="superscript"/>
        </w:rPr>
        <w:t>[1]</w:t>
      </w:r>
      <w:r w:rsidRPr="00A76D5F">
        <w:rPr>
          <w:rFonts w:ascii="Arial" w:hAnsi="Arial" w:cs="Arial"/>
          <w:color w:val="000000" w:themeColor="text1"/>
        </w:rPr>
        <w:fldChar w:fldCharType="end"/>
      </w:r>
      <w:r w:rsidRPr="00A76D5F">
        <w:rPr>
          <w:rFonts w:ascii="Arial" w:hAnsi="Arial" w:cs="Arial"/>
          <w:color w:val="000000" w:themeColor="text1"/>
        </w:rPr>
        <w:t xml:space="preserve"> </w:t>
      </w:r>
    </w:p>
    <w:p w14:paraId="11C3E993" w14:textId="77777777" w:rsidR="00445B1D" w:rsidRDefault="00445B1D" w:rsidP="007E2290">
      <w:pPr>
        <w:spacing w:after="120" w:line="480" w:lineRule="auto"/>
        <w:ind w:firstLine="288"/>
        <w:jc w:val="both"/>
        <w:rPr>
          <w:rFonts w:ascii="Arial" w:hAnsi="Arial" w:cs="Arial"/>
          <w:b/>
          <w:bCs/>
          <w:color w:val="000000" w:themeColor="text1"/>
        </w:rPr>
      </w:pPr>
      <w:r w:rsidRPr="00A76D5F">
        <w:rPr>
          <w:rFonts w:ascii="Arial" w:hAnsi="Arial" w:cs="Arial"/>
          <w:color w:val="000000" w:themeColor="text1"/>
        </w:rPr>
        <w:t>There are several critical gaps within carbohydrate chemistry</w:t>
      </w:r>
      <w:r w:rsidRPr="00F2083D">
        <w:rPr>
          <w:rFonts w:ascii="Arial" w:hAnsi="Arial" w:cs="Arial"/>
          <w:color w:val="000000" w:themeColor="text1"/>
        </w:rPr>
        <w:t>.</w:t>
      </w:r>
      <w:r>
        <w:rPr>
          <w:rFonts w:ascii="Arial" w:hAnsi="Arial" w:cs="Arial"/>
          <w:color w:val="000000" w:themeColor="text1"/>
        </w:rPr>
        <w:t xml:space="preserve"> </w:t>
      </w:r>
      <w:r w:rsidRPr="00F2083D">
        <w:rPr>
          <w:rFonts w:ascii="Arial" w:hAnsi="Arial" w:cs="Arial"/>
          <w:color w:val="000000" w:themeColor="text1"/>
        </w:rPr>
        <w:t xml:space="preserve">The most apparent challenge is the </w:t>
      </w:r>
      <w:r w:rsidRPr="00D51990">
        <w:rPr>
          <w:rFonts w:ascii="Arial" w:hAnsi="Arial" w:cs="Arial"/>
          <w:color w:val="000000" w:themeColor="text1"/>
        </w:rPr>
        <w:t>lack of general, stereoselective glycosylation approaches for</w:t>
      </w:r>
      <w:r w:rsidRPr="00F2083D">
        <w:rPr>
          <w:rFonts w:ascii="Arial" w:hAnsi="Arial" w:cs="Arial"/>
          <w:color w:val="000000" w:themeColor="text1"/>
        </w:rPr>
        <w:t xml:space="preserve"> assembling carbohydrates.</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&lt;EndNote&gt;&lt;Cite&gt;&lt;Author&gt;Zhu&lt;/Author&gt;&lt;Year&gt;2009&lt;/Year&gt;&lt;RecNum&gt;11&lt;/RecNum&gt;&lt;DisplayText&gt;&lt;style face="superscript"&gt;[2]&lt;/style&gt;&lt;/DisplayText&gt;&lt;record&gt;&lt;rec-number&gt;11&lt;/rec-number&gt;&lt;foreign-keys&gt;&lt;key app="EN" db-id="rev59rst5trppuef0paxx0p5xvwwtfwtspvz" timestamp="1601667724"&gt;11&lt;/key&gt;&lt;/foreign-keys&gt;&lt;ref-type name="Journal Article"&gt;17&lt;/ref-type&gt;&lt;contributors&gt;&lt;authors&gt;&lt;author&gt;Zhu, Xiangming&lt;/author&gt;&lt;author&gt;Schmidt, Richard R.&lt;/author&gt;&lt;/authors&gt;&lt;/contributors&gt;&lt;titles&gt;&lt;title&gt;New principles for glycoside-bond formation&lt;/title&gt;&lt;secondary-title&gt;Angew. Chem., Int. Ed.&lt;/secondary-title&gt;&lt;/titles&gt;&lt;periodical&gt;&lt;full-title&gt;Angew. Chem., Int. Ed.&lt;/full-title&gt;&lt;/periodical&gt;&lt;pages&gt;1900-1934&lt;/pages&gt;&lt;volume&gt;48&lt;/volume&gt;&lt;number&gt;11&lt;/number&gt;&lt;keywords&gt;&lt;keyword&gt;review glycoside bond formation synthesis oligosaccharide glycoconjugate&lt;/keyword&gt;&lt;/keywords&gt;&lt;dates&gt;&lt;year&gt;2009&lt;/year&gt;&lt;pub-dates&gt;&lt;date&gt;//&lt;/date&gt;&lt;/pub-dates&gt;&lt;/dates&gt;&lt;publisher&gt;Wiley-VCH Verlag GmbH &amp;amp; Co. KGaA&lt;/publisher&gt;&lt;isbn&gt;1433-7851&lt;/isbn&gt;&lt;work-type&gt;10.1002/anie.200802036&lt;/work-type&gt;&lt;urls&gt;&lt;/urls&gt;&lt;electronic-resource-num&gt;10.1002/anie.200802036&lt;/electronic-resource-num&gt;&lt;/record&gt;&lt;/Cite&gt;&lt;/EndNote&gt;</w:instrText>
      </w:r>
      <w:r w:rsidRPr="00F2083D">
        <w:rPr>
          <w:rFonts w:ascii="Arial" w:hAnsi="Arial" w:cs="Arial"/>
          <w:color w:val="000000" w:themeColor="text1"/>
        </w:rPr>
        <w:fldChar w:fldCharType="separate"/>
      </w:r>
      <w:r w:rsidRPr="00DD5300">
        <w:rPr>
          <w:rFonts w:ascii="Arial" w:hAnsi="Arial" w:cs="Arial"/>
          <w:noProof/>
          <w:color w:val="000000" w:themeColor="text1"/>
          <w:vertAlign w:val="superscript"/>
        </w:rPr>
        <w:t>[2]</w:t>
      </w:r>
      <w:r w:rsidRPr="00F2083D">
        <w:rPr>
          <w:rFonts w:ascii="Arial" w:hAnsi="Arial" w:cs="Arial"/>
          <w:color w:val="000000" w:themeColor="text1"/>
        </w:rPr>
        <w:fldChar w:fldCharType="end"/>
      </w:r>
      <w:r w:rsidRPr="00F2083D">
        <w:rPr>
          <w:rFonts w:ascii="Arial" w:hAnsi="Arial" w:cs="Arial"/>
          <w:color w:val="000000" w:themeColor="text1"/>
        </w:rPr>
        <w:t xml:space="preserve"> Most glycosylation methods proceed through either S</w:t>
      </w:r>
      <w:r w:rsidRPr="00F2083D">
        <w:rPr>
          <w:rFonts w:ascii="Arial" w:hAnsi="Arial" w:cs="Arial"/>
          <w:color w:val="000000" w:themeColor="text1"/>
          <w:vertAlign w:val="subscript"/>
        </w:rPr>
        <w:t>N</w:t>
      </w:r>
      <w:r w:rsidRPr="00F2083D">
        <w:rPr>
          <w:rFonts w:ascii="Arial" w:hAnsi="Arial" w:cs="Arial"/>
          <w:color w:val="000000" w:themeColor="text1"/>
        </w:rPr>
        <w:t>1 or S</w:t>
      </w:r>
      <w:r w:rsidRPr="00F2083D">
        <w:rPr>
          <w:rFonts w:ascii="Arial" w:hAnsi="Arial" w:cs="Arial"/>
          <w:color w:val="000000" w:themeColor="text1"/>
          <w:vertAlign w:val="subscript"/>
        </w:rPr>
        <w:t>N</w:t>
      </w:r>
      <w:r w:rsidRPr="00F2083D">
        <w:rPr>
          <w:rFonts w:ascii="Arial" w:hAnsi="Arial" w:cs="Arial"/>
          <w:color w:val="000000" w:themeColor="text1"/>
        </w:rPr>
        <w:t>2-type reactivity at the anomeric carbon</w:t>
      </w:r>
      <w:r>
        <w:rPr>
          <w:rFonts w:ascii="Arial" w:hAnsi="Arial" w:cs="Arial"/>
          <w:color w:val="000000" w:themeColor="text1"/>
        </w:rPr>
        <w:t xml:space="preserve"> (</w:t>
      </w:r>
      <w:r w:rsidRPr="00E26F64">
        <w:rPr>
          <w:rFonts w:ascii="Arial" w:hAnsi="Arial" w:cs="Arial"/>
          <w:b/>
          <w:bCs/>
          <w:color w:val="000000" w:themeColor="text1"/>
        </w:rPr>
        <w:t>Figure 3.</w:t>
      </w:r>
      <w:r>
        <w:rPr>
          <w:rFonts w:ascii="Arial" w:hAnsi="Arial" w:cs="Arial"/>
          <w:b/>
          <w:bCs/>
          <w:color w:val="000000" w:themeColor="text1"/>
        </w:rPr>
        <w:t>1</w:t>
      </w:r>
      <w:r w:rsidRPr="00E26F64">
        <w:rPr>
          <w:rFonts w:ascii="Arial" w:hAnsi="Arial" w:cs="Arial"/>
          <w:b/>
          <w:bCs/>
          <w:color w:val="000000" w:themeColor="text1"/>
        </w:rPr>
        <w:t>a</w:t>
      </w:r>
      <w:r>
        <w:rPr>
          <w:rFonts w:ascii="Arial" w:hAnsi="Arial" w:cs="Arial"/>
          <w:b/>
          <w:bCs/>
          <w:color w:val="000000" w:themeColor="text1"/>
        </w:rPr>
        <w:t>/b</w:t>
      </w:r>
      <w:r>
        <w:rPr>
          <w:rFonts w:ascii="Arial" w:hAnsi="Arial" w:cs="Arial"/>
          <w:color w:val="000000" w:themeColor="text1"/>
        </w:rPr>
        <w:t>)</w:t>
      </w:r>
      <w:r w:rsidRPr="00F2083D">
        <w:rPr>
          <w:rFonts w:ascii="Arial" w:hAnsi="Arial" w:cs="Arial"/>
          <w:color w:val="000000" w:themeColor="text1"/>
        </w:rPr>
        <w:t>.</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&lt;EndNote&gt;&lt;Cite&gt;&lt;Author&gt;Adero&lt;/Author&gt;&lt;Year&gt;2018&lt;/Year&gt;&lt;RecNum&gt;1983&lt;/RecNum&gt;&lt;DisplayText&gt;&lt;style face="superscript"&gt;[3]&lt;/style&gt;&lt;/DisplayText&gt;&lt;record&gt;&lt;rec-number&gt;1983&lt;/rec-number&gt;&lt;foreign-keys&gt;&lt;key app="EN" db-id="tazdtzsw6r0dr4eed995evzpaf020pa99ptd" timestamp="1601667024" guid="eaf57c2e-7ea1-4201-94c1-cd621f56027c"&gt;1983&lt;/key&gt;&lt;/foreign-keys&gt;&lt;ref-type name="Journal Article"&gt;17&lt;/ref-type&gt;&lt;contributors&gt;&lt;authors&gt;&lt;author&gt;Adero, P. O.&lt;/author&gt;&lt;author&gt;Amarasekara, H.&lt;/author&gt;&lt;author&gt;Wen, P.&lt;/author&gt;&lt;author&gt;Bohé, L.&lt;/author&gt;&lt;author&gt;Crich, D.&lt;/author&gt;&lt;/authors&gt;&lt;/contributors&gt;&lt;titles&gt;&lt;title&gt;The experimental evidence in support of glycosylation mechanisms at the SN1–SN2 interface&lt;/title&gt;&lt;secondary-title&gt;Chemical Reviews&lt;/secondary-title&gt;&lt;/titles&gt;&lt;periodical&gt;&lt;full-title&gt;Chemical Reviews&lt;/full-title&gt;&lt;/periodical&gt;&lt;pages&gt;8242&lt;/pages&gt;&lt;volume&gt;118&lt;/volume&gt;&lt;dates&gt;&lt;year&gt;2018&lt;/year&gt;&lt;/dates&gt;&lt;urls&gt;&lt;/urls&gt;&lt;electronic-resource-num&gt;10.1021/acs.chemrev.8b00083&lt;/electronic-resource-num&gt;&lt;/record&gt;&lt;/Cite&gt;&lt;Cite&gt;&lt;Author&gt;Le Mai Hoang&lt;/Author&gt;&lt;Year&gt;2017&lt;/Year&gt;&lt;RecNum&gt;1857&lt;/RecNum&gt;&lt;record&gt;&lt;rec-number&gt;1857&lt;/rec-number&gt;&lt;foreign-keys&gt;&lt;key app="EN" db-id="tazdtzsw6r0dr4eed995evzpaf020pa99ptd" timestamp="1601666868" guid="1b5804c8-372f-4de5-971f-59988a51a1bf"&gt;1857&lt;/key&gt;&lt;/foreign-keys&gt;&lt;ref-type name="Book"&gt;6&lt;/ref-type&gt;&lt;contributors&gt;&lt;authors&gt;&lt;author&gt;Le Mai Hoang, K.&lt;/author&gt;&lt;author&gt;Leng, W. L.&lt;/author&gt;&lt;author&gt;Tan, Y. J.&lt;/author&gt;&lt;author&gt;Liu, X. W.&lt;/author&gt;&lt;/authors&gt;&lt;/contributors&gt;&lt;titles&gt;&lt;title&gt;Selective Glycosylations: Synthetic Methods and Catalysts&lt;/title&gt;&lt;/titles&gt;&lt;pages&gt;135&lt;/pages&gt;&lt;dates&gt;&lt;year&gt;2017&lt;/year&gt;&lt;/dates&gt;&lt;urls&gt;&lt;/urls&gt;&lt;/record&gt;&lt;/Cite&gt;&lt;/EndNote&gt;</w:instrText>
      </w:r>
      <w:r w:rsidRPr="00F2083D">
        <w:rPr>
          <w:rFonts w:ascii="Arial" w:hAnsi="Arial" w:cs="Arial"/>
          <w:color w:val="000000" w:themeColor="text1"/>
        </w:rPr>
        <w:fldChar w:fldCharType="separate"/>
      </w:r>
      <w:r w:rsidRPr="00DD5300">
        <w:rPr>
          <w:rFonts w:ascii="Arial" w:hAnsi="Arial" w:cs="Arial"/>
          <w:noProof/>
          <w:color w:val="000000" w:themeColor="text1"/>
          <w:vertAlign w:val="superscript"/>
        </w:rPr>
        <w:t>[3]</w:t>
      </w:r>
      <w:r w:rsidRPr="00F2083D">
        <w:rPr>
          <w:rFonts w:ascii="Arial" w:hAnsi="Arial" w:cs="Arial"/>
          <w:color w:val="000000" w:themeColor="text1"/>
        </w:rPr>
        <w:fldChar w:fldCharType="end"/>
      </w:r>
      <w:r w:rsidRPr="00F2083D">
        <w:rPr>
          <w:rFonts w:ascii="Arial" w:hAnsi="Arial" w:cs="Arial"/>
          <w:color w:val="000000" w:themeColor="text1"/>
        </w:rPr>
        <w:t xml:space="preserve"> The stereoselectivity of these </w:t>
      </w:r>
      <w:r w:rsidRPr="00F2083D">
        <w:rPr>
          <w:rFonts w:ascii="Arial" w:hAnsi="Arial" w:cs="Arial"/>
          <w:color w:val="000000" w:themeColor="text1"/>
        </w:rPr>
        <w:lastRenderedPageBreak/>
        <w:t>reactions is typically dominated by the anomeric effect and protecting group manipulations</w:t>
      </w:r>
      <w:r>
        <w:rPr>
          <w:rFonts w:ascii="Arial" w:hAnsi="Arial" w:cs="Arial"/>
          <w:color w:val="000000" w:themeColor="text1"/>
        </w:rPr>
        <w:t>.</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&lt;EndNote&gt;&lt;Cite&gt;&lt;Author&gt;Adero&lt;/Author&gt;&lt;Year&gt;2018&lt;/Year&gt;&lt;RecNum&gt;1983&lt;/RecNum&gt;&lt;DisplayText&gt;&lt;style face="superscript"&gt;[3a]&lt;/style&gt;&lt;/DisplayText&gt;&lt;record&gt;&lt;rec-number&gt;1983&lt;/rec-number&gt;&lt;foreign-keys&gt;&lt;key app="EN" db-id="tazdtzsw6r0dr4eed995evzpaf020pa99ptd" timestamp="1601667024" guid="eaf57c2e-7ea1-4201-94c1-cd621f56027c"&gt;1983&lt;/key&gt;&lt;/foreign-keys&gt;&lt;ref-type name="Journal Article"&gt;17&lt;/ref-type&gt;&lt;contributors&gt;&lt;authors&gt;&lt;author&gt;Adero, P. O.&lt;/author&gt;&lt;author&gt;Amarasekara, H.&lt;/author&gt;&lt;author&gt;Wen, P.&lt;/author&gt;&lt;author&gt;Bohé, L.&lt;/author&gt;&lt;author&gt;Crich, D.&lt;/author&gt;&lt;/authors&gt;&lt;/contributors&gt;&lt;titles&gt;&lt;title&gt;The experimental evidence in support of glycosylation mechanisms at the SN1–SN2 interface&lt;/title&gt;&lt;secondary-title&gt;Chemical Reviews&lt;/secondary-title&gt;&lt;/titles&gt;&lt;periodical&gt;&lt;full-title&gt;Chemical Reviews&lt;/full-title&gt;&lt;/periodical&gt;&lt;pages&gt;8242&lt;/pages&gt;&lt;volume&gt;118&lt;/volume&gt;&lt;dates&gt;&lt;year&gt;2018&lt;/year&gt;&lt;/dates&gt;&lt;urls&gt;&lt;/urls&gt;&lt;electronic-resource-num&gt;10.1021/acs.chemrev.8b00083&lt;/electronic-resource-num&gt;&lt;/record&gt;&lt;/Cite&gt;&lt;/EndNote&gt;</w:instrText>
      </w:r>
      <w:r w:rsidRPr="00F2083D">
        <w:rPr>
          <w:rFonts w:ascii="Arial" w:hAnsi="Arial" w:cs="Arial"/>
          <w:color w:val="000000" w:themeColor="text1"/>
        </w:rPr>
        <w:fldChar w:fldCharType="separate"/>
      </w:r>
      <w:r w:rsidRPr="00DD5300">
        <w:rPr>
          <w:rFonts w:ascii="Arial" w:hAnsi="Arial" w:cs="Arial"/>
          <w:noProof/>
          <w:color w:val="000000" w:themeColor="text1"/>
          <w:vertAlign w:val="superscript"/>
        </w:rPr>
        <w:t>[3a]</w:t>
      </w:r>
      <w:r w:rsidRPr="00F2083D">
        <w:rPr>
          <w:rFonts w:ascii="Arial" w:hAnsi="Arial" w:cs="Arial"/>
          <w:color w:val="000000" w:themeColor="text1"/>
        </w:rPr>
        <w:fldChar w:fldCharType="end"/>
      </w:r>
      <w:r w:rsidRPr="00F2083D">
        <w:rPr>
          <w:rFonts w:ascii="Arial" w:hAnsi="Arial" w:cs="Arial"/>
          <w:color w:val="000000" w:themeColor="text1"/>
        </w:rPr>
        <w:t xml:space="preserve"> To date, the </w:t>
      </w:r>
      <w:r w:rsidRPr="00173568">
        <w:rPr>
          <w:rFonts w:ascii="Arial" w:hAnsi="Arial" w:cs="Arial"/>
          <w:color w:val="000000" w:themeColor="text1"/>
        </w:rPr>
        <w:t>significant factors influencing anomeric selectivity are neighboring group participation of 2-</w:t>
      </w:r>
      <w:r w:rsidRPr="00173568">
        <w:rPr>
          <w:rFonts w:ascii="Arial" w:hAnsi="Arial" w:cs="Arial"/>
          <w:i/>
          <w:iCs/>
          <w:color w:val="000000" w:themeColor="text1"/>
        </w:rPr>
        <w:t>O</w:t>
      </w:r>
      <w:r w:rsidRPr="00173568">
        <w:rPr>
          <w:rFonts w:ascii="Arial" w:hAnsi="Arial" w:cs="Arial"/>
          <w:color w:val="000000" w:themeColor="text1"/>
        </w:rPr>
        <w:t>-acyl protecting groups,</w:t>
      </w:r>
      <w:r w:rsidRPr="00173568">
        <w:rPr>
          <w:rFonts w:ascii="Arial" w:hAnsi="Arial" w:cs="Arial"/>
          <w:color w:val="000000" w:themeColor="text1"/>
        </w:rPr>
        <w:fldChar w:fldCharType="begin">
          <w:fldData xml:space="preserve">PEVuZE5vdGU+PENpdGU+PEF1dGhvcj5Ub2thdGx5PC9BdXRob3I+PFllYXI+MjAyMTwvWWVhcj48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PEVuZE5vdGU+PENpdGU+PEF1dGhvcj5Ub2thdGx5PC9BdXRob3I+PFllYXI+MjAyMTwvWWVhcj48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173568">
        <w:rPr>
          <w:rFonts w:ascii="Arial" w:hAnsi="Arial" w:cs="Arial"/>
          <w:color w:val="000000" w:themeColor="text1"/>
        </w:rPr>
      </w:r>
      <w:r w:rsidRPr="00173568">
        <w:rPr>
          <w:rFonts w:ascii="Arial" w:hAnsi="Arial" w:cs="Arial"/>
          <w:color w:val="000000" w:themeColor="text1"/>
        </w:rPr>
        <w:fldChar w:fldCharType="separate"/>
      </w:r>
      <w:r w:rsidRPr="00DD5300">
        <w:rPr>
          <w:rFonts w:ascii="Arial" w:hAnsi="Arial" w:cs="Arial"/>
          <w:noProof/>
          <w:color w:val="000000" w:themeColor="text1"/>
          <w:vertAlign w:val="superscript"/>
        </w:rPr>
        <w:t>[4]</w:t>
      </w:r>
      <w:r w:rsidRPr="00173568">
        <w:rPr>
          <w:rFonts w:ascii="Arial" w:hAnsi="Arial" w:cs="Arial"/>
          <w:color w:val="000000" w:themeColor="text1"/>
        </w:rPr>
        <w:fldChar w:fldCharType="end"/>
      </w:r>
      <w:r w:rsidRPr="00173568">
        <w:rPr>
          <w:rFonts w:ascii="Arial" w:hAnsi="Arial" w:cs="Arial"/>
          <w:color w:val="000000" w:themeColor="text1"/>
        </w:rPr>
        <w:t xml:space="preserve"> concentration, and solvent effects</w:t>
      </w:r>
      <w:r>
        <w:rPr>
          <w:rFonts w:ascii="Arial" w:hAnsi="Arial" w:cs="Arial"/>
          <w:color w:val="000000" w:themeColor="text1"/>
        </w:rPr>
        <w:t xml:space="preserve"> (</w:t>
      </w:r>
      <w:r w:rsidRPr="00D0297B">
        <w:rPr>
          <w:rFonts w:ascii="Arial" w:hAnsi="Arial" w:cs="Arial"/>
          <w:b/>
          <w:bCs/>
          <w:color w:val="000000" w:themeColor="text1"/>
        </w:rPr>
        <w:t>Figure 3.</w:t>
      </w:r>
      <w:r>
        <w:rPr>
          <w:rFonts w:ascii="Arial" w:hAnsi="Arial" w:cs="Arial"/>
          <w:b/>
          <w:bCs/>
          <w:color w:val="000000" w:themeColor="text1"/>
        </w:rPr>
        <w:t>1</w:t>
      </w:r>
      <w:r w:rsidRPr="00D0297B">
        <w:rPr>
          <w:rFonts w:ascii="Arial" w:hAnsi="Arial" w:cs="Arial"/>
          <w:b/>
          <w:bCs/>
          <w:color w:val="000000" w:themeColor="text1"/>
        </w:rPr>
        <w:t>c</w:t>
      </w:r>
      <w:r>
        <w:rPr>
          <w:rFonts w:ascii="Arial" w:hAnsi="Arial" w:cs="Arial"/>
          <w:color w:val="000000" w:themeColor="text1"/>
        </w:rPr>
        <w:t>)</w:t>
      </w:r>
      <w:r w:rsidRPr="00173568">
        <w:rPr>
          <w:rFonts w:ascii="Arial" w:hAnsi="Arial" w:cs="Arial"/>
          <w:color w:val="000000" w:themeColor="text1"/>
        </w:rPr>
        <w:t>.</w:t>
      </w:r>
      <w:r w:rsidRPr="00173568">
        <w:rPr>
          <w:rFonts w:ascii="Arial" w:hAnsi="Arial" w:cs="Arial"/>
          <w:color w:val="000000" w:themeColor="text1"/>
        </w:rPr>
        <w:fldChar w:fldCharType="begin"/>
      </w:r>
      <w:r>
        <w:rPr>
          <w:rFonts w:ascii="Arial" w:hAnsi="Arial" w:cs="Arial"/>
          <w:color w:val="000000" w:themeColor="text1"/>
        </w:rPr>
        <w:instrText xml:space="preserve"> ADDIN EN.CITE &lt;EndNote&gt;&lt;Cite&gt;&lt;Author&gt;Vibhute&lt;/Author&gt;&lt;Year&gt;2021&lt;/Year&gt;&lt;RecNum&gt;4162&lt;/RecNum&gt;&lt;DisplayText&gt;&lt;style face="superscript"&gt;[1a]&lt;/style&gt;&lt;/DisplayText&gt;&lt;record&gt;&lt;rec-number&gt;4162&lt;/rec-number&gt;&lt;foreign-keys&gt;&lt;key app="EN" db-id="tazdtzsw6r0dr4eed995evzpaf020pa99ptd" timestamp="1626236509" guid="9cde4f4e-361f-4349-9356-9e91ec0f686d"&gt;4162&lt;/key&gt;&lt;/foreign-keys&gt;&lt;ref-type name="Journal Article"&gt;17&lt;/ref-type&gt;&lt;contributors&gt;&lt;authors&gt;&lt;author&gt;Vibhute, Amol M.&lt;/author&gt;&lt;author&gt;Komura, Naoko&lt;/author&gt;&lt;author&gt;Tanaka, Hide-Nori&lt;/author&gt;&lt;author&gt;Imamura, Akihiro&lt;/author&gt;&lt;author&gt;Ando, Hiromune&lt;/author&gt;&lt;/authors&gt;&lt;/contributors&gt;&lt;auth-address&gt;Institute for Glyco-core Research (iGCORE), Gifu University, 1-1 Yanagido, Gifu-shi, Gifu, 501-1193, Japan.&lt;/auth-address&gt;&lt;titles&gt;&lt;title&gt;Advanced Chemical Methods for Stereoselective Sialylation and Their Applications in Sialoglycan Syntheses&lt;/title&gt;&lt;secondary-title&gt;Chemical record (New York, N.Y.)&lt;/secondary-title&gt;&lt;alt-title&gt;Chem Rec&lt;/alt-title&gt;&lt;/titles&gt;&lt;alt-periodical&gt;&lt;full-title&gt;Chem Rec&lt;/full-title&gt;&lt;/alt-periodical&gt;&lt;dates&gt;&lt;year&gt;2021&lt;/year&gt;&lt;pub-dates&gt;&lt;date&gt;2021/05//&lt;/date&gt;&lt;/pub-dates&gt;&lt;/dates&gt;&lt;isbn&gt;1527-8999&lt;/isbn&gt;&lt;accession-num&gt;34028159&lt;/accession-num&gt;&lt;urls&gt;&lt;related-urls&gt;&lt;url&gt;http://europepmc.org/abstract/MED/34028159&lt;/url&gt;&lt;url&gt;https://doi.org/10.1002/tcr.202100080&lt;/url&gt;&lt;/related-urls&gt;&lt;/urls&gt;&lt;electronic-resource-num&gt;10.1002/tcr.202100080&lt;/electronic-resource-num&gt;&lt;remote-database-name&gt;PubMed&lt;/remote-database-name&gt;&lt;language&gt;eng&lt;/language&gt;&lt;/record&gt;&lt;/Cite&gt;&lt;/EndNote&gt;</w:instrText>
      </w:r>
      <w:r w:rsidRPr="00173568">
        <w:rPr>
          <w:rFonts w:ascii="Arial" w:hAnsi="Arial" w:cs="Arial"/>
          <w:color w:val="000000" w:themeColor="text1"/>
        </w:rPr>
        <w:fldChar w:fldCharType="separate"/>
      </w:r>
      <w:r w:rsidRPr="00DD5300">
        <w:rPr>
          <w:rFonts w:ascii="Arial" w:hAnsi="Arial" w:cs="Arial"/>
          <w:noProof/>
          <w:color w:val="000000" w:themeColor="text1"/>
          <w:vertAlign w:val="superscript"/>
        </w:rPr>
        <w:t>[1a]</w:t>
      </w:r>
      <w:r w:rsidRPr="00173568">
        <w:rPr>
          <w:rFonts w:ascii="Arial" w:hAnsi="Arial" w:cs="Arial"/>
          <w:color w:val="000000" w:themeColor="text1"/>
        </w:rPr>
        <w:fldChar w:fldCharType="end"/>
      </w:r>
      <w:r w:rsidRPr="00173568">
        <w:rPr>
          <w:rFonts w:ascii="Arial" w:hAnsi="Arial" w:cs="Arial"/>
          <w:b/>
          <w:bCs/>
          <w:color w:val="000000" w:themeColor="text1"/>
        </w:rPr>
        <w:t xml:space="preserve"> </w:t>
      </w:r>
    </w:p>
    <w:p w14:paraId="23E46068" w14:textId="77777777" w:rsidR="00445B1D" w:rsidRDefault="00445B1D" w:rsidP="00BF506F">
      <w:pPr>
        <w:keepNext/>
        <w:spacing w:after="120" w:line="480" w:lineRule="auto"/>
        <w:ind w:firstLine="288"/>
        <w:jc w:val="both"/>
      </w:pPr>
      <w:r w:rsidRPr="00173568">
        <w:rPr>
          <w:rFonts w:ascii="Arial" w:hAnsi="Arial" w:cs="Arial"/>
          <w:b/>
          <w:bCs/>
          <w:noProof/>
          <w:color w:val="000000" w:themeColor="text1"/>
        </w:rPr>
        <w:drawing>
          <wp:inline distT="0" distB="0" distL="0" distR="0" wp14:anchorId="04AA3882" wp14:editId="114694CB">
            <wp:extent cx="5224255" cy="3419856"/>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3">
                      <a:extLst>
                        <a:ext uri="{28A0092B-C50C-407E-A947-70E740481C1C}">
                          <a14:useLocalDpi xmlns:a14="http://schemas.microsoft.com/office/drawing/2010/main" val="0"/>
                        </a:ext>
                      </a:extLst>
                    </a:blip>
                    <a:stretch>
                      <a:fillRect/>
                    </a:stretch>
                  </pic:blipFill>
                  <pic:spPr>
                    <a:xfrm>
                      <a:off x="0" y="0"/>
                      <a:ext cx="5224255" cy="3419856"/>
                    </a:xfrm>
                    <a:prstGeom prst="rect">
                      <a:avLst/>
                    </a:prstGeom>
                  </pic:spPr>
                </pic:pic>
              </a:graphicData>
            </a:graphic>
          </wp:inline>
        </w:drawing>
      </w:r>
    </w:p>
    <w:p w14:paraId="0B532B82" w14:textId="762A05ED" w:rsidR="00445B1D" w:rsidRDefault="00445B1D" w:rsidP="00BF506F">
      <w:pPr>
        <w:pStyle w:val="Caption"/>
        <w:jc w:val="center"/>
        <w:rPr>
          <w:rFonts w:ascii="Calibri" w:hAnsi="Calibri" w:cs="Calibri"/>
          <w:i w:val="0"/>
          <w:iCs w:val="0"/>
          <w:color w:val="000000" w:themeColor="text1"/>
          <w:sz w:val="24"/>
          <w:szCs w:val="24"/>
        </w:rPr>
      </w:pPr>
      <w:bookmarkStart w:id="103" w:name="_Toc104024603"/>
      <w:r w:rsidRPr="00BF506F">
        <w:rPr>
          <w:rFonts w:ascii="Calibri" w:hAnsi="Calibri" w:cs="Calibri"/>
          <w:b/>
          <w:bCs/>
          <w:color w:val="000000" w:themeColor="text1"/>
          <w:sz w:val="24"/>
          <w:szCs w:val="24"/>
        </w:rPr>
        <w:t xml:space="preserve">Figure </w:t>
      </w:r>
      <w:r>
        <w:rPr>
          <w:rFonts w:ascii="Calibri" w:hAnsi="Calibri" w:cs="Calibri"/>
          <w:b/>
          <w:bCs/>
          <w:color w:val="000000" w:themeColor="text1"/>
          <w:sz w:val="24"/>
          <w:szCs w:val="24"/>
        </w:rPr>
        <w:t>3.</w:t>
      </w:r>
      <w:r>
        <w:rPr>
          <w:rFonts w:ascii="Calibri" w:hAnsi="Calibri" w:cs="Calibri"/>
          <w:b/>
          <w:bCs/>
          <w:color w:val="000000" w:themeColor="text1"/>
          <w:sz w:val="24"/>
          <w:szCs w:val="24"/>
        </w:rPr>
        <w:fldChar w:fldCharType="begin"/>
      </w:r>
      <w:r>
        <w:rPr>
          <w:rFonts w:ascii="Calibri" w:hAnsi="Calibri" w:cs="Calibri"/>
          <w:b/>
          <w:bCs/>
          <w:color w:val="000000" w:themeColor="text1"/>
          <w:sz w:val="24"/>
          <w:szCs w:val="24"/>
        </w:rPr>
        <w:instrText xml:space="preserve"> SEQ Figure \* ARABIC \s 1 </w:instrText>
      </w:r>
      <w:r>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1</w:t>
      </w:r>
      <w:r>
        <w:rPr>
          <w:rFonts w:ascii="Calibri" w:hAnsi="Calibri" w:cs="Calibri"/>
          <w:b/>
          <w:bCs/>
          <w:color w:val="000000" w:themeColor="text1"/>
          <w:sz w:val="24"/>
          <w:szCs w:val="24"/>
        </w:rPr>
        <w:fldChar w:fldCharType="end"/>
      </w:r>
      <w:r w:rsidRPr="00BF506F">
        <w:rPr>
          <w:rFonts w:ascii="Calibri" w:hAnsi="Calibri" w:cs="Calibri"/>
          <w:b/>
          <w:bCs/>
          <w:color w:val="000000" w:themeColor="text1"/>
          <w:sz w:val="24"/>
          <w:szCs w:val="24"/>
        </w:rPr>
        <w:t>:</w:t>
      </w:r>
      <w:r w:rsidRPr="00BF506F">
        <w:rPr>
          <w:rFonts w:ascii="Calibri" w:hAnsi="Calibri" w:cs="Calibri"/>
          <w:color w:val="000000" w:themeColor="text1"/>
          <w:sz w:val="24"/>
          <w:szCs w:val="24"/>
        </w:rPr>
        <w:t xml:space="preserve"> </w:t>
      </w:r>
      <w:r w:rsidRPr="00BF506F">
        <w:rPr>
          <w:rFonts w:ascii="Calibri" w:hAnsi="Calibri" w:cs="Calibri"/>
          <w:i w:val="0"/>
          <w:iCs w:val="0"/>
          <w:color w:val="000000" w:themeColor="text1"/>
          <w:sz w:val="24"/>
          <w:szCs w:val="24"/>
        </w:rPr>
        <w:t>Traditional Approaches to Glycosidic Bond Formation</w:t>
      </w:r>
      <w:bookmarkEnd w:id="103"/>
    </w:p>
    <w:p w14:paraId="490D3382" w14:textId="77777777" w:rsidR="007A3B35" w:rsidRPr="007A3B35" w:rsidRDefault="007A3B35" w:rsidP="007A3B35"/>
    <w:p w14:paraId="10B8D6C6" w14:textId="00B4C8C2" w:rsidR="00445B1D" w:rsidRPr="004466C8" w:rsidRDefault="00445B1D" w:rsidP="007E2290">
      <w:pPr>
        <w:spacing w:after="120" w:line="480" w:lineRule="auto"/>
        <w:ind w:firstLine="288"/>
        <w:jc w:val="both"/>
        <w:rPr>
          <w:rFonts w:ascii="Arial" w:hAnsi="Arial" w:cs="Arial"/>
          <w:color w:val="000000" w:themeColor="text1"/>
          <w:highlight w:val="yellow"/>
        </w:rPr>
      </w:pPr>
      <w:r w:rsidRPr="00173568">
        <w:rPr>
          <w:rFonts w:ascii="Arial" w:hAnsi="Arial" w:cs="Arial"/>
          <w:color w:val="000000" w:themeColor="text1"/>
        </w:rPr>
        <w:t>Catalytic methods can serve as a powerful alternative to traditional methods; however, they often require a vast excess of glycosyl donors and acceptors or additional promoters, as observed in modern adaptations of Fischer</w:t>
      </w:r>
      <w:r w:rsidRPr="00173568">
        <w:rPr>
          <w:rFonts w:ascii="Arial" w:hAnsi="Arial" w:cs="Arial"/>
          <w:color w:val="000000" w:themeColor="text1"/>
        </w:rPr>
        <w:fldChar w:fldCharType="begin"/>
      </w:r>
      <w:r>
        <w:rPr>
          <w:rFonts w:ascii="Arial" w:hAnsi="Arial" w:cs="Arial"/>
          <w:color w:val="000000" w:themeColor="text1"/>
        </w:rPr>
        <w:instrText xml:space="preserve"> ADDIN EN.CITE &lt;EndNote&gt;&lt;Cite&gt;&lt;Author&gt;Bornaghi&lt;/Author&gt;&lt;Year&gt;2005&lt;/Year&gt;&lt;RecNum&gt;4199&lt;/RecNum&gt;&lt;DisplayText&gt;&lt;style face="superscript"&gt;[5]&lt;/style&gt;&lt;/DisplayText&gt;&lt;record&gt;&lt;rec-number&gt;4199&lt;/rec-number&gt;&lt;foreign-keys&gt;&lt;key app="EN" db-id="tazdtzsw6r0dr4eed995evzpaf020pa99ptd" timestamp="1631809239" guid="19520fef-b68e-4f56-931c-4e14546cdac6"&gt;4199&lt;/key&gt;&lt;/foreign-keys&gt;&lt;ref-type name="Journal Article"&gt;17&lt;/ref-type&gt;&lt;contributors&gt;&lt;authors&gt;&lt;author&gt;Bornaghi, Laurent F.&lt;/author&gt;&lt;author&gt;Poulsen, Sally-Ann&lt;/author&gt;&lt;/authors&gt;&lt;/contributors&gt;&lt;titles&gt;&lt;title&gt;Microwave-accelerated Fischer glycosylation&lt;/title&gt;&lt;secondary-title&gt;Tetrahedron Letters&lt;/secondary-title&gt;&lt;/titles&gt;&lt;periodical&gt;&lt;full-title&gt;Tetrahedron Letters&lt;/full-title&gt;&lt;/periodical&gt;&lt;pages&gt;3485-3488&lt;/pages&gt;&lt;volume&gt;46&lt;/volume&gt;&lt;number&gt;20&lt;/number&gt;&lt;keywords&gt;&lt;keyword&gt;Microwave&lt;/keyword&gt;&lt;keyword&gt;Fischer glycosylation&lt;/keyword&gt;&lt;keyword&gt;Glycosides&lt;/keyword&gt;&lt;/keywords&gt;&lt;dates&gt;&lt;year&gt;2005&lt;/year&gt;&lt;pub-dates&gt;&lt;date&gt;2005/05/16/&lt;/date&gt;&lt;/pub-dates&gt;&lt;/dates&gt;&lt;isbn&gt;0040-4039&lt;/isbn&gt;&lt;urls&gt;&lt;related-urls&gt;&lt;url&gt;https://www.sciencedirect.com/science/article/pii/S0040403905006453&lt;/url&gt;&lt;/related-urls&gt;&lt;/urls&gt;&lt;electronic-resource-num&gt;https://doi.org/10.1016/j.tetlet.2005.03.126&lt;/electronic-resource-num&gt;&lt;/record&gt;&lt;/Cite&gt;&lt;/EndNote&gt;</w:instrText>
      </w:r>
      <w:r w:rsidRPr="00173568">
        <w:rPr>
          <w:rFonts w:ascii="Arial" w:hAnsi="Arial" w:cs="Arial"/>
          <w:color w:val="000000" w:themeColor="text1"/>
        </w:rPr>
        <w:fldChar w:fldCharType="separate"/>
      </w:r>
      <w:r w:rsidRPr="00DD5300">
        <w:rPr>
          <w:rFonts w:ascii="Arial" w:hAnsi="Arial" w:cs="Arial"/>
          <w:noProof/>
          <w:color w:val="000000" w:themeColor="text1"/>
          <w:vertAlign w:val="superscript"/>
        </w:rPr>
        <w:t>[5]</w:t>
      </w:r>
      <w:r w:rsidRPr="00173568">
        <w:rPr>
          <w:rFonts w:ascii="Arial" w:hAnsi="Arial" w:cs="Arial"/>
          <w:color w:val="000000" w:themeColor="text1"/>
        </w:rPr>
        <w:fldChar w:fldCharType="end"/>
      </w:r>
      <w:r w:rsidRPr="00173568">
        <w:rPr>
          <w:rFonts w:ascii="Arial" w:hAnsi="Arial" w:cs="Arial"/>
          <w:color w:val="000000" w:themeColor="text1"/>
        </w:rPr>
        <w:t xml:space="preserve"> and Koenigs–Knorr</w:t>
      </w:r>
      <w:r w:rsidRPr="00173568">
        <w:rPr>
          <w:rFonts w:ascii="Arial" w:hAnsi="Arial" w:cs="Arial"/>
          <w:color w:val="000000" w:themeColor="text1"/>
        </w:rPr>
        <w:fldChar w:fldCharType="begin"/>
      </w:r>
      <w:r>
        <w:rPr>
          <w:rFonts w:ascii="Arial" w:hAnsi="Arial" w:cs="Arial"/>
          <w:color w:val="000000" w:themeColor="text1"/>
        </w:rPr>
        <w:instrText xml:space="preserve"> ADDIN EN.CITE &lt;EndNote&gt;&lt;Cite&gt;&lt;Author&gt;Singh&lt;/Author&gt;&lt;Year&gt;2019&lt;/Year&gt;&lt;RecNum&gt;4197&lt;/RecNum&gt;&lt;DisplayText&gt;&lt;style face="superscript"&gt;[6]&lt;/style&gt;&lt;/DisplayText&gt;&lt;record&gt;&lt;rec-number&gt;4197&lt;/rec-number&gt;&lt;foreign-keys&gt;&lt;key app="EN" db-id="tazdtzsw6r0dr4eed995evzpaf020pa99ptd" timestamp="1631808038" guid="593d12ca-cccd-477b-bfc9-d29d1dfe0552"&gt;4197&lt;/key&gt;&lt;/foreign-keys&gt;&lt;ref-type name="Journal Article"&gt;17&lt;/ref-type&gt;&lt;contributors&gt;&lt;authors&gt;&lt;author&gt;Singh, Yashapal&lt;/author&gt;&lt;author&gt;Demchenko, Alexei V.&lt;/author&gt;&lt;/authors&gt;&lt;/contributors&gt;&lt;titles&gt;&lt;title&gt;Koenigs–Knorr Glycosylation Reaction Catalyzed by Trimethylsilyl Trifluoromethanesulfonate&lt;/title&gt;&lt;secondary-title&gt;Chemistry – A European Journal&lt;/secondary-title&gt;&lt;/titles&gt;&lt;periodical&gt;&lt;full-title&gt;Chemistry – A European Journal&lt;/full-title&gt;&lt;/periodical&gt;&lt;pages&gt;1461-1465&lt;/pages&gt;&lt;volume&gt;25&lt;/volume&gt;&lt;number&gt;6&lt;/number&gt;&lt;dates&gt;&lt;year&gt;2019&lt;/year&gt;&lt;/dates&gt;&lt;isbn&gt;0947-6539&lt;/isbn&gt;&lt;urls&gt;&lt;related-urls&gt;&lt;url&gt;https://chemistry-europe.onlinelibrary.wiley.com/doi/abs/10.1002/chem.201805527&lt;/url&gt;&lt;/related-urls&gt;&lt;/urls&gt;&lt;electronic-resource-num&gt;https://doi.org/10.1002/chem.201805527&lt;/electronic-resource-num&gt;&lt;/record&gt;&lt;/Cite&gt;&lt;Cite&gt;&lt;Author&gt;Sun&lt;/Author&gt;&lt;Year&gt;2016&lt;/Year&gt;&lt;RecNum&gt;1888&lt;/RecNum&gt;&lt;record&gt;&lt;rec-number&gt;1888&lt;/rec-number&gt;&lt;foreign-keys&gt;&lt;key app="EN" db-id="tazdtzsw6r0dr4eed995evzpaf020pa99ptd" timestamp="1601666868" guid="34737fd4-bffd-4c39-b802-b9d06e418e32"&gt;1888&lt;/key&gt;&lt;/foreign-keys&gt;&lt;ref-type name="Journal Article"&gt;17&lt;/ref-type&gt;&lt;contributors&gt;&lt;authors&gt;&lt;author&gt;Sun, L.&lt;/author&gt;&lt;author&gt;Wu, X.&lt;/author&gt;&lt;author&gt;Xiong, D. C.&lt;/author&gt;&lt;author&gt;Ye, X. S.&lt;/author&gt;&lt;/authors&gt;&lt;/contributors&gt;&lt;titles&gt;&lt;title&gt;Stereoselective Koenigs–Knorr Glycosylation Catalyzed by Urea&lt;/title&gt;&lt;secondary-title&gt;Angew. Chem., Int. Ed.&lt;/secondary-title&gt;&lt;/titles&gt;&lt;periodical&gt;&lt;full-title&gt;Angew. Chem., Int. Ed.&lt;/full-title&gt;&lt;/periodical&gt;&lt;pages&gt;8041&lt;/pages&gt;&lt;volume&gt;55&lt;/volume&gt;&lt;dates&gt;&lt;year&gt;2016&lt;/year&gt;&lt;/dates&gt;&lt;urls&gt;&lt;/urls&gt;&lt;/record&gt;&lt;/Cite&gt;&lt;/EndNote&gt;</w:instrText>
      </w:r>
      <w:r w:rsidRPr="00173568">
        <w:rPr>
          <w:rFonts w:ascii="Arial" w:hAnsi="Arial" w:cs="Arial"/>
          <w:color w:val="000000" w:themeColor="text1"/>
        </w:rPr>
        <w:fldChar w:fldCharType="separate"/>
      </w:r>
      <w:r w:rsidRPr="00DD5300">
        <w:rPr>
          <w:rFonts w:ascii="Arial" w:hAnsi="Arial" w:cs="Arial"/>
          <w:noProof/>
          <w:color w:val="000000" w:themeColor="text1"/>
          <w:vertAlign w:val="superscript"/>
        </w:rPr>
        <w:t>[6]</w:t>
      </w:r>
      <w:r w:rsidRPr="00173568">
        <w:rPr>
          <w:rFonts w:ascii="Arial" w:hAnsi="Arial" w:cs="Arial"/>
          <w:color w:val="000000" w:themeColor="text1"/>
        </w:rPr>
        <w:fldChar w:fldCharType="end"/>
      </w:r>
      <w:r w:rsidRPr="00173568">
        <w:rPr>
          <w:rFonts w:ascii="Arial" w:hAnsi="Arial" w:cs="Arial"/>
          <w:color w:val="000000" w:themeColor="text1"/>
        </w:rPr>
        <w:t xml:space="preserve"> glycosylation protocols.</w:t>
      </w:r>
      <w:r>
        <w:rPr>
          <w:rFonts w:ascii="Arial" w:hAnsi="Arial" w:cs="Arial"/>
          <w:color w:val="000000" w:themeColor="text1"/>
        </w:rPr>
        <w:t xml:space="preserve"> </w:t>
      </w:r>
      <w:r w:rsidRPr="00173568">
        <w:rPr>
          <w:rFonts w:ascii="Arial" w:hAnsi="Arial" w:cs="Arial"/>
          <w:color w:val="000000" w:themeColor="text1"/>
        </w:rPr>
        <w:t>Opposingly, catalytic glycosylation approaches with low catalyst loadings routinely rely on precious metal catalysts, such as rhodium,</w:t>
      </w:r>
      <w:r w:rsidRPr="00173568">
        <w:rPr>
          <w:rFonts w:ascii="Arial" w:hAnsi="Arial" w:cs="Arial"/>
          <w:color w:val="000000" w:themeColor="text1"/>
        </w:rPr>
        <w:fldChar w:fldCharType="begin">
          <w:fldData xml:space="preserve">PEVuZE5vdGU+PENpdGU+PEF1dGhvcj5Nb29uczwvQXV0aG9yPjxZZWFyPjIwMTk8L1llYXI+PFJl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PEVuZE5vdGU+PENpdGU+PEF1dGhvcj5Nb29uczwvQXV0aG9yPjxZZWFyPjIwMTk8L1llYXI+PFJl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173568">
        <w:rPr>
          <w:rFonts w:ascii="Arial" w:hAnsi="Arial" w:cs="Arial"/>
          <w:color w:val="000000" w:themeColor="text1"/>
        </w:rPr>
      </w:r>
      <w:r w:rsidRPr="00173568">
        <w:rPr>
          <w:rFonts w:ascii="Arial" w:hAnsi="Arial" w:cs="Arial"/>
          <w:color w:val="000000" w:themeColor="text1"/>
        </w:rPr>
        <w:fldChar w:fldCharType="separate"/>
      </w:r>
      <w:r w:rsidRPr="00DD5300">
        <w:rPr>
          <w:rFonts w:ascii="Arial" w:hAnsi="Arial" w:cs="Arial"/>
          <w:noProof/>
          <w:color w:val="000000" w:themeColor="text1"/>
          <w:vertAlign w:val="superscript"/>
        </w:rPr>
        <w:t>[7]</w:t>
      </w:r>
      <w:r w:rsidRPr="00173568">
        <w:rPr>
          <w:rFonts w:ascii="Arial" w:hAnsi="Arial" w:cs="Arial"/>
          <w:color w:val="000000" w:themeColor="text1"/>
        </w:rPr>
        <w:fldChar w:fldCharType="end"/>
      </w:r>
      <w:r w:rsidRPr="00173568">
        <w:rPr>
          <w:rFonts w:ascii="Arial" w:hAnsi="Arial" w:cs="Arial"/>
          <w:color w:val="000000" w:themeColor="text1"/>
        </w:rPr>
        <w:t xml:space="preserve"> palladium,</w:t>
      </w:r>
      <w:r w:rsidRPr="00173568">
        <w:rPr>
          <w:rFonts w:ascii="Arial" w:hAnsi="Arial" w:cs="Arial"/>
          <w:color w:val="000000" w:themeColor="text1"/>
        </w:rPr>
        <w:fldChar w:fldCharType="begin">
          <w:fldData xml:space="preserve">PEVuZE5vdGU+PENpdGU+PEF1dGhvcj5Nb25nPC9BdXRob3I+PFllYXI+MjAxNzwvWWVhcj48UmVj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PEVuZE5vdGU+PENpdGU+PEF1dGhvcj5Nb25nPC9BdXRob3I+PFllYXI+MjAxNzwvWWVhcj48UmVj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173568">
        <w:rPr>
          <w:rFonts w:ascii="Arial" w:hAnsi="Arial" w:cs="Arial"/>
          <w:color w:val="000000" w:themeColor="text1"/>
        </w:rPr>
      </w:r>
      <w:r w:rsidRPr="00173568">
        <w:rPr>
          <w:rFonts w:ascii="Arial" w:hAnsi="Arial" w:cs="Arial"/>
          <w:color w:val="000000" w:themeColor="text1"/>
        </w:rPr>
        <w:fldChar w:fldCharType="separate"/>
      </w:r>
      <w:r w:rsidRPr="00DD5300">
        <w:rPr>
          <w:rFonts w:ascii="Arial" w:hAnsi="Arial" w:cs="Arial"/>
          <w:noProof/>
          <w:color w:val="000000" w:themeColor="text1"/>
          <w:vertAlign w:val="superscript"/>
        </w:rPr>
        <w:t>[8]</w:t>
      </w:r>
      <w:r w:rsidRPr="00173568">
        <w:rPr>
          <w:rFonts w:ascii="Arial" w:hAnsi="Arial" w:cs="Arial"/>
          <w:color w:val="000000" w:themeColor="text1"/>
        </w:rPr>
        <w:fldChar w:fldCharType="end"/>
      </w:r>
      <w:r w:rsidRPr="00173568">
        <w:rPr>
          <w:rFonts w:ascii="Arial" w:hAnsi="Arial" w:cs="Arial"/>
          <w:color w:val="000000" w:themeColor="text1"/>
        </w:rPr>
        <w:t xml:space="preserve"> platinum,</w:t>
      </w:r>
      <w:r w:rsidRPr="00173568">
        <w:rPr>
          <w:rFonts w:ascii="Arial" w:hAnsi="Arial" w:cs="Arial"/>
          <w:color w:val="000000" w:themeColor="text1"/>
        </w:rPr>
        <w:fldChar w:fldCharType="begin"/>
      </w:r>
      <w:r>
        <w:rPr>
          <w:rFonts w:ascii="Arial" w:hAnsi="Arial" w:cs="Arial"/>
          <w:color w:val="000000" w:themeColor="text1"/>
        </w:rPr>
        <w:instrText xml:space="preserve"> ADDIN EN.CITE &lt;EndNote&gt;&lt;Cite&gt;&lt;Author&gt;Li&lt;/Author&gt;&lt;Year&gt;2021&lt;/Year&gt;&lt;RecNum&gt;4505&lt;/RecNum&gt;&lt;DisplayText&gt;&lt;style face="superscript"&gt;[9]&lt;/style&gt;&lt;/DisplayText&gt;&lt;record&gt;&lt;rec-number&gt;4505&lt;/rec-number&gt;&lt;foreign-keys&gt;&lt;key app="EN" db-id="tazdtzsw6r0dr4eed995evzpaf020pa99ptd" timestamp="1644203607" guid="43db7c1f-0c45-4964-8634-6cb88406312f"&gt;4505&lt;/key&gt;&lt;/foreign-keys&gt;&lt;ref-type name="Journal Article"&gt;17&lt;/ref-type&gt;&lt;contributors&gt;&lt;authors&gt;&lt;author&gt;Li, Tong&lt;/author&gt;&lt;author&gt;Li, Tianlu&lt;/author&gt;&lt;author&gt;Zhuang, Haoru&lt;/author&gt;&lt;author&gt;Wang, Fengshan&lt;/author&gt;&lt;author&gt;Schmidt, Richard R.&lt;/author&gt;&lt;author&gt;Peng, Peng&lt;/author&gt;&lt;/authors&gt;&lt;/contributors&gt;&lt;titles&gt;&lt;title&gt;O-Glycosyl Trichloroacetimidates as Glycosyl Donors and Platinum(IV) Chloride as a Dual Catalyst Permitting Stereo- and Regioselective Glycosidations&lt;/title&gt;&lt;secondary-title&gt;ACS Catalysis&lt;/secondary-title&gt;&lt;/titles&gt;&lt;periodical&gt;&lt;full-title&gt;ACS Catalysis&lt;/full-title&gt;&lt;/periodical&gt;&lt;pages&gt;10279-10287&lt;/pages&gt;&lt;volume&gt;11&lt;/volume&gt;&lt;number&gt;16&lt;/number&gt;&lt;dates&gt;&lt;year&gt;2021&lt;/year&gt;&lt;pub-dates&gt;&lt;date&gt;2021/08/20&lt;/date&gt;&lt;/pub-dates&gt;&lt;/dates&gt;&lt;publisher&gt;American Chemical Society&lt;/publisher&gt;&lt;urls&gt;&lt;related-urls&gt;&lt;url&gt;https://doi.org/10.1021/acscatal.1c02256&lt;/url&gt;&lt;/related-urls&gt;&lt;/urls&gt;&lt;electronic-resource-num&gt;10.1021/acscatal.1c02256&lt;/electronic-resource-num&gt;&lt;/record&gt;&lt;/Cite&gt;&lt;/EndNote&gt;</w:instrText>
      </w:r>
      <w:r w:rsidRPr="00173568">
        <w:rPr>
          <w:rFonts w:ascii="Arial" w:hAnsi="Arial" w:cs="Arial"/>
          <w:color w:val="000000" w:themeColor="text1"/>
        </w:rPr>
        <w:fldChar w:fldCharType="separate"/>
      </w:r>
      <w:r w:rsidRPr="00DD5300">
        <w:rPr>
          <w:rFonts w:ascii="Arial" w:hAnsi="Arial" w:cs="Arial"/>
          <w:noProof/>
          <w:color w:val="000000" w:themeColor="text1"/>
          <w:vertAlign w:val="superscript"/>
        </w:rPr>
        <w:t>[9]</w:t>
      </w:r>
      <w:r w:rsidRPr="00173568">
        <w:rPr>
          <w:rFonts w:ascii="Arial" w:hAnsi="Arial" w:cs="Arial"/>
          <w:color w:val="000000" w:themeColor="text1"/>
        </w:rPr>
        <w:fldChar w:fldCharType="end"/>
      </w:r>
      <w:r w:rsidRPr="00173568">
        <w:rPr>
          <w:rFonts w:ascii="Arial" w:hAnsi="Arial" w:cs="Arial"/>
          <w:color w:val="000000" w:themeColor="text1"/>
        </w:rPr>
        <w:t xml:space="preserve"> and gold.</w:t>
      </w:r>
      <w:r w:rsidRPr="00173568">
        <w:rPr>
          <w:rFonts w:ascii="Arial" w:hAnsi="Arial" w:cs="Arial"/>
          <w:color w:val="000000" w:themeColor="text1"/>
        </w:rPr>
        <w:fldChar w:fldCharType="begin"/>
      </w:r>
      <w:r>
        <w:rPr>
          <w:rFonts w:ascii="Arial" w:hAnsi="Arial" w:cs="Arial"/>
          <w:color w:val="000000" w:themeColor="text1"/>
        </w:rPr>
        <w:instrText xml:space="preserve"> ADDIN EN.CITE &lt;EndNote&gt;&lt;Cite&gt;&lt;Author&gt;Ma&lt;/Author&gt;&lt;Year&gt;2021&lt;/Year&gt;&lt;RecNum&gt;4422&lt;/RecNum&gt;&lt;DisplayText&gt;&lt;style face="superscript"&gt;[10]&lt;/style&gt;&lt;/DisplayText&gt;&lt;record&gt;&lt;rec-number&gt;4422&lt;/rec-number&gt;&lt;foreign-keys&gt;&lt;key app="EN" db-id="tazdtzsw6r0dr4eed995evzpaf020pa99ptd" timestamp="1643490726" guid="13b14c0e-2292-49dd-8a74-02c229f1600f"&gt;4422&lt;/key&gt;&lt;/foreign-keys&gt;&lt;ref-type name="Journal Article"&gt;17&lt;/ref-type&gt;&lt;contributors&gt;&lt;authors&gt;&lt;author&gt;Ma, Xu&lt;/author&gt;&lt;author&gt;Zheng, Zhitong&lt;/author&gt;&lt;author&gt;Fu, Yue&lt;/author&gt;&lt;author&gt;Zhu, Xijun&lt;/author&gt;&lt;author&gt;Liu, Peng&lt;/author&gt;&lt;author&gt;Zhang, Liming&lt;/author&gt;&lt;/authors&gt;&lt;/contributors&gt;&lt;titles&gt;&lt;title&gt;A “Traceless” Directing Group Enables Catalytic SN2 Glycosylation toward 1,2-cis-Glycopyranosides&lt;/title&gt;&lt;secondary-title&gt;Journal of the American Chemical Society&lt;/secondary-title&gt;&lt;/titles&gt;&lt;periodical&gt;&lt;full-title&gt;Journal of the American Chemical Society&lt;/full-title&gt;&lt;/periodical&gt;&lt;pages&gt;11908-11913&lt;/pages&gt;&lt;volume&gt;143&lt;/volume&gt;&lt;number&gt;31&lt;/number&gt;&lt;dates&gt;&lt;year&gt;2021&lt;/year&gt;&lt;pub-dates&gt;&lt;date&gt;2021/08/11&lt;/date&gt;&lt;/pub-dates&gt;&lt;/dates&gt;&lt;publisher&gt;American Chemical Society&lt;/publisher&gt;&lt;isbn&gt;0002-7863&lt;/isbn&gt;&lt;urls&gt;&lt;related-urls&gt;&lt;url&gt;https://doi.org/10.1021/jacs.1c04584&lt;/url&gt;&lt;/related-urls&gt;&lt;/urls&gt;&lt;electronic-resource-num&gt;10.1021/jacs.1c04584&lt;/electronic-resource-num&gt;&lt;/record&gt;&lt;/Cite&gt;&lt;/EndNote&gt;</w:instrText>
      </w:r>
      <w:r w:rsidRPr="00173568">
        <w:rPr>
          <w:rFonts w:ascii="Arial" w:hAnsi="Arial" w:cs="Arial"/>
          <w:color w:val="000000" w:themeColor="text1"/>
        </w:rPr>
        <w:fldChar w:fldCharType="separate"/>
      </w:r>
      <w:r w:rsidRPr="00DD5300">
        <w:rPr>
          <w:rFonts w:ascii="Arial" w:hAnsi="Arial" w:cs="Arial"/>
          <w:noProof/>
          <w:color w:val="000000" w:themeColor="text1"/>
          <w:vertAlign w:val="superscript"/>
        </w:rPr>
        <w:t>[10]</w:t>
      </w:r>
      <w:r w:rsidRPr="00173568">
        <w:rPr>
          <w:rFonts w:ascii="Arial" w:hAnsi="Arial" w:cs="Arial"/>
          <w:color w:val="000000" w:themeColor="text1"/>
        </w:rPr>
        <w:fldChar w:fldCharType="end"/>
      </w:r>
      <w:r w:rsidRPr="00173568">
        <w:rPr>
          <w:rFonts w:ascii="Arial" w:hAnsi="Arial" w:cs="Arial"/>
          <w:color w:val="000000" w:themeColor="text1"/>
        </w:rPr>
        <w:t xml:space="preserve"> To address these challenges, the objective of this </w:t>
      </w:r>
      <w:r>
        <w:rPr>
          <w:rFonts w:ascii="Arial" w:hAnsi="Arial" w:cs="Arial"/>
          <w:color w:val="000000" w:themeColor="text1"/>
        </w:rPr>
        <w:t xml:space="preserve">chapter </w:t>
      </w:r>
      <w:r w:rsidRPr="00173568">
        <w:rPr>
          <w:rFonts w:ascii="Arial" w:hAnsi="Arial" w:cs="Arial"/>
          <w:color w:val="000000" w:themeColor="text1"/>
        </w:rPr>
        <w:t xml:space="preserve">is fundamental insight </w:t>
      </w:r>
      <w:r w:rsidRPr="00173568">
        <w:rPr>
          <w:rFonts w:ascii="Arial" w:hAnsi="Arial" w:cs="Arial"/>
          <w:color w:val="000000" w:themeColor="text1"/>
        </w:rPr>
        <w:lastRenderedPageBreak/>
        <w:t>for the design of new carbene-mediated glycosyl donors</w:t>
      </w:r>
      <w:r>
        <w:rPr>
          <w:rFonts w:ascii="Arial" w:hAnsi="Arial" w:cs="Arial"/>
          <w:color w:val="000000" w:themeColor="text1"/>
        </w:rPr>
        <w:t xml:space="preserve"> </w:t>
      </w:r>
      <w:r w:rsidR="003D0266">
        <w:rPr>
          <w:rFonts w:ascii="Arial" w:hAnsi="Arial" w:cs="Arial"/>
          <w:color w:val="000000" w:themeColor="text1"/>
        </w:rPr>
        <w:t xml:space="preserve">catalytically activated by </w:t>
      </w:r>
      <w:r>
        <w:rPr>
          <w:rFonts w:ascii="Arial" w:hAnsi="Arial" w:cs="Arial"/>
          <w:color w:val="000000" w:themeColor="text1"/>
        </w:rPr>
        <w:t>Earth-abundant metals</w:t>
      </w:r>
      <w:r w:rsidRPr="00173568">
        <w:rPr>
          <w:rFonts w:ascii="Arial" w:hAnsi="Arial" w:cs="Arial"/>
          <w:color w:val="000000" w:themeColor="text1"/>
        </w:rPr>
        <w:t xml:space="preserve">. </w:t>
      </w:r>
    </w:p>
    <w:p w14:paraId="1E14146B" w14:textId="77777777" w:rsidR="00445B1D" w:rsidRPr="00633503" w:rsidRDefault="00445B1D" w:rsidP="007E2290">
      <w:pPr>
        <w:pStyle w:val="Heading3"/>
        <w:spacing w:before="400" w:after="400"/>
        <w:rPr>
          <w:rFonts w:asciiTheme="minorHAnsi" w:hAnsiTheme="minorHAnsi" w:cstheme="minorHAnsi"/>
          <w:b/>
          <w:bCs/>
          <w:color w:val="000000" w:themeColor="text1"/>
        </w:rPr>
      </w:pPr>
      <w:bookmarkStart w:id="104" w:name="_Toc101460040"/>
      <w:bookmarkStart w:id="105" w:name="_Toc104026358"/>
      <w:r w:rsidRPr="000B1426">
        <w:rPr>
          <w:rFonts w:asciiTheme="minorHAnsi" w:hAnsiTheme="minorHAnsi" w:cstheme="minorHAnsi"/>
          <w:b/>
          <w:bCs/>
          <w:color w:val="000000" w:themeColor="text1"/>
          <w:sz w:val="28"/>
          <w:szCs w:val="28"/>
        </w:rPr>
        <w:t>VINYLCARBENOIDS AND OXY-VINYLOGOUS CARBENES</w:t>
      </w:r>
      <w:bookmarkEnd w:id="104"/>
      <w:bookmarkEnd w:id="105"/>
    </w:p>
    <w:p w14:paraId="3E155593" w14:textId="5380B1E8" w:rsidR="002C51AF" w:rsidRDefault="00445B1D" w:rsidP="00035EC9">
      <w:pPr>
        <w:tabs>
          <w:tab w:val="left" w:pos="360"/>
        </w:tabs>
        <w:spacing w:after="120" w:line="480" w:lineRule="auto"/>
        <w:ind w:firstLine="720"/>
        <w:jc w:val="both"/>
        <w:rPr>
          <w:rFonts w:ascii="Arial" w:eastAsia="Calibri" w:hAnsi="Arial" w:cs="Arial"/>
          <w:color w:val="000000"/>
        </w:rPr>
      </w:pPr>
      <w:r w:rsidRPr="0051359C">
        <w:rPr>
          <w:rFonts w:ascii="Arial" w:hAnsi="Arial" w:cs="Arial"/>
          <w:color w:val="000000" w:themeColor="text1"/>
        </w:rPr>
        <w:t xml:space="preserve">Carbene-assisted strategies are rare </w:t>
      </w:r>
      <w:r>
        <w:rPr>
          <w:rFonts w:ascii="Arial" w:hAnsi="Arial" w:cs="Arial"/>
          <w:color w:val="000000" w:themeColor="text1"/>
        </w:rPr>
        <w:t>o</w:t>
      </w:r>
      <w:r w:rsidRPr="0051359C">
        <w:rPr>
          <w:rFonts w:ascii="Arial" w:hAnsi="Arial" w:cs="Arial"/>
          <w:color w:val="000000" w:themeColor="text1"/>
        </w:rPr>
        <w:t>pportunities within glycosylation.</w:t>
      </w:r>
      <w:r>
        <w:rPr>
          <w:rFonts w:ascii="Arial" w:hAnsi="Arial" w:cs="Arial"/>
          <w:color w:val="000000" w:themeColor="text1"/>
        </w:rPr>
        <w:t xml:space="preserve"> </w:t>
      </w:r>
      <w:r w:rsidRPr="0051359C">
        <w:rPr>
          <w:rFonts w:ascii="Arial" w:hAnsi="Arial" w:cs="Arial"/>
          <w:color w:val="000000" w:themeColor="text1"/>
        </w:rPr>
        <w:t>To utilize a car</w:t>
      </w:r>
      <w:r>
        <w:rPr>
          <w:rFonts w:ascii="Arial" w:hAnsi="Arial" w:cs="Arial"/>
          <w:color w:val="000000" w:themeColor="text1"/>
        </w:rPr>
        <w:t>b</w:t>
      </w:r>
      <w:r w:rsidRPr="0051359C">
        <w:rPr>
          <w:rFonts w:ascii="Arial" w:hAnsi="Arial" w:cs="Arial"/>
          <w:color w:val="000000" w:themeColor="text1"/>
        </w:rPr>
        <w:t xml:space="preserve">ene-mediated strategy, </w:t>
      </w:r>
      <w:r w:rsidRPr="008C19A7">
        <w:rPr>
          <w:rFonts w:ascii="Arial" w:hAnsi="Arial" w:cs="Arial"/>
          <w:color w:val="000000" w:themeColor="text1"/>
        </w:rPr>
        <w:t>we envisioned harnessing the vinylogous reactivity of metal-carbenoids.</w:t>
      </w:r>
      <w:r>
        <w:rPr>
          <w:rFonts w:ascii="Arial" w:hAnsi="Arial" w:cs="Arial"/>
          <w:color w:val="000000" w:themeColor="text1"/>
        </w:rPr>
        <w:t xml:space="preserve"> </w:t>
      </w:r>
      <w:r w:rsidRPr="008C19A7">
        <w:rPr>
          <w:rFonts w:ascii="Arial" w:hAnsi="Arial" w:cs="Arial"/>
          <w:color w:val="000000" w:themeColor="text1"/>
        </w:rPr>
        <w:t>Metal carbeno</w:t>
      </w:r>
      <w:r>
        <w:rPr>
          <w:rFonts w:ascii="Arial" w:hAnsi="Arial" w:cs="Arial"/>
          <w:color w:val="000000" w:themeColor="text1"/>
        </w:rPr>
        <w:t>ids</w:t>
      </w:r>
      <w:r w:rsidRPr="008C19A7">
        <w:rPr>
          <w:rFonts w:ascii="Arial" w:hAnsi="Arial" w:cs="Arial"/>
          <w:color w:val="000000" w:themeColor="text1"/>
        </w:rPr>
        <w:t xml:space="preserve"> are versatile synthetic intermediates capable of novel transformations</w:t>
      </w:r>
      <w:r>
        <w:rPr>
          <w:rFonts w:ascii="Arial" w:hAnsi="Arial" w:cs="Arial"/>
          <w:color w:val="000000" w:themeColor="text1"/>
        </w:rPr>
        <w:t xml:space="preserve">, </w:t>
      </w:r>
      <w:r w:rsidRPr="008C19A7">
        <w:rPr>
          <w:rFonts w:ascii="Arial" w:hAnsi="Arial" w:cs="Arial"/>
          <w:color w:val="000000" w:themeColor="text1"/>
        </w:rPr>
        <w:fldChar w:fldCharType="begin">
          <w:fldData xml:space="preserve">PEVuZE5vdGU+PENpdGU+PEF1dGhvcj5Gb3JkPC9BdXRob3I+PFllYXI+MjAxNTwvWWVhcj48UmVj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PEVuZE5vdGU+PENpdGU+PEF1dGhvcj5Gb3JkPC9BdXRob3I+PFllYXI+MjAxNTwvWWVhcj48UmVj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8C19A7">
        <w:rPr>
          <w:rFonts w:ascii="Arial" w:hAnsi="Arial" w:cs="Arial"/>
          <w:color w:val="000000" w:themeColor="text1"/>
        </w:rPr>
      </w:r>
      <w:r w:rsidRPr="008C19A7">
        <w:rPr>
          <w:rFonts w:ascii="Arial" w:hAnsi="Arial" w:cs="Arial"/>
          <w:color w:val="000000" w:themeColor="text1"/>
        </w:rPr>
        <w:fldChar w:fldCharType="separate"/>
      </w:r>
      <w:r w:rsidRPr="00DD5300">
        <w:rPr>
          <w:rFonts w:ascii="Arial" w:hAnsi="Arial" w:cs="Arial"/>
          <w:noProof/>
          <w:color w:val="000000" w:themeColor="text1"/>
          <w:vertAlign w:val="superscript"/>
        </w:rPr>
        <w:t>[11]</w:t>
      </w:r>
      <w:r w:rsidRPr="008C19A7">
        <w:rPr>
          <w:rFonts w:ascii="Arial" w:hAnsi="Arial" w:cs="Arial"/>
          <w:color w:val="000000" w:themeColor="text1"/>
        </w:rPr>
        <w:fldChar w:fldCharType="end"/>
      </w:r>
      <w:r w:rsidRPr="008C19A7">
        <w:rPr>
          <w:rFonts w:ascii="Arial" w:hAnsi="Arial" w:cs="Arial"/>
          <w:color w:val="000000" w:themeColor="text1"/>
        </w:rPr>
        <w:t xml:space="preserve"> lead</w:t>
      </w:r>
      <w:r w:rsidR="00CA33EE">
        <w:rPr>
          <w:rFonts w:ascii="Arial" w:hAnsi="Arial" w:cs="Arial"/>
          <w:color w:val="000000" w:themeColor="text1"/>
        </w:rPr>
        <w:t>ing</w:t>
      </w:r>
      <w:r w:rsidRPr="008C19A7">
        <w:rPr>
          <w:rFonts w:ascii="Arial" w:hAnsi="Arial" w:cs="Arial"/>
          <w:color w:val="000000" w:themeColor="text1"/>
        </w:rPr>
        <w:t xml:space="preserve"> to the rapid generation of molecular complexity with high efficiency, selectivity, and atom economy.</w:t>
      </w:r>
      <w:r w:rsidRPr="008C19A7">
        <w:rPr>
          <w:rFonts w:ascii="Arial" w:hAnsi="Arial" w:cs="Arial"/>
          <w:color w:val="000000" w:themeColor="text1"/>
        </w:rPr>
        <w:fldChar w:fldCharType="begin">
          <w:fldData xml:space="preserve">PEVuZE5vdGU+PENpdGU+PEF1dGhvcj5BcmRraGVhbjwvQXV0aG9yPjxZZWFyPjIwMTY8L1llYXI+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PEVuZE5vdGU+PENpdGU+PEF1dGhvcj5BcmRraGVhbjwvQXV0aG9yPjxZZWFyPjIwMTY8L1llYXI+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8C19A7">
        <w:rPr>
          <w:rFonts w:ascii="Arial" w:hAnsi="Arial" w:cs="Arial"/>
          <w:color w:val="000000" w:themeColor="text1"/>
        </w:rPr>
      </w:r>
      <w:r w:rsidRPr="008C19A7">
        <w:rPr>
          <w:rFonts w:ascii="Arial" w:hAnsi="Arial" w:cs="Arial"/>
          <w:color w:val="000000" w:themeColor="text1"/>
        </w:rPr>
        <w:fldChar w:fldCharType="separate"/>
      </w:r>
      <w:r w:rsidRPr="00DD5300">
        <w:rPr>
          <w:rFonts w:ascii="Arial" w:hAnsi="Arial" w:cs="Arial"/>
          <w:noProof/>
          <w:color w:val="000000" w:themeColor="text1"/>
          <w:vertAlign w:val="superscript"/>
        </w:rPr>
        <w:t>[12]</w:t>
      </w:r>
      <w:r w:rsidRPr="008C19A7">
        <w:rPr>
          <w:rFonts w:ascii="Arial" w:hAnsi="Arial" w:cs="Arial"/>
          <w:color w:val="000000" w:themeColor="text1"/>
        </w:rPr>
        <w:fldChar w:fldCharType="end"/>
      </w:r>
      <w:r w:rsidRPr="008C19A7">
        <w:rPr>
          <w:rFonts w:ascii="Arial" w:hAnsi="Arial" w:cs="Arial"/>
          <w:color w:val="000000" w:themeColor="text1"/>
        </w:rPr>
        <w:t xml:space="preserve"> </w:t>
      </w:r>
      <w:r w:rsidRPr="008C19A7">
        <w:rPr>
          <w:rFonts w:ascii="Arial" w:eastAsia="Calibri" w:hAnsi="Arial" w:cs="Arial"/>
          <w:color w:val="000000"/>
        </w:rPr>
        <w:t>Within the class of donor/acceptor diazos is a diazo known as vinyl diazos</w:t>
      </w:r>
      <w:r>
        <w:rPr>
          <w:rFonts w:ascii="Arial" w:eastAsia="Calibri" w:hAnsi="Arial" w:cs="Arial"/>
          <w:color w:val="000000"/>
        </w:rPr>
        <w:t xml:space="preserve"> (</w:t>
      </w:r>
      <w:r>
        <w:rPr>
          <w:rFonts w:ascii="Arial" w:eastAsia="Calibri" w:hAnsi="Arial" w:cs="Arial"/>
          <w:b/>
          <w:bCs/>
          <w:color w:val="000000"/>
        </w:rPr>
        <w:t>12</w:t>
      </w:r>
      <w:r w:rsidRPr="007E3FF1">
        <w:rPr>
          <w:rFonts w:ascii="Arial" w:eastAsia="Calibri" w:hAnsi="Arial" w:cs="Arial"/>
          <w:color w:val="000000"/>
        </w:rPr>
        <w:t>)</w:t>
      </w:r>
      <w:r w:rsidRPr="008C19A7">
        <w:rPr>
          <w:rFonts w:ascii="Arial" w:eastAsia="Calibri" w:hAnsi="Arial" w:cs="Arial"/>
          <w:color w:val="000000"/>
        </w:rPr>
        <w:t xml:space="preserve"> (</w:t>
      </w:r>
      <w:r w:rsidRPr="008C19A7">
        <w:rPr>
          <w:rFonts w:ascii="Arial" w:eastAsia="Calibri" w:hAnsi="Arial" w:cs="Arial"/>
          <w:b/>
          <w:color w:val="000000"/>
        </w:rPr>
        <w:t xml:space="preserve">Figure </w:t>
      </w:r>
      <w:r>
        <w:rPr>
          <w:rFonts w:ascii="Arial" w:eastAsia="Calibri" w:hAnsi="Arial" w:cs="Arial"/>
          <w:b/>
          <w:color w:val="000000"/>
        </w:rPr>
        <w:t>3.2</w:t>
      </w:r>
      <w:r w:rsidRPr="008C19A7">
        <w:rPr>
          <w:rFonts w:ascii="Arial" w:eastAsia="Calibri" w:hAnsi="Arial" w:cs="Arial"/>
          <w:color w:val="000000"/>
        </w:rPr>
        <w:t>).</w:t>
      </w:r>
      <w:r>
        <w:rPr>
          <w:rFonts w:ascii="Arial" w:eastAsia="Calibri" w:hAnsi="Arial" w:cs="Arial"/>
          <w:color w:val="000000"/>
        </w:rPr>
        <w:t xml:space="preserve"> </w:t>
      </w:r>
    </w:p>
    <w:p w14:paraId="2FA0A964" w14:textId="77777777" w:rsidR="002C51AF" w:rsidRDefault="002C51AF" w:rsidP="002C51AF">
      <w:pPr>
        <w:keepNext/>
        <w:pBdr>
          <w:top w:val="nil"/>
          <w:left w:val="nil"/>
          <w:bottom w:val="nil"/>
          <w:right w:val="nil"/>
          <w:between w:val="nil"/>
        </w:pBdr>
        <w:spacing w:after="400" w:line="480" w:lineRule="auto"/>
        <w:ind w:firstLine="288"/>
        <w:jc w:val="both"/>
      </w:pPr>
      <w:r w:rsidRPr="00B92827">
        <w:rPr>
          <w:rFonts w:asciiTheme="minorHAnsi" w:eastAsia="Calibri" w:hAnsiTheme="minorHAnsi" w:cstheme="minorHAnsi"/>
          <w:noProof/>
          <w:color w:val="000000"/>
        </w:rPr>
        <w:drawing>
          <wp:inline distT="0" distB="0" distL="0" distR="0" wp14:anchorId="2C626EE0" wp14:editId="574456CC">
            <wp:extent cx="5120640" cy="3616808"/>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04">
                      <a:extLst>
                        <a:ext uri="{28A0092B-C50C-407E-A947-70E740481C1C}">
                          <a14:useLocalDpi xmlns:a14="http://schemas.microsoft.com/office/drawing/2010/main" val="0"/>
                        </a:ext>
                      </a:extLst>
                    </a:blip>
                    <a:stretch>
                      <a:fillRect/>
                    </a:stretch>
                  </pic:blipFill>
                  <pic:spPr>
                    <a:xfrm>
                      <a:off x="0" y="0"/>
                      <a:ext cx="5120640" cy="3616808"/>
                    </a:xfrm>
                    <a:prstGeom prst="rect">
                      <a:avLst/>
                    </a:prstGeom>
                  </pic:spPr>
                </pic:pic>
              </a:graphicData>
            </a:graphic>
          </wp:inline>
        </w:drawing>
      </w:r>
    </w:p>
    <w:p w14:paraId="0B35F264" w14:textId="01206821" w:rsidR="002C51AF" w:rsidRPr="00A56E8C" w:rsidRDefault="002C51AF" w:rsidP="00A56E8C">
      <w:pPr>
        <w:pStyle w:val="Caption"/>
        <w:spacing w:after="400"/>
        <w:jc w:val="center"/>
        <w:rPr>
          <w:rFonts w:ascii="Calibri" w:hAnsi="Calibri" w:cs="Calibri"/>
          <w:color w:val="000000" w:themeColor="text1"/>
          <w:sz w:val="24"/>
          <w:szCs w:val="24"/>
        </w:rPr>
      </w:pPr>
      <w:bookmarkStart w:id="106" w:name="_Toc104024604"/>
      <w:r w:rsidRPr="00C4715E">
        <w:rPr>
          <w:rFonts w:ascii="Calibri" w:hAnsi="Calibri" w:cs="Calibri"/>
          <w:b/>
          <w:bCs/>
          <w:color w:val="000000" w:themeColor="text1"/>
          <w:sz w:val="24"/>
          <w:szCs w:val="24"/>
        </w:rPr>
        <w:t xml:space="preserve">Figure </w:t>
      </w:r>
      <w:r>
        <w:rPr>
          <w:rFonts w:ascii="Calibri" w:hAnsi="Calibri" w:cs="Calibri"/>
          <w:b/>
          <w:bCs/>
          <w:color w:val="000000" w:themeColor="text1"/>
          <w:sz w:val="24"/>
          <w:szCs w:val="24"/>
        </w:rPr>
        <w:t>3.</w:t>
      </w:r>
      <w:r>
        <w:rPr>
          <w:rFonts w:ascii="Calibri" w:hAnsi="Calibri" w:cs="Calibri"/>
          <w:b/>
          <w:bCs/>
          <w:color w:val="000000" w:themeColor="text1"/>
          <w:sz w:val="24"/>
          <w:szCs w:val="24"/>
        </w:rPr>
        <w:fldChar w:fldCharType="begin"/>
      </w:r>
      <w:r>
        <w:rPr>
          <w:rFonts w:ascii="Calibri" w:hAnsi="Calibri" w:cs="Calibri"/>
          <w:b/>
          <w:bCs/>
          <w:color w:val="000000" w:themeColor="text1"/>
          <w:sz w:val="24"/>
          <w:szCs w:val="24"/>
        </w:rPr>
        <w:instrText xml:space="preserve"> SEQ Figure \* ARABIC \s 1 </w:instrText>
      </w:r>
      <w:r>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2</w:t>
      </w:r>
      <w:r>
        <w:rPr>
          <w:rFonts w:ascii="Calibri" w:hAnsi="Calibri" w:cs="Calibri"/>
          <w:b/>
          <w:bCs/>
          <w:color w:val="000000" w:themeColor="text1"/>
          <w:sz w:val="24"/>
          <w:szCs w:val="24"/>
        </w:rPr>
        <w:fldChar w:fldCharType="end"/>
      </w:r>
      <w:r w:rsidRPr="00C4715E">
        <w:rPr>
          <w:rFonts w:ascii="Calibri" w:hAnsi="Calibri" w:cs="Calibri"/>
          <w:color w:val="000000" w:themeColor="text1"/>
          <w:sz w:val="24"/>
          <w:szCs w:val="24"/>
        </w:rPr>
        <w:t xml:space="preserve">: </w:t>
      </w:r>
      <w:r w:rsidRPr="00C4715E">
        <w:rPr>
          <w:rFonts w:ascii="Calibri" w:hAnsi="Calibri" w:cs="Calibri"/>
          <w:i w:val="0"/>
          <w:iCs w:val="0"/>
          <w:color w:val="000000" w:themeColor="text1"/>
          <w:sz w:val="24"/>
          <w:szCs w:val="24"/>
        </w:rPr>
        <w:t>Vinylogous Reactivity of Vinyl Metal Carbenoids</w:t>
      </w:r>
      <w:bookmarkEnd w:id="106"/>
    </w:p>
    <w:p w14:paraId="035FFFFA" w14:textId="161601BF" w:rsidR="00445B1D" w:rsidRPr="00035EC9" w:rsidRDefault="00784496" w:rsidP="00784496">
      <w:pPr>
        <w:tabs>
          <w:tab w:val="left" w:pos="360"/>
        </w:tabs>
        <w:spacing w:after="120" w:line="480" w:lineRule="auto"/>
        <w:ind w:firstLine="720"/>
        <w:jc w:val="both"/>
        <w:rPr>
          <w:rFonts w:ascii="Arial" w:hAnsi="Arial" w:cs="Arial"/>
        </w:rPr>
      </w:pPr>
      <w:r w:rsidRPr="00E527B4">
        <w:rPr>
          <w:rFonts w:ascii="Arial" w:hAnsi="Arial" w:cs="Arial"/>
          <w:color w:val="000000" w:themeColor="text1"/>
        </w:rPr>
        <w:lastRenderedPageBreak/>
        <w:t xml:space="preserve">Vinyl carbenes are powerful synthetic intermediates as they encompass the traditional ambiphilic </w:t>
      </w:r>
      <w:r w:rsidRPr="00A75E3F">
        <w:rPr>
          <w:rFonts w:ascii="Symbol" w:hAnsi="Symbol" w:cs="Arial"/>
          <w:color w:val="000000" w:themeColor="text1"/>
        </w:rPr>
        <w:t>a</w:t>
      </w:r>
      <w:r w:rsidRPr="00E527B4">
        <w:rPr>
          <w:rFonts w:ascii="Arial" w:hAnsi="Arial" w:cs="Arial"/>
          <w:color w:val="000000" w:themeColor="text1"/>
        </w:rPr>
        <w:t>-carbenoid site (</w:t>
      </w:r>
      <w:r w:rsidRPr="00E527B4">
        <w:rPr>
          <w:rFonts w:ascii="Arial" w:hAnsi="Arial" w:cs="Arial"/>
          <w:color w:val="FF0000"/>
        </w:rPr>
        <w:t>red</w:t>
      </w:r>
      <w:r w:rsidRPr="00E527B4">
        <w:rPr>
          <w:rFonts w:ascii="Arial" w:hAnsi="Arial" w:cs="Arial"/>
          <w:color w:val="000000" w:themeColor="text1"/>
        </w:rPr>
        <w:t xml:space="preserve">) and an additional electrophilic </w:t>
      </w:r>
      <w:r w:rsidRPr="00A75E3F">
        <w:rPr>
          <w:rFonts w:ascii="Symbol" w:hAnsi="Symbol" w:cs="Arial"/>
          <w:color w:val="000000" w:themeColor="text1"/>
        </w:rPr>
        <w:t>g</w:t>
      </w:r>
      <w:r w:rsidRPr="00E527B4">
        <w:rPr>
          <w:rFonts w:ascii="Arial" w:hAnsi="Arial" w:cs="Arial"/>
          <w:color w:val="000000" w:themeColor="text1"/>
        </w:rPr>
        <w:t xml:space="preserve"> site (</w:t>
      </w:r>
      <w:r w:rsidRPr="00E527B4">
        <w:rPr>
          <w:rFonts w:ascii="Arial" w:hAnsi="Arial" w:cs="Arial"/>
          <w:color w:val="011893"/>
        </w:rPr>
        <w:t>blue</w:t>
      </w:r>
      <w:r w:rsidRPr="00E527B4">
        <w:rPr>
          <w:rFonts w:ascii="Arial" w:hAnsi="Arial" w:cs="Arial"/>
          <w:color w:val="000000" w:themeColor="text1"/>
        </w:rPr>
        <w:t>).</w:t>
      </w:r>
      <w:r w:rsidRPr="00E527B4">
        <w:rPr>
          <w:rFonts w:ascii="Arial" w:hAnsi="Arial" w:cs="Arial"/>
          <w:color w:val="000000" w:themeColor="text1"/>
        </w:rPr>
        <w:fldChar w:fldCharType="begin">
          <w:fldData xml:space="preserve">PEVuZE5vdGU+PENpdGU+PEF1dGhvcj5GYW5nPC9BdXRob3I+PFllYXI+MjAyMDwvWWVhcj48UmVj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PEVuZE5vdGU+PENpdGU+PEF1dGhvcj5GYW5nPC9BdXRob3I+PFllYXI+MjAyMDwvWWVhcj48UmVj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E527B4">
        <w:rPr>
          <w:rFonts w:ascii="Arial" w:hAnsi="Arial" w:cs="Arial"/>
          <w:color w:val="000000" w:themeColor="text1"/>
        </w:rPr>
      </w:r>
      <w:r w:rsidRPr="00E527B4">
        <w:rPr>
          <w:rFonts w:ascii="Arial" w:hAnsi="Arial" w:cs="Arial"/>
          <w:color w:val="000000" w:themeColor="text1"/>
        </w:rPr>
        <w:fldChar w:fldCharType="separate"/>
      </w:r>
      <w:r w:rsidRPr="005369B7">
        <w:rPr>
          <w:rFonts w:ascii="Arial" w:hAnsi="Arial" w:cs="Arial"/>
          <w:noProof/>
          <w:color w:val="000000" w:themeColor="text1"/>
          <w:vertAlign w:val="superscript"/>
        </w:rPr>
        <w:t>[12d, 14]</w:t>
      </w:r>
      <w:r w:rsidRPr="00E527B4">
        <w:rPr>
          <w:rFonts w:ascii="Arial" w:hAnsi="Arial" w:cs="Arial"/>
          <w:color w:val="000000" w:themeColor="text1"/>
        </w:rPr>
        <w:fldChar w:fldCharType="end"/>
      </w:r>
      <w:r w:rsidRPr="00E527B4">
        <w:rPr>
          <w:rFonts w:ascii="Arial" w:hAnsi="Arial" w:cs="Arial"/>
          <w:color w:val="000000" w:themeColor="text1"/>
        </w:rPr>
        <w:t xml:space="preserve"> This reactivity is</w:t>
      </w:r>
      <w:r w:rsidRPr="00E527B4">
        <w:rPr>
          <w:rFonts w:ascii="Arial" w:hAnsi="Arial" w:cs="Arial"/>
        </w:rPr>
        <w:t xml:space="preserve"> often dictated </w:t>
      </w:r>
      <w:r>
        <w:rPr>
          <w:rFonts w:ascii="Arial" w:hAnsi="Arial" w:cs="Arial"/>
        </w:rPr>
        <w:t>by choosing</w:t>
      </w:r>
      <w:r w:rsidRPr="00E527B4">
        <w:rPr>
          <w:rFonts w:ascii="Arial" w:hAnsi="Arial" w:cs="Arial"/>
        </w:rPr>
        <w:t xml:space="preserve"> an appropriate metal catalyst.</w:t>
      </w:r>
      <w:r w:rsidRPr="00E527B4">
        <w:rPr>
          <w:rFonts w:ascii="Arial" w:hAnsi="Arial" w:cs="Arial"/>
        </w:rPr>
        <w:fldChar w:fldCharType="begin"/>
      </w:r>
      <w:r>
        <w:rPr>
          <w:rFonts w:ascii="Arial" w:hAnsi="Arial" w:cs="Arial"/>
        </w:rPr>
        <w:instrText xml:space="preserve"> ADDIN EN.CITE &lt;EndNote&gt;&lt;Cite&gt;&lt;Author&gt;Hansen&lt;/Author&gt;&lt;Year&gt;2011&lt;/Year&gt;&lt;RecNum&gt;1702&lt;/RecNum&gt;&lt;DisplayText&gt;&lt;style face="superscript"&gt;[15]&lt;/style&gt;&lt;/DisplayText&gt;&lt;record&gt;&lt;rec-number&gt;1702&lt;/rec-number&gt;&lt;foreign-keys&gt;&lt;key app="EN" db-id="tazdtzsw6r0dr4eed995evzpaf020pa99ptd" timestamp="1601665855" guid="890d8f10-eb54-4c6f-92cb-f480ee910c7b"&gt;1702&lt;/key&gt;&lt;/foreign-keys&gt;&lt;ref-type name="Journal Article"&gt;17&lt;/ref-type&gt;&lt;contributors&gt;&lt;authors&gt;&lt;author&gt;Hansen, Jørn H.&lt;/author&gt;&lt;author&gt;Davies, Huw M. L.&lt;/author&gt;&lt;/authors&gt;&lt;/contributors&gt;&lt;titles&gt;&lt;title&gt;Vinylogous reactivity of silver(i) vinylcarbenoids&lt;/title&gt;&lt;secondary-title&gt;Chem. Sci.&lt;/secondary-title&gt;&lt;/titles&gt;&lt;periodical&gt;&lt;full-title&gt;Chem. Sci.&lt;/full-title&gt;&lt;/periodical&gt;&lt;pages&gt;457-461&lt;/pages&gt;&lt;volume&gt;2&lt;/volume&gt;&lt;number&gt;3&lt;/number&gt;&lt;section&gt;457&lt;/section&gt;&lt;dates&gt;&lt;year&gt;2011&lt;/year&gt;&lt;/dates&gt;&lt;isbn&gt;2041-6520&amp;#xD;2041-6539&lt;/isbn&gt;&lt;urls&gt;&lt;/urls&gt;&lt;electronic-resource-num&gt;10.1039/c0sc00422g&lt;/electronic-resource-num&gt;&lt;/record&gt;&lt;/Cite&gt;&lt;/EndNote&gt;</w:instrText>
      </w:r>
      <w:r w:rsidRPr="00E527B4">
        <w:rPr>
          <w:rFonts w:ascii="Arial" w:hAnsi="Arial" w:cs="Arial"/>
        </w:rPr>
        <w:fldChar w:fldCharType="separate"/>
      </w:r>
      <w:r w:rsidRPr="005369B7">
        <w:rPr>
          <w:rFonts w:ascii="Arial" w:hAnsi="Arial" w:cs="Arial"/>
          <w:noProof/>
          <w:vertAlign w:val="superscript"/>
        </w:rPr>
        <w:t>[15]</w:t>
      </w:r>
      <w:r w:rsidRPr="00E527B4">
        <w:rPr>
          <w:rFonts w:ascii="Arial" w:hAnsi="Arial" w:cs="Arial"/>
        </w:rPr>
        <w:fldChar w:fldCharType="end"/>
      </w:r>
      <w:r>
        <w:rPr>
          <w:rFonts w:ascii="Arial" w:hAnsi="Arial" w:cs="Arial"/>
        </w:rPr>
        <w:t xml:space="preserve"> </w:t>
      </w:r>
      <w:r w:rsidR="00445B1D" w:rsidRPr="008C19A7">
        <w:rPr>
          <w:rFonts w:ascii="Arial" w:eastAsia="Calibri" w:hAnsi="Arial" w:cs="Arial"/>
          <w:color w:val="000000"/>
        </w:rPr>
        <w:t>These substrates are exceedingly versatile as they possess ambiphilic reactivity at the alpha carbon of the carbenoid center and electrophilic reactivity at the vinylogous position.</w:t>
      </w:r>
      <w:r w:rsidR="00445B1D" w:rsidRPr="008C19A7">
        <w:rPr>
          <w:rFonts w:ascii="Arial" w:eastAsia="Calibri" w:hAnsi="Arial" w:cs="Arial"/>
          <w:color w:val="000000"/>
        </w:rPr>
        <w:fldChar w:fldCharType="begin"/>
      </w:r>
      <w:r w:rsidR="00445B1D">
        <w:rPr>
          <w:rFonts w:ascii="Arial" w:eastAsia="Calibri" w:hAnsi="Arial" w:cs="Arial"/>
          <w:color w:val="000000"/>
        </w:rPr>
        <w:instrText xml:space="preserve"> ADDIN EN.CITE &lt;EndNote&gt;&lt;Cite&gt;&lt;Author&gt;Davies&lt;/Author&gt;&lt;Year&gt;1994&lt;/Year&gt;&lt;RecNum&gt;4392&lt;/RecNum&gt;&lt;DisplayText&gt;&lt;style face="superscript"&gt;[13]&lt;/style&gt;&lt;/DisplayText&gt;&lt;record&gt;&lt;rec-number&gt;4392&lt;/rec-number&gt;&lt;foreign-keys&gt;&lt;key app="EN" db-id="tazdtzsw6r0dr4eed995evzpaf020pa99ptd" timestamp="1639507427" guid="e9f72b7b-957a-4aa1-aa25-df6b1138001d"&gt;4392&lt;/key&gt;&lt;/foreign-keys&gt;&lt;ref-type name="Journal Article"&gt;17&lt;/ref-type&gt;&lt;contributors&gt;&lt;authors&gt;&lt;author&gt;Davies, Huw M. L.&lt;/author&gt;&lt;author&gt;Hu, Baihua&lt;/author&gt;&lt;author&gt;Saikali, Elie&lt;/author&gt;&lt;author&gt;Bruzinski, Paul R.&lt;/author&gt;&lt;/authors&gt;&lt;/contributors&gt;&lt;titles&gt;&lt;title&gt;Carbenoid versus Vinylogous Reactivity in Rhodium(II)-Stabilized Vinylcarbenoids&lt;/title&gt;&lt;secondary-title&gt;The Journal of Organic Chemistry&lt;/secondary-title&gt;&lt;/titles&gt;&lt;periodical&gt;&lt;full-title&gt;The Journal of Organic Chemistry&lt;/full-title&gt;&lt;/periodical&gt;&lt;pages&gt;4535-4541&lt;/pages&gt;&lt;volume&gt;59&lt;/volume&gt;&lt;number&gt;16&lt;/number&gt;&lt;dates&gt;&lt;year&gt;1994&lt;/year&gt;&lt;pub-dates&gt;&lt;date&gt;1994/08/01&lt;/date&gt;&lt;/pub-dates&gt;&lt;/dates&gt;&lt;publisher&gt;American Chemical Society&lt;/publisher&gt;&lt;isbn&gt;0022-3263&lt;/isbn&gt;&lt;urls&gt;&lt;related-urls&gt;&lt;url&gt;https://doi.org/10.1021/jo00095a031&lt;/url&gt;&lt;/related-urls&gt;&lt;/urls&gt;&lt;electronic-resource-num&gt;10.1021/jo00095a031&lt;/electronic-resource-num&gt;&lt;/record&gt;&lt;/Cite&gt;&lt;/EndNote&gt;</w:instrText>
      </w:r>
      <w:r w:rsidR="00445B1D" w:rsidRPr="008C19A7">
        <w:rPr>
          <w:rFonts w:ascii="Arial" w:eastAsia="Calibri" w:hAnsi="Arial" w:cs="Arial"/>
          <w:color w:val="000000"/>
        </w:rPr>
        <w:fldChar w:fldCharType="separate"/>
      </w:r>
      <w:r w:rsidR="00445B1D" w:rsidRPr="00DD5300">
        <w:rPr>
          <w:rFonts w:ascii="Arial" w:eastAsia="Calibri" w:hAnsi="Arial" w:cs="Arial"/>
          <w:noProof/>
          <w:color w:val="000000"/>
          <w:vertAlign w:val="superscript"/>
        </w:rPr>
        <w:t>[13]</w:t>
      </w:r>
      <w:r w:rsidR="00445B1D" w:rsidRPr="008C19A7">
        <w:rPr>
          <w:rFonts w:ascii="Arial" w:eastAsia="Calibri" w:hAnsi="Arial" w:cs="Arial"/>
          <w:color w:val="000000"/>
        </w:rPr>
        <w:fldChar w:fldCharType="end"/>
      </w:r>
      <w:r w:rsidR="00445B1D" w:rsidRPr="008C19A7">
        <w:rPr>
          <w:rFonts w:ascii="Arial" w:eastAsia="Calibri" w:hAnsi="Arial" w:cs="Arial"/>
          <w:color w:val="000000"/>
        </w:rPr>
        <w:t xml:space="preserve"> This dual reactivity provides access to a diverse array of zwitterionic-intermediary cascades.</w:t>
      </w:r>
      <w:r w:rsidR="00445B1D">
        <w:rPr>
          <w:rFonts w:ascii="Arial" w:eastAsia="Calibri" w:hAnsi="Arial" w:cs="Arial"/>
          <w:color w:val="000000"/>
        </w:rPr>
        <w:t xml:space="preserve"> </w:t>
      </w:r>
      <w:r w:rsidR="00F0249A">
        <w:rPr>
          <w:rFonts w:ascii="Arial" w:eastAsia="Calibri" w:hAnsi="Arial" w:cs="Arial"/>
          <w:color w:val="000000"/>
        </w:rPr>
        <w:t>As a result, v</w:t>
      </w:r>
      <w:r w:rsidR="00445B1D" w:rsidRPr="008C19A7">
        <w:rPr>
          <w:rFonts w:ascii="Arial" w:eastAsia="Calibri" w:hAnsi="Arial" w:cs="Arial"/>
          <w:color w:val="000000"/>
        </w:rPr>
        <w:t>inyldiazos</w:t>
      </w:r>
      <w:r w:rsidR="00F0249A">
        <w:rPr>
          <w:rFonts w:ascii="Arial" w:eastAsia="Calibri" w:hAnsi="Arial" w:cs="Arial"/>
          <w:color w:val="000000"/>
        </w:rPr>
        <w:t xml:space="preserve"> </w:t>
      </w:r>
      <w:r w:rsidR="00445B1D" w:rsidRPr="008C19A7">
        <w:rPr>
          <w:rFonts w:ascii="Arial" w:eastAsia="Calibri" w:hAnsi="Arial" w:cs="Arial"/>
          <w:color w:val="000000"/>
        </w:rPr>
        <w:t>possess a distinct advantage over traditional donor/acceptor aryldiazo acetates, which only contain one reactive site</w:t>
      </w:r>
      <w:r w:rsidR="00445B1D">
        <w:rPr>
          <w:rFonts w:ascii="Arial" w:eastAsia="Calibri" w:hAnsi="Arial" w:cs="Arial"/>
          <w:color w:val="000000"/>
        </w:rPr>
        <w:t>.</w:t>
      </w:r>
      <w:r w:rsidR="00445B1D" w:rsidRPr="008C19A7">
        <w:rPr>
          <w:rFonts w:ascii="Arial" w:eastAsia="Calibri" w:hAnsi="Arial" w:cs="Arial"/>
          <w:color w:val="000000"/>
        </w:rPr>
        <w:t xml:space="preserve"> </w:t>
      </w:r>
    </w:p>
    <w:p w14:paraId="14EBC8A7" w14:textId="77777777" w:rsidR="00445B1D" w:rsidRPr="004E17CD" w:rsidRDefault="00445B1D" w:rsidP="005E6036">
      <w:pPr>
        <w:pBdr>
          <w:top w:val="nil"/>
          <w:left w:val="nil"/>
          <w:bottom w:val="nil"/>
          <w:right w:val="nil"/>
          <w:between w:val="nil"/>
        </w:pBdr>
        <w:spacing w:line="480" w:lineRule="auto"/>
        <w:ind w:firstLine="720"/>
        <w:contextualSpacing/>
        <w:jc w:val="both"/>
        <w:rPr>
          <w:rFonts w:ascii="Arial" w:eastAsia="Calibri" w:hAnsi="Arial" w:cs="Arial"/>
          <w:color w:val="000000"/>
        </w:rPr>
      </w:pPr>
      <w:r w:rsidRPr="004E17CD">
        <w:rPr>
          <w:rFonts w:ascii="Arial" w:eastAsia="Calibri" w:hAnsi="Arial" w:cs="Arial"/>
          <w:color w:val="000000"/>
        </w:rPr>
        <w:t>Various factors can dictate whether the vinylcarbenoids react at the carbenoid terminus or vinylogous terminus.</w:t>
      </w:r>
      <w:r>
        <w:rPr>
          <w:rFonts w:ascii="Arial" w:eastAsia="Calibri" w:hAnsi="Arial" w:cs="Arial"/>
          <w:color w:val="000000"/>
        </w:rPr>
        <w:t xml:space="preserve"> </w:t>
      </w:r>
      <w:r w:rsidRPr="004E17CD">
        <w:rPr>
          <w:rFonts w:ascii="Arial" w:eastAsia="Calibri" w:hAnsi="Arial" w:cs="Arial"/>
          <w:color w:val="000000"/>
        </w:rPr>
        <w:t xml:space="preserve">Davies conducted early fundamental studies on </w:t>
      </w:r>
      <w:r w:rsidRPr="004E17CD">
        <w:rPr>
          <w:rFonts w:ascii="Symbol" w:eastAsia="Calibri" w:hAnsi="Symbol" w:cs="Arial"/>
          <w:color w:val="000000"/>
        </w:rPr>
        <w:t>a</w:t>
      </w:r>
      <w:r w:rsidRPr="004E17CD">
        <w:rPr>
          <w:rFonts w:ascii="Arial" w:eastAsia="Calibri" w:hAnsi="Arial" w:cs="Arial"/>
          <w:color w:val="000000"/>
        </w:rPr>
        <w:t xml:space="preserve">- versus </w:t>
      </w:r>
      <w:r w:rsidRPr="004E17CD">
        <w:rPr>
          <w:rFonts w:ascii="Symbol" w:eastAsia="Calibri" w:hAnsi="Symbol" w:cs="Arial"/>
          <w:color w:val="000000"/>
        </w:rPr>
        <w:t>g</w:t>
      </w:r>
      <w:r w:rsidRPr="004E17CD">
        <w:rPr>
          <w:rFonts w:ascii="Arial" w:eastAsia="Calibri" w:hAnsi="Arial" w:cs="Arial"/>
          <w:color w:val="000000"/>
        </w:rPr>
        <w:t>- reactivity of Rh(II) carbenoids</w:t>
      </w:r>
      <w:r w:rsidRPr="004E17CD">
        <w:rPr>
          <w:rFonts w:ascii="Arial" w:eastAsia="Calibri" w:hAnsi="Arial" w:cs="Arial"/>
          <w:color w:val="000000"/>
        </w:rPr>
        <w:fldChar w:fldCharType="begin"/>
      </w:r>
      <w:r>
        <w:rPr>
          <w:rFonts w:ascii="Arial" w:eastAsia="Calibri" w:hAnsi="Arial" w:cs="Arial"/>
          <w:color w:val="000000"/>
        </w:rPr>
        <w:instrText xml:space="preserve"> ADDIN EN.CITE &lt;EndNote&gt;&lt;Cite&gt;&lt;Author&gt;Davies&lt;/Author&gt;&lt;Year&gt;1994&lt;/Year&gt;&lt;RecNum&gt;4392&lt;/RecNum&gt;&lt;DisplayText&gt;&lt;style face="superscript"&gt;[13]&lt;/style&gt;&lt;/DisplayText&gt;&lt;record&gt;&lt;rec-number&gt;4392&lt;/rec-number&gt;&lt;foreign-keys&gt;&lt;key app="EN" db-id="tazdtzsw6r0dr4eed995evzpaf020pa99ptd" timestamp="1639507427" guid="e9f72b7b-957a-4aa1-aa25-df6b1138001d"&gt;4392&lt;/key&gt;&lt;/foreign-keys&gt;&lt;ref-type name="Journal Article"&gt;17&lt;/ref-type&gt;&lt;contributors&gt;&lt;authors&gt;&lt;author&gt;Davies, Huw M. L.&lt;/author&gt;&lt;author&gt;Hu, Baihua&lt;/author&gt;&lt;author&gt;Saikali, Elie&lt;/author&gt;&lt;author&gt;Bruzinski, Paul R.&lt;/author&gt;&lt;/authors&gt;&lt;/contributors&gt;&lt;titles&gt;&lt;title&gt;Carbenoid versus Vinylogous Reactivity in Rhodium(II)-Stabilized Vinylcarbenoids&lt;/title&gt;&lt;secondary-title&gt;The Journal of Organic Chemistry&lt;/secondary-title&gt;&lt;/titles&gt;&lt;periodical&gt;&lt;full-title&gt;The Journal of Organic Chemistry&lt;/full-title&gt;&lt;/periodical&gt;&lt;pages&gt;4535-4541&lt;/pages&gt;&lt;volume&gt;59&lt;/volume&gt;&lt;number&gt;16&lt;/number&gt;&lt;dates&gt;&lt;year&gt;1994&lt;/year&gt;&lt;pub-dates&gt;&lt;date&gt;1994/08/01&lt;/date&gt;&lt;/pub-dates&gt;&lt;/dates&gt;&lt;publisher&gt;American Chemical Society&lt;/publisher&gt;&lt;isbn&gt;0022-3263&lt;/isbn&gt;&lt;urls&gt;&lt;related-urls&gt;&lt;url&gt;https://doi.org/10.1021/jo00095a031&lt;/url&gt;&lt;/related-urls&gt;&lt;/urls&gt;&lt;electronic-resource-num&gt;10.1021/jo00095a031&lt;/electronic-resource-num&gt;&lt;/record&gt;&lt;/Cite&gt;&lt;/EndNote&gt;</w:instrText>
      </w:r>
      <w:r w:rsidRPr="004E17CD">
        <w:rPr>
          <w:rFonts w:ascii="Arial" w:eastAsia="Calibri" w:hAnsi="Arial" w:cs="Arial"/>
          <w:color w:val="000000"/>
        </w:rPr>
        <w:fldChar w:fldCharType="separate"/>
      </w:r>
      <w:r w:rsidRPr="00DD5300">
        <w:rPr>
          <w:rFonts w:ascii="Arial" w:eastAsia="Calibri" w:hAnsi="Arial" w:cs="Arial"/>
          <w:noProof/>
          <w:color w:val="000000"/>
          <w:vertAlign w:val="superscript"/>
        </w:rPr>
        <w:t>[13]</w:t>
      </w:r>
      <w:r w:rsidRPr="004E17CD">
        <w:rPr>
          <w:rFonts w:ascii="Arial" w:eastAsia="Calibri" w:hAnsi="Arial" w:cs="Arial"/>
          <w:color w:val="000000"/>
        </w:rPr>
        <w:fldChar w:fldCharType="end"/>
      </w:r>
      <w:r w:rsidRPr="004E17CD">
        <w:rPr>
          <w:rFonts w:ascii="Arial" w:eastAsia="Calibri" w:hAnsi="Arial" w:cs="Arial"/>
          <w:color w:val="000000"/>
        </w:rPr>
        <w:t xml:space="preserve"> and demonstrated that judicious choice of solvent, substrate, and catalyst could alter regioselectivity.</w:t>
      </w:r>
      <w:r>
        <w:rPr>
          <w:rFonts w:ascii="Arial" w:eastAsia="Calibri" w:hAnsi="Arial" w:cs="Arial"/>
          <w:color w:val="000000"/>
        </w:rPr>
        <w:t xml:space="preserve"> </w:t>
      </w:r>
      <w:r w:rsidRPr="004E17CD">
        <w:rPr>
          <w:rFonts w:ascii="Arial" w:eastAsia="Calibri" w:hAnsi="Arial" w:cs="Arial"/>
          <w:color w:val="000000"/>
        </w:rPr>
        <w:t>Namely, bulky carbenoid precursors and electron-deficient catalysts tend to favor reactivity at the vinyl terminus.</w:t>
      </w:r>
      <w:r>
        <w:rPr>
          <w:rFonts w:ascii="Arial" w:eastAsia="Calibri" w:hAnsi="Arial" w:cs="Arial"/>
          <w:color w:val="000000"/>
        </w:rPr>
        <w:t xml:space="preserve"> </w:t>
      </w:r>
      <w:r w:rsidRPr="004E17CD">
        <w:rPr>
          <w:rFonts w:ascii="Arial" w:eastAsia="Calibri" w:hAnsi="Arial" w:cs="Arial"/>
          <w:color w:val="000000"/>
        </w:rPr>
        <w:t xml:space="preserve">Since this report, studies have reported the propensity of coinage metal carbenoids such as silver to undergo regioselective </w:t>
      </w:r>
      <w:r w:rsidRPr="00C945F0">
        <w:rPr>
          <w:rFonts w:ascii="Symbol" w:eastAsia="Calibri" w:hAnsi="Symbol" w:cs="Arial"/>
          <w:color w:val="000000"/>
        </w:rPr>
        <w:t>g</w:t>
      </w:r>
      <w:r w:rsidRPr="004E17CD">
        <w:rPr>
          <w:rFonts w:ascii="Arial" w:eastAsia="Calibri" w:hAnsi="Arial" w:cs="Arial"/>
          <w:color w:val="000000"/>
        </w:rPr>
        <w:t xml:space="preserve"> additions.</w:t>
      </w:r>
      <w:r w:rsidRPr="004E17CD">
        <w:rPr>
          <w:rFonts w:ascii="Arial" w:eastAsia="Calibri" w:hAnsi="Arial" w:cs="Arial"/>
          <w:color w:val="000000"/>
        </w:rPr>
        <w:fldChar w:fldCharType="begin">
          <w:fldData xml:space="preserve">PEVuZE5vdGU+PENpdGU+PEF1dGhvcj5IYW5zZW48L0F1dGhvcj48WWVhcj4yMDExPC9ZZWFyPjxS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</w:fldData>
        </w:fldChar>
      </w:r>
      <w:r>
        <w:rPr>
          <w:rFonts w:ascii="Arial" w:eastAsia="Calibri" w:hAnsi="Arial" w:cs="Arial"/>
          <w:color w:val="000000"/>
        </w:rPr>
        <w:instrText xml:space="preserve"> ADDIN EN.CITE </w:instrText>
      </w:r>
      <w:r>
        <w:rPr>
          <w:rFonts w:ascii="Arial" w:eastAsia="Calibri" w:hAnsi="Arial" w:cs="Arial"/>
          <w:color w:val="000000"/>
        </w:rPr>
        <w:fldChar w:fldCharType="begin">
          <w:fldData xml:space="preserve">PEVuZE5vdGU+PENpdGU+PEF1dGhvcj5IYW5zZW48L0F1dGhvcj48WWVhcj4yMDExPC9ZZWFyPjxS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</w:fldData>
        </w:fldChar>
      </w:r>
      <w:r>
        <w:rPr>
          <w:rFonts w:ascii="Arial" w:eastAsia="Calibri" w:hAnsi="Arial" w:cs="Arial"/>
          <w:color w:val="000000"/>
        </w:rPr>
        <w:instrText xml:space="preserve"> ADDIN EN.CITE.DATA </w:instrText>
      </w:r>
      <w:r>
        <w:rPr>
          <w:rFonts w:ascii="Arial" w:eastAsia="Calibri" w:hAnsi="Arial" w:cs="Arial"/>
          <w:color w:val="000000"/>
        </w:rPr>
      </w:r>
      <w:r>
        <w:rPr>
          <w:rFonts w:ascii="Arial" w:eastAsia="Calibri" w:hAnsi="Arial" w:cs="Arial"/>
          <w:color w:val="000000"/>
        </w:rPr>
        <w:fldChar w:fldCharType="end"/>
      </w:r>
      <w:r w:rsidRPr="004E17CD">
        <w:rPr>
          <w:rFonts w:ascii="Arial" w:eastAsia="Calibri" w:hAnsi="Arial" w:cs="Arial"/>
          <w:color w:val="000000"/>
        </w:rPr>
      </w:r>
      <w:r w:rsidRPr="004E17CD">
        <w:rPr>
          <w:rFonts w:ascii="Arial" w:eastAsia="Calibri" w:hAnsi="Arial" w:cs="Arial"/>
          <w:color w:val="000000"/>
        </w:rPr>
        <w:fldChar w:fldCharType="separate"/>
      </w:r>
      <w:r w:rsidRPr="005369B7">
        <w:rPr>
          <w:rFonts w:ascii="Arial" w:eastAsia="Calibri" w:hAnsi="Arial" w:cs="Arial"/>
          <w:noProof/>
          <w:color w:val="000000"/>
          <w:vertAlign w:val="superscript"/>
        </w:rPr>
        <w:t>[15-16]</w:t>
      </w:r>
      <w:r w:rsidRPr="004E17CD">
        <w:rPr>
          <w:rFonts w:ascii="Arial" w:eastAsia="Calibri" w:hAnsi="Arial" w:cs="Arial"/>
          <w:color w:val="000000"/>
        </w:rPr>
        <w:fldChar w:fldCharType="end"/>
      </w:r>
      <w:r>
        <w:rPr>
          <w:rFonts w:ascii="Arial" w:eastAsia="Calibri" w:hAnsi="Arial" w:cs="Arial"/>
          <w:color w:val="000000"/>
        </w:rPr>
        <w:t xml:space="preserve"> </w:t>
      </w:r>
    </w:p>
    <w:p w14:paraId="390AB2D8" w14:textId="62EF034A" w:rsidR="00163332" w:rsidRDefault="00445B1D" w:rsidP="00985248">
      <w:pPr>
        <w:spacing w:line="480" w:lineRule="auto"/>
        <w:ind w:firstLine="720"/>
        <w:contextualSpacing/>
        <w:jc w:val="both"/>
        <w:rPr>
          <w:rFonts w:ascii="Arial" w:hAnsi="Arial" w:cs="Arial"/>
          <w:noProof/>
          <w:color w:val="000000" w:themeColor="text1"/>
        </w:rPr>
      </w:pPr>
      <w:r w:rsidRPr="004E17CD">
        <w:rPr>
          <w:rFonts w:ascii="Arial" w:hAnsi="Arial" w:cs="Arial"/>
          <w:color w:val="000000" w:themeColor="text1"/>
        </w:rPr>
        <w:t>The first oxy-vinylogous</w:t>
      </w:r>
      <w:r w:rsidRPr="00F2083D">
        <w:rPr>
          <w:rFonts w:ascii="Arial" w:hAnsi="Arial" w:cs="Arial"/>
          <w:color w:val="000000" w:themeColor="text1"/>
        </w:rPr>
        <w:t xml:space="preserve"> carbene was</w:t>
      </w:r>
      <w:r>
        <w:rPr>
          <w:rFonts w:ascii="Arial" w:hAnsi="Arial" w:cs="Arial"/>
          <w:color w:val="000000" w:themeColor="text1"/>
        </w:rPr>
        <w:t xml:space="preserve"> reported</w:t>
      </w:r>
      <w:r w:rsidRPr="00F2083D">
        <w:rPr>
          <w:rFonts w:ascii="Arial" w:hAnsi="Arial" w:cs="Arial"/>
          <w:color w:val="000000" w:themeColor="text1"/>
        </w:rPr>
        <w:t xml:space="preserve"> in 1991, were authors observed the vinylogous insertion of methanol into oxy-vinylogous carbenes (</w:t>
      </w:r>
      <w:r w:rsidRPr="00F2083D">
        <w:rPr>
          <w:rFonts w:ascii="Arial" w:hAnsi="Arial" w:cs="Arial"/>
          <w:b/>
          <w:bCs/>
          <w:color w:val="000000" w:themeColor="text1"/>
        </w:rPr>
        <w:t xml:space="preserve">Figure </w:t>
      </w:r>
      <w:r>
        <w:rPr>
          <w:rFonts w:ascii="Arial" w:hAnsi="Arial" w:cs="Arial"/>
          <w:b/>
          <w:bCs/>
          <w:color w:val="000000" w:themeColor="text1"/>
        </w:rPr>
        <w:t>3.</w:t>
      </w:r>
      <w:r w:rsidR="0048000A">
        <w:rPr>
          <w:rFonts w:ascii="Arial" w:hAnsi="Arial" w:cs="Arial"/>
          <w:b/>
          <w:bCs/>
          <w:color w:val="000000" w:themeColor="text1"/>
        </w:rPr>
        <w:t>3</w:t>
      </w:r>
      <w:r w:rsidRPr="00F2083D">
        <w:rPr>
          <w:rFonts w:ascii="Arial" w:hAnsi="Arial" w:cs="Arial"/>
          <w:color w:val="000000" w:themeColor="text1"/>
        </w:rPr>
        <w:t>).</w:t>
      </w:r>
      <w:r w:rsidRPr="00F2083D">
        <w:rPr>
          <w:rFonts w:ascii="Arial" w:hAnsi="Arial" w:cs="Arial"/>
          <w:color w:val="000000" w:themeColor="text1"/>
        </w:rPr>
        <w:fldChar w:fldCharType="begin"/>
      </w:r>
      <w:r>
        <w:rPr>
          <w:rFonts w:ascii="Arial" w:hAnsi="Arial" w:cs="Arial"/>
          <w:color w:val="000000" w:themeColor="text1"/>
        </w:rPr>
        <w:instrText xml:space="preserve"> ADDIN EN.CITE &lt;EndNote&gt;&lt;Cite&gt;&lt;Author&gt;Fischer&lt;/Author&gt;&lt;Year&gt;1893&lt;/Year&gt;&lt;RecNum&gt;4200&lt;/RecNum&gt;&lt;DisplayText&gt;&lt;style face="superscript"&gt;[17]&lt;/style&gt;&lt;/DisplayText&gt;&lt;record&gt;&lt;rec-number&gt;4200&lt;/rec-number&gt;&lt;foreign-keys&gt;&lt;key app="EN" db-id="tazdtzsw6r0dr4eed995evzpaf020pa99ptd" timestamp="1631809242" guid="2df1580e-86f0-4e10-b9ca-1e4a30ceb243"&gt;4200&lt;/key&gt;&lt;/foreign-keys&gt;&lt;ref-type name="Journal Article"&gt;17&lt;/ref-type&gt;&lt;contributors&gt;&lt;authors&gt;&lt;author&gt;Fischer, Emil&lt;/author&gt;&lt;/authors&gt;&lt;/contributors&gt;&lt;titles&gt;&lt;title&gt;Ueber die Glucoside der Alkohole&lt;/title&gt;&lt;secondary-title&gt;Berichte der deutschen chemischen Gesellschaft&lt;/secondary-title&gt;&lt;/titles&gt;&lt;periodical&gt;&lt;full-title&gt;Berichte der deutschen chemischen Gesellschaft&lt;/full-title&gt;&lt;/periodical&gt;&lt;pages&gt;2400-2412&lt;/pages&gt;&lt;volume&gt;26&lt;/volume&gt;&lt;number&gt;3&lt;/number&gt;&lt;dates&gt;&lt;year&gt;1893&lt;/year&gt;&lt;/dates&gt;&lt;isbn&gt;0365-9496&lt;/isbn&gt;&lt;urls&gt;&lt;related-urls&gt;&lt;url&gt;https://chemistry-europe.onlinelibrary.wiley.com/doi/abs/10.1002/cber.18930260327&lt;/url&gt;&lt;/related-urls&gt;&lt;/urls&gt;&lt;electronic-resource-num&gt;https://doi.org/10.1002/cber.18930260327&lt;/electronic-resource-num&gt;&lt;/record&gt;&lt;/Cite&gt;&lt;/EndNote&gt;</w:instrText>
      </w:r>
      <w:r w:rsidRPr="00F2083D">
        <w:rPr>
          <w:rFonts w:ascii="Arial" w:hAnsi="Arial" w:cs="Arial"/>
          <w:color w:val="000000" w:themeColor="text1"/>
        </w:rPr>
        <w:fldChar w:fldCharType="separate"/>
      </w:r>
      <w:r w:rsidRPr="00DD5300">
        <w:rPr>
          <w:rFonts w:ascii="Arial" w:hAnsi="Arial" w:cs="Arial"/>
          <w:noProof/>
          <w:color w:val="000000" w:themeColor="text1"/>
          <w:vertAlign w:val="superscript"/>
        </w:rPr>
        <w:t>[17]</w:t>
      </w:r>
      <w:r w:rsidRPr="00F2083D">
        <w:rPr>
          <w:rFonts w:ascii="Arial" w:hAnsi="Arial" w:cs="Arial"/>
          <w:color w:val="000000" w:themeColor="text1"/>
        </w:rPr>
        <w:fldChar w:fldCharType="end"/>
      </w:r>
      <w:r w:rsidRPr="00F2083D">
        <w:rPr>
          <w:rFonts w:ascii="Arial" w:hAnsi="Arial" w:cs="Arial"/>
          <w:color w:val="000000" w:themeColor="text1"/>
        </w:rPr>
        <w:t xml:space="preserve"> Oxy-vinylogous carbene </w:t>
      </w:r>
      <w:r>
        <w:rPr>
          <w:rFonts w:ascii="Arial" w:hAnsi="Arial" w:cs="Arial"/>
          <w:b/>
          <w:bCs/>
          <w:color w:val="000000" w:themeColor="text1"/>
        </w:rPr>
        <w:t>17</w:t>
      </w:r>
      <w:r w:rsidRPr="00F2083D">
        <w:rPr>
          <w:rFonts w:ascii="Arial" w:hAnsi="Arial" w:cs="Arial"/>
          <w:color w:val="000000" w:themeColor="text1"/>
        </w:rPr>
        <w:t xml:space="preserve"> w</w:t>
      </w:r>
      <w:r>
        <w:rPr>
          <w:rFonts w:ascii="Arial" w:hAnsi="Arial" w:cs="Arial"/>
          <w:color w:val="000000" w:themeColor="text1"/>
        </w:rPr>
        <w:t>as</w:t>
      </w:r>
      <w:r w:rsidRPr="00F2083D">
        <w:rPr>
          <w:rFonts w:ascii="Arial" w:hAnsi="Arial" w:cs="Arial"/>
          <w:color w:val="000000" w:themeColor="text1"/>
        </w:rPr>
        <w:t xml:space="preserve"> synthesized by exposing the corresponding tosylhydrazone to a concentrated NaOMe solution.</w:t>
      </w:r>
      <w:r>
        <w:rPr>
          <w:rFonts w:ascii="Arial" w:hAnsi="Arial" w:cs="Arial"/>
          <w:color w:val="000000" w:themeColor="text1"/>
        </w:rPr>
        <w:t xml:space="preserve"> </w:t>
      </w:r>
      <w:r w:rsidRPr="00F2083D">
        <w:rPr>
          <w:rFonts w:ascii="Arial" w:hAnsi="Arial" w:cs="Arial"/>
          <w:color w:val="000000" w:themeColor="text1"/>
        </w:rPr>
        <w:t xml:space="preserve">Following the formation of the oxy-vinyl carbene, the species undergoes an oxygen-assisted vinylic insertion, despite being the more sterically disfavored position to furnish </w:t>
      </w:r>
      <w:r>
        <w:rPr>
          <w:rFonts w:ascii="Arial" w:hAnsi="Arial" w:cs="Arial"/>
          <w:b/>
          <w:bCs/>
          <w:color w:val="000000" w:themeColor="text1"/>
        </w:rPr>
        <w:t>18</w:t>
      </w:r>
      <w:r w:rsidRPr="00F2083D">
        <w:rPr>
          <w:rFonts w:ascii="Arial" w:hAnsi="Arial" w:cs="Arial"/>
          <w:b/>
          <w:bCs/>
          <w:color w:val="000000" w:themeColor="text1"/>
        </w:rPr>
        <w:t>.</w:t>
      </w:r>
      <w:r>
        <w:rPr>
          <w:rFonts w:ascii="Arial" w:hAnsi="Arial" w:cs="Arial"/>
          <w:noProof/>
          <w:color w:val="000000" w:themeColor="text1"/>
        </w:rPr>
        <w:t xml:space="preserve"> </w:t>
      </w:r>
    </w:p>
    <w:p w14:paraId="3B954CC1" w14:textId="77777777" w:rsidR="00163332" w:rsidRDefault="00163332" w:rsidP="00163332">
      <w:pPr>
        <w:keepNext/>
        <w:spacing w:after="120" w:line="480" w:lineRule="auto"/>
        <w:ind w:firstLine="576"/>
        <w:jc w:val="center"/>
      </w:pPr>
    </w:p>
    <w:p w14:paraId="23BE7E73" w14:textId="6BD0929C" w:rsidR="00163332" w:rsidRDefault="00163332" w:rsidP="00163332">
      <w:pPr>
        <w:keepNext/>
        <w:spacing w:after="120" w:line="480" w:lineRule="auto"/>
        <w:ind w:firstLine="576"/>
        <w:jc w:val="center"/>
      </w:pPr>
      <w:r w:rsidRPr="008F6698">
        <w:rPr>
          <w:noProof/>
        </w:rPr>
        <w:drawing>
          <wp:inline distT="0" distB="0" distL="0" distR="0" wp14:anchorId="1FC1A55A" wp14:editId="62F12D9B">
            <wp:extent cx="4253069" cy="1405031"/>
            <wp:effectExtent l="0" t="0" r="1905"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05">
                      <a:extLst>
                        <a:ext uri="{28A0092B-C50C-407E-A947-70E740481C1C}">
                          <a14:useLocalDpi xmlns:a14="http://schemas.microsoft.com/office/drawing/2010/main" val="0"/>
                        </a:ext>
                      </a:extLst>
                    </a:blip>
                    <a:stretch>
                      <a:fillRect/>
                    </a:stretch>
                  </pic:blipFill>
                  <pic:spPr>
                    <a:xfrm>
                      <a:off x="0" y="0"/>
                      <a:ext cx="4253069" cy="1405031"/>
                    </a:xfrm>
                    <a:prstGeom prst="rect">
                      <a:avLst/>
                    </a:prstGeom>
                  </pic:spPr>
                </pic:pic>
              </a:graphicData>
            </a:graphic>
          </wp:inline>
        </w:drawing>
      </w:r>
    </w:p>
    <w:p w14:paraId="2D976305" w14:textId="3F445F1A" w:rsidR="00163332" w:rsidRPr="00163332" w:rsidRDefault="00163332" w:rsidP="00163332">
      <w:pPr>
        <w:pStyle w:val="Caption"/>
        <w:spacing w:after="400"/>
        <w:jc w:val="center"/>
        <w:rPr>
          <w:rFonts w:ascii="Calibri" w:hAnsi="Calibri" w:cs="Calibri"/>
          <w:color w:val="000000" w:themeColor="text1"/>
          <w:sz w:val="24"/>
          <w:szCs w:val="24"/>
        </w:rPr>
      </w:pPr>
      <w:bookmarkStart w:id="107" w:name="_Toc104024605"/>
      <w:r>
        <w:rPr>
          <w:rFonts w:ascii="Calibri" w:hAnsi="Calibri" w:cs="Calibri"/>
          <w:b/>
          <w:bCs/>
          <w:color w:val="000000" w:themeColor="text1"/>
          <w:sz w:val="24"/>
          <w:szCs w:val="24"/>
        </w:rPr>
        <w:t>Figure 3.</w:t>
      </w:r>
      <w:r>
        <w:rPr>
          <w:rFonts w:ascii="Calibri" w:hAnsi="Calibri" w:cs="Calibri"/>
          <w:b/>
          <w:bCs/>
          <w:color w:val="000000" w:themeColor="text1"/>
          <w:sz w:val="24"/>
          <w:szCs w:val="24"/>
        </w:rPr>
        <w:fldChar w:fldCharType="begin"/>
      </w:r>
      <w:r>
        <w:rPr>
          <w:rFonts w:ascii="Calibri" w:hAnsi="Calibri" w:cs="Calibri"/>
          <w:b/>
          <w:bCs/>
          <w:color w:val="000000" w:themeColor="text1"/>
          <w:sz w:val="24"/>
          <w:szCs w:val="24"/>
        </w:rPr>
        <w:instrText xml:space="preserve"> SEQ Figure \* ARABIC \s 1 </w:instrText>
      </w:r>
      <w:r>
        <w:rPr>
          <w:rFonts w:ascii="Calibri" w:hAnsi="Calibri" w:cs="Calibri"/>
          <w:b/>
          <w:bCs/>
          <w:color w:val="000000" w:themeColor="text1"/>
          <w:sz w:val="24"/>
          <w:szCs w:val="24"/>
        </w:rPr>
        <w:fldChar w:fldCharType="separate"/>
      </w:r>
      <w:r w:rsidR="00D353B9">
        <w:rPr>
          <w:rFonts w:ascii="Calibri" w:hAnsi="Calibri" w:cs="Calibri"/>
          <w:b/>
          <w:bCs/>
          <w:noProof/>
          <w:color w:val="000000" w:themeColor="text1"/>
          <w:sz w:val="24"/>
          <w:szCs w:val="24"/>
        </w:rPr>
        <w:t>3</w:t>
      </w:r>
      <w:r>
        <w:rPr>
          <w:rFonts w:ascii="Calibri" w:hAnsi="Calibri" w:cs="Calibri"/>
          <w:b/>
          <w:bCs/>
          <w:color w:val="000000" w:themeColor="text1"/>
          <w:sz w:val="24"/>
          <w:szCs w:val="24"/>
        </w:rPr>
        <w:fldChar w:fldCharType="end"/>
      </w:r>
      <w:r w:rsidRPr="00405723">
        <w:rPr>
          <w:rFonts w:ascii="Calibri" w:hAnsi="Calibri" w:cs="Calibri"/>
          <w:b/>
          <w:bCs/>
          <w:color w:val="000000" w:themeColor="text1"/>
          <w:sz w:val="24"/>
          <w:szCs w:val="24"/>
        </w:rPr>
        <w:t>:</w:t>
      </w:r>
      <w:r w:rsidRPr="00405723">
        <w:rPr>
          <w:rFonts w:ascii="Calibri" w:hAnsi="Calibri" w:cs="Calibri"/>
          <w:color w:val="000000" w:themeColor="text1"/>
          <w:sz w:val="24"/>
          <w:szCs w:val="24"/>
        </w:rPr>
        <w:t xml:space="preserve"> </w:t>
      </w:r>
      <w:r w:rsidRPr="00405723">
        <w:rPr>
          <w:rFonts w:ascii="Calibri" w:hAnsi="Calibri" w:cs="Calibri"/>
          <w:i w:val="0"/>
          <w:iCs w:val="0"/>
          <w:color w:val="000000" w:themeColor="text1"/>
          <w:sz w:val="24"/>
          <w:szCs w:val="24"/>
        </w:rPr>
        <w:t>Oxy-vinylogous Carbene Literature Precedence</w:t>
      </w:r>
      <w:bookmarkEnd w:id="107"/>
    </w:p>
    <w:p w14:paraId="68FC54DD" w14:textId="6A7BE1EE" w:rsidR="00445B1D" w:rsidRPr="003146D9" w:rsidRDefault="00445B1D" w:rsidP="007E2290">
      <w:pPr>
        <w:spacing w:after="120" w:line="480" w:lineRule="auto"/>
        <w:ind w:firstLine="720"/>
        <w:jc w:val="both"/>
        <w:rPr>
          <w:rFonts w:ascii="Arial" w:hAnsi="Arial" w:cs="Arial"/>
          <w:color w:val="000000" w:themeColor="text1"/>
        </w:rPr>
      </w:pPr>
      <w:r w:rsidRPr="00F2083D">
        <w:rPr>
          <w:rFonts w:ascii="Arial" w:hAnsi="Arial" w:cs="Arial"/>
          <w:color w:val="000000" w:themeColor="text1"/>
        </w:rPr>
        <w:t>Inspired by this work, we thought to construct a parallel system to accommodate our glycosylation strategy.</w:t>
      </w:r>
      <w:r>
        <w:rPr>
          <w:rFonts w:ascii="Arial" w:hAnsi="Arial" w:cs="Arial"/>
          <w:noProof/>
          <w:color w:val="000000" w:themeColor="text1"/>
        </w:rPr>
        <w:t xml:space="preserve"> </w:t>
      </w:r>
      <w:r w:rsidRPr="00F2083D">
        <w:rPr>
          <w:rFonts w:ascii="Arial" w:hAnsi="Arial" w:cs="Arial"/>
          <w:color w:val="000000" w:themeColor="text1"/>
        </w:rPr>
        <w:t xml:space="preserve">Our proposed glycal system is a near-perfect recreation of the parent system, as </w:t>
      </w:r>
      <w:r w:rsidRPr="00AA6A66">
        <w:rPr>
          <w:rFonts w:ascii="Arial" w:hAnsi="Arial" w:cs="Arial"/>
          <w:color w:val="000000" w:themeColor="text1"/>
        </w:rPr>
        <w:t>the endocyclic</w:t>
      </w:r>
      <w:r w:rsidRPr="00F2083D">
        <w:rPr>
          <w:rFonts w:ascii="Arial" w:hAnsi="Arial" w:cs="Arial"/>
          <w:color w:val="000000" w:themeColor="text1"/>
        </w:rPr>
        <w:t xml:space="preserve"> oxygen inherent to glycosides can serve analogously to </w:t>
      </w:r>
      <w:r>
        <w:rPr>
          <w:rFonts w:ascii="Arial" w:hAnsi="Arial" w:cs="Arial"/>
          <w:color w:val="000000" w:themeColor="text1"/>
        </w:rPr>
        <w:t xml:space="preserve">the </w:t>
      </w:r>
      <w:r w:rsidRPr="00F2083D">
        <w:rPr>
          <w:rFonts w:ascii="Arial" w:hAnsi="Arial" w:cs="Arial"/>
          <w:color w:val="000000" w:themeColor="text1"/>
        </w:rPr>
        <w:t>oxygen of the benzopyran.</w:t>
      </w:r>
      <w:r>
        <w:rPr>
          <w:rFonts w:ascii="Arial" w:hAnsi="Arial" w:cs="Arial"/>
          <w:color w:val="000000" w:themeColor="text1"/>
        </w:rPr>
        <w:t xml:space="preserve"> </w:t>
      </w:r>
      <w:r w:rsidRPr="00F2083D">
        <w:rPr>
          <w:rFonts w:ascii="Arial" w:hAnsi="Arial" w:cs="Arial"/>
          <w:color w:val="000000" w:themeColor="text1"/>
        </w:rPr>
        <w:t xml:space="preserve">Electron donation from the anomeric oxygen can increase the electrophilicity at the desired vinylogous position, further accommodating the desired </w:t>
      </w:r>
      <w:r w:rsidRPr="00166F01">
        <w:rPr>
          <w:rFonts w:ascii="Symbol" w:hAnsi="Symbol" w:cs="Arial"/>
          <w:color w:val="000000" w:themeColor="text1"/>
        </w:rPr>
        <w:t xml:space="preserve">g </w:t>
      </w:r>
      <w:r w:rsidRPr="00F2083D">
        <w:rPr>
          <w:rFonts w:ascii="Arial" w:hAnsi="Arial" w:cs="Arial"/>
          <w:color w:val="000000" w:themeColor="text1"/>
        </w:rPr>
        <w:t>insertion.</w:t>
      </w:r>
    </w:p>
    <w:p w14:paraId="681D014C" w14:textId="77777777" w:rsidR="00445B1D" w:rsidRPr="006B3AE1" w:rsidRDefault="00445B1D" w:rsidP="00445B1D">
      <w:pPr>
        <w:pStyle w:val="Heading3"/>
        <w:numPr>
          <w:ilvl w:val="2"/>
          <w:numId w:val="10"/>
        </w:numPr>
        <w:spacing w:before="400" w:after="400"/>
        <w:rPr>
          <w:rFonts w:asciiTheme="minorHAnsi" w:hAnsiTheme="minorHAnsi" w:cstheme="minorHAnsi"/>
          <w:b/>
          <w:bCs/>
          <w:color w:val="000000" w:themeColor="text1"/>
          <w:sz w:val="28"/>
          <w:szCs w:val="28"/>
        </w:rPr>
      </w:pPr>
      <w:bookmarkStart w:id="108" w:name="_Toc101460039"/>
      <w:bookmarkStart w:id="109" w:name="_Toc104026359"/>
      <w:r w:rsidRPr="006B3AE1">
        <w:rPr>
          <w:rFonts w:asciiTheme="minorHAnsi" w:hAnsiTheme="minorHAnsi" w:cstheme="minorHAnsi"/>
          <w:b/>
          <w:bCs/>
          <w:color w:val="000000" w:themeColor="text1"/>
          <w:sz w:val="28"/>
          <w:szCs w:val="28"/>
        </w:rPr>
        <w:t>OBJECTIVE OF CHAPTER</w:t>
      </w:r>
      <w:bookmarkEnd w:id="108"/>
      <w:bookmarkEnd w:id="109"/>
    </w:p>
    <w:p w14:paraId="3BC7A9F6" w14:textId="728DEEBB" w:rsidR="00445B1D" w:rsidRDefault="00830F2E" w:rsidP="001674B6">
      <w:pPr>
        <w:spacing w:line="480" w:lineRule="auto"/>
        <w:ind w:firstLine="720"/>
        <w:jc w:val="both"/>
        <w:rPr>
          <w:rFonts w:ascii="Arial" w:hAnsi="Arial" w:cs="Arial"/>
          <w:color w:val="000000" w:themeColor="text1"/>
        </w:rPr>
      </w:pPr>
      <w:r>
        <w:rPr>
          <w:rFonts w:ascii="Arial" w:hAnsi="Arial" w:cs="Arial"/>
          <w:color w:val="000000" w:themeColor="text1"/>
        </w:rPr>
        <w:t>The goal of th</w:t>
      </w:r>
      <w:r w:rsidR="001D1020">
        <w:rPr>
          <w:rFonts w:ascii="Arial" w:hAnsi="Arial" w:cs="Arial"/>
          <w:color w:val="000000" w:themeColor="text1"/>
        </w:rPr>
        <w:t>is</w:t>
      </w:r>
      <w:r>
        <w:rPr>
          <w:rFonts w:ascii="Arial" w:hAnsi="Arial" w:cs="Arial"/>
          <w:color w:val="000000" w:themeColor="text1"/>
        </w:rPr>
        <w:t xml:space="preserve"> </w:t>
      </w:r>
      <w:r w:rsidR="001D1020">
        <w:rPr>
          <w:rFonts w:ascii="Arial" w:hAnsi="Arial" w:cs="Arial"/>
          <w:color w:val="000000" w:themeColor="text1"/>
        </w:rPr>
        <w:t>chapter</w:t>
      </w:r>
      <w:r>
        <w:rPr>
          <w:rFonts w:ascii="Arial" w:hAnsi="Arial" w:cs="Arial"/>
          <w:color w:val="000000" w:themeColor="text1"/>
        </w:rPr>
        <w:t xml:space="preserve"> is the</w:t>
      </w:r>
      <w:r w:rsidR="00445B1D" w:rsidRPr="00F2083D">
        <w:rPr>
          <w:rFonts w:ascii="Arial" w:hAnsi="Arial" w:cs="Arial"/>
          <w:color w:val="000000" w:themeColor="text1"/>
        </w:rPr>
        <w:t xml:space="preserve"> synthesi</w:t>
      </w:r>
      <w:r>
        <w:rPr>
          <w:rFonts w:ascii="Arial" w:hAnsi="Arial" w:cs="Arial"/>
          <w:color w:val="000000" w:themeColor="text1"/>
        </w:rPr>
        <w:t>s</w:t>
      </w:r>
      <w:r w:rsidR="00445B1D" w:rsidRPr="00F2083D">
        <w:rPr>
          <w:rFonts w:ascii="Arial" w:hAnsi="Arial" w:cs="Arial"/>
          <w:color w:val="000000" w:themeColor="text1"/>
        </w:rPr>
        <w:t xml:space="preserve"> and utiliz</w:t>
      </w:r>
      <w:r>
        <w:rPr>
          <w:rFonts w:ascii="Arial" w:hAnsi="Arial" w:cs="Arial"/>
          <w:color w:val="000000" w:themeColor="text1"/>
        </w:rPr>
        <w:t xml:space="preserve">ation </w:t>
      </w:r>
      <w:r w:rsidR="00575CDA">
        <w:rPr>
          <w:rFonts w:ascii="Arial" w:hAnsi="Arial" w:cs="Arial"/>
          <w:color w:val="000000" w:themeColor="text1"/>
        </w:rPr>
        <w:t xml:space="preserve">of </w:t>
      </w:r>
      <w:r w:rsidR="00445B1D" w:rsidRPr="00F2083D">
        <w:rPr>
          <w:rFonts w:ascii="Arial" w:hAnsi="Arial" w:cs="Arial"/>
          <w:color w:val="000000" w:themeColor="text1"/>
        </w:rPr>
        <w:t>novel glycosyl donors</w:t>
      </w:r>
      <w:r w:rsidR="00445B1D">
        <w:rPr>
          <w:rFonts w:ascii="Arial" w:hAnsi="Arial" w:cs="Arial"/>
          <w:color w:val="000000" w:themeColor="text1"/>
        </w:rPr>
        <w:t xml:space="preserve"> towards our goal of a highly stereoselective glycosylation approach. This chapter will detail the design, synthesis, and applications of a novel glycosyl donor, </w:t>
      </w:r>
      <w:r w:rsidR="00445B1D" w:rsidRPr="00166BA2">
        <w:rPr>
          <w:rFonts w:ascii="Arial" w:hAnsi="Arial" w:cs="Arial"/>
          <w:i/>
          <w:iCs/>
          <w:color w:val="000000" w:themeColor="text1"/>
        </w:rPr>
        <w:t>glycal carbenes</w:t>
      </w:r>
      <w:r w:rsidR="00445B1D">
        <w:rPr>
          <w:rFonts w:ascii="Arial" w:hAnsi="Arial" w:cs="Arial"/>
          <w:color w:val="000000" w:themeColor="text1"/>
        </w:rPr>
        <w:t xml:space="preserve"> (</w:t>
      </w:r>
      <w:r w:rsidR="00445B1D" w:rsidRPr="00E0258B">
        <w:rPr>
          <w:rFonts w:ascii="Arial" w:hAnsi="Arial" w:cs="Arial"/>
          <w:b/>
          <w:bCs/>
          <w:color w:val="000000" w:themeColor="text1"/>
        </w:rPr>
        <w:t xml:space="preserve">Figure </w:t>
      </w:r>
      <w:r w:rsidR="00445B1D">
        <w:rPr>
          <w:rFonts w:ascii="Arial" w:hAnsi="Arial" w:cs="Arial"/>
          <w:b/>
          <w:bCs/>
          <w:color w:val="000000" w:themeColor="text1"/>
        </w:rPr>
        <w:t>3.4b</w:t>
      </w:r>
      <w:r w:rsidR="00445B1D">
        <w:rPr>
          <w:rFonts w:ascii="Arial" w:hAnsi="Arial" w:cs="Arial"/>
          <w:color w:val="000000" w:themeColor="text1"/>
        </w:rPr>
        <w:t xml:space="preserve">). Here, we will highlight the completed and ongoing research where glycal carbenes are utilized </w:t>
      </w:r>
      <w:r w:rsidR="00445B1D" w:rsidRPr="00F2083D">
        <w:rPr>
          <w:rFonts w:ascii="Arial" w:hAnsi="Arial" w:cs="Arial"/>
          <w:color w:val="000000" w:themeColor="text1"/>
        </w:rPr>
        <w:t>to promote catalytic, stereoselective anomeric functionalization</w:t>
      </w:r>
      <w:r w:rsidR="00445B1D">
        <w:rPr>
          <w:rFonts w:ascii="Arial" w:hAnsi="Arial" w:cs="Arial"/>
          <w:color w:val="000000" w:themeColor="text1"/>
        </w:rPr>
        <w:t xml:space="preserve">. </w:t>
      </w:r>
    </w:p>
    <w:p w14:paraId="75D004AD" w14:textId="77777777" w:rsidR="00445B1D" w:rsidRDefault="00445B1D" w:rsidP="000A46FF">
      <w:pPr>
        <w:spacing w:after="400" w:line="480" w:lineRule="auto"/>
        <w:ind w:firstLine="720"/>
        <w:jc w:val="both"/>
        <w:rPr>
          <w:rFonts w:ascii="Arial" w:hAnsi="Arial" w:cs="Arial"/>
          <w:color w:val="000000" w:themeColor="text1"/>
        </w:rPr>
      </w:pPr>
      <w:r>
        <w:rPr>
          <w:rFonts w:ascii="Arial" w:hAnsi="Arial" w:cs="Arial"/>
          <w:color w:val="000000" w:themeColor="text1"/>
        </w:rPr>
        <w:t>As carbene-</w:t>
      </w:r>
      <w:r w:rsidRPr="002E7938">
        <w:rPr>
          <w:rFonts w:ascii="Arial" w:hAnsi="Arial" w:cs="Arial"/>
          <w:color w:val="0D0D0D" w:themeColor="text1" w:themeTint="F2"/>
        </w:rPr>
        <w:t>assisted glycosylation strategies are rarities within glycoscience, these donors will serve to provide fundamental insight towards carbene-mediated glycosyl donors.</w:t>
      </w:r>
      <w:r>
        <w:rPr>
          <w:rFonts w:ascii="Arial" w:hAnsi="Arial" w:cs="Arial"/>
          <w:color w:val="0D0D0D" w:themeColor="text1" w:themeTint="F2"/>
        </w:rPr>
        <w:t xml:space="preserve"> </w:t>
      </w:r>
      <w:r w:rsidRPr="002E7938">
        <w:rPr>
          <w:rFonts w:ascii="Arial" w:hAnsi="Arial" w:cs="Arial"/>
          <w:color w:val="0D0D0D" w:themeColor="text1" w:themeTint="F2"/>
        </w:rPr>
        <w:t>Our proposed donors are fundamentally different from tra</w:t>
      </w:r>
      <w:r>
        <w:rPr>
          <w:rFonts w:ascii="Arial" w:hAnsi="Arial" w:cs="Arial"/>
          <w:color w:val="0D0D0D" w:themeColor="text1" w:themeTint="F2"/>
        </w:rPr>
        <w:t>di</w:t>
      </w:r>
      <w:r w:rsidRPr="002E7938">
        <w:rPr>
          <w:rFonts w:ascii="Arial" w:hAnsi="Arial" w:cs="Arial"/>
          <w:color w:val="0D0D0D" w:themeColor="text1" w:themeTint="F2"/>
        </w:rPr>
        <w:t>tional donors</w:t>
      </w:r>
      <w:r>
        <w:rPr>
          <w:rFonts w:ascii="Arial" w:hAnsi="Arial" w:cs="Arial"/>
          <w:color w:val="0D0D0D" w:themeColor="text1" w:themeTint="F2"/>
        </w:rPr>
        <w:t>,</w:t>
      </w:r>
      <w:r w:rsidRPr="002E7938">
        <w:rPr>
          <w:rFonts w:ascii="Arial" w:hAnsi="Arial" w:cs="Arial"/>
          <w:color w:val="0D0D0D" w:themeColor="text1" w:themeTint="F2"/>
        </w:rPr>
        <w:t xml:space="preserve"> such as </w:t>
      </w:r>
      <w:r w:rsidRPr="002E7938">
        <w:rPr>
          <w:rFonts w:ascii="Arial" w:hAnsi="Arial" w:cs="Arial"/>
          <w:color w:val="0D0D0D" w:themeColor="text1" w:themeTint="F2"/>
        </w:rPr>
        <w:lastRenderedPageBreak/>
        <w:t>thioglycoside and trichloroacetimidate donors (</w:t>
      </w:r>
      <w:r w:rsidRPr="002E7938">
        <w:rPr>
          <w:rFonts w:ascii="Arial" w:hAnsi="Arial" w:cs="Arial"/>
          <w:b/>
          <w:bCs/>
          <w:color w:val="0D0D0D" w:themeColor="text1" w:themeTint="F2"/>
        </w:rPr>
        <w:t>Figures 3.</w:t>
      </w:r>
      <w:r>
        <w:rPr>
          <w:rFonts w:ascii="Arial" w:hAnsi="Arial" w:cs="Arial"/>
          <w:b/>
          <w:bCs/>
          <w:color w:val="0D0D0D" w:themeColor="text1" w:themeTint="F2"/>
        </w:rPr>
        <w:t>4a</w:t>
      </w:r>
      <w:r w:rsidRPr="002E7938">
        <w:rPr>
          <w:rFonts w:ascii="Arial" w:hAnsi="Arial" w:cs="Arial"/>
          <w:color w:val="0D0D0D" w:themeColor="text1" w:themeTint="F2"/>
        </w:rPr>
        <w:t>).</w:t>
      </w:r>
      <w:r>
        <w:rPr>
          <w:rFonts w:ascii="Arial" w:hAnsi="Arial" w:cs="Arial"/>
          <w:color w:val="0D0D0D" w:themeColor="text1" w:themeTint="F2"/>
        </w:rPr>
        <w:t xml:space="preserve"> </w:t>
      </w:r>
      <w:r w:rsidRPr="002E7938">
        <w:rPr>
          <w:rFonts w:ascii="Arial" w:hAnsi="Arial" w:cs="Arial"/>
          <w:color w:val="0D0D0D" w:themeColor="text1" w:themeTint="F2"/>
        </w:rPr>
        <w:t>This approach features a vinylcarbenoid moiety integrated into the carbohydrate scaffold.</w:t>
      </w:r>
      <w:r>
        <w:rPr>
          <w:rFonts w:ascii="Arial" w:hAnsi="Arial" w:cs="Arial"/>
          <w:color w:val="0D0D0D" w:themeColor="text1" w:themeTint="F2"/>
        </w:rPr>
        <w:t xml:space="preserve"> </w:t>
      </w:r>
      <w:r w:rsidRPr="002E7938">
        <w:rPr>
          <w:rFonts w:ascii="Arial" w:hAnsi="Arial" w:cs="Arial"/>
          <w:color w:val="0D0D0D" w:themeColor="text1" w:themeTint="F2"/>
        </w:rPr>
        <w:t xml:space="preserve">We intend to harness the electrophilic vinylogous position of the designed </w:t>
      </w:r>
      <w:r>
        <w:rPr>
          <w:rFonts w:ascii="Arial" w:hAnsi="Arial" w:cs="Arial"/>
          <w:color w:val="000000" w:themeColor="text1"/>
        </w:rPr>
        <w:t>glycosyl donors to promote our glycosylation strategy. Additionally, this approach features low catalyst loadings with Earth-abundant metals, and we intend to utilize these donors to access a variety of glycosidic bonds with different glycosyl acceptors.</w:t>
      </w:r>
    </w:p>
    <w:p w14:paraId="48505789" w14:textId="77777777" w:rsidR="00445B1D" w:rsidRDefault="00445B1D" w:rsidP="0029679F">
      <w:pPr>
        <w:keepNext/>
        <w:spacing w:line="480" w:lineRule="auto"/>
        <w:jc w:val="center"/>
      </w:pPr>
      <w:r w:rsidRPr="00795EC4">
        <w:rPr>
          <w:noProof/>
        </w:rPr>
        <w:drawing>
          <wp:inline distT="0" distB="0" distL="0" distR="0" wp14:anchorId="1403FC0F" wp14:editId="77E98CDC">
            <wp:extent cx="5330951" cy="3446654"/>
            <wp:effectExtent l="0" t="0" r="317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06">
                      <a:extLst>
                        <a:ext uri="{28A0092B-C50C-407E-A947-70E740481C1C}">
                          <a14:useLocalDpi xmlns:a14="http://schemas.microsoft.com/office/drawing/2010/main" val="0"/>
                        </a:ext>
                      </a:extLst>
                    </a:blip>
                    <a:stretch>
                      <a:fillRect/>
                    </a:stretch>
                  </pic:blipFill>
                  <pic:spPr>
                    <a:xfrm>
                      <a:off x="0" y="0"/>
                      <a:ext cx="5330951" cy="3446654"/>
                    </a:xfrm>
                    <a:prstGeom prst="rect">
                      <a:avLst/>
                    </a:prstGeom>
                  </pic:spPr>
                </pic:pic>
              </a:graphicData>
            </a:graphic>
          </wp:inline>
        </w:drawing>
      </w:r>
    </w:p>
    <w:p w14:paraId="4D3AF1D2" w14:textId="349287D6" w:rsidR="00445B1D" w:rsidRPr="007535B4" w:rsidRDefault="00445B1D" w:rsidP="007535B4">
      <w:pPr>
        <w:pStyle w:val="Caption"/>
        <w:spacing w:after="400"/>
        <w:jc w:val="center"/>
        <w:rPr>
          <w:rFonts w:ascii="Calibri" w:hAnsi="Calibri" w:cs="Calibri"/>
          <w:b/>
          <w:bCs/>
          <w:color w:val="0D0D0D" w:themeColor="text1" w:themeTint="F2"/>
          <w:sz w:val="24"/>
          <w:szCs w:val="24"/>
        </w:rPr>
      </w:pPr>
      <w:bookmarkStart w:id="110" w:name="_Toc104024606"/>
      <w:r>
        <w:rPr>
          <w:rFonts w:ascii="Calibri" w:hAnsi="Calibri" w:cs="Calibri"/>
          <w:b/>
          <w:bCs/>
          <w:color w:val="0D0D0D" w:themeColor="text1" w:themeTint="F2"/>
          <w:sz w:val="24"/>
          <w:szCs w:val="24"/>
        </w:rPr>
        <w:t>Figure 3.</w:t>
      </w:r>
      <w:r>
        <w:rPr>
          <w:rFonts w:ascii="Calibri" w:hAnsi="Calibri" w:cs="Calibri"/>
          <w:b/>
          <w:bCs/>
          <w:color w:val="0D0D0D" w:themeColor="text1" w:themeTint="F2"/>
          <w:sz w:val="24"/>
          <w:szCs w:val="24"/>
        </w:rPr>
        <w:fldChar w:fldCharType="begin"/>
      </w:r>
      <w:r>
        <w:rPr>
          <w:rFonts w:ascii="Calibri" w:hAnsi="Calibri" w:cs="Calibri"/>
          <w:b/>
          <w:bCs/>
          <w:color w:val="0D0D0D" w:themeColor="text1" w:themeTint="F2"/>
          <w:sz w:val="24"/>
          <w:szCs w:val="24"/>
        </w:rPr>
        <w:instrText xml:space="preserve"> SEQ Figure \* ARABIC \s 1 </w:instrText>
      </w:r>
      <w:r>
        <w:rPr>
          <w:rFonts w:ascii="Calibri" w:hAnsi="Calibri" w:cs="Calibri"/>
          <w:b/>
          <w:bCs/>
          <w:color w:val="0D0D0D" w:themeColor="text1" w:themeTint="F2"/>
          <w:sz w:val="24"/>
          <w:szCs w:val="24"/>
        </w:rPr>
        <w:fldChar w:fldCharType="separate"/>
      </w:r>
      <w:r w:rsidR="00D353B9">
        <w:rPr>
          <w:rFonts w:ascii="Calibri" w:hAnsi="Calibri" w:cs="Calibri"/>
          <w:b/>
          <w:bCs/>
          <w:noProof/>
          <w:color w:val="0D0D0D" w:themeColor="text1" w:themeTint="F2"/>
          <w:sz w:val="24"/>
          <w:szCs w:val="24"/>
        </w:rPr>
        <w:t>4</w:t>
      </w:r>
      <w:r>
        <w:rPr>
          <w:rFonts w:ascii="Calibri" w:hAnsi="Calibri" w:cs="Calibri"/>
          <w:b/>
          <w:bCs/>
          <w:color w:val="0D0D0D" w:themeColor="text1" w:themeTint="F2"/>
          <w:sz w:val="24"/>
          <w:szCs w:val="24"/>
        </w:rPr>
        <w:fldChar w:fldCharType="end"/>
      </w:r>
      <w:r w:rsidRPr="007535B4">
        <w:rPr>
          <w:rFonts w:ascii="Calibri" w:hAnsi="Calibri" w:cs="Calibri"/>
          <w:b/>
          <w:bCs/>
          <w:color w:val="0D0D0D" w:themeColor="text1" w:themeTint="F2"/>
          <w:sz w:val="24"/>
          <w:szCs w:val="24"/>
        </w:rPr>
        <w:t xml:space="preserve">: </w:t>
      </w:r>
      <w:r w:rsidRPr="007535B4">
        <w:rPr>
          <w:rFonts w:ascii="Calibri" w:hAnsi="Calibri" w:cs="Calibri"/>
          <w:i w:val="0"/>
          <w:iCs w:val="0"/>
          <w:color w:val="0D0D0D" w:themeColor="text1" w:themeTint="F2"/>
          <w:sz w:val="24"/>
          <w:szCs w:val="24"/>
        </w:rPr>
        <w:t>Overview of Glycosylation Strategy</w:t>
      </w:r>
      <w:bookmarkEnd w:id="110"/>
    </w:p>
    <w:p w14:paraId="695BD0F7" w14:textId="77777777" w:rsidR="00445B1D" w:rsidRPr="000B1426" w:rsidRDefault="00445B1D" w:rsidP="00445B1D">
      <w:pPr>
        <w:pStyle w:val="Heading2"/>
        <w:spacing w:before="400" w:after="400"/>
        <w:ind w:left="576"/>
        <w:rPr>
          <w:rFonts w:asciiTheme="minorHAnsi" w:hAnsiTheme="minorHAnsi" w:cstheme="minorHAnsi"/>
          <w:b/>
          <w:bCs/>
          <w:color w:val="000000" w:themeColor="text1"/>
          <w:sz w:val="32"/>
          <w:szCs w:val="32"/>
        </w:rPr>
      </w:pPr>
      <w:bookmarkStart w:id="111" w:name="_Toc101460041"/>
      <w:bookmarkStart w:id="112" w:name="_Toc104026360"/>
      <w:r w:rsidRPr="000B1426">
        <w:rPr>
          <w:rFonts w:asciiTheme="minorHAnsi" w:hAnsiTheme="minorHAnsi" w:cstheme="minorHAnsi"/>
          <w:b/>
          <w:bCs/>
          <w:color w:val="000000" w:themeColor="text1"/>
          <w:sz w:val="32"/>
          <w:szCs w:val="32"/>
        </w:rPr>
        <w:t>DESIGN, SYNTHESIS</w:t>
      </w:r>
      <w:r>
        <w:rPr>
          <w:rFonts w:asciiTheme="minorHAnsi" w:hAnsiTheme="minorHAnsi" w:cstheme="minorHAnsi"/>
          <w:b/>
          <w:bCs/>
          <w:color w:val="000000" w:themeColor="text1"/>
          <w:sz w:val="32"/>
          <w:szCs w:val="32"/>
        </w:rPr>
        <w:t>,</w:t>
      </w:r>
      <w:r w:rsidRPr="000B1426">
        <w:rPr>
          <w:rFonts w:asciiTheme="minorHAnsi" w:hAnsiTheme="minorHAnsi" w:cstheme="minorHAnsi"/>
          <w:b/>
          <w:bCs/>
          <w:color w:val="000000" w:themeColor="text1"/>
          <w:sz w:val="32"/>
          <w:szCs w:val="32"/>
        </w:rPr>
        <w:t xml:space="preserve"> AND STUDY OF GLYCAL CARBENES</w:t>
      </w:r>
      <w:bookmarkEnd w:id="111"/>
      <w:bookmarkEnd w:id="112"/>
    </w:p>
    <w:p w14:paraId="026C7F1B" w14:textId="77777777" w:rsidR="00445B1D" w:rsidRDefault="00445B1D" w:rsidP="00016E5F">
      <w:pPr>
        <w:keepNext/>
        <w:spacing w:line="480" w:lineRule="auto"/>
        <w:ind w:firstLine="576"/>
        <w:jc w:val="both"/>
        <w:rPr>
          <w:rFonts w:ascii="Arial" w:hAnsi="Arial" w:cs="Arial"/>
          <w:color w:val="000000" w:themeColor="text1"/>
        </w:rPr>
      </w:pPr>
      <w:r w:rsidRPr="00646923">
        <w:rPr>
          <w:rFonts w:ascii="Arial" w:hAnsi="Arial" w:cs="Arial"/>
          <w:color w:val="000000" w:themeColor="text1"/>
        </w:rPr>
        <w:t>To harness the vinylogous reactivity of vinyl carbenoids on a sugar system, we thought to implant the vinylcarbenoid motif onto</w:t>
      </w:r>
      <w:r>
        <w:rPr>
          <w:rFonts w:ascii="Arial" w:hAnsi="Arial" w:cs="Arial"/>
          <w:color w:val="000000" w:themeColor="text1"/>
        </w:rPr>
        <w:t xml:space="preserve"> a sugar glycal system. Glycals, sugars with an embedded olefin, are readily available from commercial sources. Initially, we thought to graft a vinyl diazo moiety onto the sugar glycals, given our laboratory’s </w:t>
      </w:r>
      <w:r>
        <w:rPr>
          <w:rFonts w:ascii="Arial" w:hAnsi="Arial" w:cs="Arial"/>
          <w:color w:val="000000" w:themeColor="text1"/>
        </w:rPr>
        <w:lastRenderedPageBreak/>
        <w:t>extensive experience in diazo-derived metal carbenoids and vinyl diazo carbonyls.</w:t>
      </w:r>
      <w:r>
        <w:rPr>
          <w:rFonts w:ascii="Arial" w:hAnsi="Arial" w:cs="Arial"/>
          <w:color w:val="000000" w:themeColor="text1"/>
        </w:rPr>
        <w:fldChar w:fldCharType="begin">
          <w:fldData xml:space="preserve">PEVuZE5vdGU+PENpdGU+PEF1dGhvcj5DaGludGhhcGFsbHk8L0F1dGhvcj48WWVhcj4yMDE2PC9Z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==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PEVuZE5vdGU+PENpdGU+PEF1dGhvcj5DaGludGhhcGFsbHk8L0F1dGhvcj48WWVhcj4yMDE2PC9Z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==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sidRPr="005369B7">
        <w:rPr>
          <w:rFonts w:ascii="Arial" w:hAnsi="Arial" w:cs="Arial"/>
          <w:noProof/>
          <w:color w:val="000000" w:themeColor="text1"/>
          <w:vertAlign w:val="superscript"/>
        </w:rPr>
        <w:t>[18]</w:t>
      </w:r>
      <w:r>
        <w:rPr>
          <w:rFonts w:ascii="Arial" w:hAnsi="Arial" w:cs="Arial"/>
          <w:color w:val="000000" w:themeColor="text1"/>
        </w:rPr>
        <w:fldChar w:fldCharType="end"/>
      </w:r>
      <w:r>
        <w:rPr>
          <w:rFonts w:ascii="Arial" w:hAnsi="Arial" w:cs="Arial"/>
          <w:color w:val="000000" w:themeColor="text1"/>
        </w:rPr>
        <w:t xml:space="preserve"> However, we found the synthesis of sugar diazos to be infeasible. </w:t>
      </w:r>
    </w:p>
    <w:p w14:paraId="1754ED74" w14:textId="3E88A12D" w:rsidR="00445B1D" w:rsidRDefault="00445B1D" w:rsidP="00CC62A2">
      <w:pPr>
        <w:keepNext/>
        <w:spacing w:after="400" w:line="480" w:lineRule="auto"/>
        <w:ind w:firstLine="576"/>
        <w:jc w:val="both"/>
        <w:rPr>
          <w:rFonts w:ascii="Arial" w:hAnsi="Arial" w:cs="Arial"/>
          <w:color w:val="000000" w:themeColor="text1"/>
        </w:rPr>
      </w:pPr>
      <w:r>
        <w:rPr>
          <w:rFonts w:ascii="Arial" w:hAnsi="Arial" w:cs="Arial"/>
          <w:color w:val="000000" w:themeColor="text1"/>
        </w:rPr>
        <w:t xml:space="preserve">In one route, we synthesized iodoglycal </w:t>
      </w:r>
      <w:r w:rsidRPr="00E120B2">
        <w:rPr>
          <w:rFonts w:ascii="Arial" w:hAnsi="Arial" w:cs="Arial"/>
          <w:b/>
          <w:bCs/>
          <w:color w:val="000000" w:themeColor="text1"/>
        </w:rPr>
        <w:t>23</w:t>
      </w:r>
      <w:r>
        <w:rPr>
          <w:rFonts w:ascii="Arial" w:hAnsi="Arial" w:cs="Arial"/>
          <w:color w:val="000000" w:themeColor="text1"/>
        </w:rPr>
        <w:t xml:space="preserve"> readily</w:t>
      </w:r>
      <w:r w:rsidR="007E40DA">
        <w:rPr>
          <w:rFonts w:ascii="Arial" w:hAnsi="Arial" w:cs="Arial"/>
          <w:color w:val="000000" w:themeColor="text1"/>
        </w:rPr>
        <w:t>.</w:t>
      </w:r>
      <w:r w:rsidR="00570392">
        <w:rPr>
          <w:rFonts w:ascii="Arial" w:hAnsi="Arial" w:cs="Arial"/>
          <w:color w:val="000000" w:themeColor="text1"/>
        </w:rPr>
        <w:fldChar w:fldCharType="begin"/>
      </w:r>
      <w:r w:rsidR="00570392">
        <w:rPr>
          <w:rFonts w:ascii="Arial" w:hAnsi="Arial" w:cs="Arial"/>
          <w:color w:val="000000" w:themeColor="text1"/>
        </w:rPr>
        <w:instrText xml:space="preserve"> ADDIN EN.CITE &lt;EndNote&gt;&lt;Cite&gt;&lt;Author&gt;Dharuman&lt;/Author&gt;&lt;Year&gt;2014&lt;/Year&gt;&lt;RecNum&gt;4540&lt;/RecNum&gt;&lt;DisplayText&gt;&lt;style face="superscript"&gt;[19]&lt;/style&gt;&lt;/DisplayText&gt;&lt;record&gt;&lt;rec-number&gt;4540&lt;/rec-number&gt;&lt;foreign-keys&gt;&lt;key app="EN" db-id="tazdtzsw6r0dr4eed995evzpaf020pa99ptd" timestamp="1646179762" guid="011b7059-124b-4d4e-b2d2-883e444af6c1"&gt;4540&lt;/key&gt;&lt;/foreign-keys&gt;&lt;ref-type name="Journal Article"&gt;17&lt;/ref-type&gt;&lt;contributors&gt;&lt;authors&gt;&lt;author&gt;Dharuman, S.&lt;/author&gt;&lt;author&gt;Vankar, Y. D.&lt;/author&gt;&lt;/authors&gt;&lt;/contributors&gt;&lt;auth-address&gt;Department of Chemistry, Indian Institute of Technology , Kanpur 208 016, India.&lt;/auth-address&gt;&lt;titles&gt;&lt;title&gt;N-halosuccinimide/AgNO3-efficient reagent systems for one-step synthesis of 2-haloglycals from glycals: application in the synthesis of 2C-branched sugars via Heck coupling reactions&lt;/title&gt;&lt;secondary-title&gt;Org Lett&lt;/secondary-title&gt;&lt;/titles&gt;&lt;periodical&gt;&lt;full-title&gt;Org Lett&lt;/full-title&gt;&lt;/periodical&gt;&lt;pages&gt;1172-5&lt;/pages&gt;&lt;volume&gt;16&lt;/volume&gt;&lt;number&gt;4&lt;/number&gt;&lt;edition&gt;20140205&lt;/edition&gt;&lt;keywords&gt;&lt;keyword&gt;Catalysis&lt;/keyword&gt;&lt;keyword&gt;Glycosides/*chemical synthesis/*chemistry&lt;/keyword&gt;&lt;keyword&gt;Hydrocarbons, Brominated/*chemical synthesis/*chemistry&lt;/keyword&gt;&lt;keyword&gt;Hydrocarbons, Iodinated/*chemical synthesis/*chemistry&lt;/keyword&gt;&lt;keyword&gt;Indicators and Reagents&lt;/keyword&gt;&lt;keyword&gt;Molecular Structure&lt;/keyword&gt;&lt;keyword&gt;Silver Nitrate/chemistry&lt;/keyword&gt;&lt;keyword&gt;Stereoisomerism&lt;/keyword&gt;&lt;keyword&gt;Succinimides/chemistry&lt;/keyword&gt;&lt;/keywords&gt;&lt;dates&gt;&lt;year&gt;2014&lt;/year&gt;&lt;pub-dates&gt;&lt;date&gt;Feb 21&lt;/date&gt;&lt;/pub-dates&gt;&lt;/dates&gt;&lt;isbn&gt;1523-7052&lt;/isbn&gt;&lt;accession-num&gt;24499471&lt;/accession-num&gt;&lt;urls&gt;&lt;/urls&gt;&lt;electronic-resource-num&gt;10.1021/ol500039s&lt;/electronic-resource-num&gt;&lt;remote-database-provider&gt;NLM&lt;/remote-database-provider&gt;&lt;language&gt;eng&lt;/language&gt;&lt;/record&gt;&lt;/Cite&gt;&lt;/EndNote&gt;</w:instrText>
      </w:r>
      <w:r w:rsidR="00570392">
        <w:rPr>
          <w:rFonts w:ascii="Arial" w:hAnsi="Arial" w:cs="Arial"/>
          <w:color w:val="000000" w:themeColor="text1"/>
        </w:rPr>
        <w:fldChar w:fldCharType="separate"/>
      </w:r>
      <w:r w:rsidR="00570392" w:rsidRPr="006B29B8">
        <w:rPr>
          <w:rFonts w:ascii="Arial" w:hAnsi="Arial" w:cs="Arial"/>
          <w:noProof/>
          <w:color w:val="000000" w:themeColor="text1"/>
          <w:vertAlign w:val="superscript"/>
        </w:rPr>
        <w:t>[19]</w:t>
      </w:r>
      <w:r w:rsidR="00570392">
        <w:rPr>
          <w:rFonts w:ascii="Arial" w:hAnsi="Arial" w:cs="Arial"/>
          <w:color w:val="000000" w:themeColor="text1"/>
        </w:rPr>
        <w:fldChar w:fldCharType="end"/>
      </w:r>
      <w:r>
        <w:rPr>
          <w:rFonts w:ascii="Arial" w:hAnsi="Arial" w:cs="Arial"/>
          <w:color w:val="000000" w:themeColor="text1"/>
        </w:rPr>
        <w:t xml:space="preserve"> </w:t>
      </w:r>
      <w:r w:rsidR="007E40DA">
        <w:rPr>
          <w:rFonts w:ascii="Arial" w:hAnsi="Arial" w:cs="Arial"/>
          <w:color w:val="000000" w:themeColor="text1"/>
        </w:rPr>
        <w:t>O</w:t>
      </w:r>
      <w:r>
        <w:rPr>
          <w:rFonts w:ascii="Arial" w:hAnsi="Arial" w:cs="Arial"/>
          <w:color w:val="000000" w:themeColor="text1"/>
        </w:rPr>
        <w:t>ur goal was to optimize palladium-catalyzed conditions to couple ethyl diazo acetate to the glycal scaffold. However, despite vast screening and literature reports on similar systems,</w:t>
      </w:r>
      <w:r w:rsidR="00B66FF5">
        <w:rPr>
          <w:rFonts w:ascii="Arial" w:hAnsi="Arial" w:cs="Arial"/>
          <w:sz w:val="22"/>
          <w:szCs w:val="22"/>
        </w:rPr>
        <w:fldChar w:fldCharType="begin">
          <w:fldData xml:space="preserve">PEVuZE5vdGU+PENpdGU+PEF1dGhvcj5ZZTwvQXV0aG9yPjxZZWFyPjIwMTU8L1llYXI+PFJlY051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</w:fldData>
        </w:fldChar>
      </w:r>
      <w:r w:rsidR="00B66FF5">
        <w:rPr>
          <w:rFonts w:ascii="Arial" w:hAnsi="Arial" w:cs="Arial"/>
          <w:sz w:val="22"/>
          <w:szCs w:val="22"/>
        </w:rPr>
        <w:instrText xml:space="preserve"> ADDIN EN.CITE </w:instrText>
      </w:r>
      <w:r w:rsidR="00B66FF5">
        <w:rPr>
          <w:rFonts w:ascii="Arial" w:hAnsi="Arial" w:cs="Arial"/>
          <w:sz w:val="22"/>
          <w:szCs w:val="22"/>
        </w:rPr>
        <w:fldChar w:fldCharType="begin">
          <w:fldData xml:space="preserve">PEVuZE5vdGU+PENpdGU+PEF1dGhvcj5ZZTwvQXV0aG9yPjxZZWFyPjIwMTU8L1llYXI+PFJlY051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</w:fldData>
        </w:fldChar>
      </w:r>
      <w:r w:rsidR="00B66FF5">
        <w:rPr>
          <w:rFonts w:ascii="Arial" w:hAnsi="Arial" w:cs="Arial"/>
          <w:sz w:val="22"/>
          <w:szCs w:val="22"/>
        </w:rPr>
        <w:instrText xml:space="preserve"> ADDIN EN.CITE.DATA </w:instrText>
      </w:r>
      <w:r w:rsidR="00B66FF5">
        <w:rPr>
          <w:rFonts w:ascii="Arial" w:hAnsi="Arial" w:cs="Arial"/>
          <w:sz w:val="22"/>
          <w:szCs w:val="22"/>
        </w:rPr>
      </w:r>
      <w:r w:rsidR="00B66FF5">
        <w:rPr>
          <w:rFonts w:ascii="Arial" w:hAnsi="Arial" w:cs="Arial"/>
          <w:sz w:val="22"/>
          <w:szCs w:val="22"/>
        </w:rPr>
        <w:fldChar w:fldCharType="end"/>
      </w:r>
      <w:r w:rsidR="00B66FF5">
        <w:rPr>
          <w:rFonts w:ascii="Arial" w:hAnsi="Arial" w:cs="Arial"/>
          <w:sz w:val="22"/>
          <w:szCs w:val="22"/>
        </w:rPr>
      </w:r>
      <w:r w:rsidR="00B66FF5">
        <w:rPr>
          <w:rFonts w:ascii="Arial" w:hAnsi="Arial" w:cs="Arial"/>
          <w:sz w:val="22"/>
          <w:szCs w:val="22"/>
        </w:rPr>
        <w:fldChar w:fldCharType="separate"/>
      </w:r>
      <w:r w:rsidR="00B66FF5" w:rsidRPr="00FC62E6">
        <w:rPr>
          <w:rFonts w:ascii="Arial" w:hAnsi="Arial" w:cs="Arial"/>
          <w:noProof/>
          <w:sz w:val="22"/>
          <w:szCs w:val="22"/>
          <w:vertAlign w:val="superscript"/>
        </w:rPr>
        <w:t>[20]</w:t>
      </w:r>
      <w:r w:rsidR="00B66FF5">
        <w:rPr>
          <w:rFonts w:ascii="Arial" w:hAnsi="Arial" w:cs="Arial"/>
          <w:sz w:val="22"/>
          <w:szCs w:val="22"/>
        </w:rPr>
        <w:fldChar w:fldCharType="end"/>
      </w:r>
      <w:r>
        <w:rPr>
          <w:rFonts w:ascii="Arial" w:hAnsi="Arial" w:cs="Arial"/>
          <w:color w:val="000000" w:themeColor="text1"/>
        </w:rPr>
        <w:t xml:space="preserve"> we were unable to develop favorable conditions (</w:t>
      </w:r>
      <w:r w:rsidRPr="00035EC9">
        <w:rPr>
          <w:rFonts w:ascii="Arial" w:hAnsi="Arial" w:cs="Arial"/>
          <w:b/>
          <w:bCs/>
          <w:color w:val="000000" w:themeColor="text1"/>
        </w:rPr>
        <w:t>Figure 3.</w:t>
      </w:r>
      <w:r>
        <w:rPr>
          <w:rFonts w:ascii="Arial" w:hAnsi="Arial" w:cs="Arial"/>
          <w:b/>
          <w:bCs/>
          <w:color w:val="000000" w:themeColor="text1"/>
        </w:rPr>
        <w:t>5</w:t>
      </w:r>
      <w:r w:rsidRPr="00035EC9">
        <w:rPr>
          <w:rFonts w:ascii="Arial" w:hAnsi="Arial" w:cs="Arial"/>
          <w:b/>
          <w:bCs/>
          <w:color w:val="000000" w:themeColor="text1"/>
        </w:rPr>
        <w:t>a</w:t>
      </w:r>
      <w:r>
        <w:rPr>
          <w:rFonts w:ascii="Arial" w:hAnsi="Arial" w:cs="Arial"/>
          <w:color w:val="000000" w:themeColor="text1"/>
        </w:rPr>
        <w:t>).</w:t>
      </w:r>
      <w:r w:rsidR="00B66FF5">
        <w:rPr>
          <w:rFonts w:ascii="Arial" w:hAnsi="Arial" w:cs="Arial"/>
          <w:color w:val="000000" w:themeColor="text1"/>
        </w:rPr>
        <w:t xml:space="preserve"> </w:t>
      </w:r>
    </w:p>
    <w:p w14:paraId="302628ED" w14:textId="77777777" w:rsidR="00445B1D" w:rsidRDefault="00445B1D" w:rsidP="0074105D">
      <w:pPr>
        <w:keepNext/>
        <w:spacing w:line="480" w:lineRule="auto"/>
        <w:ind w:firstLine="90"/>
        <w:jc w:val="both"/>
      </w:pPr>
      <w:r w:rsidRPr="00133558">
        <w:rPr>
          <w:rFonts w:ascii="Arial" w:hAnsi="Arial" w:cs="Arial"/>
          <w:noProof/>
          <w:color w:val="000000" w:themeColor="text1"/>
        </w:rPr>
        <w:drawing>
          <wp:inline distT="0" distB="0" distL="0" distR="0" wp14:anchorId="55CDC3B7" wp14:editId="51DA1D9E">
            <wp:extent cx="5737691" cy="308152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7">
                      <a:extLst>
                        <a:ext uri="{28A0092B-C50C-407E-A947-70E740481C1C}">
                          <a14:useLocalDpi xmlns:a14="http://schemas.microsoft.com/office/drawing/2010/main" val="0"/>
                        </a:ext>
                      </a:extLst>
                    </a:blip>
                    <a:stretch>
                      <a:fillRect/>
                    </a:stretch>
                  </pic:blipFill>
                  <pic:spPr>
                    <a:xfrm>
                      <a:off x="0" y="0"/>
                      <a:ext cx="5737691" cy="3081528"/>
                    </a:xfrm>
                    <a:prstGeom prst="rect">
                      <a:avLst/>
                    </a:prstGeom>
                  </pic:spPr>
                </pic:pic>
              </a:graphicData>
            </a:graphic>
          </wp:inline>
        </w:drawing>
      </w:r>
    </w:p>
    <w:p w14:paraId="42FCD5E7" w14:textId="7A25A9A5" w:rsidR="00445B1D" w:rsidRPr="0074105D" w:rsidRDefault="00445B1D" w:rsidP="00B823BC">
      <w:pPr>
        <w:pStyle w:val="Caption"/>
        <w:spacing w:after="400"/>
        <w:jc w:val="center"/>
        <w:rPr>
          <w:rFonts w:ascii="Calibri" w:hAnsi="Calibri" w:cs="Calibri"/>
          <w:b/>
          <w:bCs/>
          <w:color w:val="000000" w:themeColor="text1"/>
          <w:sz w:val="24"/>
          <w:szCs w:val="24"/>
        </w:rPr>
      </w:pPr>
      <w:bookmarkStart w:id="113" w:name="_Toc104024607"/>
      <w:r w:rsidRPr="0074105D">
        <w:rPr>
          <w:rFonts w:ascii="Calibri" w:hAnsi="Calibri" w:cs="Calibri"/>
          <w:b/>
          <w:bCs/>
          <w:color w:val="000000" w:themeColor="text1"/>
          <w:sz w:val="24"/>
          <w:szCs w:val="24"/>
        </w:rPr>
        <w:t xml:space="preserve">Figure </w:t>
      </w:r>
      <w:r>
        <w:rPr>
          <w:rFonts w:ascii="Calibri" w:hAnsi="Calibri" w:cs="Calibri"/>
          <w:b/>
          <w:bCs/>
          <w:color w:val="000000" w:themeColor="text1"/>
          <w:sz w:val="24"/>
          <w:szCs w:val="24"/>
        </w:rPr>
        <w:t>3.</w:t>
      </w:r>
      <w:r w:rsidR="00C0735C">
        <w:rPr>
          <w:rFonts w:ascii="Calibri" w:hAnsi="Calibri" w:cs="Calibri"/>
          <w:b/>
          <w:bCs/>
          <w:color w:val="000000" w:themeColor="text1"/>
          <w:sz w:val="24"/>
          <w:szCs w:val="24"/>
        </w:rPr>
        <w:t>5</w:t>
      </w:r>
      <w:r w:rsidRPr="0074105D">
        <w:rPr>
          <w:rFonts w:ascii="Calibri" w:hAnsi="Calibri" w:cs="Calibri"/>
          <w:b/>
          <w:bCs/>
          <w:color w:val="000000" w:themeColor="text1"/>
          <w:sz w:val="24"/>
          <w:szCs w:val="24"/>
        </w:rPr>
        <w:t xml:space="preserve">: </w:t>
      </w:r>
      <w:r w:rsidRPr="0074105D">
        <w:rPr>
          <w:rFonts w:ascii="Calibri" w:hAnsi="Calibri" w:cs="Calibri"/>
          <w:i w:val="0"/>
          <w:iCs w:val="0"/>
          <w:color w:val="000000" w:themeColor="text1"/>
          <w:sz w:val="24"/>
          <w:szCs w:val="24"/>
        </w:rPr>
        <w:t>Failed Syntheses of Glycal Diazos</w:t>
      </w:r>
      <w:bookmarkEnd w:id="113"/>
    </w:p>
    <w:p w14:paraId="78A6D588" w14:textId="1E681F4B" w:rsidR="00445B1D" w:rsidRPr="00133558" w:rsidRDefault="00445B1D" w:rsidP="00035EC9">
      <w:pPr>
        <w:keepNext/>
        <w:spacing w:line="480" w:lineRule="auto"/>
        <w:ind w:firstLine="576"/>
        <w:jc w:val="both"/>
        <w:rPr>
          <w:rFonts w:ascii="Arial" w:hAnsi="Arial" w:cs="Arial"/>
          <w:color w:val="000000" w:themeColor="text1"/>
        </w:rPr>
      </w:pPr>
      <w:r>
        <w:rPr>
          <w:rFonts w:ascii="Arial" w:hAnsi="Arial" w:cs="Arial"/>
          <w:color w:val="000000" w:themeColor="text1"/>
        </w:rPr>
        <w:t xml:space="preserve">Alternatively, we synthesized </w:t>
      </w:r>
      <w:r>
        <w:rPr>
          <w:rFonts w:ascii="Arial" w:hAnsi="Arial" w:cs="Arial"/>
          <w:b/>
          <w:bCs/>
          <w:color w:val="000000" w:themeColor="text1"/>
        </w:rPr>
        <w:t>27</w:t>
      </w:r>
      <w:r>
        <w:rPr>
          <w:rFonts w:ascii="Arial" w:hAnsi="Arial" w:cs="Arial"/>
          <w:color w:val="000000" w:themeColor="text1"/>
        </w:rPr>
        <w:t xml:space="preserve"> by allowing glycal </w:t>
      </w:r>
      <w:r>
        <w:rPr>
          <w:rFonts w:ascii="Arial" w:hAnsi="Arial" w:cs="Arial"/>
          <w:b/>
          <w:bCs/>
          <w:color w:val="000000" w:themeColor="text1"/>
        </w:rPr>
        <w:t>22</w:t>
      </w:r>
      <w:r>
        <w:rPr>
          <w:rFonts w:ascii="Arial" w:hAnsi="Arial" w:cs="Arial"/>
          <w:color w:val="000000" w:themeColor="text1"/>
        </w:rPr>
        <w:t xml:space="preserve"> to undergo a C3 </w:t>
      </w:r>
      <w:r w:rsidRPr="00D26D4B">
        <w:rPr>
          <w:rFonts w:ascii="Arial" w:hAnsi="Arial" w:cs="Arial"/>
          <w:i/>
          <w:iCs/>
          <w:color w:val="000000" w:themeColor="text1"/>
        </w:rPr>
        <w:t>sp</w:t>
      </w:r>
      <w:r w:rsidRPr="00D26D4B">
        <w:rPr>
          <w:rFonts w:ascii="Arial" w:hAnsi="Arial" w:cs="Arial"/>
          <w:i/>
          <w:iCs/>
          <w:color w:val="000000" w:themeColor="text1"/>
          <w:vertAlign w:val="superscript"/>
        </w:rPr>
        <w:t>2</w:t>
      </w:r>
      <w:r w:rsidRPr="00D26D4B">
        <w:rPr>
          <w:rFonts w:ascii="Arial" w:hAnsi="Arial" w:cs="Arial"/>
          <w:i/>
          <w:iCs/>
          <w:color w:val="000000" w:themeColor="text1"/>
        </w:rPr>
        <w:t xml:space="preserve"> </w:t>
      </w:r>
      <w:r>
        <w:rPr>
          <w:rFonts w:ascii="Arial" w:hAnsi="Arial" w:cs="Arial"/>
          <w:color w:val="000000" w:themeColor="text1"/>
        </w:rPr>
        <w:t xml:space="preserve">C–H insertion into A/A diazo </w:t>
      </w:r>
      <w:r>
        <w:rPr>
          <w:rFonts w:ascii="Arial" w:hAnsi="Arial" w:cs="Arial"/>
          <w:b/>
          <w:bCs/>
          <w:color w:val="000000" w:themeColor="text1"/>
        </w:rPr>
        <w:t>26</w:t>
      </w:r>
      <w:r>
        <w:rPr>
          <w:rFonts w:ascii="Arial" w:hAnsi="Arial" w:cs="Arial"/>
          <w:color w:val="000000" w:themeColor="text1"/>
        </w:rPr>
        <w:t xml:space="preserve">. Following the isolation of </w:t>
      </w:r>
      <w:r>
        <w:rPr>
          <w:rFonts w:ascii="Arial" w:hAnsi="Arial" w:cs="Arial"/>
          <w:b/>
          <w:bCs/>
          <w:color w:val="000000" w:themeColor="text1"/>
        </w:rPr>
        <w:t>27</w:t>
      </w:r>
      <w:r>
        <w:rPr>
          <w:rFonts w:ascii="Arial" w:hAnsi="Arial" w:cs="Arial"/>
          <w:color w:val="000000" w:themeColor="text1"/>
        </w:rPr>
        <w:t xml:space="preserve">, we then attempted a deacylative diazo transfer to synthesize the diazo glycal. However, the diazo transfer resulted in a </w:t>
      </w:r>
      <w:r w:rsidRPr="00133558">
        <w:rPr>
          <w:rFonts w:ascii="Arial" w:hAnsi="Arial" w:cs="Arial"/>
          <w:color w:val="000000" w:themeColor="text1"/>
        </w:rPr>
        <w:t>complex mixture that was unable to be further utilized (</w:t>
      </w:r>
      <w:r w:rsidRPr="00133558">
        <w:rPr>
          <w:rFonts w:ascii="Arial" w:hAnsi="Arial" w:cs="Arial"/>
          <w:b/>
          <w:bCs/>
          <w:color w:val="000000" w:themeColor="text1"/>
        </w:rPr>
        <w:t>Figure 3.</w:t>
      </w:r>
      <w:r>
        <w:rPr>
          <w:rFonts w:ascii="Arial" w:hAnsi="Arial" w:cs="Arial"/>
          <w:b/>
          <w:bCs/>
          <w:color w:val="000000" w:themeColor="text1"/>
        </w:rPr>
        <w:t>5</w:t>
      </w:r>
      <w:r w:rsidRPr="00133558">
        <w:rPr>
          <w:rFonts w:ascii="Arial" w:hAnsi="Arial" w:cs="Arial"/>
          <w:b/>
          <w:bCs/>
          <w:color w:val="000000" w:themeColor="text1"/>
        </w:rPr>
        <w:t>b</w:t>
      </w:r>
      <w:r w:rsidRPr="00133558">
        <w:rPr>
          <w:rFonts w:ascii="Arial" w:hAnsi="Arial" w:cs="Arial"/>
          <w:color w:val="000000" w:themeColor="text1"/>
        </w:rPr>
        <w:t xml:space="preserve">). </w:t>
      </w:r>
      <w:r>
        <w:rPr>
          <w:rFonts w:ascii="Arial" w:hAnsi="Arial" w:cs="Arial"/>
          <w:color w:val="000000" w:themeColor="text1"/>
        </w:rPr>
        <w:t xml:space="preserve">After these failures, we hypothesized that diazos were ill-suited for our glycosylation strategy. Additionally, we postulated that diazos, due to their instability and </w:t>
      </w:r>
      <w:r w:rsidRPr="008E646E">
        <w:rPr>
          <w:rFonts w:ascii="Arial" w:hAnsi="Arial" w:cs="Arial"/>
          <w:color w:val="000000" w:themeColor="text1"/>
        </w:rPr>
        <w:t>notoriety</w:t>
      </w:r>
      <w:r w:rsidR="002500EB">
        <w:rPr>
          <w:rFonts w:ascii="Arial" w:hAnsi="Arial" w:cs="Arial"/>
          <w:color w:val="000000" w:themeColor="text1"/>
        </w:rPr>
        <w:t>,</w:t>
      </w:r>
      <w:r>
        <w:rPr>
          <w:rFonts w:ascii="Arial" w:hAnsi="Arial" w:cs="Arial"/>
          <w:color w:val="000000" w:themeColor="text1"/>
        </w:rPr>
        <w:t xml:space="preserve"> would be quite challenging to </w:t>
      </w:r>
      <w:r>
        <w:rPr>
          <w:rFonts w:ascii="Arial" w:hAnsi="Arial" w:cs="Arial"/>
          <w:color w:val="000000" w:themeColor="text1"/>
        </w:rPr>
        <w:lastRenderedPageBreak/>
        <w:t xml:space="preserve">incorporate </w:t>
      </w:r>
      <w:r w:rsidR="00E00744">
        <w:rPr>
          <w:rFonts w:ascii="Arial" w:hAnsi="Arial" w:cs="Arial"/>
          <w:color w:val="000000" w:themeColor="text1"/>
        </w:rPr>
        <w:t>in</w:t>
      </w:r>
      <w:r w:rsidR="007A70B4">
        <w:rPr>
          <w:rFonts w:ascii="Arial" w:hAnsi="Arial" w:cs="Arial"/>
          <w:color w:val="000000" w:themeColor="text1"/>
        </w:rPr>
        <w:t xml:space="preserve">to </w:t>
      </w:r>
      <w:r>
        <w:rPr>
          <w:rFonts w:ascii="Arial" w:hAnsi="Arial" w:cs="Arial"/>
          <w:color w:val="000000" w:themeColor="text1"/>
        </w:rPr>
        <w:t xml:space="preserve">newly developed synthetic practices. Due to this, we turned to other carbene precursors. </w:t>
      </w:r>
    </w:p>
    <w:p w14:paraId="335AC1B6" w14:textId="4560D269" w:rsidR="00445B1D" w:rsidRDefault="00445B1D" w:rsidP="00EB48BB">
      <w:pPr>
        <w:keepNext/>
        <w:tabs>
          <w:tab w:val="left" w:pos="1080"/>
        </w:tabs>
        <w:spacing w:after="400" w:line="480" w:lineRule="auto"/>
        <w:ind w:firstLine="576"/>
        <w:jc w:val="both"/>
        <w:rPr>
          <w:rFonts w:ascii="Arial" w:hAnsi="Arial" w:cs="Arial"/>
          <w:noProof/>
          <w:color w:val="000000" w:themeColor="text1"/>
        </w:rPr>
      </w:pPr>
      <w:r w:rsidRPr="00B31A3A">
        <w:rPr>
          <w:rFonts w:ascii="Arial" w:hAnsi="Arial" w:cs="Arial"/>
          <w:noProof/>
        </w:rPr>
        <w:drawing>
          <wp:anchor distT="0" distB="0" distL="114300" distR="114300" simplePos="0" relativeHeight="251708416" behindDoc="1" locked="0" layoutInCell="1" allowOverlap="1" wp14:anchorId="37AF23F2" wp14:editId="6AED9D51">
            <wp:simplePos x="0" y="0"/>
            <wp:positionH relativeFrom="column">
              <wp:posOffset>109859</wp:posOffset>
            </wp:positionH>
            <wp:positionV relativeFrom="paragraph">
              <wp:posOffset>3174134</wp:posOffset>
            </wp:positionV>
            <wp:extent cx="5815584" cy="3310128"/>
            <wp:effectExtent l="0" t="0" r="1270" b="508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08">
                      <a:extLst>
                        <a:ext uri="{28A0092B-C50C-407E-A947-70E740481C1C}">
                          <a14:useLocalDpi xmlns:a14="http://schemas.microsoft.com/office/drawing/2010/main" val="0"/>
                        </a:ext>
                      </a:extLst>
                    </a:blip>
                    <a:stretch>
                      <a:fillRect/>
                    </a:stretch>
                  </pic:blipFill>
                  <pic:spPr>
                    <a:xfrm>
                      <a:off x="0" y="0"/>
                      <a:ext cx="5815584" cy="3310128"/>
                    </a:xfrm>
                    <a:prstGeom prst="rect">
                      <a:avLst/>
                    </a:prstGeom>
                  </pic:spPr>
                </pic:pic>
              </a:graphicData>
            </a:graphic>
            <wp14:sizeRelH relativeFrom="margin">
              <wp14:pctWidth>0</wp14:pctWidth>
            </wp14:sizeRelH>
            <wp14:sizeRelV relativeFrom="margin">
              <wp14:pctHeight>0</wp14:pctHeight>
            </wp14:sizeRelV>
          </wp:anchor>
        </w:drawing>
      </w:r>
      <w:r w:rsidRPr="00133558">
        <w:rPr>
          <w:rFonts w:ascii="Arial" w:hAnsi="Arial" w:cs="Arial"/>
          <w:color w:val="000000" w:themeColor="text1"/>
        </w:rPr>
        <w:t xml:space="preserve">Following a literature review, we found that </w:t>
      </w:r>
      <w:r w:rsidRPr="00133558">
        <w:rPr>
          <w:rFonts w:ascii="Arial" w:hAnsi="Arial" w:cs="Arial"/>
          <w:noProof/>
          <w:color w:val="000000" w:themeColor="text1"/>
        </w:rPr>
        <w:t xml:space="preserve">metal carbenes can </w:t>
      </w:r>
      <w:r w:rsidR="001D40C2">
        <w:rPr>
          <w:rFonts w:ascii="Arial" w:hAnsi="Arial" w:cs="Arial"/>
          <w:noProof/>
          <w:color w:val="000000" w:themeColor="text1"/>
        </w:rPr>
        <w:t xml:space="preserve">readily </w:t>
      </w:r>
      <w:r w:rsidRPr="00133558">
        <w:rPr>
          <w:rFonts w:ascii="Arial" w:hAnsi="Arial" w:cs="Arial"/>
          <w:noProof/>
          <w:color w:val="000000" w:themeColor="text1"/>
        </w:rPr>
        <w:t>be synthesized from alkynes precursors.</w:t>
      </w:r>
      <w:r w:rsidRPr="00133558">
        <w:rPr>
          <w:rFonts w:ascii="Arial" w:hAnsi="Arial" w:cs="Arial"/>
          <w:noProof/>
          <w:color w:val="000000" w:themeColor="text1"/>
        </w:rPr>
        <w:fldChar w:fldCharType="begin">
          <w:fldData xml:space="preserve">PEVuZE5vdGU+PENpdGU+PEF1dGhvcj5Hb256w6FsZXo8L0F1dGhvcj48WWVhcj4yMDEzPC9ZZWFy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</w:fldData>
        </w:fldChar>
      </w:r>
      <w:r>
        <w:rPr>
          <w:rFonts w:ascii="Arial" w:hAnsi="Arial" w:cs="Arial"/>
          <w:noProof/>
          <w:color w:val="000000" w:themeColor="text1"/>
        </w:rPr>
        <w:instrText xml:space="preserve"> ADDIN EN.CITE </w:instrText>
      </w:r>
      <w:r>
        <w:rPr>
          <w:rFonts w:ascii="Arial" w:hAnsi="Arial" w:cs="Arial"/>
          <w:noProof/>
          <w:color w:val="000000" w:themeColor="text1"/>
        </w:rPr>
        <w:fldChar w:fldCharType="begin">
          <w:fldData xml:space="preserve">PEVuZE5vdGU+PENpdGU+PEF1dGhvcj5Hb256w6FsZXo8L0F1dGhvcj48WWVhcj4yMDEzPC9ZZWFy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</w:fldData>
        </w:fldChar>
      </w:r>
      <w:r>
        <w:rPr>
          <w:rFonts w:ascii="Arial" w:hAnsi="Arial" w:cs="Arial"/>
          <w:noProof/>
          <w:color w:val="000000" w:themeColor="text1"/>
        </w:rPr>
        <w:instrText xml:space="preserve"> ADDIN EN.CITE.DATA </w:instrText>
      </w:r>
      <w:r>
        <w:rPr>
          <w:rFonts w:ascii="Arial" w:hAnsi="Arial" w:cs="Arial"/>
          <w:noProof/>
          <w:color w:val="000000" w:themeColor="text1"/>
        </w:rPr>
      </w:r>
      <w:r>
        <w:rPr>
          <w:rFonts w:ascii="Arial" w:hAnsi="Arial" w:cs="Arial"/>
          <w:noProof/>
          <w:color w:val="000000" w:themeColor="text1"/>
        </w:rPr>
        <w:fldChar w:fldCharType="end"/>
      </w:r>
      <w:r w:rsidRPr="00133558">
        <w:rPr>
          <w:rFonts w:ascii="Arial" w:hAnsi="Arial" w:cs="Arial"/>
          <w:noProof/>
          <w:color w:val="000000" w:themeColor="text1"/>
        </w:rPr>
      </w:r>
      <w:r w:rsidRPr="00133558">
        <w:rPr>
          <w:rFonts w:ascii="Arial" w:hAnsi="Arial" w:cs="Arial"/>
          <w:noProof/>
          <w:color w:val="000000" w:themeColor="text1"/>
        </w:rPr>
        <w:fldChar w:fldCharType="separate"/>
      </w:r>
      <w:r w:rsidRPr="00FC62E6">
        <w:rPr>
          <w:rFonts w:ascii="Arial" w:hAnsi="Arial" w:cs="Arial"/>
          <w:noProof/>
          <w:color w:val="000000" w:themeColor="text1"/>
          <w:vertAlign w:val="superscript"/>
        </w:rPr>
        <w:t>[21]</w:t>
      </w:r>
      <w:r w:rsidRPr="00133558">
        <w:rPr>
          <w:rFonts w:ascii="Arial" w:hAnsi="Arial" w:cs="Arial"/>
          <w:noProof/>
          <w:color w:val="000000" w:themeColor="text1"/>
        </w:rPr>
        <w:fldChar w:fldCharType="end"/>
      </w:r>
      <w:r w:rsidRPr="00133558">
        <w:rPr>
          <w:rFonts w:ascii="Arial" w:hAnsi="Arial" w:cs="Arial"/>
          <w:noProof/>
          <w:color w:val="000000" w:themeColor="text1"/>
        </w:rPr>
        <w:t xml:space="preserve"> </w:t>
      </w:r>
      <w:r>
        <w:rPr>
          <w:rFonts w:ascii="Arial" w:hAnsi="Arial" w:cs="Arial"/>
          <w:color w:val="000000" w:themeColor="text1"/>
        </w:rPr>
        <w:t>In fact, e</w:t>
      </w:r>
      <w:r w:rsidRPr="00133558">
        <w:rPr>
          <w:rFonts w:ascii="Arial" w:hAnsi="Arial" w:cs="Arial"/>
          <w:color w:val="000000" w:themeColor="text1"/>
        </w:rPr>
        <w:t>nynones (</w:t>
      </w:r>
      <w:r>
        <w:rPr>
          <w:rFonts w:ascii="Arial" w:hAnsi="Arial" w:cs="Arial"/>
          <w:b/>
          <w:bCs/>
          <w:color w:val="000000" w:themeColor="text1"/>
        </w:rPr>
        <w:t>28</w:t>
      </w:r>
      <w:r w:rsidRPr="00133558">
        <w:rPr>
          <w:rFonts w:ascii="Arial" w:hAnsi="Arial" w:cs="Arial"/>
          <w:color w:val="000000" w:themeColor="text1"/>
        </w:rPr>
        <w:t>) have experienced considerable success in carbene-mediated chemistry.</w:t>
      </w:r>
      <w:r w:rsidRPr="00133558">
        <w:rPr>
          <w:rFonts w:ascii="Arial" w:hAnsi="Arial" w:cs="Arial"/>
          <w:color w:val="000000" w:themeColor="text1"/>
        </w:rPr>
        <w:fldChar w:fldCharType="begin">
          <w:fldData xml:space="preserve">PEVuZE5vdGU+PENpdGU+PEF1dGhvcj5aaHU8L0F1dGhvcj48WWVhcj4yMDIwPC9ZZWFyPjxSZWNO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==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PEVuZE5vdGU+PENpdGU+PEF1dGhvcj5aaHU8L0F1dGhvcj48WWVhcj4yMDIwPC9ZZWFyPjxSZWNO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==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133558">
        <w:rPr>
          <w:rFonts w:ascii="Arial" w:hAnsi="Arial" w:cs="Arial"/>
          <w:color w:val="000000" w:themeColor="text1"/>
        </w:rPr>
      </w:r>
      <w:r w:rsidRPr="00133558">
        <w:rPr>
          <w:rFonts w:ascii="Arial" w:hAnsi="Arial" w:cs="Arial"/>
          <w:color w:val="000000" w:themeColor="text1"/>
        </w:rPr>
        <w:fldChar w:fldCharType="separate"/>
      </w:r>
      <w:r w:rsidRPr="00FC62E6">
        <w:rPr>
          <w:rFonts w:ascii="Arial" w:hAnsi="Arial" w:cs="Arial"/>
          <w:noProof/>
          <w:color w:val="000000" w:themeColor="text1"/>
          <w:vertAlign w:val="superscript"/>
        </w:rPr>
        <w:t>[21-22]</w:t>
      </w:r>
      <w:r w:rsidRPr="00133558">
        <w:rPr>
          <w:rFonts w:ascii="Arial" w:hAnsi="Arial" w:cs="Arial"/>
          <w:color w:val="000000" w:themeColor="text1"/>
        </w:rPr>
        <w:fldChar w:fldCharType="end"/>
      </w:r>
      <w:r w:rsidRPr="00133558">
        <w:rPr>
          <w:rFonts w:ascii="Arial" w:hAnsi="Arial" w:cs="Arial"/>
          <w:color w:val="000000" w:themeColor="text1"/>
        </w:rPr>
        <w:t xml:space="preserve"> Once activated, these precursors share similar reactivity to diazo-derived carbenes</w:t>
      </w:r>
      <w:r>
        <w:rPr>
          <w:rFonts w:ascii="Arial" w:hAnsi="Arial" w:cs="Arial"/>
          <w:color w:val="000000" w:themeColor="text1"/>
        </w:rPr>
        <w:t xml:space="preserve"> </w:t>
      </w:r>
      <w:r w:rsidRPr="00133558">
        <w:rPr>
          <w:rFonts w:ascii="Arial" w:hAnsi="Arial" w:cs="Arial"/>
          <w:noProof/>
          <w:color w:val="000000" w:themeColor="text1"/>
        </w:rPr>
        <w:t>(</w:t>
      </w:r>
      <w:r w:rsidRPr="00133558">
        <w:rPr>
          <w:rFonts w:ascii="Arial" w:hAnsi="Arial" w:cs="Arial"/>
          <w:b/>
          <w:bCs/>
          <w:noProof/>
          <w:color w:val="000000" w:themeColor="text1"/>
        </w:rPr>
        <w:t>Figure 3.</w:t>
      </w:r>
      <w:r>
        <w:rPr>
          <w:rFonts w:ascii="Arial" w:hAnsi="Arial" w:cs="Arial"/>
          <w:b/>
          <w:bCs/>
          <w:noProof/>
          <w:color w:val="000000" w:themeColor="text1"/>
        </w:rPr>
        <w:t>6</w:t>
      </w:r>
      <w:r w:rsidRPr="002413C2">
        <w:rPr>
          <w:rFonts w:ascii="Arial" w:hAnsi="Arial" w:cs="Arial"/>
          <w:noProof/>
          <w:color w:val="000000" w:themeColor="text1"/>
        </w:rPr>
        <w:t>)</w:t>
      </w:r>
      <w:r w:rsidRPr="00133558">
        <w:rPr>
          <w:rFonts w:ascii="Arial" w:hAnsi="Arial" w:cs="Arial"/>
          <w:color w:val="000000" w:themeColor="text1"/>
        </w:rPr>
        <w:t xml:space="preserve">. We hypothesized that </w:t>
      </w:r>
      <w:r>
        <w:rPr>
          <w:rFonts w:ascii="Arial" w:hAnsi="Arial" w:cs="Arial"/>
          <w:color w:val="000000" w:themeColor="text1"/>
        </w:rPr>
        <w:t>i</w:t>
      </w:r>
      <w:r w:rsidRPr="00133558">
        <w:rPr>
          <w:rFonts w:ascii="Arial" w:hAnsi="Arial" w:cs="Arial"/>
          <w:color w:val="000000" w:themeColor="text1"/>
        </w:rPr>
        <w:t xml:space="preserve">nstalling an additional olefinic moiety alpha to the propargyl group would furnish vinylic metal carbenes. </w:t>
      </w:r>
      <w:r w:rsidRPr="00133558">
        <w:rPr>
          <w:rFonts w:ascii="Arial" w:hAnsi="Arial" w:cs="Arial"/>
          <w:noProof/>
          <w:color w:val="000000" w:themeColor="text1"/>
        </w:rPr>
        <w:t>These carbene surrogates host a multitude of advantages over traditional diazo</w:t>
      </w:r>
      <w:r>
        <w:rPr>
          <w:rFonts w:ascii="Arial" w:hAnsi="Arial" w:cs="Arial"/>
          <w:noProof/>
          <w:color w:val="000000" w:themeColor="text1"/>
        </w:rPr>
        <w:t xml:space="preserve"> </w:t>
      </w:r>
      <w:r w:rsidRPr="00133558">
        <w:rPr>
          <w:rFonts w:ascii="Arial" w:hAnsi="Arial" w:cs="Arial"/>
          <w:noProof/>
          <w:color w:val="000000" w:themeColor="text1"/>
        </w:rPr>
        <w:t>precursors and allow access to carbene species that would be challenging to generate through conventional diazo chemistry.</w:t>
      </w:r>
      <w:r w:rsidRPr="00133558">
        <w:rPr>
          <w:rFonts w:ascii="Arial" w:hAnsi="Arial" w:cs="Arial"/>
          <w:noProof/>
          <w:color w:val="000000" w:themeColor="text1"/>
        </w:rPr>
        <w:fldChar w:fldCharType="begin">
          <w:fldData xml:space="preserve">PEVuZE5vdGU+PENpdGU+PEF1dGhvcj5aaHU8L0F1dGhvcj48WWVhcj4yMDIwPC9ZZWFyPjxSZWNO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</w:fldData>
        </w:fldChar>
      </w:r>
      <w:r>
        <w:rPr>
          <w:rFonts w:ascii="Arial" w:hAnsi="Arial" w:cs="Arial"/>
          <w:noProof/>
          <w:color w:val="000000" w:themeColor="text1"/>
        </w:rPr>
        <w:instrText xml:space="preserve"> ADDIN EN.CITE </w:instrText>
      </w:r>
      <w:r>
        <w:rPr>
          <w:rFonts w:ascii="Arial" w:hAnsi="Arial" w:cs="Arial"/>
          <w:noProof/>
          <w:color w:val="000000" w:themeColor="text1"/>
        </w:rPr>
        <w:fldChar w:fldCharType="begin">
          <w:fldData xml:space="preserve">PEVuZE5vdGU+PENpdGU+PEF1dGhvcj5aaHU8L0F1dGhvcj48WWVhcj4yMDIwPC9ZZWFyPjxSZWNO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</w:fldData>
        </w:fldChar>
      </w:r>
      <w:r>
        <w:rPr>
          <w:rFonts w:ascii="Arial" w:hAnsi="Arial" w:cs="Arial"/>
          <w:noProof/>
          <w:color w:val="000000" w:themeColor="text1"/>
        </w:rPr>
        <w:instrText xml:space="preserve"> ADDIN EN.CITE.DATA </w:instrText>
      </w:r>
      <w:r>
        <w:rPr>
          <w:rFonts w:ascii="Arial" w:hAnsi="Arial" w:cs="Arial"/>
          <w:noProof/>
          <w:color w:val="000000" w:themeColor="text1"/>
        </w:rPr>
      </w:r>
      <w:r>
        <w:rPr>
          <w:rFonts w:ascii="Arial" w:hAnsi="Arial" w:cs="Arial"/>
          <w:noProof/>
          <w:color w:val="000000" w:themeColor="text1"/>
        </w:rPr>
        <w:fldChar w:fldCharType="end"/>
      </w:r>
      <w:r w:rsidRPr="00133558">
        <w:rPr>
          <w:rFonts w:ascii="Arial" w:hAnsi="Arial" w:cs="Arial"/>
          <w:noProof/>
          <w:color w:val="000000" w:themeColor="text1"/>
        </w:rPr>
      </w:r>
      <w:r w:rsidRPr="00133558">
        <w:rPr>
          <w:rFonts w:ascii="Arial" w:hAnsi="Arial" w:cs="Arial"/>
          <w:noProof/>
          <w:color w:val="000000" w:themeColor="text1"/>
        </w:rPr>
        <w:fldChar w:fldCharType="separate"/>
      </w:r>
      <w:r w:rsidRPr="00FC62E6">
        <w:rPr>
          <w:rFonts w:ascii="Arial" w:hAnsi="Arial" w:cs="Arial"/>
          <w:noProof/>
          <w:color w:val="000000" w:themeColor="text1"/>
          <w:vertAlign w:val="superscript"/>
        </w:rPr>
        <w:t>[23]</w:t>
      </w:r>
      <w:r w:rsidRPr="00133558">
        <w:rPr>
          <w:rFonts w:ascii="Arial" w:hAnsi="Arial" w:cs="Arial"/>
          <w:noProof/>
          <w:color w:val="000000" w:themeColor="text1"/>
        </w:rPr>
        <w:fldChar w:fldCharType="end"/>
      </w:r>
    </w:p>
    <w:p w14:paraId="3BC62DF9" w14:textId="77777777" w:rsidR="00445B1D" w:rsidRDefault="00445B1D" w:rsidP="00B502F4">
      <w:pPr>
        <w:keepNext/>
        <w:tabs>
          <w:tab w:val="left" w:pos="360"/>
        </w:tabs>
        <w:spacing w:after="120" w:line="480" w:lineRule="auto"/>
        <w:ind w:left="-180" w:firstLine="288"/>
        <w:jc w:val="center"/>
      </w:pPr>
    </w:p>
    <w:p w14:paraId="3CDE6E8B" w14:textId="7525BFAF" w:rsidR="00445B1D" w:rsidRPr="00B502F4" w:rsidRDefault="00445B1D" w:rsidP="00B502F4">
      <w:pPr>
        <w:pStyle w:val="Caption"/>
        <w:spacing w:after="400"/>
        <w:jc w:val="center"/>
        <w:rPr>
          <w:rFonts w:ascii="Calibri" w:hAnsi="Calibri" w:cs="Calibri"/>
          <w:b/>
          <w:bCs/>
          <w:color w:val="0D0D0D" w:themeColor="text1" w:themeTint="F2"/>
          <w:sz w:val="24"/>
          <w:szCs w:val="24"/>
        </w:rPr>
      </w:pPr>
      <w:bookmarkStart w:id="114" w:name="_Toc104024608"/>
      <w:r w:rsidRPr="00405723">
        <w:rPr>
          <w:rFonts w:ascii="Calibri" w:hAnsi="Calibri" w:cs="Calibri"/>
          <w:b/>
          <w:bCs/>
          <w:color w:val="0D0D0D" w:themeColor="text1" w:themeTint="F2"/>
          <w:sz w:val="24"/>
          <w:szCs w:val="24"/>
        </w:rPr>
        <w:t xml:space="preserve">Figure </w:t>
      </w:r>
      <w:r>
        <w:rPr>
          <w:rFonts w:ascii="Calibri" w:hAnsi="Calibri" w:cs="Calibri"/>
          <w:b/>
          <w:bCs/>
          <w:color w:val="0D0D0D" w:themeColor="text1" w:themeTint="F2"/>
          <w:sz w:val="24"/>
          <w:szCs w:val="24"/>
        </w:rPr>
        <w:t>3.</w:t>
      </w:r>
      <w:r w:rsidR="0030439F">
        <w:rPr>
          <w:rFonts w:ascii="Calibri" w:hAnsi="Calibri" w:cs="Calibri"/>
          <w:b/>
          <w:bCs/>
          <w:color w:val="0D0D0D" w:themeColor="text1" w:themeTint="F2"/>
          <w:sz w:val="24"/>
          <w:szCs w:val="24"/>
        </w:rPr>
        <w:t>6</w:t>
      </w:r>
      <w:r w:rsidRPr="00405723">
        <w:rPr>
          <w:rFonts w:ascii="Calibri" w:hAnsi="Calibri" w:cs="Calibri"/>
          <w:b/>
          <w:bCs/>
          <w:color w:val="0D0D0D" w:themeColor="text1" w:themeTint="F2"/>
          <w:sz w:val="24"/>
          <w:szCs w:val="24"/>
        </w:rPr>
        <w:t xml:space="preserve">: </w:t>
      </w:r>
      <w:r w:rsidRPr="00405723">
        <w:rPr>
          <w:rFonts w:ascii="Calibri" w:hAnsi="Calibri" w:cs="Calibri"/>
          <w:i w:val="0"/>
          <w:iCs w:val="0"/>
          <w:color w:val="0D0D0D" w:themeColor="text1" w:themeTint="F2"/>
          <w:sz w:val="24"/>
          <w:szCs w:val="24"/>
        </w:rPr>
        <w:t>Enynones and Enynals as Metal Carbenoid Precursors</w:t>
      </w:r>
      <w:bookmarkEnd w:id="114"/>
    </w:p>
    <w:p w14:paraId="3C43901B" w14:textId="6A860D2E" w:rsidR="00445B1D" w:rsidRDefault="00445B1D" w:rsidP="00744E38">
      <w:pPr>
        <w:keepNext/>
        <w:spacing w:after="400" w:line="480" w:lineRule="auto"/>
        <w:ind w:firstLine="576"/>
        <w:jc w:val="both"/>
        <w:rPr>
          <w:rFonts w:ascii="Arial" w:hAnsi="Arial" w:cs="Arial"/>
          <w:color w:val="000000" w:themeColor="text1"/>
        </w:rPr>
      </w:pPr>
      <w:r>
        <w:rPr>
          <w:rFonts w:ascii="Arial" w:hAnsi="Arial" w:cs="Arial"/>
          <w:color w:val="000000" w:themeColor="text1"/>
        </w:rPr>
        <w:lastRenderedPageBreak/>
        <w:t>Revisiting alkynes, we though</w:t>
      </w:r>
      <w:r w:rsidR="00323E23">
        <w:rPr>
          <w:rFonts w:ascii="Arial" w:hAnsi="Arial" w:cs="Arial"/>
          <w:color w:val="000000" w:themeColor="text1"/>
        </w:rPr>
        <w:t>t</w:t>
      </w:r>
      <w:r>
        <w:rPr>
          <w:rFonts w:ascii="Arial" w:hAnsi="Arial" w:cs="Arial"/>
          <w:color w:val="000000" w:themeColor="text1"/>
        </w:rPr>
        <w:t xml:space="preserve"> to synthesize glycal carbenes using enynones as a metal carbene precursor.</w:t>
      </w:r>
      <w:r w:rsidRPr="00744E38">
        <w:rPr>
          <w:rFonts w:ascii="Arial" w:hAnsi="Arial" w:cs="Arial"/>
          <w:color w:val="000000" w:themeColor="text1"/>
        </w:rPr>
        <w:t xml:space="preserve"> </w:t>
      </w:r>
      <w:r>
        <w:rPr>
          <w:rFonts w:ascii="Arial" w:hAnsi="Arial" w:cs="Arial"/>
          <w:color w:val="000000" w:themeColor="text1"/>
        </w:rPr>
        <w:t xml:space="preserve">Initially, the free glucose-derived glycal </w:t>
      </w:r>
      <w:r w:rsidRPr="00675063">
        <w:rPr>
          <w:rFonts w:ascii="Arial" w:hAnsi="Arial" w:cs="Arial"/>
          <w:b/>
          <w:bCs/>
          <w:color w:val="000000" w:themeColor="text1"/>
        </w:rPr>
        <w:t>32</w:t>
      </w:r>
      <w:r>
        <w:rPr>
          <w:rFonts w:ascii="Arial" w:hAnsi="Arial" w:cs="Arial"/>
          <w:color w:val="000000" w:themeColor="text1"/>
        </w:rPr>
        <w:t xml:space="preserve"> (glucal) was protected with either benzyl or acetate protecting groups, following a literature known protocol. The tri-protected glucal was then exposed to </w:t>
      </w:r>
      <w:r w:rsidRPr="003C62FC">
        <w:rPr>
          <w:rFonts w:ascii="Arial" w:hAnsi="Arial" w:cs="Arial"/>
          <w:i/>
          <w:iCs/>
          <w:color w:val="000000" w:themeColor="text1"/>
        </w:rPr>
        <w:t>N</w:t>
      </w:r>
      <w:r>
        <w:rPr>
          <w:rFonts w:ascii="Arial" w:hAnsi="Arial" w:cs="Arial"/>
          <w:color w:val="000000" w:themeColor="text1"/>
        </w:rPr>
        <w:t>-</w:t>
      </w:r>
      <w:r w:rsidRPr="007A7F44">
        <w:rPr>
          <w:rFonts w:ascii="Arial" w:hAnsi="Arial" w:cs="Arial"/>
          <w:color w:val="000000" w:themeColor="text1"/>
        </w:rPr>
        <w:t>iodosuccinimide</w:t>
      </w:r>
      <w:r>
        <w:rPr>
          <w:rFonts w:ascii="Arial" w:hAnsi="Arial" w:cs="Arial"/>
          <w:color w:val="000000" w:themeColor="text1"/>
        </w:rPr>
        <w:t xml:space="preserve"> and silver nitrate to form the corresponding iodoglycal </w:t>
      </w:r>
      <w:r>
        <w:rPr>
          <w:rFonts w:ascii="Arial" w:hAnsi="Arial" w:cs="Arial"/>
          <w:b/>
          <w:bCs/>
          <w:color w:val="000000" w:themeColor="text1"/>
        </w:rPr>
        <w:t>34</w:t>
      </w:r>
      <w:r w:rsidR="001B1BDB">
        <w:rPr>
          <w:rFonts w:ascii="Arial" w:hAnsi="Arial" w:cs="Arial"/>
          <w:b/>
          <w:bCs/>
          <w:color w:val="000000" w:themeColor="text1"/>
        </w:rPr>
        <w:t xml:space="preserve"> </w:t>
      </w:r>
      <w:r>
        <w:rPr>
          <w:rFonts w:ascii="Arial" w:hAnsi="Arial" w:cs="Arial"/>
          <w:color w:val="000000" w:themeColor="text1"/>
        </w:rPr>
        <w:t>.</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&lt;EndNote&gt;&lt;Cite&gt;&lt;Author&gt;Dharuman&lt;/Author&gt;&lt;Year&gt;2014&lt;/Year&gt;&lt;RecNum&gt;4540&lt;/RecNum&gt;&lt;DisplayText&gt;&lt;style face="superscript"&gt;[19]&lt;/style&gt;&lt;/DisplayText&gt;&lt;record&gt;&lt;rec-number&gt;4540&lt;/rec-number&gt;&lt;foreign-keys&gt;&lt;key app="EN" db-id="tazdtzsw6r0dr4eed995evzpaf020pa99ptd" timestamp="1646179762" guid="011b7059-124b-4d4e-b2d2-883e444af6c1"&gt;4540&lt;/key&gt;&lt;/foreign-keys&gt;&lt;ref-type name="Journal Article"&gt;17&lt;/ref-type&gt;&lt;contributors&gt;&lt;authors&gt;&lt;author&gt;Dharuman, S.&lt;/author&gt;&lt;author&gt;Vankar, Y. D.&lt;/author&gt;&lt;/authors&gt;&lt;/contributors&gt;&lt;auth-address&gt;Department of Chemistry, Indian Institute of Technology , Kanpur 208 016, India.&lt;/auth-address&gt;&lt;titles&gt;&lt;title&gt;N-halosuccinimide/AgNO3-efficient reagent systems for one-step synthesis of 2-haloglycals from glycals: application in the synthesis of 2C-branched sugars via Heck coupling reactions&lt;/title&gt;&lt;secondary-title&gt;Org Lett&lt;/secondary-title&gt;&lt;/titles&gt;&lt;periodical&gt;&lt;full-title&gt;Org Lett&lt;/full-title&gt;&lt;/periodical&gt;&lt;pages&gt;1172-5&lt;/pages&gt;&lt;volume&gt;16&lt;/volume&gt;&lt;number&gt;4&lt;/number&gt;&lt;edition&gt;20140205&lt;/edition&gt;&lt;keywords&gt;&lt;keyword&gt;Catalysis&lt;/keyword&gt;&lt;keyword&gt;Glycosides/*chemical synthesis/*chemistry&lt;/keyword&gt;&lt;keyword&gt;Hydrocarbons, Brominated/*chemical synthesis/*chemistry&lt;/keyword&gt;&lt;keyword&gt;Hydrocarbons, Iodinated/*chemical synthesis/*chemistry&lt;/keyword&gt;&lt;keyword&gt;Indicators and Reagents&lt;/keyword&gt;&lt;keyword&gt;Molecular Structure&lt;/keyword&gt;&lt;keyword&gt;Silver Nitrate/chemistry&lt;/keyword&gt;&lt;keyword&gt;Stereoisomerism&lt;/keyword&gt;&lt;keyword&gt;Succinimides/chemistry&lt;/keyword&gt;&lt;/keywords&gt;&lt;dates&gt;&lt;year&gt;2014&lt;/year&gt;&lt;pub-dates&gt;&lt;date&gt;Feb 21&lt;/date&gt;&lt;/pub-dates&gt;&lt;/dates&gt;&lt;isbn&gt;1523-7052&lt;/isbn&gt;&lt;accession-num&gt;24499471&lt;/accession-num&gt;&lt;urls&gt;&lt;/urls&gt;&lt;electronic-resource-num&gt;10.1021/ol500039s&lt;/electronic-resource-num&gt;&lt;remote-database-provider&gt;NLM&lt;/remote-database-provider&gt;&lt;language&gt;eng&lt;/language&gt;&lt;/record&gt;&lt;/Cite&gt;&lt;/EndNote&gt;</w:instrText>
      </w:r>
      <w:r>
        <w:rPr>
          <w:rFonts w:ascii="Arial" w:hAnsi="Arial" w:cs="Arial"/>
          <w:color w:val="000000" w:themeColor="text1"/>
        </w:rPr>
        <w:fldChar w:fldCharType="separate"/>
      </w:r>
      <w:r w:rsidRPr="006B29B8">
        <w:rPr>
          <w:rFonts w:ascii="Arial" w:hAnsi="Arial" w:cs="Arial"/>
          <w:noProof/>
          <w:color w:val="000000" w:themeColor="text1"/>
          <w:vertAlign w:val="superscript"/>
        </w:rPr>
        <w:t>[19]</w:t>
      </w:r>
      <w:r>
        <w:rPr>
          <w:rFonts w:ascii="Arial" w:hAnsi="Arial" w:cs="Arial"/>
          <w:color w:val="000000" w:themeColor="text1"/>
        </w:rPr>
        <w:fldChar w:fldCharType="end"/>
      </w:r>
      <w:r>
        <w:rPr>
          <w:rFonts w:ascii="Arial" w:hAnsi="Arial" w:cs="Arial"/>
          <w:color w:val="000000" w:themeColor="text1"/>
        </w:rPr>
        <w:t xml:space="preserve"> </w:t>
      </w:r>
    </w:p>
    <w:p w14:paraId="06FC2BD6" w14:textId="77777777" w:rsidR="00445B1D" w:rsidRDefault="00445B1D" w:rsidP="00744E38">
      <w:pPr>
        <w:keepNext/>
        <w:spacing w:line="480" w:lineRule="auto"/>
        <w:ind w:firstLine="576"/>
      </w:pPr>
      <w:r w:rsidRPr="008868F1">
        <w:rPr>
          <w:noProof/>
        </w:rPr>
        <w:drawing>
          <wp:inline distT="0" distB="0" distL="0" distR="0" wp14:anchorId="661F1F03" wp14:editId="52F59A1E">
            <wp:extent cx="5350380" cy="3893782"/>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9">
                      <a:extLst>
                        <a:ext uri="{28A0092B-C50C-407E-A947-70E740481C1C}">
                          <a14:useLocalDpi xmlns:a14="http://schemas.microsoft.com/office/drawing/2010/main" val="0"/>
                        </a:ext>
                      </a:extLst>
                    </a:blip>
                    <a:stretch>
                      <a:fillRect/>
                    </a:stretch>
                  </pic:blipFill>
                  <pic:spPr>
                    <a:xfrm>
                      <a:off x="0" y="0"/>
                      <a:ext cx="5350380" cy="3893782"/>
                    </a:xfrm>
                    <a:prstGeom prst="rect">
                      <a:avLst/>
                    </a:prstGeom>
                  </pic:spPr>
                </pic:pic>
              </a:graphicData>
            </a:graphic>
          </wp:inline>
        </w:drawing>
      </w:r>
    </w:p>
    <w:p w14:paraId="132A63EC" w14:textId="7D212B40" w:rsidR="00445B1D" w:rsidRPr="00744E38" w:rsidRDefault="00445B1D" w:rsidP="00744E38">
      <w:pPr>
        <w:pStyle w:val="Caption"/>
        <w:spacing w:after="400"/>
        <w:jc w:val="center"/>
        <w:rPr>
          <w:rFonts w:ascii="Calibri" w:hAnsi="Calibri" w:cs="Calibri"/>
          <w:b/>
          <w:bCs/>
          <w:color w:val="000000" w:themeColor="text1"/>
          <w:sz w:val="24"/>
          <w:szCs w:val="24"/>
        </w:rPr>
      </w:pPr>
      <w:bookmarkStart w:id="115" w:name="_Toc104024609"/>
      <w:r>
        <w:rPr>
          <w:rFonts w:ascii="Calibri" w:hAnsi="Calibri" w:cs="Calibri"/>
          <w:b/>
          <w:bCs/>
          <w:color w:val="000000" w:themeColor="text1"/>
          <w:sz w:val="24"/>
          <w:szCs w:val="24"/>
        </w:rPr>
        <w:t>Figure 3.</w:t>
      </w:r>
      <w:r w:rsidR="004E5E9F">
        <w:rPr>
          <w:rFonts w:ascii="Calibri" w:hAnsi="Calibri" w:cs="Calibri"/>
          <w:b/>
          <w:bCs/>
          <w:color w:val="000000" w:themeColor="text1"/>
          <w:sz w:val="24"/>
          <w:szCs w:val="24"/>
        </w:rPr>
        <w:t>7</w:t>
      </w:r>
      <w:r w:rsidRPr="004A4407">
        <w:rPr>
          <w:rFonts w:ascii="Calibri" w:hAnsi="Calibri" w:cs="Calibri"/>
          <w:b/>
          <w:bCs/>
          <w:color w:val="000000" w:themeColor="text1"/>
          <w:sz w:val="24"/>
          <w:szCs w:val="24"/>
        </w:rPr>
        <w:t xml:space="preserve">: </w:t>
      </w:r>
      <w:r w:rsidRPr="004A4407">
        <w:rPr>
          <w:rFonts w:ascii="Calibri" w:hAnsi="Calibri" w:cs="Calibri"/>
          <w:i w:val="0"/>
          <w:iCs w:val="0"/>
          <w:color w:val="000000" w:themeColor="text1"/>
          <w:sz w:val="24"/>
          <w:szCs w:val="24"/>
        </w:rPr>
        <w:t>Synthesis of Glycal Carbene from Enynones</w:t>
      </w:r>
      <w:bookmarkEnd w:id="115"/>
    </w:p>
    <w:p w14:paraId="5C480A88" w14:textId="51A93CED" w:rsidR="00445B1D" w:rsidRDefault="00445B1D" w:rsidP="00744E38">
      <w:pPr>
        <w:keepNext/>
        <w:spacing w:after="400" w:line="480" w:lineRule="auto"/>
        <w:ind w:firstLine="576"/>
        <w:jc w:val="both"/>
        <w:rPr>
          <w:rFonts w:ascii="Arial" w:hAnsi="Arial" w:cs="Arial"/>
          <w:color w:val="000000" w:themeColor="text1"/>
        </w:rPr>
      </w:pPr>
      <w:r>
        <w:rPr>
          <w:rFonts w:ascii="Arial" w:hAnsi="Arial" w:cs="Arial"/>
          <w:color w:val="000000" w:themeColor="text1"/>
        </w:rPr>
        <w:t xml:space="preserve">Following iodination, the substrate was exposed to palladium-catalyzed, Sonogashira coupling conditions with propargyl alcohol </w:t>
      </w:r>
      <w:r>
        <w:rPr>
          <w:rFonts w:ascii="Arial" w:hAnsi="Arial" w:cs="Arial"/>
          <w:b/>
          <w:bCs/>
          <w:color w:val="000000" w:themeColor="text1"/>
        </w:rPr>
        <w:t>35</w:t>
      </w:r>
      <w:r w:rsidRPr="00D93BFD">
        <w:rPr>
          <w:rFonts w:ascii="Arial" w:hAnsi="Arial" w:cs="Arial"/>
          <w:b/>
          <w:bCs/>
          <w:color w:val="000000" w:themeColor="text1"/>
        </w:rPr>
        <w:t xml:space="preserve"> </w:t>
      </w:r>
      <w:r w:rsidRPr="00D93BFD">
        <w:rPr>
          <w:rFonts w:ascii="Arial" w:hAnsi="Arial" w:cs="Arial"/>
          <w:color w:val="000000" w:themeColor="text1"/>
        </w:rPr>
        <w:t>to synthesize the</w:t>
      </w:r>
      <w:r>
        <w:rPr>
          <w:rFonts w:ascii="Arial" w:hAnsi="Arial" w:cs="Arial"/>
          <w:color w:val="000000" w:themeColor="text1"/>
        </w:rPr>
        <w:t xml:space="preserve"> hydroxyl propargyl glycal </w:t>
      </w:r>
      <w:r>
        <w:rPr>
          <w:rFonts w:ascii="Arial" w:hAnsi="Arial" w:cs="Arial"/>
          <w:b/>
          <w:bCs/>
          <w:color w:val="000000" w:themeColor="text1"/>
        </w:rPr>
        <w:t>36</w:t>
      </w:r>
      <w:r>
        <w:rPr>
          <w:rFonts w:ascii="Arial" w:hAnsi="Arial" w:cs="Arial"/>
          <w:color w:val="000000" w:themeColor="text1"/>
        </w:rPr>
        <w:t>. This step is extremely low-yielding. We postulate that</w:t>
      </w:r>
      <w:r w:rsidR="00755B12">
        <w:rPr>
          <w:rFonts w:ascii="Arial" w:hAnsi="Arial" w:cs="Arial"/>
          <w:color w:val="000000" w:themeColor="text1"/>
        </w:rPr>
        <w:t xml:space="preserve"> this is due to the bulk of the C3 groups hindering the oxidative addition of the palladium metal center</w:t>
      </w:r>
      <w:r>
        <w:rPr>
          <w:rFonts w:ascii="Arial" w:hAnsi="Arial" w:cs="Arial"/>
          <w:color w:val="000000" w:themeColor="text1"/>
        </w:rPr>
        <w:t xml:space="preserve">. Once </w:t>
      </w:r>
      <w:r>
        <w:rPr>
          <w:rFonts w:ascii="Arial" w:hAnsi="Arial" w:cs="Arial"/>
          <w:b/>
          <w:bCs/>
          <w:color w:val="000000" w:themeColor="text1"/>
        </w:rPr>
        <w:t>36</w:t>
      </w:r>
      <w:r>
        <w:rPr>
          <w:rFonts w:ascii="Arial" w:hAnsi="Arial" w:cs="Arial"/>
          <w:color w:val="000000" w:themeColor="text1"/>
        </w:rPr>
        <w:t xml:space="preserve"> was synthesized in good amounts, it was exposed to Dess Martin P</w:t>
      </w:r>
      <w:r w:rsidRPr="00BE12E6">
        <w:rPr>
          <w:rFonts w:ascii="Arial" w:hAnsi="Arial" w:cs="Arial"/>
          <w:color w:val="000000" w:themeColor="text1"/>
        </w:rPr>
        <w:t>eriodinane</w:t>
      </w:r>
      <w:r>
        <w:rPr>
          <w:rFonts w:ascii="Arial" w:hAnsi="Arial" w:cs="Arial"/>
          <w:color w:val="000000" w:themeColor="text1"/>
        </w:rPr>
        <w:t xml:space="preserve"> </w:t>
      </w:r>
      <w:r>
        <w:rPr>
          <w:rFonts w:ascii="Arial" w:hAnsi="Arial" w:cs="Arial"/>
          <w:color w:val="000000" w:themeColor="text1"/>
        </w:rPr>
        <w:lastRenderedPageBreak/>
        <w:t xml:space="preserve">to be oxidized to the glycal aldehyde </w:t>
      </w:r>
      <w:r>
        <w:rPr>
          <w:rFonts w:ascii="Arial" w:hAnsi="Arial" w:cs="Arial"/>
          <w:b/>
          <w:bCs/>
          <w:color w:val="000000" w:themeColor="text1"/>
        </w:rPr>
        <w:t>37</w:t>
      </w:r>
      <w:r>
        <w:rPr>
          <w:rFonts w:ascii="Arial" w:hAnsi="Arial" w:cs="Arial"/>
          <w:color w:val="000000" w:themeColor="text1"/>
        </w:rPr>
        <w:t xml:space="preserve">. Following isolation, the aldehyde </w:t>
      </w:r>
      <w:r>
        <w:rPr>
          <w:rFonts w:ascii="Arial" w:hAnsi="Arial" w:cs="Arial"/>
          <w:b/>
          <w:bCs/>
          <w:color w:val="000000" w:themeColor="text1"/>
        </w:rPr>
        <w:t>37</w:t>
      </w:r>
      <w:r>
        <w:rPr>
          <w:rFonts w:ascii="Arial" w:hAnsi="Arial" w:cs="Arial"/>
          <w:color w:val="000000" w:themeColor="text1"/>
        </w:rPr>
        <w:t xml:space="preserve"> was exposed to </w:t>
      </w:r>
      <w:r w:rsidRPr="00BE12E6">
        <w:rPr>
          <w:rFonts w:ascii="Arial" w:hAnsi="Arial" w:cs="Arial"/>
          <w:color w:val="000000" w:themeColor="text1"/>
        </w:rPr>
        <w:t>2,4 pentanedione</w:t>
      </w:r>
      <w:r>
        <w:rPr>
          <w:rFonts w:ascii="Arial" w:hAnsi="Arial" w:cs="Arial"/>
          <w:color w:val="000000" w:themeColor="text1"/>
        </w:rPr>
        <w:t xml:space="preserve"> in toluene</w:t>
      </w:r>
      <w:r w:rsidRPr="00BE12E6">
        <w:rPr>
          <w:rFonts w:ascii="Arial" w:hAnsi="Arial" w:cs="Arial"/>
          <w:color w:val="000000" w:themeColor="text1"/>
        </w:rPr>
        <w:t xml:space="preserve"> </w:t>
      </w:r>
      <w:r>
        <w:rPr>
          <w:rFonts w:ascii="Arial" w:hAnsi="Arial" w:cs="Arial"/>
          <w:color w:val="000000" w:themeColor="text1"/>
        </w:rPr>
        <w:t xml:space="preserve">to undergo a Knoevenagel condensation to produce the desired tri-protected enynone </w:t>
      </w:r>
      <w:r>
        <w:rPr>
          <w:rFonts w:ascii="Arial" w:hAnsi="Arial" w:cs="Arial"/>
          <w:b/>
          <w:bCs/>
          <w:color w:val="000000" w:themeColor="text1"/>
        </w:rPr>
        <w:t xml:space="preserve">38 </w:t>
      </w:r>
      <w:r w:rsidRPr="001D2A54">
        <w:rPr>
          <w:rFonts w:ascii="Arial" w:hAnsi="Arial" w:cs="Arial"/>
          <w:color w:val="000000" w:themeColor="text1"/>
        </w:rPr>
        <w:t>(</w:t>
      </w:r>
      <w:r>
        <w:rPr>
          <w:rFonts w:ascii="Arial" w:hAnsi="Arial" w:cs="Arial"/>
          <w:b/>
          <w:bCs/>
          <w:color w:val="000000" w:themeColor="text1"/>
        </w:rPr>
        <w:t>Figure 3.7</w:t>
      </w:r>
      <w:r w:rsidRPr="001D2A54">
        <w:rPr>
          <w:rFonts w:ascii="Arial" w:hAnsi="Arial" w:cs="Arial"/>
          <w:color w:val="000000" w:themeColor="text1"/>
        </w:rPr>
        <w:t xml:space="preserve">). </w:t>
      </w:r>
    </w:p>
    <w:p w14:paraId="52C8ED47" w14:textId="77777777" w:rsidR="00445B1D" w:rsidRPr="00D50C16" w:rsidRDefault="00445B1D" w:rsidP="00744E38">
      <w:pPr>
        <w:keepNext/>
        <w:spacing w:after="400" w:line="480" w:lineRule="auto"/>
        <w:ind w:firstLine="576"/>
        <w:jc w:val="both"/>
        <w:rPr>
          <w:rFonts w:asciiTheme="minorHAnsi" w:hAnsiTheme="minorHAnsi" w:cstheme="minorHAnsi"/>
          <w:b/>
          <w:bCs/>
          <w:color w:val="000000" w:themeColor="text1"/>
          <w:sz w:val="28"/>
          <w:szCs w:val="28"/>
        </w:rPr>
      </w:pPr>
      <w:bookmarkStart w:id="116" w:name="_Toc101460042"/>
      <w:r w:rsidRPr="000B1426">
        <w:rPr>
          <w:rFonts w:asciiTheme="minorHAnsi" w:hAnsiTheme="minorHAnsi" w:cstheme="minorHAnsi"/>
          <w:b/>
          <w:bCs/>
          <w:color w:val="000000" w:themeColor="text1"/>
          <w:sz w:val="28"/>
          <w:szCs w:val="28"/>
        </w:rPr>
        <w:t>SCREENING OF CATALYTIC CONDITIONS</w:t>
      </w:r>
      <w:bookmarkEnd w:id="116"/>
    </w:p>
    <w:p w14:paraId="0143AFE3" w14:textId="77777777" w:rsidR="00445B1D" w:rsidRDefault="00445B1D" w:rsidP="00F737D3">
      <w:pPr>
        <w:spacing w:line="480" w:lineRule="auto"/>
        <w:ind w:firstLine="720"/>
        <w:contextualSpacing/>
        <w:jc w:val="both"/>
      </w:pPr>
      <w:r>
        <w:rPr>
          <w:rFonts w:ascii="Arial" w:hAnsi="Arial" w:cs="Arial"/>
        </w:rPr>
        <w:t xml:space="preserve">With a reproducible route established to synthesize the desired glycal carbenes, we then focused on the optimization of catalytic conditions to promote the desired </w:t>
      </w:r>
      <w:r>
        <w:rPr>
          <w:rFonts w:ascii="Symbol" w:hAnsi="Symbol" w:cs="Arial"/>
        </w:rPr>
        <w:t>g</w:t>
      </w:r>
      <w:r>
        <w:rPr>
          <w:rFonts w:ascii="Arial" w:hAnsi="Arial" w:cs="Arial"/>
        </w:rPr>
        <w:t xml:space="preserve"> insertion. Encouraged by the disclosed results of Lopéz,</w:t>
      </w:r>
      <w:r>
        <w:rPr>
          <w:rFonts w:ascii="Arial" w:hAnsi="Arial" w:cs="Arial"/>
        </w:rPr>
        <w:fldChar w:fldCharType="begin"/>
      </w:r>
      <w:r>
        <w:rPr>
          <w:rFonts w:ascii="Arial" w:hAnsi="Arial" w:cs="Arial"/>
        </w:rPr>
        <w:instrText xml:space="preserve"> ADDIN EN.CITE &lt;EndNote&gt;&lt;Cite&gt;&lt;Author&gt;González&lt;/Author&gt;&lt;Year&gt;2013&lt;/Year&gt;&lt;RecNum&gt;4148&lt;/RecNum&gt;&lt;DisplayText&gt;&lt;style face="superscript"&gt;[21a]&lt;/style&gt;&lt;/DisplayText&gt;&lt;record&gt;&lt;rec-number&gt;4148&lt;/rec-number&gt;&lt;foreign-keys&gt;&lt;key app="EN" db-id="tazdtzsw6r0dr4eed995evzpaf020pa99ptd" timestamp="1626215671" guid="bfbc7f9b-3db3-46c8-8b75-7141c80cc2c7"&gt;4148&lt;/key&gt;&lt;/foreign-keys&gt;&lt;ref-type name="Journal Article"&gt;17&lt;/ref-type&gt;&lt;contributors&gt;&lt;authors&gt;&lt;author&gt;González, Jesús&lt;/author&gt;&lt;author&gt;González, Javier&lt;/author&gt;&lt;author&gt;Pérez-Calleja, Carmela&lt;/author&gt;&lt;author&gt;López, Luis A.&lt;/author&gt;&lt;author&gt;Vicente, Rubén&lt;/author&gt;&lt;/authors&gt;&lt;/contributors&gt;&lt;titles&gt;&lt;title&gt;Zinc-Catalyzed Synthesis of Functionalized Furans and Triarylmethanes from Enynones and Alcohols or Azoles: Dual X-H Bond Activation by Zinc&lt;/title&gt;&lt;secondary-title&gt;Angewandte Chemie International Edition&lt;/secondary-title&gt;&lt;/titles&gt;&lt;periodical&gt;&lt;full-title&gt;Angewandte Chemie International Edition&lt;/full-title&gt;&lt;/periodical&gt;&lt;pages&gt;5853-5857&lt;/pages&gt;&lt;volume&gt;52&lt;/volume&gt;&lt;number&gt;22&lt;/number&gt;&lt;keywords&gt;&lt;keyword&gt;alkynes&lt;/keyword&gt;&lt;keyword&gt;carbenes&lt;/keyword&gt;&lt;keyword&gt;cyclization&lt;/keyword&gt;&lt;keyword&gt;furans&lt;/keyword&gt;&lt;keyword&gt;zinc&lt;/keyword&gt;&lt;/keywords&gt;&lt;dates&gt;&lt;year&gt;2013&lt;/year&gt;&lt;pub-dates&gt;&lt;date&gt;2013/05/27&lt;/date&gt;&lt;/pub-dates&gt;&lt;/dates&gt;&lt;publisher&gt;John Wiley &amp;amp; Sons, Ltd&lt;/publisher&gt;&lt;isbn&gt;1433-7851&lt;/isbn&gt;&lt;work-type&gt;https://doi.org/10.1002/anie.201301625&lt;/work-type&gt;&lt;urls&gt;&lt;related-urls&gt;&lt;url&gt;https://doi.org/10.1002/anie.201301625&lt;/url&gt;&lt;/related-urls&gt;&lt;/urls&gt;&lt;electronic-resource-num&gt;10.1002/anie.201301625&lt;/electronic-resource-num&gt;&lt;access-date&gt;2021/07/13&lt;/access-date&gt;&lt;/record&gt;&lt;/Cite&gt;&lt;/EndNote&gt;</w:instrText>
      </w:r>
      <w:r>
        <w:rPr>
          <w:rFonts w:ascii="Arial" w:hAnsi="Arial" w:cs="Arial"/>
        </w:rPr>
        <w:fldChar w:fldCharType="separate"/>
      </w:r>
      <w:r w:rsidRPr="00FC62E6">
        <w:rPr>
          <w:rFonts w:ascii="Arial" w:hAnsi="Arial" w:cs="Arial"/>
          <w:noProof/>
          <w:vertAlign w:val="superscript"/>
        </w:rPr>
        <w:t>[21a]</w:t>
      </w:r>
      <w:r>
        <w:rPr>
          <w:rFonts w:ascii="Arial" w:hAnsi="Arial" w:cs="Arial"/>
        </w:rPr>
        <w:fldChar w:fldCharType="end"/>
      </w:r>
      <w:r>
        <w:rPr>
          <w:rFonts w:ascii="Arial" w:hAnsi="Arial" w:cs="Arial"/>
        </w:rPr>
        <w:t xml:space="preserve"> where the authors observed exclusive </w:t>
      </w:r>
      <w:r>
        <w:rPr>
          <w:rFonts w:ascii="Symbol" w:hAnsi="Symbol" w:cs="Arial"/>
        </w:rPr>
        <w:t>g</w:t>
      </w:r>
      <w:r>
        <w:rPr>
          <w:rFonts w:ascii="Arial" w:hAnsi="Arial" w:cs="Arial"/>
        </w:rPr>
        <w:t xml:space="preserve"> insertion of primary alcohols with enynones bearing an additional alkenyl moiety, we exposed the benzyl-protected glycal </w:t>
      </w:r>
      <w:r>
        <w:rPr>
          <w:rFonts w:ascii="Arial" w:hAnsi="Arial" w:cs="Arial"/>
          <w:b/>
          <w:bCs/>
        </w:rPr>
        <w:t>38</w:t>
      </w:r>
      <w:r w:rsidRPr="00216596">
        <w:rPr>
          <w:rFonts w:ascii="Arial" w:hAnsi="Arial" w:cs="Arial"/>
          <w:b/>
          <w:bCs/>
        </w:rPr>
        <w:t>b</w:t>
      </w:r>
      <w:r>
        <w:rPr>
          <w:rFonts w:ascii="Arial" w:hAnsi="Arial" w:cs="Arial"/>
        </w:rPr>
        <w:t xml:space="preserve"> to analogous conditions. Thus, at room temperature, we exposed </w:t>
      </w:r>
      <w:r>
        <w:rPr>
          <w:rFonts w:ascii="Arial" w:hAnsi="Arial" w:cs="Arial"/>
          <w:b/>
          <w:bCs/>
        </w:rPr>
        <w:t>38</w:t>
      </w:r>
      <w:r w:rsidRPr="00216596">
        <w:rPr>
          <w:rFonts w:ascii="Arial" w:hAnsi="Arial" w:cs="Arial"/>
          <w:b/>
          <w:bCs/>
        </w:rPr>
        <w:t>b</w:t>
      </w:r>
      <w:r>
        <w:rPr>
          <w:rFonts w:ascii="Arial" w:hAnsi="Arial" w:cs="Arial"/>
        </w:rPr>
        <w:t xml:space="preserve"> to isopropanol with ZnCl</w:t>
      </w:r>
      <w:r w:rsidRPr="00216596">
        <w:rPr>
          <w:rFonts w:ascii="Arial" w:hAnsi="Arial" w:cs="Arial"/>
          <w:vertAlign w:val="subscript"/>
        </w:rPr>
        <w:t xml:space="preserve">2 </w:t>
      </w:r>
      <w:r w:rsidRPr="00BE5E45">
        <w:rPr>
          <w:rFonts w:ascii="Arial" w:hAnsi="Arial" w:cs="Arial"/>
        </w:rPr>
        <w:t>(10 mol%)</w:t>
      </w:r>
      <w:r>
        <w:rPr>
          <w:rFonts w:ascii="Arial" w:hAnsi="Arial" w:cs="Arial"/>
          <w:vertAlign w:val="subscript"/>
        </w:rPr>
        <w:t xml:space="preserve"> </w:t>
      </w:r>
      <w:r>
        <w:rPr>
          <w:rFonts w:ascii="Arial" w:hAnsi="Arial" w:cs="Arial"/>
        </w:rPr>
        <w:t>in dichloromethane (</w:t>
      </w:r>
      <w:r w:rsidRPr="005F2F9D">
        <w:rPr>
          <w:rFonts w:ascii="Arial" w:hAnsi="Arial" w:cs="Arial"/>
          <w:b/>
          <w:bCs/>
        </w:rPr>
        <w:t xml:space="preserve">Figure </w:t>
      </w:r>
      <w:r>
        <w:rPr>
          <w:rFonts w:ascii="Arial" w:hAnsi="Arial" w:cs="Arial"/>
          <w:b/>
          <w:bCs/>
        </w:rPr>
        <w:t>3.8</w:t>
      </w:r>
      <w:r>
        <w:rPr>
          <w:rFonts w:ascii="Arial" w:hAnsi="Arial" w:cs="Arial"/>
        </w:rPr>
        <w:t>).</w:t>
      </w:r>
      <w:r w:rsidRPr="00AA1CCE">
        <w:t xml:space="preserve"> </w:t>
      </w:r>
      <w:r>
        <w:tab/>
      </w:r>
    </w:p>
    <w:p w14:paraId="1CBF4AF1" w14:textId="77777777" w:rsidR="00445B1D" w:rsidRDefault="00445B1D" w:rsidP="005E027D">
      <w:pPr>
        <w:spacing w:after="400" w:line="480" w:lineRule="auto"/>
        <w:ind w:firstLine="720"/>
        <w:jc w:val="both"/>
        <w:rPr>
          <w:rFonts w:ascii="Arial" w:hAnsi="Arial" w:cs="Arial"/>
        </w:rPr>
      </w:pPr>
      <w:r w:rsidRPr="00BE5E45">
        <w:rPr>
          <w:rFonts w:ascii="Arial" w:hAnsi="Arial" w:cs="Arial"/>
        </w:rPr>
        <w:t>Monitoring this reaction via TLC, we observed consumption of the starting material within one hour.</w:t>
      </w:r>
      <w:r>
        <w:rPr>
          <w:rFonts w:ascii="Arial" w:hAnsi="Arial" w:cs="Arial"/>
        </w:rPr>
        <w:t xml:space="preserve"> We expected to observe a ratio of regioisomers for both the </w:t>
      </w:r>
      <w:r w:rsidRPr="00BE5E45">
        <w:rPr>
          <w:rFonts w:ascii="Symbol" w:hAnsi="Symbol" w:cs="Arial"/>
        </w:rPr>
        <w:t xml:space="preserve">a </w:t>
      </w:r>
      <w:r>
        <w:rPr>
          <w:rFonts w:ascii="Arial" w:hAnsi="Arial" w:cs="Arial"/>
        </w:rPr>
        <w:t xml:space="preserve">and </w:t>
      </w:r>
      <w:r>
        <w:rPr>
          <w:rFonts w:ascii="Symbol" w:hAnsi="Symbol" w:cs="Arial"/>
        </w:rPr>
        <w:t>g</w:t>
      </w:r>
      <w:r>
        <w:rPr>
          <w:rFonts w:ascii="Arial" w:hAnsi="Arial" w:cs="Arial"/>
        </w:rPr>
        <w:t xml:space="preserve"> insertion of isopropanol. </w:t>
      </w:r>
      <w:r w:rsidRPr="00BE5E45">
        <w:rPr>
          <w:rFonts w:ascii="Arial" w:hAnsi="Arial" w:cs="Arial"/>
        </w:rPr>
        <w:t xml:space="preserve">However, </w:t>
      </w:r>
      <w:r>
        <w:rPr>
          <w:rFonts w:ascii="Arial" w:hAnsi="Arial" w:cs="Arial"/>
        </w:rPr>
        <w:t xml:space="preserve">extrapolation of NMR data confirmed that neither the </w:t>
      </w:r>
      <w:r w:rsidRPr="00BE5E45">
        <w:rPr>
          <w:rFonts w:ascii="Symbol" w:hAnsi="Symbol" w:cs="Arial"/>
        </w:rPr>
        <w:t xml:space="preserve">a </w:t>
      </w:r>
      <w:r w:rsidRPr="00AB3DF6">
        <w:rPr>
          <w:rFonts w:ascii="Arial" w:hAnsi="Arial" w:cs="Arial"/>
        </w:rPr>
        <w:t>n</w:t>
      </w:r>
      <w:r w:rsidRPr="00BE5E45">
        <w:rPr>
          <w:rFonts w:ascii="Arial" w:hAnsi="Arial" w:cs="Arial"/>
        </w:rPr>
        <w:t>or</w:t>
      </w:r>
      <w:r>
        <w:rPr>
          <w:rFonts w:ascii="Arial" w:hAnsi="Arial" w:cs="Arial"/>
        </w:rPr>
        <w:t xml:space="preserve"> </w:t>
      </w:r>
      <w:r>
        <w:rPr>
          <w:rFonts w:ascii="Symbol" w:hAnsi="Symbol" w:cs="Arial"/>
        </w:rPr>
        <w:t>g</w:t>
      </w:r>
      <w:r>
        <w:rPr>
          <w:rFonts w:ascii="Arial" w:hAnsi="Arial" w:cs="Arial"/>
        </w:rPr>
        <w:t xml:space="preserve"> insertion product was formed. Opposingly, this system resulted in the C–H functionalization of the benzyl C3 methylene group to form product </w:t>
      </w:r>
      <w:r>
        <w:rPr>
          <w:rFonts w:ascii="Arial" w:hAnsi="Arial" w:cs="Arial"/>
          <w:b/>
          <w:bCs/>
        </w:rPr>
        <w:t>42</w:t>
      </w:r>
      <w:r>
        <w:rPr>
          <w:rFonts w:ascii="Arial" w:hAnsi="Arial" w:cs="Arial"/>
        </w:rPr>
        <w:t>.</w:t>
      </w:r>
      <w:r>
        <w:rPr>
          <w:rFonts w:ascii="Arial" w:hAnsi="Arial" w:cs="Arial"/>
        </w:rPr>
        <w:fldChar w:fldCharType="begin"/>
      </w:r>
      <w:r>
        <w:rPr>
          <w:rFonts w:ascii="Arial" w:hAnsi="Arial" w:cs="Arial"/>
        </w:rPr>
        <w:instrText xml:space="preserve"> ADDIN EN.CITE &lt;EndNote&gt;&lt;Cite&gt;&lt;Author&gt;Davies&lt;/Author&gt;&lt;Year&gt;2019&lt;/Year&gt;&lt;RecNum&gt;4371&lt;/RecNum&gt;&lt;DisplayText&gt;&lt;style face="superscript"&gt;[24]&lt;/style&gt;&lt;/DisplayText&gt;&lt;record&gt;&lt;rec-number&gt;4371&lt;/rec-number&gt;&lt;foreign-keys&gt;&lt;key app="EN" db-id="tazdtzsw6r0dr4eed995evzpaf020pa99ptd" timestamp="1639503103" guid="25815ae9-f08a-4b88-9ba9-5abdfbb24226"&gt;4371&lt;/key&gt;&lt;/foreign-keys&gt;&lt;ref-type name="Journal Article"&gt;17&lt;/ref-type&gt;&lt;contributors&gt;&lt;authors&gt;&lt;author&gt;Davies, Huw M. L.&lt;/author&gt;&lt;author&gt;Liao, Kuangbiao&lt;/author&gt;&lt;/authors&gt;&lt;/contributors&gt;&lt;titles&gt;&lt;title&gt;Dirhodium tetracarboxylates as catalysts for selective intermolecular C–H functionalization&lt;/title&gt;&lt;secondary-title&gt;Nature Reviews Chemistry&lt;/secondary-title&gt;&lt;/titles&gt;&lt;periodical&gt;&lt;full-title&gt;Nature Reviews Chemistry&lt;/full-title&gt;&lt;/periodical&gt;&lt;pages&gt;347-360&lt;/pages&gt;&lt;volume&gt;3&lt;/volume&gt;&lt;number&gt;6&lt;/number&gt;&lt;dates&gt;&lt;year&gt;2019&lt;/year&gt;&lt;pub-dates&gt;&lt;date&gt;2019/06/01&lt;/date&gt;&lt;/pub-dates&gt;&lt;/dates&gt;&lt;isbn&gt;2397-3358&lt;/isbn&gt;&lt;urls&gt;&lt;related-urls&gt;&lt;url&gt;https://doi.org/10.1038/s41570-019-0099-x&lt;/url&gt;&lt;/related-urls&gt;&lt;/urls&gt;&lt;electronic-resource-num&gt;10.1038/s41570-019-0099-x&lt;/electronic-resource-num&gt;&lt;/record&gt;&lt;/Cite&gt;&lt;/EndNote&gt;</w:instrText>
      </w:r>
      <w:r>
        <w:rPr>
          <w:rFonts w:ascii="Arial" w:hAnsi="Arial" w:cs="Arial"/>
        </w:rPr>
        <w:fldChar w:fldCharType="separate"/>
      </w:r>
      <w:r w:rsidRPr="00FC62E6">
        <w:rPr>
          <w:rFonts w:ascii="Arial" w:hAnsi="Arial" w:cs="Arial"/>
          <w:noProof/>
          <w:vertAlign w:val="superscript"/>
        </w:rPr>
        <w:t>[24]</w:t>
      </w:r>
      <w:r>
        <w:rPr>
          <w:rFonts w:ascii="Arial" w:hAnsi="Arial" w:cs="Arial"/>
        </w:rPr>
        <w:fldChar w:fldCharType="end"/>
      </w:r>
    </w:p>
    <w:p w14:paraId="71AAD139" w14:textId="77777777" w:rsidR="00445B1D" w:rsidRDefault="00445B1D" w:rsidP="007947B1">
      <w:pPr>
        <w:keepNext/>
        <w:spacing w:line="480" w:lineRule="auto"/>
        <w:ind w:left="-1260" w:firstLine="1260"/>
        <w:jc w:val="right"/>
      </w:pPr>
      <w:r w:rsidRPr="00843A80">
        <w:rPr>
          <w:noProof/>
        </w:rPr>
        <w:lastRenderedPageBreak/>
        <w:drawing>
          <wp:inline distT="0" distB="0" distL="0" distR="0" wp14:anchorId="33265D8C" wp14:editId="61DF85DF">
            <wp:extent cx="6023141" cy="4453127"/>
            <wp:effectExtent l="0" t="0" r="0" b="508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10">
                      <a:extLst>
                        <a:ext uri="{28A0092B-C50C-407E-A947-70E740481C1C}">
                          <a14:useLocalDpi xmlns:a14="http://schemas.microsoft.com/office/drawing/2010/main" val="0"/>
                        </a:ext>
                      </a:extLst>
                    </a:blip>
                    <a:stretch>
                      <a:fillRect/>
                    </a:stretch>
                  </pic:blipFill>
                  <pic:spPr>
                    <a:xfrm>
                      <a:off x="0" y="0"/>
                      <a:ext cx="6023141" cy="4453127"/>
                    </a:xfrm>
                    <a:prstGeom prst="rect">
                      <a:avLst/>
                    </a:prstGeom>
                  </pic:spPr>
                </pic:pic>
              </a:graphicData>
            </a:graphic>
          </wp:inline>
        </w:drawing>
      </w:r>
    </w:p>
    <w:p w14:paraId="41295C99" w14:textId="589F3CC3" w:rsidR="00445B1D" w:rsidRPr="007947B1" w:rsidRDefault="00445B1D" w:rsidP="007947B1">
      <w:pPr>
        <w:pStyle w:val="Caption"/>
        <w:spacing w:after="400"/>
        <w:jc w:val="center"/>
        <w:rPr>
          <w:rFonts w:ascii="Calibri" w:hAnsi="Calibri" w:cs="Calibri"/>
          <w:i w:val="0"/>
          <w:iCs w:val="0"/>
          <w:color w:val="000000" w:themeColor="text1"/>
          <w:sz w:val="24"/>
          <w:szCs w:val="24"/>
        </w:rPr>
      </w:pPr>
      <w:bookmarkStart w:id="117" w:name="_Toc104024610"/>
      <w:r>
        <w:rPr>
          <w:rFonts w:ascii="Calibri" w:hAnsi="Calibri" w:cs="Calibri"/>
          <w:b/>
          <w:bCs/>
          <w:color w:val="000000" w:themeColor="text1"/>
          <w:sz w:val="24"/>
          <w:szCs w:val="24"/>
        </w:rPr>
        <w:t>Figure 3.</w:t>
      </w:r>
      <w:r w:rsidR="001C0663">
        <w:rPr>
          <w:rFonts w:ascii="Calibri" w:hAnsi="Calibri" w:cs="Calibri"/>
          <w:b/>
          <w:bCs/>
          <w:color w:val="000000" w:themeColor="text1"/>
          <w:sz w:val="24"/>
          <w:szCs w:val="24"/>
        </w:rPr>
        <w:t>8</w:t>
      </w:r>
      <w:r w:rsidRPr="007947B1">
        <w:rPr>
          <w:rFonts w:ascii="Calibri" w:hAnsi="Calibri" w:cs="Calibri"/>
          <w:b/>
          <w:bCs/>
          <w:color w:val="000000" w:themeColor="text1"/>
          <w:sz w:val="24"/>
          <w:szCs w:val="24"/>
        </w:rPr>
        <w:t xml:space="preserve">: </w:t>
      </w:r>
      <w:r w:rsidRPr="007947B1">
        <w:rPr>
          <w:rFonts w:ascii="Calibri" w:hAnsi="Calibri" w:cs="Calibri"/>
          <w:i w:val="0"/>
          <w:iCs w:val="0"/>
          <w:color w:val="000000" w:themeColor="text1"/>
          <w:sz w:val="24"/>
          <w:szCs w:val="24"/>
        </w:rPr>
        <w:t>Initial Observation with Benzyl-protected Glycal</w:t>
      </w:r>
      <w:bookmarkEnd w:id="117"/>
    </w:p>
    <w:p w14:paraId="6AD23691" w14:textId="7046BAB7" w:rsidR="00445B1D" w:rsidRDefault="00445B1D" w:rsidP="00AA1CCE">
      <w:pPr>
        <w:spacing w:after="400" w:line="480" w:lineRule="auto"/>
        <w:ind w:firstLine="720"/>
        <w:jc w:val="both"/>
        <w:rPr>
          <w:rFonts w:ascii="Arial" w:hAnsi="Arial" w:cs="Arial"/>
        </w:rPr>
      </w:pPr>
      <w:r>
        <w:rPr>
          <w:rFonts w:ascii="Arial" w:hAnsi="Arial" w:cs="Arial"/>
        </w:rPr>
        <w:t xml:space="preserve">With these results, we postulated that the arming benzyl protecting group was ill-suited for our designed system. We then synthesized the triacetate-protected analog </w:t>
      </w:r>
      <w:r>
        <w:rPr>
          <w:rFonts w:ascii="Arial" w:hAnsi="Arial" w:cs="Arial"/>
          <w:b/>
          <w:bCs/>
        </w:rPr>
        <w:t>38</w:t>
      </w:r>
      <w:r w:rsidRPr="008A6DAB">
        <w:rPr>
          <w:rFonts w:ascii="Arial" w:hAnsi="Arial" w:cs="Arial"/>
          <w:b/>
          <w:bCs/>
        </w:rPr>
        <w:t>a</w:t>
      </w:r>
      <w:r>
        <w:rPr>
          <w:rFonts w:ascii="Arial" w:hAnsi="Arial" w:cs="Arial"/>
        </w:rPr>
        <w:t xml:space="preserve"> and exposed this substrate to analogous conditions to circumvent this. </w:t>
      </w:r>
      <w:r w:rsidR="001A3452">
        <w:rPr>
          <w:rFonts w:ascii="Arial" w:hAnsi="Arial" w:cs="Arial"/>
        </w:rPr>
        <w:t>W</w:t>
      </w:r>
      <w:r w:rsidRPr="008C2D6E">
        <w:rPr>
          <w:rFonts w:ascii="Arial" w:hAnsi="Arial" w:cs="Arial"/>
        </w:rPr>
        <w:t>e observed complete consumption of the starting material within one hour via TLC</w:t>
      </w:r>
      <w:r w:rsidR="001A3452">
        <w:rPr>
          <w:rFonts w:ascii="Arial" w:hAnsi="Arial" w:cs="Arial"/>
        </w:rPr>
        <w:t>, t</w:t>
      </w:r>
      <w:r w:rsidR="001A3452" w:rsidRPr="008C2D6E">
        <w:rPr>
          <w:rFonts w:ascii="Arial" w:hAnsi="Arial" w:cs="Arial"/>
        </w:rPr>
        <w:t>o our delight</w:t>
      </w:r>
      <w:r w:rsidRPr="008C2D6E">
        <w:rPr>
          <w:rFonts w:ascii="Arial" w:hAnsi="Arial" w:cs="Arial"/>
        </w:rPr>
        <w:t>.</w:t>
      </w:r>
      <w:r>
        <w:rPr>
          <w:rFonts w:ascii="Arial" w:hAnsi="Arial" w:cs="Arial"/>
        </w:rPr>
        <w:t xml:space="preserve"> </w:t>
      </w:r>
      <w:r w:rsidRPr="008C2D6E">
        <w:rPr>
          <w:rFonts w:ascii="Arial" w:hAnsi="Arial" w:cs="Arial"/>
        </w:rPr>
        <w:t xml:space="preserve">Upon completion, with NMR spectral analysis we observed a single regioisomer –the desired </w:t>
      </w:r>
      <w:r w:rsidRPr="0072719D">
        <w:rPr>
          <w:rFonts w:ascii="Symbol" w:hAnsi="Symbol" w:cs="Arial"/>
        </w:rPr>
        <w:t>g</w:t>
      </w:r>
      <w:r w:rsidRPr="008C2D6E">
        <w:rPr>
          <w:rFonts w:ascii="Arial" w:hAnsi="Arial" w:cs="Arial"/>
        </w:rPr>
        <w:t xml:space="preserve"> insertion adduct</w:t>
      </w:r>
      <w:r>
        <w:rPr>
          <w:rFonts w:ascii="Arial" w:hAnsi="Arial" w:cs="Arial"/>
        </w:rPr>
        <w:t xml:space="preserve"> </w:t>
      </w:r>
      <w:r>
        <w:rPr>
          <w:rFonts w:ascii="Arial" w:hAnsi="Arial" w:cs="Arial"/>
          <w:b/>
          <w:bCs/>
        </w:rPr>
        <w:t>43 (Figure 3.9)</w:t>
      </w:r>
      <w:r w:rsidRPr="008C2D6E">
        <w:rPr>
          <w:rFonts w:ascii="Arial" w:hAnsi="Arial" w:cs="Arial"/>
        </w:rPr>
        <w:t>.</w:t>
      </w:r>
    </w:p>
    <w:p w14:paraId="1D84427A" w14:textId="77777777" w:rsidR="00445B1D" w:rsidRDefault="00445B1D" w:rsidP="00666126">
      <w:pPr>
        <w:keepNext/>
        <w:spacing w:line="480" w:lineRule="auto"/>
        <w:jc w:val="center"/>
      </w:pPr>
      <w:r w:rsidRPr="003B4835">
        <w:rPr>
          <w:rFonts w:ascii="Arial" w:hAnsi="Arial" w:cs="Arial"/>
          <w:noProof/>
        </w:rPr>
        <w:lastRenderedPageBreak/>
        <w:drawing>
          <wp:inline distT="0" distB="0" distL="0" distR="0" wp14:anchorId="571F96D3" wp14:editId="71E9FC2F">
            <wp:extent cx="4837176" cy="3319272"/>
            <wp:effectExtent l="0" t="0" r="190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11">
                      <a:extLst>
                        <a:ext uri="{28A0092B-C50C-407E-A947-70E740481C1C}">
                          <a14:useLocalDpi xmlns:a14="http://schemas.microsoft.com/office/drawing/2010/main" val="0"/>
                        </a:ext>
                      </a:extLst>
                    </a:blip>
                    <a:srcRect l="130" r="130"/>
                    <a:stretch>
                      <a:fillRect/>
                    </a:stretch>
                  </pic:blipFill>
                  <pic:spPr bwMode="auto">
                    <a:xfrm>
                      <a:off x="0" y="0"/>
                      <a:ext cx="4837176" cy="3319272"/>
                    </a:xfrm>
                    <a:prstGeom prst="rect">
                      <a:avLst/>
                    </a:prstGeom>
                    <a:ln>
                      <a:noFill/>
                    </a:ln>
                    <a:extLst>
                      <a:ext uri="{53640926-AAD7-44D8-BBD7-CCE9431645EC}">
                        <a14:shadowObscured xmlns:a14="http://schemas.microsoft.com/office/drawing/2010/main"/>
                      </a:ext>
                    </a:extLst>
                  </pic:spPr>
                </pic:pic>
              </a:graphicData>
            </a:graphic>
          </wp:inline>
        </w:drawing>
      </w:r>
    </w:p>
    <w:p w14:paraId="75F70813" w14:textId="2DADBE8A" w:rsidR="00445B1D" w:rsidRDefault="00445B1D" w:rsidP="00666126">
      <w:pPr>
        <w:pStyle w:val="Caption"/>
        <w:spacing w:after="400"/>
        <w:jc w:val="center"/>
        <w:rPr>
          <w:rFonts w:ascii="Calibri" w:hAnsi="Calibri" w:cs="Calibri"/>
          <w:i w:val="0"/>
          <w:iCs w:val="0"/>
          <w:color w:val="000000" w:themeColor="text1"/>
          <w:sz w:val="24"/>
          <w:szCs w:val="24"/>
        </w:rPr>
      </w:pPr>
      <w:bookmarkStart w:id="118" w:name="_Toc104024611"/>
      <w:r>
        <w:rPr>
          <w:rFonts w:ascii="Calibri" w:hAnsi="Calibri" w:cs="Calibri"/>
          <w:b/>
          <w:bCs/>
          <w:color w:val="000000" w:themeColor="text1"/>
          <w:sz w:val="24"/>
          <w:szCs w:val="24"/>
        </w:rPr>
        <w:t>Figure 3.</w:t>
      </w:r>
      <w:r w:rsidR="00963FA2">
        <w:rPr>
          <w:rFonts w:ascii="Calibri" w:hAnsi="Calibri" w:cs="Calibri"/>
          <w:b/>
          <w:bCs/>
          <w:color w:val="000000" w:themeColor="text1"/>
          <w:sz w:val="24"/>
          <w:szCs w:val="24"/>
        </w:rPr>
        <w:t>9</w:t>
      </w:r>
      <w:r w:rsidRPr="00666126">
        <w:rPr>
          <w:rFonts w:ascii="Calibri" w:hAnsi="Calibri" w:cs="Calibri"/>
          <w:b/>
          <w:bCs/>
          <w:color w:val="000000" w:themeColor="text1"/>
          <w:sz w:val="24"/>
          <w:szCs w:val="24"/>
        </w:rPr>
        <w:t xml:space="preserve">: </w:t>
      </w:r>
      <w:r>
        <w:rPr>
          <w:rFonts w:ascii="Calibri" w:hAnsi="Calibri" w:cs="Calibri"/>
          <w:i w:val="0"/>
          <w:iCs w:val="0"/>
          <w:color w:val="000000" w:themeColor="text1"/>
          <w:sz w:val="24"/>
          <w:szCs w:val="24"/>
        </w:rPr>
        <w:t>Initial O</w:t>
      </w:r>
      <w:r w:rsidRPr="00666126">
        <w:rPr>
          <w:rFonts w:ascii="Calibri" w:hAnsi="Calibri" w:cs="Calibri"/>
          <w:i w:val="0"/>
          <w:iCs w:val="0"/>
          <w:color w:val="000000" w:themeColor="text1"/>
          <w:sz w:val="24"/>
          <w:szCs w:val="24"/>
        </w:rPr>
        <w:t>bservations using Triacetate System</w:t>
      </w:r>
      <w:bookmarkEnd w:id="118"/>
    </w:p>
    <w:p w14:paraId="7D7381E8" w14:textId="77777777" w:rsidR="009A1E54" w:rsidRPr="009A1E54" w:rsidRDefault="009A1E54" w:rsidP="009A1E54"/>
    <w:p w14:paraId="20FDC53A" w14:textId="5E5FE094" w:rsidR="00445B1D" w:rsidRDefault="00445B1D" w:rsidP="007E2290">
      <w:pPr>
        <w:spacing w:after="400" w:line="480" w:lineRule="auto"/>
        <w:jc w:val="both"/>
        <w:rPr>
          <w:rFonts w:ascii="Arial" w:hAnsi="Arial" w:cs="Arial"/>
        </w:rPr>
      </w:pPr>
      <w:r>
        <w:tab/>
      </w:r>
      <w:r w:rsidRPr="008C2D6E">
        <w:rPr>
          <w:rFonts w:ascii="Arial" w:hAnsi="Arial" w:cs="Arial"/>
        </w:rPr>
        <w:t xml:space="preserve">We were thrilled to solve the initial question of regioselectivity and then turned </w:t>
      </w:r>
      <w:r>
        <w:rPr>
          <w:rFonts w:ascii="Arial" w:hAnsi="Arial" w:cs="Arial"/>
        </w:rPr>
        <w:t>our</w:t>
      </w:r>
      <w:r w:rsidRPr="008C2D6E">
        <w:rPr>
          <w:rFonts w:ascii="Arial" w:hAnsi="Arial" w:cs="Arial"/>
        </w:rPr>
        <w:t xml:space="preserve"> attention to addressing the stereochemical outcome of the reaction.</w:t>
      </w:r>
      <w:r>
        <w:rPr>
          <w:rFonts w:ascii="Arial" w:hAnsi="Arial" w:cs="Arial"/>
        </w:rPr>
        <w:t xml:space="preserve"> </w:t>
      </w:r>
      <w:r w:rsidRPr="008C2D6E">
        <w:rPr>
          <w:rFonts w:ascii="Arial" w:hAnsi="Arial" w:cs="Arial"/>
        </w:rPr>
        <w:t xml:space="preserve">After thorough examination of the crude spectra, </w:t>
      </w:r>
      <w:r>
        <w:rPr>
          <w:rFonts w:ascii="Arial" w:hAnsi="Arial" w:cs="Arial"/>
        </w:rPr>
        <w:t>w</w:t>
      </w:r>
      <w:r w:rsidRPr="008C2D6E">
        <w:rPr>
          <w:rFonts w:ascii="Arial" w:hAnsi="Arial" w:cs="Arial"/>
        </w:rPr>
        <w:t>e determined the anomeric ratio to be 1:4 (</w:t>
      </w:r>
      <w:r w:rsidRPr="008C2D6E">
        <w:rPr>
          <w:rFonts w:ascii="Symbol" w:hAnsi="Symbol" w:cs="Arial"/>
        </w:rPr>
        <w:t>a : b</w:t>
      </w:r>
      <w:r w:rsidRPr="008C2D6E">
        <w:rPr>
          <w:rFonts w:ascii="Arial" w:hAnsi="Arial" w:cs="Arial"/>
        </w:rPr>
        <w:t>) for the ZnCl</w:t>
      </w:r>
      <w:r w:rsidRPr="008C2D6E">
        <w:rPr>
          <w:rFonts w:ascii="Arial" w:hAnsi="Arial" w:cs="Arial"/>
          <w:vertAlign w:val="subscript"/>
        </w:rPr>
        <w:t>2</w:t>
      </w:r>
      <w:r w:rsidRPr="008C2D6E">
        <w:rPr>
          <w:rFonts w:ascii="Arial" w:hAnsi="Arial" w:cs="Arial"/>
        </w:rPr>
        <w:t xml:space="preserve"> catalyzed reaction.</w:t>
      </w:r>
      <w:r>
        <w:rPr>
          <w:rFonts w:ascii="Arial" w:hAnsi="Arial" w:cs="Arial"/>
        </w:rPr>
        <w:t xml:space="preserve"> </w:t>
      </w:r>
      <w:r w:rsidRPr="008C2D6E">
        <w:rPr>
          <w:rFonts w:ascii="Arial" w:hAnsi="Arial" w:cs="Arial"/>
        </w:rPr>
        <w:t>To solve for stereochemistry, we initially screened a variety of commercially available metal salts using isopropanol as a trapping agent in dichloromethane</w:t>
      </w:r>
      <w:r>
        <w:rPr>
          <w:rFonts w:ascii="Arial" w:hAnsi="Arial" w:cs="Arial"/>
        </w:rPr>
        <w:t xml:space="preserve"> (</w:t>
      </w:r>
      <w:r w:rsidRPr="00F737D3">
        <w:rPr>
          <w:rFonts w:ascii="Arial" w:hAnsi="Arial" w:cs="Arial"/>
          <w:b/>
          <w:bCs/>
        </w:rPr>
        <w:t>Table 3.1</w:t>
      </w:r>
      <w:r>
        <w:rPr>
          <w:rFonts w:ascii="Arial" w:hAnsi="Arial" w:cs="Arial"/>
        </w:rPr>
        <w:t>)</w:t>
      </w:r>
      <w:r w:rsidRPr="008C2D6E">
        <w:rPr>
          <w:rFonts w:ascii="Arial" w:hAnsi="Arial" w:cs="Arial"/>
        </w:rPr>
        <w:t>.</w:t>
      </w:r>
    </w:p>
    <w:p w14:paraId="1F3775C5" w14:textId="77777777" w:rsidR="009A1E54" w:rsidRPr="008C2D6E" w:rsidRDefault="009A1E54" w:rsidP="007E2290">
      <w:pPr>
        <w:spacing w:after="400" w:line="480" w:lineRule="auto"/>
        <w:jc w:val="both"/>
        <w:rPr>
          <w:rFonts w:ascii="Arial" w:hAnsi="Arial" w:cs="Arial"/>
        </w:rPr>
      </w:pPr>
    </w:p>
    <w:p w14:paraId="42841384" w14:textId="77777777" w:rsidR="00445B1D" w:rsidRDefault="00445B1D" w:rsidP="00201E1A">
      <w:pPr>
        <w:keepNext/>
        <w:spacing w:line="480" w:lineRule="auto"/>
        <w:jc w:val="center"/>
      </w:pPr>
      <w:r w:rsidRPr="009B50E6">
        <w:rPr>
          <w:noProof/>
        </w:rPr>
        <w:lastRenderedPageBreak/>
        <w:drawing>
          <wp:inline distT="0" distB="0" distL="0" distR="0" wp14:anchorId="387C879E" wp14:editId="1C6B8BA5">
            <wp:extent cx="5267992" cy="1280159"/>
            <wp:effectExtent l="0" t="0" r="254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12">
                      <a:extLst>
                        <a:ext uri="{28A0092B-C50C-407E-A947-70E740481C1C}">
                          <a14:useLocalDpi xmlns:a14="http://schemas.microsoft.com/office/drawing/2010/main" val="0"/>
                        </a:ext>
                      </a:extLst>
                    </a:blip>
                    <a:stretch>
                      <a:fillRect/>
                    </a:stretch>
                  </pic:blipFill>
                  <pic:spPr>
                    <a:xfrm>
                      <a:off x="0" y="0"/>
                      <a:ext cx="5267992" cy="1280159"/>
                    </a:xfrm>
                    <a:prstGeom prst="rect">
                      <a:avLst/>
                    </a:prstGeom>
                  </pic:spPr>
                </pic:pic>
              </a:graphicData>
            </a:graphic>
          </wp:inline>
        </w:drawing>
      </w:r>
    </w:p>
    <w:tbl>
      <w:tblPr>
        <w:tblStyle w:val="TableGrid"/>
        <w:tblW w:w="95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762"/>
        <w:gridCol w:w="108"/>
        <w:gridCol w:w="1762"/>
        <w:gridCol w:w="108"/>
        <w:gridCol w:w="1762"/>
        <w:gridCol w:w="108"/>
        <w:gridCol w:w="1762"/>
        <w:gridCol w:w="108"/>
        <w:gridCol w:w="1870"/>
        <w:gridCol w:w="82"/>
      </w:tblGrid>
      <w:tr w:rsidR="00445B1D" w14:paraId="546000D9" w14:textId="77777777" w:rsidTr="00645C08">
        <w:trPr>
          <w:gridBefore w:val="1"/>
          <w:gridAfter w:val="1"/>
          <w:wBefore w:w="108" w:type="dxa"/>
          <w:wAfter w:w="82" w:type="dxa"/>
          <w:trHeight w:val="386"/>
          <w:jc w:val="center"/>
        </w:trPr>
        <w:tc>
          <w:tcPr>
            <w:tcW w:w="1870" w:type="dxa"/>
            <w:gridSpan w:val="2"/>
            <w:tcBorders>
              <w:top w:val="single" w:sz="4" w:space="0" w:color="auto"/>
              <w:bottom w:val="single" w:sz="4" w:space="0" w:color="auto"/>
            </w:tcBorders>
          </w:tcPr>
          <w:p w14:paraId="5FED99CD" w14:textId="77777777" w:rsidR="00445B1D" w:rsidRPr="00AD6328" w:rsidRDefault="00445B1D" w:rsidP="00645C08">
            <w:pPr>
              <w:spacing w:line="360" w:lineRule="auto"/>
              <w:jc w:val="center"/>
              <w:rPr>
                <w:rFonts w:asciiTheme="minorHAnsi" w:hAnsiTheme="minorHAnsi" w:cstheme="minorHAnsi"/>
                <w:b/>
                <w:bCs/>
              </w:rPr>
            </w:pPr>
            <w:r w:rsidRPr="00AD6328">
              <w:rPr>
                <w:rFonts w:asciiTheme="minorHAnsi" w:hAnsiTheme="minorHAnsi" w:cstheme="minorHAnsi"/>
                <w:b/>
                <w:bCs/>
              </w:rPr>
              <w:t>entry</w:t>
            </w:r>
          </w:p>
        </w:tc>
        <w:tc>
          <w:tcPr>
            <w:tcW w:w="1870" w:type="dxa"/>
            <w:gridSpan w:val="2"/>
            <w:tcBorders>
              <w:top w:val="single" w:sz="4" w:space="0" w:color="auto"/>
              <w:bottom w:val="single" w:sz="4" w:space="0" w:color="auto"/>
            </w:tcBorders>
          </w:tcPr>
          <w:p w14:paraId="39322810" w14:textId="77777777" w:rsidR="00445B1D" w:rsidRPr="00AD6328" w:rsidRDefault="00445B1D" w:rsidP="00645C08">
            <w:pPr>
              <w:spacing w:line="360" w:lineRule="auto"/>
              <w:jc w:val="center"/>
              <w:rPr>
                <w:rFonts w:asciiTheme="minorHAnsi" w:hAnsiTheme="minorHAnsi" w:cstheme="minorHAnsi"/>
                <w:b/>
                <w:bCs/>
              </w:rPr>
            </w:pPr>
            <w:r w:rsidRPr="00AD6328">
              <w:rPr>
                <w:rFonts w:asciiTheme="minorHAnsi" w:hAnsiTheme="minorHAnsi" w:cstheme="minorHAnsi"/>
                <w:b/>
                <w:bCs/>
              </w:rPr>
              <w:t>catalyst</w:t>
            </w:r>
          </w:p>
        </w:tc>
        <w:tc>
          <w:tcPr>
            <w:tcW w:w="1870" w:type="dxa"/>
            <w:gridSpan w:val="2"/>
            <w:tcBorders>
              <w:top w:val="single" w:sz="4" w:space="0" w:color="auto"/>
              <w:bottom w:val="single" w:sz="4" w:space="0" w:color="auto"/>
            </w:tcBorders>
          </w:tcPr>
          <w:p w14:paraId="5437B871" w14:textId="77777777" w:rsidR="00445B1D" w:rsidRPr="00AD6328" w:rsidRDefault="00445B1D" w:rsidP="00645C08">
            <w:pPr>
              <w:spacing w:line="360" w:lineRule="auto"/>
              <w:jc w:val="center"/>
              <w:rPr>
                <w:rFonts w:asciiTheme="minorHAnsi" w:hAnsiTheme="minorHAnsi" w:cstheme="minorHAnsi"/>
                <w:b/>
                <w:bCs/>
              </w:rPr>
            </w:pPr>
            <w:r w:rsidRPr="00AD6328">
              <w:rPr>
                <w:rFonts w:asciiTheme="minorHAnsi" w:hAnsiTheme="minorHAnsi" w:cstheme="minorHAnsi"/>
                <w:b/>
                <w:bCs/>
              </w:rPr>
              <w:t>temp</w:t>
            </w:r>
          </w:p>
        </w:tc>
        <w:tc>
          <w:tcPr>
            <w:tcW w:w="1870" w:type="dxa"/>
            <w:gridSpan w:val="2"/>
            <w:tcBorders>
              <w:top w:val="single" w:sz="4" w:space="0" w:color="auto"/>
              <w:bottom w:val="single" w:sz="4" w:space="0" w:color="auto"/>
            </w:tcBorders>
          </w:tcPr>
          <w:p w14:paraId="78AB9D97" w14:textId="77777777" w:rsidR="00445B1D" w:rsidRPr="00AD6328" w:rsidRDefault="00445B1D" w:rsidP="00645C08">
            <w:pPr>
              <w:spacing w:line="360" w:lineRule="auto"/>
              <w:jc w:val="center"/>
              <w:rPr>
                <w:rFonts w:asciiTheme="minorHAnsi" w:hAnsiTheme="minorHAnsi" w:cstheme="minorHAnsi"/>
                <w:b/>
                <w:bCs/>
              </w:rPr>
            </w:pPr>
            <w:r w:rsidRPr="00AD6328">
              <w:rPr>
                <w:rFonts w:asciiTheme="minorHAnsi" w:hAnsiTheme="minorHAnsi" w:cstheme="minorHAnsi"/>
                <w:b/>
                <w:bCs/>
              </w:rPr>
              <w:t>time</w:t>
            </w:r>
          </w:p>
        </w:tc>
        <w:tc>
          <w:tcPr>
            <w:tcW w:w="1870" w:type="dxa"/>
            <w:tcBorders>
              <w:top w:val="single" w:sz="4" w:space="0" w:color="auto"/>
              <w:bottom w:val="single" w:sz="4" w:space="0" w:color="auto"/>
            </w:tcBorders>
          </w:tcPr>
          <w:p w14:paraId="6AC9A230" w14:textId="77777777" w:rsidR="00445B1D" w:rsidRPr="00FD3AFC" w:rsidRDefault="00445B1D" w:rsidP="00645C08">
            <w:pPr>
              <w:spacing w:line="360" w:lineRule="auto"/>
              <w:jc w:val="center"/>
              <w:rPr>
                <w:rFonts w:ascii="Symbol" w:hAnsi="Symbol"/>
                <w:b/>
                <w:bCs/>
              </w:rPr>
            </w:pPr>
            <w:r w:rsidRPr="00FD3AFC">
              <w:rPr>
                <w:rFonts w:ascii="Symbol" w:hAnsi="Symbol"/>
                <w:b/>
                <w:bCs/>
              </w:rPr>
              <w:t>a : b</w:t>
            </w:r>
          </w:p>
        </w:tc>
      </w:tr>
      <w:tr w:rsidR="00445B1D" w14:paraId="7A08945B" w14:textId="77777777" w:rsidTr="00645C08">
        <w:trPr>
          <w:jc w:val="center"/>
        </w:trPr>
        <w:tc>
          <w:tcPr>
            <w:tcW w:w="1870" w:type="dxa"/>
            <w:gridSpan w:val="2"/>
            <w:tcBorders>
              <w:top w:val="single" w:sz="4" w:space="0" w:color="auto"/>
            </w:tcBorders>
            <w:shd w:val="clear" w:color="auto" w:fill="D9E2F3" w:themeFill="accent1" w:themeFillTint="33"/>
          </w:tcPr>
          <w:p w14:paraId="020D76F4" w14:textId="77777777" w:rsidR="00445B1D" w:rsidRPr="00C84B50" w:rsidRDefault="00445B1D" w:rsidP="00645C08">
            <w:pPr>
              <w:spacing w:line="480" w:lineRule="auto"/>
              <w:jc w:val="center"/>
              <w:rPr>
                <w:rFonts w:ascii="Calibri" w:hAnsi="Calibri" w:cs="Calibri"/>
                <w:b/>
                <w:bCs/>
              </w:rPr>
            </w:pPr>
            <w:r w:rsidRPr="00C84B50">
              <w:rPr>
                <w:rFonts w:ascii="Calibri" w:hAnsi="Calibri" w:cs="Calibri"/>
                <w:b/>
                <w:bCs/>
              </w:rPr>
              <w:t>1</w:t>
            </w:r>
          </w:p>
        </w:tc>
        <w:tc>
          <w:tcPr>
            <w:tcW w:w="1870" w:type="dxa"/>
            <w:gridSpan w:val="2"/>
            <w:tcBorders>
              <w:top w:val="single" w:sz="4" w:space="0" w:color="auto"/>
            </w:tcBorders>
            <w:shd w:val="clear" w:color="auto" w:fill="D9E2F3" w:themeFill="accent1" w:themeFillTint="33"/>
          </w:tcPr>
          <w:p w14:paraId="59991441" w14:textId="77777777" w:rsidR="00445B1D" w:rsidRPr="00C84B50" w:rsidRDefault="00445B1D" w:rsidP="00645C08">
            <w:pPr>
              <w:spacing w:line="480" w:lineRule="auto"/>
              <w:jc w:val="center"/>
              <w:rPr>
                <w:rFonts w:ascii="Calibri" w:hAnsi="Calibri" w:cs="Calibri"/>
                <w:b/>
                <w:bCs/>
                <w:vertAlign w:val="subscript"/>
              </w:rPr>
            </w:pPr>
            <w:r w:rsidRPr="00C84B50">
              <w:rPr>
                <w:rFonts w:ascii="Calibri" w:hAnsi="Calibri" w:cs="Calibri"/>
                <w:b/>
                <w:bCs/>
              </w:rPr>
              <w:t>ZnCl</w:t>
            </w:r>
            <w:r w:rsidRPr="00C84B50">
              <w:rPr>
                <w:rFonts w:ascii="Calibri" w:hAnsi="Calibri" w:cs="Calibri"/>
                <w:b/>
                <w:bCs/>
                <w:vertAlign w:val="subscript"/>
              </w:rPr>
              <w:t>2</w:t>
            </w:r>
          </w:p>
        </w:tc>
        <w:tc>
          <w:tcPr>
            <w:tcW w:w="1870" w:type="dxa"/>
            <w:gridSpan w:val="2"/>
            <w:tcBorders>
              <w:top w:val="single" w:sz="4" w:space="0" w:color="auto"/>
            </w:tcBorders>
            <w:shd w:val="clear" w:color="auto" w:fill="D9E2F3" w:themeFill="accent1" w:themeFillTint="33"/>
          </w:tcPr>
          <w:p w14:paraId="60AAE27F" w14:textId="77777777" w:rsidR="00445B1D" w:rsidRPr="00C84B50" w:rsidRDefault="00445B1D" w:rsidP="00645C08">
            <w:pPr>
              <w:spacing w:line="480" w:lineRule="auto"/>
              <w:jc w:val="center"/>
              <w:rPr>
                <w:rFonts w:ascii="Calibri" w:hAnsi="Calibri" w:cs="Calibri"/>
                <w:b/>
                <w:bCs/>
              </w:rPr>
            </w:pPr>
            <w:r w:rsidRPr="00C84B50">
              <w:rPr>
                <w:rFonts w:ascii="Calibri" w:hAnsi="Calibri" w:cs="Calibri"/>
                <w:b/>
                <w:bCs/>
              </w:rPr>
              <w:t>-20ºC</w:t>
            </w:r>
          </w:p>
        </w:tc>
        <w:tc>
          <w:tcPr>
            <w:tcW w:w="1870" w:type="dxa"/>
            <w:gridSpan w:val="2"/>
            <w:tcBorders>
              <w:top w:val="single" w:sz="4" w:space="0" w:color="auto"/>
            </w:tcBorders>
            <w:shd w:val="clear" w:color="auto" w:fill="D9E2F3" w:themeFill="accent1" w:themeFillTint="33"/>
          </w:tcPr>
          <w:p w14:paraId="16C00DA9" w14:textId="77777777" w:rsidR="00445B1D" w:rsidRPr="00C84B50" w:rsidRDefault="00445B1D" w:rsidP="00645C08">
            <w:pPr>
              <w:spacing w:line="480" w:lineRule="auto"/>
              <w:jc w:val="center"/>
              <w:rPr>
                <w:rFonts w:ascii="Calibri" w:hAnsi="Calibri" w:cs="Calibri"/>
                <w:b/>
                <w:bCs/>
              </w:rPr>
            </w:pPr>
            <w:r w:rsidRPr="00C84B50">
              <w:rPr>
                <w:rFonts w:ascii="Calibri" w:hAnsi="Calibri" w:cs="Calibri"/>
                <w:b/>
                <w:bCs/>
              </w:rPr>
              <w:t>1 h</w:t>
            </w:r>
          </w:p>
        </w:tc>
        <w:tc>
          <w:tcPr>
            <w:tcW w:w="2060" w:type="dxa"/>
            <w:gridSpan w:val="3"/>
            <w:tcBorders>
              <w:top w:val="single" w:sz="4" w:space="0" w:color="auto"/>
            </w:tcBorders>
            <w:shd w:val="clear" w:color="auto" w:fill="D9E2F3" w:themeFill="accent1" w:themeFillTint="33"/>
          </w:tcPr>
          <w:p w14:paraId="60D8D8F8" w14:textId="77777777" w:rsidR="00445B1D" w:rsidRPr="00C84B50" w:rsidRDefault="00445B1D" w:rsidP="00645C08">
            <w:pPr>
              <w:spacing w:line="480" w:lineRule="auto"/>
              <w:jc w:val="center"/>
              <w:rPr>
                <w:rFonts w:ascii="Calibri" w:hAnsi="Calibri" w:cs="Calibri"/>
                <w:b/>
                <w:bCs/>
              </w:rPr>
            </w:pPr>
            <w:r w:rsidRPr="00C84B50">
              <w:rPr>
                <w:rFonts w:ascii="Calibri" w:hAnsi="Calibri" w:cs="Calibri"/>
                <w:b/>
                <w:bCs/>
              </w:rPr>
              <w:t>1:4</w:t>
            </w:r>
          </w:p>
        </w:tc>
      </w:tr>
      <w:tr w:rsidR="00445B1D" w14:paraId="6B7DD8DE" w14:textId="77777777" w:rsidTr="00645C08">
        <w:trPr>
          <w:jc w:val="center"/>
        </w:trPr>
        <w:tc>
          <w:tcPr>
            <w:tcW w:w="1870" w:type="dxa"/>
            <w:gridSpan w:val="2"/>
          </w:tcPr>
          <w:p w14:paraId="36306756"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2</w:t>
            </w:r>
          </w:p>
        </w:tc>
        <w:tc>
          <w:tcPr>
            <w:tcW w:w="1870" w:type="dxa"/>
            <w:gridSpan w:val="2"/>
          </w:tcPr>
          <w:p w14:paraId="79F926E1" w14:textId="77777777" w:rsidR="00445B1D" w:rsidRPr="00C84B50" w:rsidRDefault="00445B1D" w:rsidP="00645C08">
            <w:pPr>
              <w:spacing w:line="480" w:lineRule="auto"/>
              <w:jc w:val="center"/>
              <w:rPr>
                <w:rFonts w:ascii="Calibri" w:hAnsi="Calibri" w:cs="Calibri"/>
                <w:vertAlign w:val="subscript"/>
              </w:rPr>
            </w:pPr>
            <w:r w:rsidRPr="00C84B50">
              <w:rPr>
                <w:rFonts w:ascii="Calibri" w:hAnsi="Calibri" w:cs="Calibri"/>
              </w:rPr>
              <w:t>ZnBr</w:t>
            </w:r>
            <w:r w:rsidRPr="00C84B50">
              <w:rPr>
                <w:rFonts w:ascii="Calibri" w:hAnsi="Calibri" w:cs="Calibri"/>
                <w:vertAlign w:val="subscript"/>
              </w:rPr>
              <w:t>2</w:t>
            </w:r>
          </w:p>
        </w:tc>
        <w:tc>
          <w:tcPr>
            <w:tcW w:w="1870" w:type="dxa"/>
            <w:gridSpan w:val="2"/>
          </w:tcPr>
          <w:p w14:paraId="6655815E"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-20ºC</w:t>
            </w:r>
          </w:p>
        </w:tc>
        <w:tc>
          <w:tcPr>
            <w:tcW w:w="1870" w:type="dxa"/>
            <w:gridSpan w:val="2"/>
          </w:tcPr>
          <w:p w14:paraId="7950E842" w14:textId="77777777" w:rsidR="00445B1D" w:rsidRPr="00C84B50" w:rsidRDefault="00445B1D" w:rsidP="00645C08">
            <w:pPr>
              <w:spacing w:line="480" w:lineRule="auto"/>
              <w:jc w:val="center"/>
              <w:rPr>
                <w:rFonts w:ascii="Calibri" w:hAnsi="Calibri" w:cs="Calibri"/>
              </w:rPr>
            </w:pPr>
            <w:r>
              <w:rPr>
                <w:rFonts w:ascii="Calibri" w:hAnsi="Calibri" w:cs="Calibri"/>
              </w:rPr>
              <w:t>12 h</w:t>
            </w:r>
          </w:p>
        </w:tc>
        <w:tc>
          <w:tcPr>
            <w:tcW w:w="2060" w:type="dxa"/>
            <w:gridSpan w:val="3"/>
          </w:tcPr>
          <w:p w14:paraId="2FEB2882"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1:1</w:t>
            </w:r>
          </w:p>
        </w:tc>
      </w:tr>
      <w:tr w:rsidR="00445B1D" w14:paraId="754814FE" w14:textId="77777777" w:rsidTr="00645C08">
        <w:trPr>
          <w:jc w:val="center"/>
        </w:trPr>
        <w:tc>
          <w:tcPr>
            <w:tcW w:w="1870" w:type="dxa"/>
            <w:gridSpan w:val="2"/>
          </w:tcPr>
          <w:p w14:paraId="55F5AE17"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3</w:t>
            </w:r>
          </w:p>
        </w:tc>
        <w:tc>
          <w:tcPr>
            <w:tcW w:w="1870" w:type="dxa"/>
            <w:gridSpan w:val="2"/>
          </w:tcPr>
          <w:p w14:paraId="4D24827E"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ZnI</w:t>
            </w:r>
            <w:r w:rsidRPr="00C84B50">
              <w:rPr>
                <w:rFonts w:ascii="Calibri" w:hAnsi="Calibri" w:cs="Calibri"/>
                <w:vertAlign w:val="subscript"/>
              </w:rPr>
              <w:t>2</w:t>
            </w:r>
          </w:p>
        </w:tc>
        <w:tc>
          <w:tcPr>
            <w:tcW w:w="1870" w:type="dxa"/>
            <w:gridSpan w:val="2"/>
          </w:tcPr>
          <w:p w14:paraId="0CAF0952"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-20ºC</w:t>
            </w:r>
          </w:p>
        </w:tc>
        <w:tc>
          <w:tcPr>
            <w:tcW w:w="1870" w:type="dxa"/>
            <w:gridSpan w:val="2"/>
          </w:tcPr>
          <w:p w14:paraId="320557B2" w14:textId="77777777" w:rsidR="00445B1D" w:rsidRPr="00C84B50" w:rsidRDefault="00445B1D" w:rsidP="00645C08">
            <w:pPr>
              <w:spacing w:line="480" w:lineRule="auto"/>
              <w:jc w:val="center"/>
              <w:rPr>
                <w:rFonts w:ascii="Calibri" w:hAnsi="Calibri" w:cs="Calibri"/>
              </w:rPr>
            </w:pPr>
            <w:r>
              <w:rPr>
                <w:rFonts w:ascii="Calibri" w:hAnsi="Calibri" w:cs="Calibri"/>
              </w:rPr>
              <w:t>12 h</w:t>
            </w:r>
          </w:p>
        </w:tc>
        <w:tc>
          <w:tcPr>
            <w:tcW w:w="2060" w:type="dxa"/>
            <w:gridSpan w:val="3"/>
          </w:tcPr>
          <w:p w14:paraId="12021764"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1:1</w:t>
            </w:r>
          </w:p>
        </w:tc>
      </w:tr>
      <w:tr w:rsidR="00445B1D" w14:paraId="5DF13A1B" w14:textId="77777777" w:rsidTr="00645C08">
        <w:trPr>
          <w:jc w:val="center"/>
        </w:trPr>
        <w:tc>
          <w:tcPr>
            <w:tcW w:w="1870" w:type="dxa"/>
            <w:gridSpan w:val="2"/>
            <w:shd w:val="clear" w:color="E2EFD9" w:themeColor="accent6" w:themeTint="33" w:fill="auto"/>
          </w:tcPr>
          <w:p w14:paraId="695A40EB"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4</w:t>
            </w:r>
          </w:p>
        </w:tc>
        <w:tc>
          <w:tcPr>
            <w:tcW w:w="1870" w:type="dxa"/>
            <w:gridSpan w:val="2"/>
            <w:shd w:val="clear" w:color="E2EFD9" w:themeColor="accent6" w:themeTint="33" w:fill="auto"/>
          </w:tcPr>
          <w:p w14:paraId="46795FE5"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Zn(OTf)</w:t>
            </w:r>
            <w:r w:rsidRPr="00C84B50">
              <w:rPr>
                <w:rFonts w:ascii="Calibri" w:hAnsi="Calibri" w:cs="Calibri"/>
                <w:vertAlign w:val="subscript"/>
              </w:rPr>
              <w:t>2</w:t>
            </w:r>
          </w:p>
        </w:tc>
        <w:tc>
          <w:tcPr>
            <w:tcW w:w="1870" w:type="dxa"/>
            <w:gridSpan w:val="2"/>
            <w:shd w:val="clear" w:color="E2EFD9" w:themeColor="accent6" w:themeTint="33" w:fill="auto"/>
          </w:tcPr>
          <w:p w14:paraId="3960BCF1"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0ºC</w:t>
            </w:r>
          </w:p>
        </w:tc>
        <w:tc>
          <w:tcPr>
            <w:tcW w:w="1870" w:type="dxa"/>
            <w:gridSpan w:val="2"/>
            <w:shd w:val="clear" w:color="E2EFD9" w:themeColor="accent6" w:themeTint="33" w:fill="auto"/>
          </w:tcPr>
          <w:p w14:paraId="4F3D40D7"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1 h</w:t>
            </w:r>
          </w:p>
        </w:tc>
        <w:tc>
          <w:tcPr>
            <w:tcW w:w="2060" w:type="dxa"/>
            <w:gridSpan w:val="3"/>
            <w:shd w:val="clear" w:color="E2EFD9" w:themeColor="accent6" w:themeTint="33" w:fill="auto"/>
          </w:tcPr>
          <w:p w14:paraId="7BED6965"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5:1</w:t>
            </w:r>
          </w:p>
        </w:tc>
      </w:tr>
      <w:tr w:rsidR="00445B1D" w14:paraId="0A424419" w14:textId="77777777" w:rsidTr="00645C08">
        <w:trPr>
          <w:jc w:val="center"/>
        </w:trPr>
        <w:tc>
          <w:tcPr>
            <w:tcW w:w="1870" w:type="dxa"/>
            <w:gridSpan w:val="2"/>
          </w:tcPr>
          <w:p w14:paraId="0A4F05BD"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5</w:t>
            </w:r>
          </w:p>
        </w:tc>
        <w:tc>
          <w:tcPr>
            <w:tcW w:w="1870" w:type="dxa"/>
            <w:gridSpan w:val="2"/>
          </w:tcPr>
          <w:p w14:paraId="149BD4AB"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(MeCN)</w:t>
            </w:r>
            <w:r w:rsidRPr="00C84B50">
              <w:rPr>
                <w:rFonts w:ascii="Calibri" w:hAnsi="Calibri" w:cs="Calibri"/>
                <w:vertAlign w:val="subscript"/>
              </w:rPr>
              <w:t>4</w:t>
            </w:r>
            <w:r w:rsidRPr="00C84B50">
              <w:rPr>
                <w:rFonts w:ascii="Calibri" w:hAnsi="Calibri" w:cs="Calibri"/>
              </w:rPr>
              <w:t>CuBF</w:t>
            </w:r>
            <w:r w:rsidRPr="00C84B50">
              <w:rPr>
                <w:rFonts w:ascii="Calibri" w:hAnsi="Calibri" w:cs="Calibri"/>
                <w:vertAlign w:val="subscript"/>
              </w:rPr>
              <w:t>4</w:t>
            </w:r>
          </w:p>
        </w:tc>
        <w:tc>
          <w:tcPr>
            <w:tcW w:w="1870" w:type="dxa"/>
            <w:gridSpan w:val="2"/>
          </w:tcPr>
          <w:p w14:paraId="393A4FA8"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0ºC</w:t>
            </w:r>
          </w:p>
        </w:tc>
        <w:tc>
          <w:tcPr>
            <w:tcW w:w="1870" w:type="dxa"/>
            <w:gridSpan w:val="2"/>
          </w:tcPr>
          <w:p w14:paraId="0D0EA7F7" w14:textId="77777777" w:rsidR="00445B1D" w:rsidRPr="00C84B50" w:rsidRDefault="00445B1D" w:rsidP="00645C08">
            <w:pPr>
              <w:spacing w:line="480" w:lineRule="auto"/>
              <w:jc w:val="center"/>
              <w:rPr>
                <w:rFonts w:ascii="Calibri" w:hAnsi="Calibri" w:cs="Calibri"/>
              </w:rPr>
            </w:pPr>
            <w:r>
              <w:rPr>
                <w:rFonts w:ascii="Calibri" w:hAnsi="Calibri" w:cs="Calibri"/>
              </w:rPr>
              <w:t>4 h</w:t>
            </w:r>
          </w:p>
        </w:tc>
        <w:tc>
          <w:tcPr>
            <w:tcW w:w="2060" w:type="dxa"/>
            <w:gridSpan w:val="3"/>
          </w:tcPr>
          <w:p w14:paraId="064E7099"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3:1</w:t>
            </w:r>
          </w:p>
        </w:tc>
      </w:tr>
      <w:tr w:rsidR="00445B1D" w14:paraId="71EE47FD" w14:textId="77777777" w:rsidTr="00645C08">
        <w:trPr>
          <w:jc w:val="center"/>
        </w:trPr>
        <w:tc>
          <w:tcPr>
            <w:tcW w:w="1870" w:type="dxa"/>
            <w:gridSpan w:val="2"/>
          </w:tcPr>
          <w:p w14:paraId="2B3B347F"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6</w:t>
            </w:r>
          </w:p>
        </w:tc>
        <w:tc>
          <w:tcPr>
            <w:tcW w:w="1870" w:type="dxa"/>
            <w:gridSpan w:val="2"/>
          </w:tcPr>
          <w:p w14:paraId="1959B592"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AgBF</w:t>
            </w:r>
            <w:r w:rsidRPr="00C84B50">
              <w:rPr>
                <w:rFonts w:ascii="Calibri" w:hAnsi="Calibri" w:cs="Calibri"/>
                <w:vertAlign w:val="subscript"/>
              </w:rPr>
              <w:t>4</w:t>
            </w:r>
          </w:p>
        </w:tc>
        <w:tc>
          <w:tcPr>
            <w:tcW w:w="1870" w:type="dxa"/>
            <w:gridSpan w:val="2"/>
          </w:tcPr>
          <w:p w14:paraId="219755D1"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0ºC</w:t>
            </w:r>
          </w:p>
        </w:tc>
        <w:tc>
          <w:tcPr>
            <w:tcW w:w="1870" w:type="dxa"/>
            <w:gridSpan w:val="2"/>
          </w:tcPr>
          <w:p w14:paraId="45C3FA1C" w14:textId="77777777" w:rsidR="00445B1D" w:rsidRPr="00C84B50" w:rsidRDefault="00445B1D" w:rsidP="00645C08">
            <w:pPr>
              <w:spacing w:line="480" w:lineRule="auto"/>
              <w:jc w:val="center"/>
              <w:rPr>
                <w:rFonts w:ascii="Calibri" w:hAnsi="Calibri" w:cs="Calibri"/>
              </w:rPr>
            </w:pPr>
            <w:r>
              <w:rPr>
                <w:rFonts w:ascii="Calibri" w:hAnsi="Calibri" w:cs="Calibri"/>
              </w:rPr>
              <w:t>2 h</w:t>
            </w:r>
          </w:p>
        </w:tc>
        <w:tc>
          <w:tcPr>
            <w:tcW w:w="2060" w:type="dxa"/>
            <w:gridSpan w:val="3"/>
          </w:tcPr>
          <w:p w14:paraId="0A5ECD15"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8.5 :1</w:t>
            </w:r>
          </w:p>
        </w:tc>
      </w:tr>
      <w:tr w:rsidR="00445B1D" w14:paraId="39885F45" w14:textId="77777777" w:rsidTr="00645C08">
        <w:trPr>
          <w:jc w:val="center"/>
        </w:trPr>
        <w:tc>
          <w:tcPr>
            <w:tcW w:w="1870" w:type="dxa"/>
            <w:gridSpan w:val="2"/>
          </w:tcPr>
          <w:p w14:paraId="5D4C98F0"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7</w:t>
            </w:r>
          </w:p>
        </w:tc>
        <w:tc>
          <w:tcPr>
            <w:tcW w:w="1870" w:type="dxa"/>
            <w:gridSpan w:val="2"/>
          </w:tcPr>
          <w:p w14:paraId="5E941BE8"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Fe(BF</w:t>
            </w:r>
            <w:r w:rsidRPr="00C84B50">
              <w:rPr>
                <w:rFonts w:ascii="Calibri" w:hAnsi="Calibri" w:cs="Calibri"/>
                <w:vertAlign w:val="subscript"/>
              </w:rPr>
              <w:t>4</w:t>
            </w:r>
            <w:r w:rsidRPr="00C84B50">
              <w:rPr>
                <w:rFonts w:ascii="Calibri" w:hAnsi="Calibri" w:cs="Calibri"/>
              </w:rPr>
              <w:t>)-H</w:t>
            </w:r>
            <w:r w:rsidRPr="00C84B50">
              <w:rPr>
                <w:rFonts w:ascii="Calibri" w:hAnsi="Calibri" w:cs="Calibri"/>
                <w:vertAlign w:val="subscript"/>
              </w:rPr>
              <w:t>2</w:t>
            </w:r>
            <w:r w:rsidRPr="00C84B50">
              <w:rPr>
                <w:rFonts w:ascii="Calibri" w:hAnsi="Calibri" w:cs="Calibri"/>
              </w:rPr>
              <w:t>O</w:t>
            </w:r>
          </w:p>
        </w:tc>
        <w:tc>
          <w:tcPr>
            <w:tcW w:w="1870" w:type="dxa"/>
            <w:gridSpan w:val="2"/>
          </w:tcPr>
          <w:p w14:paraId="72FF829F"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0ºC</w:t>
            </w:r>
          </w:p>
        </w:tc>
        <w:tc>
          <w:tcPr>
            <w:tcW w:w="1870" w:type="dxa"/>
            <w:gridSpan w:val="2"/>
          </w:tcPr>
          <w:p w14:paraId="4F430AD1" w14:textId="77777777" w:rsidR="00445B1D" w:rsidRPr="00C84B50" w:rsidRDefault="00445B1D" w:rsidP="00645C08">
            <w:pPr>
              <w:spacing w:line="480" w:lineRule="auto"/>
              <w:jc w:val="center"/>
              <w:rPr>
                <w:rFonts w:ascii="Calibri" w:hAnsi="Calibri" w:cs="Calibri"/>
              </w:rPr>
            </w:pPr>
            <w:r>
              <w:rPr>
                <w:rFonts w:ascii="Calibri" w:hAnsi="Calibri" w:cs="Calibri"/>
              </w:rPr>
              <w:t>12 h</w:t>
            </w:r>
          </w:p>
        </w:tc>
        <w:tc>
          <w:tcPr>
            <w:tcW w:w="2060" w:type="dxa"/>
            <w:gridSpan w:val="3"/>
          </w:tcPr>
          <w:p w14:paraId="5A02D3E8"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n.d</w:t>
            </w:r>
          </w:p>
        </w:tc>
      </w:tr>
      <w:tr w:rsidR="00445B1D" w14:paraId="6AAFEE2D" w14:textId="77777777" w:rsidTr="00645C08">
        <w:trPr>
          <w:jc w:val="center"/>
        </w:trPr>
        <w:tc>
          <w:tcPr>
            <w:tcW w:w="1870" w:type="dxa"/>
            <w:gridSpan w:val="2"/>
          </w:tcPr>
          <w:p w14:paraId="3FBBBACD"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8</w:t>
            </w:r>
          </w:p>
        </w:tc>
        <w:tc>
          <w:tcPr>
            <w:tcW w:w="1870" w:type="dxa"/>
            <w:gridSpan w:val="2"/>
          </w:tcPr>
          <w:p w14:paraId="1FFA110F" w14:textId="77777777" w:rsidR="00445B1D" w:rsidRPr="00C84B50" w:rsidRDefault="00445B1D" w:rsidP="00645C08">
            <w:pPr>
              <w:spacing w:line="480" w:lineRule="auto"/>
              <w:jc w:val="center"/>
              <w:rPr>
                <w:rFonts w:ascii="Calibri" w:hAnsi="Calibri" w:cs="Calibri"/>
                <w:vertAlign w:val="subscript"/>
              </w:rPr>
            </w:pPr>
            <w:r w:rsidRPr="00C84B50">
              <w:rPr>
                <w:rFonts w:ascii="Calibri" w:hAnsi="Calibri" w:cs="Calibri"/>
              </w:rPr>
              <w:t>FeCl</w:t>
            </w:r>
            <w:r w:rsidRPr="00C84B50">
              <w:rPr>
                <w:rFonts w:ascii="Calibri" w:hAnsi="Calibri" w:cs="Calibri"/>
                <w:vertAlign w:val="subscript"/>
              </w:rPr>
              <w:t>3</w:t>
            </w:r>
          </w:p>
        </w:tc>
        <w:tc>
          <w:tcPr>
            <w:tcW w:w="1870" w:type="dxa"/>
            <w:gridSpan w:val="2"/>
          </w:tcPr>
          <w:p w14:paraId="576D23F8"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0ºC</w:t>
            </w:r>
          </w:p>
        </w:tc>
        <w:tc>
          <w:tcPr>
            <w:tcW w:w="1870" w:type="dxa"/>
            <w:gridSpan w:val="2"/>
          </w:tcPr>
          <w:p w14:paraId="1109D1CA" w14:textId="77777777" w:rsidR="00445B1D" w:rsidRPr="00C84B50" w:rsidRDefault="00445B1D" w:rsidP="00645C08">
            <w:pPr>
              <w:spacing w:line="480" w:lineRule="auto"/>
              <w:jc w:val="center"/>
              <w:rPr>
                <w:rFonts w:ascii="Calibri" w:hAnsi="Calibri" w:cs="Calibri"/>
              </w:rPr>
            </w:pPr>
            <w:r>
              <w:rPr>
                <w:rFonts w:ascii="Calibri" w:hAnsi="Calibri" w:cs="Calibri"/>
              </w:rPr>
              <w:t>12 h</w:t>
            </w:r>
          </w:p>
        </w:tc>
        <w:tc>
          <w:tcPr>
            <w:tcW w:w="2060" w:type="dxa"/>
            <w:gridSpan w:val="3"/>
          </w:tcPr>
          <w:p w14:paraId="40C1ED0D"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n.d</w:t>
            </w:r>
          </w:p>
        </w:tc>
      </w:tr>
      <w:tr w:rsidR="00445B1D" w14:paraId="4FA7C525" w14:textId="77777777" w:rsidTr="00645C08">
        <w:trPr>
          <w:jc w:val="center"/>
        </w:trPr>
        <w:tc>
          <w:tcPr>
            <w:tcW w:w="1870" w:type="dxa"/>
            <w:gridSpan w:val="2"/>
          </w:tcPr>
          <w:p w14:paraId="7A51281C"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9</w:t>
            </w:r>
          </w:p>
        </w:tc>
        <w:tc>
          <w:tcPr>
            <w:tcW w:w="1870" w:type="dxa"/>
            <w:gridSpan w:val="2"/>
          </w:tcPr>
          <w:p w14:paraId="167CAC5E" w14:textId="77777777" w:rsidR="00445B1D" w:rsidRPr="00C84B50" w:rsidRDefault="00445B1D" w:rsidP="00645C08">
            <w:pPr>
              <w:spacing w:line="480" w:lineRule="auto"/>
              <w:jc w:val="center"/>
              <w:rPr>
                <w:rFonts w:ascii="Calibri" w:hAnsi="Calibri" w:cs="Calibri"/>
                <w:vertAlign w:val="subscript"/>
              </w:rPr>
            </w:pPr>
            <w:r w:rsidRPr="00C84B50">
              <w:rPr>
                <w:rFonts w:ascii="Calibri" w:hAnsi="Calibri" w:cs="Calibri"/>
              </w:rPr>
              <w:t>Rh</w:t>
            </w:r>
            <w:r w:rsidRPr="00C84B50">
              <w:rPr>
                <w:rFonts w:ascii="Calibri" w:hAnsi="Calibri" w:cs="Calibri"/>
                <w:vertAlign w:val="subscript"/>
              </w:rPr>
              <w:t>2</w:t>
            </w:r>
            <w:r w:rsidRPr="00C84B50">
              <w:rPr>
                <w:rFonts w:ascii="Calibri" w:hAnsi="Calibri" w:cs="Calibri"/>
              </w:rPr>
              <w:t>(esp)</w:t>
            </w:r>
            <w:r w:rsidRPr="00C84B50">
              <w:rPr>
                <w:rFonts w:ascii="Calibri" w:hAnsi="Calibri" w:cs="Calibri"/>
                <w:vertAlign w:val="subscript"/>
              </w:rPr>
              <w:t>2</w:t>
            </w:r>
          </w:p>
        </w:tc>
        <w:tc>
          <w:tcPr>
            <w:tcW w:w="1870" w:type="dxa"/>
            <w:gridSpan w:val="2"/>
          </w:tcPr>
          <w:p w14:paraId="47ED3EBB" w14:textId="77777777" w:rsidR="00445B1D" w:rsidRPr="00C84B50" w:rsidRDefault="00445B1D" w:rsidP="00645C08">
            <w:pPr>
              <w:spacing w:line="480" w:lineRule="auto"/>
              <w:jc w:val="center"/>
              <w:rPr>
                <w:rFonts w:ascii="Calibri" w:hAnsi="Calibri" w:cs="Calibri"/>
              </w:rPr>
            </w:pPr>
            <w:r w:rsidRPr="00C84B50">
              <w:rPr>
                <w:rFonts w:ascii="Calibri" w:hAnsi="Calibri" w:cs="Calibri"/>
              </w:rPr>
              <w:t>0ºC</w:t>
            </w:r>
          </w:p>
        </w:tc>
        <w:tc>
          <w:tcPr>
            <w:tcW w:w="1870" w:type="dxa"/>
            <w:gridSpan w:val="2"/>
          </w:tcPr>
          <w:p w14:paraId="738C68B1" w14:textId="77777777" w:rsidR="00445B1D" w:rsidRPr="00C84B50" w:rsidRDefault="00445B1D" w:rsidP="00645C08">
            <w:pPr>
              <w:spacing w:line="480" w:lineRule="auto"/>
              <w:jc w:val="center"/>
              <w:rPr>
                <w:rFonts w:ascii="Calibri" w:hAnsi="Calibri" w:cs="Calibri"/>
              </w:rPr>
            </w:pPr>
            <w:r>
              <w:rPr>
                <w:rFonts w:ascii="Calibri" w:hAnsi="Calibri" w:cs="Calibri"/>
              </w:rPr>
              <w:t>1 h</w:t>
            </w:r>
          </w:p>
        </w:tc>
        <w:tc>
          <w:tcPr>
            <w:tcW w:w="2060" w:type="dxa"/>
            <w:gridSpan w:val="3"/>
          </w:tcPr>
          <w:p w14:paraId="6C99498E" w14:textId="77777777" w:rsidR="00445B1D" w:rsidRPr="00C84B50" w:rsidRDefault="00445B1D" w:rsidP="00E01B0F">
            <w:pPr>
              <w:keepNext/>
              <w:spacing w:line="480" w:lineRule="auto"/>
              <w:jc w:val="center"/>
              <w:rPr>
                <w:rFonts w:ascii="Calibri" w:hAnsi="Calibri" w:cs="Calibri"/>
              </w:rPr>
            </w:pPr>
            <w:r w:rsidRPr="00C84B50">
              <w:rPr>
                <w:rFonts w:ascii="Calibri" w:hAnsi="Calibri" w:cs="Calibri"/>
              </w:rPr>
              <w:t>1:3</w:t>
            </w:r>
          </w:p>
        </w:tc>
      </w:tr>
    </w:tbl>
    <w:p w14:paraId="72430051" w14:textId="5A60F3B9" w:rsidR="00445B1D" w:rsidRPr="00317817" w:rsidRDefault="00445B1D" w:rsidP="007E2290">
      <w:pPr>
        <w:pStyle w:val="ListParagraph"/>
        <w:ind w:left="0"/>
        <w:jc w:val="both"/>
        <w:rPr>
          <w:rFonts w:ascii="Calibri" w:hAnsi="Calibri" w:cs="Calibri"/>
        </w:rPr>
      </w:pPr>
      <w:r w:rsidRPr="00317817">
        <w:rPr>
          <w:rFonts w:ascii="Calibri" w:hAnsi="Calibri" w:cs="Calibri"/>
        </w:rPr>
        <w:t xml:space="preserve">*Optimization reactions were completed by dissolving isopropanol (1.2 equiv.) into 500 </w:t>
      </w:r>
      <m:oMath>
        <m:r>
          <w:rPr>
            <w:rFonts w:ascii="Cambria Math" w:hAnsi="Cambria Math" w:cs="Calibri"/>
          </w:rPr>
          <m:t>μ</m:t>
        </m:r>
      </m:oMath>
      <w:r w:rsidRPr="00317817">
        <w:rPr>
          <w:rFonts w:ascii="Calibri" w:hAnsi="Calibri" w:cs="Calibri"/>
        </w:rPr>
        <w:t>L of distilled dichloromethane and cooled to the appropriate temperature.</w:t>
      </w:r>
      <w:r>
        <w:rPr>
          <w:rFonts w:ascii="Calibri" w:hAnsi="Calibri" w:cs="Calibri"/>
        </w:rPr>
        <w:t xml:space="preserve"> </w:t>
      </w:r>
      <w:r w:rsidRPr="00317817">
        <w:rPr>
          <w:rFonts w:ascii="Calibri" w:hAnsi="Calibri" w:cs="Calibri"/>
        </w:rPr>
        <w:t>After 10 minutes the catalyst (0.3 equiv.) was added to solution and allowed to stir an additional 5 minutes.</w:t>
      </w:r>
      <w:r>
        <w:rPr>
          <w:rFonts w:ascii="Calibri" w:hAnsi="Calibri" w:cs="Calibri"/>
        </w:rPr>
        <w:t xml:space="preserve"> </w:t>
      </w:r>
      <w:r w:rsidRPr="00317817">
        <w:rPr>
          <w:rFonts w:ascii="Calibri" w:hAnsi="Calibri" w:cs="Calibri"/>
        </w:rPr>
        <w:t xml:space="preserve">Finally, </w:t>
      </w:r>
      <w:r w:rsidR="00C70015">
        <w:rPr>
          <w:rFonts w:ascii="Calibri" w:hAnsi="Calibri" w:cs="Calibri"/>
          <w:b/>
          <w:bCs/>
        </w:rPr>
        <w:t>38</w:t>
      </w:r>
      <w:r w:rsidRPr="00317817">
        <w:rPr>
          <w:rFonts w:ascii="Calibri" w:hAnsi="Calibri" w:cs="Calibri"/>
          <w:b/>
          <w:bCs/>
        </w:rPr>
        <w:t xml:space="preserve">a </w:t>
      </w:r>
      <w:r w:rsidRPr="00317817">
        <w:rPr>
          <w:rFonts w:ascii="Calibri" w:hAnsi="Calibri" w:cs="Calibri"/>
        </w:rPr>
        <w:t>(0.015g, 1 equiv.) was added to the reaction and monitored via TLC.</w:t>
      </w:r>
      <w:r>
        <w:rPr>
          <w:rFonts w:ascii="Calibri" w:hAnsi="Calibri" w:cs="Calibri"/>
        </w:rPr>
        <w:t xml:space="preserve"> </w:t>
      </w:r>
      <w:r w:rsidRPr="00317817">
        <w:rPr>
          <w:rFonts w:ascii="Calibri" w:hAnsi="Calibri" w:cs="Calibri"/>
        </w:rPr>
        <w:t>Once complete, the reaction is diluted in dichloromethane and washed with a saturated NaHCO</w:t>
      </w:r>
      <w:r w:rsidRPr="00317817">
        <w:rPr>
          <w:rFonts w:ascii="Calibri" w:hAnsi="Calibri" w:cs="Calibri"/>
          <w:vertAlign w:val="subscript"/>
        </w:rPr>
        <w:t>3</w:t>
      </w:r>
      <w:r w:rsidRPr="00317817">
        <w:rPr>
          <w:rFonts w:ascii="Calibri" w:hAnsi="Calibri" w:cs="Calibri"/>
        </w:rPr>
        <w:t xml:space="preserve"> solution.</w:t>
      </w:r>
      <w:r>
        <w:rPr>
          <w:rFonts w:ascii="Calibri" w:hAnsi="Calibri" w:cs="Calibri"/>
        </w:rPr>
        <w:t xml:space="preserve"> </w:t>
      </w:r>
      <w:r w:rsidRPr="00317817">
        <w:rPr>
          <w:rFonts w:ascii="Calibri" w:hAnsi="Calibri" w:cs="Calibri"/>
        </w:rPr>
        <w:t>The organics were extracted a total of three times, before drying over Na</w:t>
      </w:r>
      <w:r w:rsidRPr="00317817">
        <w:rPr>
          <w:rFonts w:ascii="Calibri" w:hAnsi="Calibri" w:cs="Calibri"/>
          <w:vertAlign w:val="subscript"/>
        </w:rPr>
        <w:t>2</w:t>
      </w:r>
      <w:r w:rsidRPr="00317817">
        <w:rPr>
          <w:rFonts w:ascii="Calibri" w:hAnsi="Calibri" w:cs="Calibri"/>
        </w:rPr>
        <w:t>SO</w:t>
      </w:r>
      <w:r w:rsidRPr="00317817">
        <w:rPr>
          <w:rFonts w:ascii="Calibri" w:hAnsi="Calibri" w:cs="Calibri"/>
          <w:vertAlign w:val="subscript"/>
        </w:rPr>
        <w:t>4</w:t>
      </w:r>
      <w:r w:rsidRPr="00317817">
        <w:rPr>
          <w:rFonts w:ascii="Calibri" w:hAnsi="Calibri" w:cs="Calibri"/>
        </w:rPr>
        <w:t>.</w:t>
      </w:r>
      <w:r>
        <w:rPr>
          <w:rFonts w:ascii="Calibri" w:hAnsi="Calibri" w:cs="Calibri"/>
        </w:rPr>
        <w:t xml:space="preserve"> </w:t>
      </w:r>
      <w:r w:rsidRPr="00317817">
        <w:rPr>
          <w:rFonts w:ascii="Calibri" w:hAnsi="Calibri" w:cs="Calibri"/>
        </w:rPr>
        <w:t xml:space="preserve">Anomeric ratios based on </w:t>
      </w:r>
      <w:r>
        <w:rPr>
          <w:rFonts w:ascii="Calibri" w:hAnsi="Calibri" w:cs="Calibri"/>
        </w:rPr>
        <w:t xml:space="preserve">the </w:t>
      </w:r>
      <w:r w:rsidRPr="00317817">
        <w:rPr>
          <w:rFonts w:ascii="Calibri" w:hAnsi="Calibri" w:cs="Calibri"/>
        </w:rPr>
        <w:t>integration of crude spectra.</w:t>
      </w:r>
    </w:p>
    <w:p w14:paraId="0F702880" w14:textId="77777777" w:rsidR="00445B1D" w:rsidRPr="007D2F78" w:rsidRDefault="00445B1D" w:rsidP="007E2290">
      <w:pPr>
        <w:pStyle w:val="ListParagraph"/>
        <w:spacing w:before="400" w:line="480" w:lineRule="auto"/>
        <w:ind w:left="0"/>
        <w:jc w:val="both"/>
        <w:rPr>
          <w:rFonts w:ascii="Arial" w:hAnsi="Arial" w:cs="Arial"/>
          <w:i/>
          <w:iCs/>
        </w:rPr>
      </w:pPr>
    </w:p>
    <w:p w14:paraId="5CCE80C1" w14:textId="5CC8FF13" w:rsidR="00445B1D" w:rsidRPr="007D2F78" w:rsidRDefault="00445B1D" w:rsidP="00317817">
      <w:pPr>
        <w:spacing w:line="480" w:lineRule="auto"/>
        <w:jc w:val="center"/>
        <w:rPr>
          <w:rFonts w:ascii="Calibri" w:hAnsi="Calibri" w:cs="Calibri"/>
          <w:b/>
          <w:bCs/>
          <w:i/>
          <w:iCs/>
        </w:rPr>
      </w:pPr>
      <w:r w:rsidRPr="007D2F78">
        <w:rPr>
          <w:rFonts w:ascii="Calibri" w:hAnsi="Calibri" w:cs="Calibri"/>
          <w:b/>
          <w:bCs/>
          <w:i/>
          <w:iCs/>
        </w:rPr>
        <w:t>Table 3.</w:t>
      </w:r>
      <w:r w:rsidRPr="007D2F78">
        <w:rPr>
          <w:rFonts w:ascii="Calibri" w:hAnsi="Calibri" w:cs="Calibri"/>
          <w:b/>
          <w:bCs/>
          <w:i/>
          <w:iCs/>
        </w:rPr>
        <w:fldChar w:fldCharType="begin"/>
      </w:r>
      <w:r w:rsidRPr="007D2F78">
        <w:rPr>
          <w:rFonts w:ascii="Calibri" w:hAnsi="Calibri" w:cs="Calibri"/>
          <w:b/>
          <w:bCs/>
          <w:i/>
          <w:iCs/>
        </w:rPr>
        <w:instrText xml:space="preserve"> SEQ Table_3. \* ARABIC </w:instrText>
      </w:r>
      <w:r w:rsidRPr="007D2F78">
        <w:rPr>
          <w:rFonts w:ascii="Calibri" w:hAnsi="Calibri" w:cs="Calibri"/>
          <w:b/>
          <w:bCs/>
          <w:i/>
          <w:iCs/>
        </w:rPr>
        <w:fldChar w:fldCharType="separate"/>
      </w:r>
      <w:r w:rsidR="00D353B9">
        <w:rPr>
          <w:rFonts w:ascii="Calibri" w:hAnsi="Calibri" w:cs="Calibri"/>
          <w:b/>
          <w:bCs/>
          <w:i/>
          <w:iCs/>
          <w:noProof/>
        </w:rPr>
        <w:t>1</w:t>
      </w:r>
      <w:r w:rsidRPr="007D2F78">
        <w:rPr>
          <w:rFonts w:ascii="Calibri" w:hAnsi="Calibri" w:cs="Calibri"/>
          <w:b/>
          <w:bCs/>
          <w:i/>
          <w:iCs/>
        </w:rPr>
        <w:fldChar w:fldCharType="end"/>
      </w:r>
      <w:r w:rsidRPr="007D2F78">
        <w:rPr>
          <w:rFonts w:ascii="Calibri" w:hAnsi="Calibri" w:cs="Calibri"/>
          <w:b/>
          <w:bCs/>
          <w:i/>
          <w:iCs/>
        </w:rPr>
        <w:t xml:space="preserve">: </w:t>
      </w:r>
      <w:r w:rsidRPr="007D2F78">
        <w:rPr>
          <w:rFonts w:ascii="Calibri" w:hAnsi="Calibri" w:cs="Calibri"/>
        </w:rPr>
        <w:t>Metal Catalyst Optimization for Anomeric Stereoselectivity</w:t>
      </w:r>
    </w:p>
    <w:p w14:paraId="792E462D" w14:textId="782FF0D9" w:rsidR="00445B1D" w:rsidRDefault="00445B1D" w:rsidP="007E2290">
      <w:pPr>
        <w:pStyle w:val="ListParagraph"/>
        <w:spacing w:before="400" w:after="800" w:line="480" w:lineRule="auto"/>
        <w:ind w:left="0" w:firstLine="720"/>
        <w:jc w:val="both"/>
        <w:rPr>
          <w:rFonts w:ascii="Arial" w:hAnsi="Arial" w:cs="Arial"/>
        </w:rPr>
      </w:pPr>
      <w:r>
        <w:rPr>
          <w:rFonts w:ascii="Arial" w:hAnsi="Arial" w:cs="Arial"/>
        </w:rPr>
        <w:t xml:space="preserve">A variety of metal salts were screened. Initially, to observe the effect of other halide anions, both zinc bromide and zinc iodide were studied. However, these experiments </w:t>
      </w:r>
      <w:r>
        <w:rPr>
          <w:rFonts w:ascii="Arial" w:hAnsi="Arial" w:cs="Arial"/>
        </w:rPr>
        <w:lastRenderedPageBreak/>
        <w:t>resulted in a racemic mixture on anomers (</w:t>
      </w:r>
      <w:r w:rsidRPr="00473F27">
        <w:rPr>
          <w:rFonts w:ascii="Arial" w:hAnsi="Arial" w:cs="Arial"/>
          <w:b/>
          <w:bCs/>
        </w:rPr>
        <w:t>entries 2</w:t>
      </w:r>
      <w:r w:rsidRPr="00715F67">
        <w:rPr>
          <w:rFonts w:ascii="Arial" w:hAnsi="Arial" w:cs="Arial"/>
        </w:rPr>
        <w:t>,</w:t>
      </w:r>
      <w:r w:rsidRPr="00473F27">
        <w:rPr>
          <w:rFonts w:ascii="Arial" w:hAnsi="Arial" w:cs="Arial"/>
          <w:b/>
          <w:bCs/>
        </w:rPr>
        <w:t>3</w:t>
      </w:r>
      <w:r>
        <w:rPr>
          <w:rFonts w:ascii="Arial" w:hAnsi="Arial" w:cs="Arial"/>
        </w:rPr>
        <w:t>). To further study the effect of anion substitution, zinc triflate was screened (</w:t>
      </w:r>
      <w:r w:rsidRPr="00556162">
        <w:rPr>
          <w:rFonts w:ascii="Arial" w:hAnsi="Arial" w:cs="Arial"/>
          <w:b/>
          <w:bCs/>
        </w:rPr>
        <w:t>entry 4</w:t>
      </w:r>
      <w:r>
        <w:rPr>
          <w:rFonts w:ascii="Arial" w:hAnsi="Arial" w:cs="Arial"/>
        </w:rPr>
        <w:t>) and, to our surprise, resulted in a flip of anomeric selectivity. NMR analysis resulted in the observation of a 5:1 (</w:t>
      </w:r>
      <w:r w:rsidRPr="009318B2">
        <w:rPr>
          <w:rFonts w:ascii="Symbol" w:hAnsi="Symbol" w:cs="Arial"/>
        </w:rPr>
        <w:t>a:b</w:t>
      </w:r>
      <w:r>
        <w:rPr>
          <w:rFonts w:ascii="Arial" w:hAnsi="Arial" w:cs="Arial"/>
        </w:rPr>
        <w:t>) anomeric ratio. This was contrary to our ZnCl</w:t>
      </w:r>
      <w:r w:rsidRPr="009318B2">
        <w:rPr>
          <w:rFonts w:ascii="Arial" w:hAnsi="Arial" w:cs="Arial"/>
          <w:vertAlign w:val="subscript"/>
        </w:rPr>
        <w:t>2</w:t>
      </w:r>
      <w:r>
        <w:rPr>
          <w:rFonts w:ascii="Arial" w:hAnsi="Arial" w:cs="Arial"/>
        </w:rPr>
        <w:t xml:space="preserve"> results and piqued our scientific interests. We hypothesized that the more liable, less coordinating triflate ligand would produce a more cationic metal center that could be responsible for </w:t>
      </w:r>
      <w:r w:rsidR="00AA7F89">
        <w:rPr>
          <w:rFonts w:ascii="Arial" w:hAnsi="Arial" w:cs="Arial"/>
        </w:rPr>
        <w:t xml:space="preserve">the </w:t>
      </w:r>
      <w:r>
        <w:rPr>
          <w:rFonts w:ascii="Arial" w:hAnsi="Arial" w:cs="Arial"/>
        </w:rPr>
        <w:t>stereoselectivity observed. To test this hypothesis, both copper and silver</w:t>
      </w:r>
      <w:r w:rsidRPr="0072469A">
        <w:t xml:space="preserve"> </w:t>
      </w:r>
      <w:r w:rsidRPr="0072469A">
        <w:rPr>
          <w:rFonts w:ascii="Arial" w:hAnsi="Arial" w:cs="Arial"/>
        </w:rPr>
        <w:t xml:space="preserve">tetrafluoroborate </w:t>
      </w:r>
      <w:r>
        <w:rPr>
          <w:rFonts w:ascii="Arial" w:hAnsi="Arial" w:cs="Arial"/>
        </w:rPr>
        <w:t>were assessed (</w:t>
      </w:r>
      <w:r w:rsidRPr="0072469A">
        <w:rPr>
          <w:rFonts w:ascii="Arial" w:hAnsi="Arial" w:cs="Arial"/>
          <w:b/>
          <w:bCs/>
        </w:rPr>
        <w:t>entries 5</w:t>
      </w:r>
      <w:r w:rsidRPr="00462571">
        <w:rPr>
          <w:rFonts w:ascii="Arial" w:hAnsi="Arial" w:cs="Arial"/>
        </w:rPr>
        <w:t>,</w:t>
      </w:r>
      <w:r w:rsidRPr="0072469A">
        <w:rPr>
          <w:rFonts w:ascii="Arial" w:hAnsi="Arial" w:cs="Arial"/>
          <w:b/>
          <w:bCs/>
        </w:rPr>
        <w:t>6</w:t>
      </w:r>
      <w:r>
        <w:rPr>
          <w:rFonts w:ascii="Arial" w:hAnsi="Arial" w:cs="Arial"/>
        </w:rPr>
        <w:t xml:space="preserve">) as the tetrafluoroborate ligand is also a weakly-coordinating complex. This resulted in anomeric </w:t>
      </w:r>
      <w:r w:rsidRPr="006629D9">
        <w:rPr>
          <w:rFonts w:ascii="Arial" w:hAnsi="Arial" w:cs="Arial"/>
        </w:rPr>
        <w:t xml:space="preserve">selectivity in line with our hypothesis. </w:t>
      </w:r>
    </w:p>
    <w:p w14:paraId="7F4712EC" w14:textId="77777777" w:rsidR="00445B1D" w:rsidRDefault="00445B1D" w:rsidP="007E2290">
      <w:pPr>
        <w:pStyle w:val="ListParagraph"/>
        <w:spacing w:before="400" w:after="800" w:line="480" w:lineRule="auto"/>
        <w:ind w:left="0" w:firstLine="720"/>
        <w:jc w:val="both"/>
        <w:rPr>
          <w:rFonts w:ascii="Arial" w:hAnsi="Arial" w:cs="Arial"/>
        </w:rPr>
      </w:pPr>
      <w:r w:rsidRPr="006629D9">
        <w:rPr>
          <w:rFonts w:ascii="Arial" w:hAnsi="Arial" w:cs="Arial"/>
        </w:rPr>
        <w:t xml:space="preserve">We then attempted to screen iron </w:t>
      </w:r>
      <w:r>
        <w:rPr>
          <w:rFonts w:ascii="Arial" w:hAnsi="Arial" w:cs="Arial"/>
        </w:rPr>
        <w:t>salt</w:t>
      </w:r>
      <w:r w:rsidRPr="006629D9">
        <w:rPr>
          <w:rFonts w:ascii="Arial" w:hAnsi="Arial" w:cs="Arial"/>
        </w:rPr>
        <w:t xml:space="preserve"> complexes, </w:t>
      </w:r>
      <w:r>
        <w:rPr>
          <w:rFonts w:ascii="Arial" w:hAnsi="Arial" w:cs="Arial"/>
        </w:rPr>
        <w:t>given</w:t>
      </w:r>
      <w:r w:rsidRPr="006629D9">
        <w:rPr>
          <w:rFonts w:ascii="Arial" w:hAnsi="Arial" w:cs="Arial"/>
        </w:rPr>
        <w:t xml:space="preserve"> our goal of </w:t>
      </w:r>
      <w:r>
        <w:rPr>
          <w:rFonts w:ascii="Arial" w:hAnsi="Arial" w:cs="Arial"/>
        </w:rPr>
        <w:t xml:space="preserve">developing </w:t>
      </w:r>
      <w:r w:rsidRPr="006629D9">
        <w:rPr>
          <w:rFonts w:ascii="Arial" w:hAnsi="Arial" w:cs="Arial"/>
        </w:rPr>
        <w:t xml:space="preserve">Earth-abundant </w:t>
      </w:r>
      <w:r>
        <w:rPr>
          <w:rFonts w:ascii="Arial" w:hAnsi="Arial" w:cs="Arial"/>
        </w:rPr>
        <w:t xml:space="preserve">metal </w:t>
      </w:r>
      <w:r w:rsidRPr="006629D9">
        <w:rPr>
          <w:rFonts w:ascii="Arial" w:hAnsi="Arial" w:cs="Arial"/>
        </w:rPr>
        <w:t>catalysi</w:t>
      </w:r>
      <w:r>
        <w:rPr>
          <w:rFonts w:ascii="Arial" w:hAnsi="Arial" w:cs="Arial"/>
        </w:rPr>
        <w:t xml:space="preserve">s protocols. </w:t>
      </w:r>
      <w:r w:rsidRPr="006629D9">
        <w:rPr>
          <w:rFonts w:ascii="Arial" w:hAnsi="Arial" w:cs="Arial"/>
        </w:rPr>
        <w:t xml:space="preserve">Iron is the </w:t>
      </w:r>
      <w:r>
        <w:rPr>
          <w:rFonts w:ascii="Arial" w:hAnsi="Arial" w:cs="Arial"/>
        </w:rPr>
        <w:t>second</w:t>
      </w:r>
      <w:r w:rsidRPr="006629D9">
        <w:rPr>
          <w:rFonts w:ascii="Arial" w:hAnsi="Arial" w:cs="Arial"/>
        </w:rPr>
        <w:t xml:space="preserve"> </w:t>
      </w:r>
      <w:r>
        <w:rPr>
          <w:rFonts w:ascii="Arial" w:hAnsi="Arial" w:cs="Arial"/>
        </w:rPr>
        <w:t xml:space="preserve">most </w:t>
      </w:r>
      <w:r w:rsidRPr="006629D9">
        <w:rPr>
          <w:rFonts w:ascii="Arial" w:hAnsi="Arial" w:cs="Arial"/>
        </w:rPr>
        <w:t>abundant metal in the Earth’s crust</w:t>
      </w:r>
      <w:r>
        <w:rPr>
          <w:rFonts w:ascii="Arial" w:hAnsi="Arial" w:cs="Arial"/>
        </w:rPr>
        <w:t xml:space="preserve">, after aluminum, </w:t>
      </w:r>
      <w:r w:rsidRPr="006629D9">
        <w:rPr>
          <w:rFonts w:ascii="Arial" w:hAnsi="Arial" w:cs="Arial"/>
        </w:rPr>
        <w:t xml:space="preserve">and is </w:t>
      </w:r>
      <w:r w:rsidRPr="006629D9">
        <w:rPr>
          <w:rFonts w:ascii="Arial" w:hAnsi="Arial" w:cs="Arial"/>
          <w:color w:val="000000"/>
        </w:rPr>
        <w:t>considered to possess “minimal safety concern” as in drug substances.</w:t>
      </w:r>
      <w:r>
        <w:rPr>
          <w:rFonts w:ascii="Arial" w:hAnsi="Arial" w:cs="Arial"/>
          <w:color w:val="000000"/>
        </w:rPr>
        <w:t xml:space="preserve"> </w:t>
      </w:r>
      <w:r w:rsidRPr="006629D9">
        <w:rPr>
          <w:rFonts w:ascii="Arial" w:hAnsi="Arial" w:cs="Arial"/>
          <w:color w:val="000000"/>
        </w:rPr>
        <w:t>However, neither ferric chloride nor iron tetrafluoroborate resulted in a clean reaction (</w:t>
      </w:r>
      <w:r w:rsidRPr="006629D9">
        <w:rPr>
          <w:rFonts w:ascii="Arial" w:hAnsi="Arial" w:cs="Arial"/>
          <w:b/>
          <w:bCs/>
          <w:color w:val="000000"/>
        </w:rPr>
        <w:t>entries 7</w:t>
      </w:r>
      <w:r w:rsidRPr="00D47AED">
        <w:rPr>
          <w:rFonts w:ascii="Arial" w:hAnsi="Arial" w:cs="Arial"/>
          <w:color w:val="000000"/>
        </w:rPr>
        <w:t>,</w:t>
      </w:r>
      <w:r w:rsidRPr="006629D9">
        <w:rPr>
          <w:rFonts w:ascii="Arial" w:hAnsi="Arial" w:cs="Arial"/>
          <w:b/>
          <w:bCs/>
          <w:color w:val="000000"/>
        </w:rPr>
        <w:t>8</w:t>
      </w:r>
      <w:r w:rsidRPr="006629D9">
        <w:rPr>
          <w:rFonts w:ascii="Arial" w:hAnsi="Arial" w:cs="Arial"/>
          <w:color w:val="000000"/>
        </w:rPr>
        <w:t>).</w:t>
      </w:r>
      <w:r>
        <w:rPr>
          <w:rFonts w:ascii="Arial" w:hAnsi="Arial" w:cs="Arial"/>
        </w:rPr>
        <w:t xml:space="preserve"> Lastly, we screened Rh</w:t>
      </w:r>
      <w:r w:rsidRPr="00A31CC2">
        <w:rPr>
          <w:rFonts w:ascii="Arial" w:hAnsi="Arial" w:cs="Arial"/>
          <w:vertAlign w:val="subscript"/>
        </w:rPr>
        <w:t>2</w:t>
      </w:r>
      <w:r w:rsidRPr="00A31CC2">
        <w:rPr>
          <w:rFonts w:ascii="Arial" w:hAnsi="Arial" w:cs="Arial"/>
        </w:rPr>
        <w:t>(esp)</w:t>
      </w:r>
      <w:r w:rsidRPr="00A31CC2">
        <w:rPr>
          <w:rFonts w:ascii="Arial" w:hAnsi="Arial" w:cs="Arial"/>
          <w:vertAlign w:val="subscript"/>
        </w:rPr>
        <w:t>2</w:t>
      </w:r>
      <w:r>
        <w:rPr>
          <w:rFonts w:ascii="Arial" w:hAnsi="Arial" w:cs="Arial"/>
        </w:rPr>
        <w:t>, due to its success in the diazo-mediated transformations developed within our research laboratory.</w:t>
      </w:r>
      <w:r>
        <w:rPr>
          <w:rFonts w:ascii="Arial" w:hAnsi="Arial" w:cs="Arial"/>
        </w:rPr>
        <w:fldChar w:fldCharType="begin"/>
      </w:r>
      <w:r>
        <w:rPr>
          <w:rFonts w:ascii="Arial" w:hAnsi="Arial" w:cs="Arial"/>
        </w:rPr>
        <w:instrText xml:space="preserve"> ADDIN EN.CITE &lt;EndNote&gt;&lt;Cite&gt;&lt;Author&gt;Hunter&lt;/Author&gt;&lt;Year&gt;2016&lt;/Year&gt;&lt;RecNum&gt;4234&lt;/RecNum&gt;&lt;DisplayText&gt;&lt;style face="superscript"&gt;[18b]&lt;/style&gt;&lt;/DisplayText&gt;&lt;record&gt;&lt;rec-number&gt;4234&lt;/rec-number&gt;&lt;foreign-keys&gt;&lt;key app="EN" db-id="tazdtzsw6r0dr4eed995evzpaf020pa99ptd" timestamp="1632868531" guid="f4e5d523-ae70-4799-b622-feb9a0a573b9"&gt;4234&lt;/key&gt;&lt;/foreign-keys&gt;&lt;ref-type name="Journal Article"&gt;17&lt;/ref-type&gt;&lt;contributors&gt;&lt;authors&gt;&lt;author&gt;Hunter, Arianne C.&lt;/author&gt;&lt;author&gt;Chinthapally, Kiran&lt;/author&gt;&lt;author&gt;Sharma, Indrajeet&lt;/author&gt;&lt;/authors&gt;&lt;/contributors&gt;&lt;titles&gt;&lt;title&gt;Rh2(esp)2: An Efficient Catalyst for O–H Insertion Reactions of Carboxylic Acids into Acceptor/Acceptor Diazo Compounds&lt;/title&gt;&lt;secondary-title&gt;European Journal of Organic Chemistry&lt;/secondary-title&gt;&lt;/titles&gt;&lt;periodical&gt;&lt;full-title&gt;European Journal of Organic Chemistry&lt;/full-title&gt;&lt;/periodical&gt;&lt;pages&gt;2260-2263&lt;/pages&gt;&lt;volume&gt;2016&lt;/volume&gt;&lt;number&gt;13&lt;/number&gt;&lt;keywords&gt;&lt;keyword&gt;Homogeneous catalysis&lt;/keyword&gt;&lt;keyword&gt;Diazo compounds&lt;/keyword&gt;&lt;keyword&gt;Rhodium&lt;/keyword&gt;&lt;keyword&gt;O–H Insertion&lt;/keyword&gt;&lt;keyword&gt;Chemoselective&lt;/keyword&gt;&lt;/keywords&gt;&lt;dates&gt;&lt;year&gt;2016&lt;/year&gt;&lt;pub-dates&gt;&lt;date&gt;2016/05/01&lt;/date&gt;&lt;/pub-dates&gt;&lt;/dates&gt;&lt;publisher&gt;John Wiley &amp;amp; Sons, Ltd&lt;/publisher&gt;&lt;isbn&gt;1434-193X&lt;/isbn&gt;&lt;work-type&gt;https://doi.org/10.1002/ejoc.201600064&lt;/work-type&gt;&lt;urls&gt;&lt;related-urls&gt;&lt;url&gt;https://doi.org/10.1002/ejoc.201600064&lt;/url&gt;&lt;/related-urls&gt;&lt;/urls&gt;&lt;electronic-resource-num&gt;https://doi.org/10.1002/ejoc.201600064&lt;/electronic-resource-num&gt;&lt;access-date&gt;2021/09/28&lt;/access-date&gt;&lt;/record&gt;&lt;/Cite&gt;&lt;/EndNote&gt;</w:instrText>
      </w:r>
      <w:r>
        <w:rPr>
          <w:rFonts w:ascii="Arial" w:hAnsi="Arial" w:cs="Arial"/>
        </w:rPr>
        <w:fldChar w:fldCharType="separate"/>
      </w:r>
      <w:r w:rsidRPr="005369B7">
        <w:rPr>
          <w:rFonts w:ascii="Arial" w:hAnsi="Arial" w:cs="Arial"/>
          <w:noProof/>
          <w:vertAlign w:val="superscript"/>
        </w:rPr>
        <w:t>[18b]</w:t>
      </w:r>
      <w:r>
        <w:rPr>
          <w:rFonts w:ascii="Arial" w:hAnsi="Arial" w:cs="Arial"/>
        </w:rPr>
        <w:fldChar w:fldCharType="end"/>
      </w:r>
    </w:p>
    <w:p w14:paraId="7CBF09EB" w14:textId="5A054DCB" w:rsidR="00445B1D" w:rsidRPr="00AD6328" w:rsidRDefault="00445B1D" w:rsidP="00AD6328">
      <w:pPr>
        <w:pStyle w:val="ListParagraph"/>
        <w:spacing w:before="400" w:after="800" w:line="480" w:lineRule="auto"/>
        <w:ind w:left="0" w:firstLine="720"/>
        <w:jc w:val="both"/>
        <w:rPr>
          <w:rFonts w:ascii="Arial" w:hAnsi="Arial" w:cs="Arial"/>
        </w:rPr>
      </w:pPr>
      <w:r w:rsidRPr="007E4386">
        <w:rPr>
          <w:rFonts w:ascii="Arial" w:hAnsi="Arial" w:cs="Arial"/>
        </w:rPr>
        <w:t>Catalyst screening led to the identification</w:t>
      </w:r>
      <w:r>
        <w:rPr>
          <w:rFonts w:ascii="Arial" w:hAnsi="Arial" w:cs="Arial"/>
        </w:rPr>
        <w:t xml:space="preserve"> of Zn(OTf)</w:t>
      </w:r>
      <w:r>
        <w:rPr>
          <w:rFonts w:ascii="Arial" w:hAnsi="Arial" w:cs="Arial"/>
          <w:vertAlign w:val="subscript"/>
        </w:rPr>
        <w:t>2</w:t>
      </w:r>
      <w:r>
        <w:rPr>
          <w:rFonts w:ascii="Arial" w:hAnsi="Arial" w:cs="Arial"/>
        </w:rPr>
        <w:t xml:space="preserve"> and AgBF</w:t>
      </w:r>
      <w:r>
        <w:rPr>
          <w:rFonts w:ascii="Arial" w:hAnsi="Arial" w:cs="Arial"/>
          <w:vertAlign w:val="subscript"/>
        </w:rPr>
        <w:t>4</w:t>
      </w:r>
      <w:r>
        <w:rPr>
          <w:rFonts w:ascii="Arial" w:hAnsi="Arial" w:cs="Arial"/>
        </w:rPr>
        <w:t xml:space="preserve"> as optimal catalysts for the predominant formation of the </w:t>
      </w:r>
      <w:r w:rsidRPr="00A329CA">
        <w:rPr>
          <w:rFonts w:ascii="Symbol" w:hAnsi="Symbol" w:cs="Arial"/>
        </w:rPr>
        <w:t>a</w:t>
      </w:r>
      <w:r>
        <w:rPr>
          <w:rFonts w:ascii="Arial" w:hAnsi="Arial" w:cs="Arial"/>
        </w:rPr>
        <w:t xml:space="preserve"> anomer (thermodynamic product). However, </w:t>
      </w:r>
      <w:r w:rsidRPr="00580FD7">
        <w:rPr>
          <w:rFonts w:ascii="Arial" w:hAnsi="Arial" w:cs="Arial"/>
        </w:rPr>
        <w:t>ZnCl</w:t>
      </w:r>
      <w:r w:rsidRPr="00580FD7">
        <w:rPr>
          <w:rFonts w:ascii="Arial" w:hAnsi="Arial" w:cs="Arial"/>
          <w:vertAlign w:val="subscript"/>
        </w:rPr>
        <w:t>2</w:t>
      </w:r>
      <w:r>
        <w:rPr>
          <w:rFonts w:ascii="Arial" w:hAnsi="Arial" w:cs="Arial"/>
        </w:rPr>
        <w:t xml:space="preserve"> was the best-screened catalyst for the formation of the </w:t>
      </w:r>
      <w:r w:rsidRPr="00580FD7">
        <w:rPr>
          <w:rFonts w:ascii="Symbol" w:hAnsi="Symbol" w:cs="Arial"/>
        </w:rPr>
        <w:t>b</w:t>
      </w:r>
      <w:r>
        <w:rPr>
          <w:rFonts w:ascii="Arial" w:hAnsi="Arial" w:cs="Arial"/>
        </w:rPr>
        <w:t xml:space="preserve"> anomer and resulted in the cleanest rection. </w:t>
      </w:r>
      <w:r w:rsidRPr="00580FD7">
        <w:rPr>
          <w:rFonts w:ascii="Arial" w:hAnsi="Arial" w:cs="Arial"/>
        </w:rPr>
        <w:t>In</w:t>
      </w:r>
      <w:r>
        <w:rPr>
          <w:rFonts w:ascii="Arial" w:hAnsi="Arial" w:cs="Arial"/>
        </w:rPr>
        <w:t xml:space="preserve"> line with our goals to identify catalyst systems using Earth-abundant metals, we continued our optimization studies using ZnCl</w:t>
      </w:r>
      <w:r>
        <w:rPr>
          <w:rFonts w:ascii="Arial" w:hAnsi="Arial" w:cs="Arial"/>
          <w:vertAlign w:val="subscript"/>
        </w:rPr>
        <w:t>2</w:t>
      </w:r>
      <w:r>
        <w:rPr>
          <w:rFonts w:ascii="Arial" w:hAnsi="Arial" w:cs="Arial"/>
        </w:rPr>
        <w:t xml:space="preserve"> as the catalyst of choice. Zinc is the 25</w:t>
      </w:r>
      <w:r w:rsidRPr="00A14458">
        <w:rPr>
          <w:rFonts w:ascii="Arial" w:hAnsi="Arial" w:cs="Arial"/>
          <w:vertAlign w:val="superscript"/>
        </w:rPr>
        <w:t>th</w:t>
      </w:r>
      <w:r>
        <w:rPr>
          <w:rFonts w:ascii="Arial" w:hAnsi="Arial" w:cs="Arial"/>
        </w:rPr>
        <w:t xml:space="preserve">most abundant metal within the Earth’s crust, and most adults intake several milligrams daily. To continue optimizing for the formation of the </w:t>
      </w:r>
      <w:r>
        <w:rPr>
          <w:rFonts w:ascii="Symbol" w:hAnsi="Symbol" w:cs="Arial"/>
        </w:rPr>
        <w:t>b</w:t>
      </w:r>
      <w:r>
        <w:rPr>
          <w:rFonts w:ascii="Arial" w:hAnsi="Arial" w:cs="Arial"/>
        </w:rPr>
        <w:t xml:space="preserve"> anomer, we then turned to solvent screening (</w:t>
      </w:r>
      <w:r w:rsidRPr="004E3442">
        <w:rPr>
          <w:rFonts w:ascii="Arial" w:hAnsi="Arial" w:cs="Arial"/>
          <w:b/>
          <w:bCs/>
        </w:rPr>
        <w:t>Table 3.2</w:t>
      </w:r>
      <w:r>
        <w:rPr>
          <w:rFonts w:ascii="Arial" w:hAnsi="Arial" w:cs="Arial"/>
        </w:rPr>
        <w:t xml:space="preserve">). </w:t>
      </w:r>
    </w:p>
    <w:p w14:paraId="47EC66C5" w14:textId="77777777" w:rsidR="00445B1D" w:rsidRPr="008E5A01" w:rsidRDefault="00445B1D" w:rsidP="007E2290">
      <w:pPr>
        <w:pStyle w:val="ListParagraph"/>
        <w:keepNext/>
        <w:spacing w:before="400" w:line="480" w:lineRule="auto"/>
        <w:ind w:left="0"/>
        <w:jc w:val="center"/>
      </w:pPr>
      <w:r w:rsidRPr="009257BA">
        <w:rPr>
          <w:rFonts w:ascii="Arial" w:hAnsi="Arial" w:cs="Arial"/>
          <w:noProof/>
        </w:rPr>
        <w:lastRenderedPageBreak/>
        <w:drawing>
          <wp:inline distT="0" distB="0" distL="0" distR="0" wp14:anchorId="64D90B36" wp14:editId="75900163">
            <wp:extent cx="5559549" cy="1307014"/>
            <wp:effectExtent l="0" t="0" r="3175"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13">
                      <a:extLst>
                        <a:ext uri="{28A0092B-C50C-407E-A947-70E740481C1C}">
                          <a14:useLocalDpi xmlns:a14="http://schemas.microsoft.com/office/drawing/2010/main" val="0"/>
                        </a:ext>
                      </a:extLst>
                    </a:blip>
                    <a:stretch>
                      <a:fillRect/>
                    </a:stretch>
                  </pic:blipFill>
                  <pic:spPr>
                    <a:xfrm>
                      <a:off x="0" y="0"/>
                      <a:ext cx="5559549" cy="1307014"/>
                    </a:xfrm>
                    <a:prstGeom prst="rect">
                      <a:avLst/>
                    </a:prstGeom>
                  </pic:spPr>
                </pic:pic>
              </a:graphicData>
            </a:graphic>
          </wp:inline>
        </w:drawing>
      </w:r>
    </w:p>
    <w:tbl>
      <w:tblPr>
        <w:tblStyle w:val="TableGrid"/>
        <w:tblW w:w="94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
        <w:gridCol w:w="2196"/>
        <w:gridCol w:w="135"/>
        <w:gridCol w:w="2196"/>
        <w:gridCol w:w="135"/>
        <w:gridCol w:w="2196"/>
        <w:gridCol w:w="135"/>
        <w:gridCol w:w="2323"/>
        <w:gridCol w:w="8"/>
      </w:tblGrid>
      <w:tr w:rsidR="00445B1D" w:rsidRPr="00FD3AFC" w14:paraId="51732F52" w14:textId="77777777" w:rsidTr="00645C08">
        <w:trPr>
          <w:gridBefore w:val="1"/>
          <w:wBefore w:w="134" w:type="dxa"/>
          <w:trHeight w:val="386"/>
          <w:jc w:val="center"/>
        </w:trPr>
        <w:tc>
          <w:tcPr>
            <w:tcW w:w="2331" w:type="dxa"/>
            <w:gridSpan w:val="2"/>
            <w:tcBorders>
              <w:top w:val="single" w:sz="4" w:space="0" w:color="auto"/>
              <w:bottom w:val="single" w:sz="4" w:space="0" w:color="auto"/>
            </w:tcBorders>
          </w:tcPr>
          <w:p w14:paraId="532F6AB5" w14:textId="77777777" w:rsidR="00445B1D" w:rsidRPr="003B0F20" w:rsidRDefault="00445B1D" w:rsidP="00645C08">
            <w:pPr>
              <w:spacing w:line="360" w:lineRule="auto"/>
              <w:jc w:val="center"/>
              <w:rPr>
                <w:rFonts w:ascii="Calibri" w:hAnsi="Calibri" w:cs="Calibri"/>
                <w:b/>
                <w:bCs/>
              </w:rPr>
            </w:pPr>
            <w:r w:rsidRPr="003B0F20">
              <w:rPr>
                <w:rFonts w:ascii="Calibri" w:hAnsi="Calibri" w:cs="Calibri"/>
                <w:b/>
                <w:bCs/>
              </w:rPr>
              <w:t>entry</w:t>
            </w:r>
          </w:p>
        </w:tc>
        <w:tc>
          <w:tcPr>
            <w:tcW w:w="2331" w:type="dxa"/>
            <w:gridSpan w:val="2"/>
            <w:tcBorders>
              <w:top w:val="single" w:sz="4" w:space="0" w:color="auto"/>
              <w:bottom w:val="single" w:sz="4" w:space="0" w:color="auto"/>
            </w:tcBorders>
          </w:tcPr>
          <w:p w14:paraId="5D1D851B" w14:textId="77777777" w:rsidR="00445B1D" w:rsidRPr="003B0F20" w:rsidRDefault="00445B1D" w:rsidP="00645C08">
            <w:pPr>
              <w:spacing w:line="360" w:lineRule="auto"/>
              <w:jc w:val="center"/>
              <w:rPr>
                <w:rFonts w:ascii="Calibri" w:hAnsi="Calibri" w:cs="Calibri"/>
                <w:b/>
                <w:bCs/>
              </w:rPr>
            </w:pPr>
            <w:r w:rsidRPr="003B0F20">
              <w:rPr>
                <w:rFonts w:ascii="Calibri" w:hAnsi="Calibri" w:cs="Calibri"/>
                <w:b/>
                <w:bCs/>
              </w:rPr>
              <w:t>solvent</w:t>
            </w:r>
          </w:p>
        </w:tc>
        <w:tc>
          <w:tcPr>
            <w:tcW w:w="2331" w:type="dxa"/>
            <w:gridSpan w:val="2"/>
            <w:tcBorders>
              <w:top w:val="single" w:sz="4" w:space="0" w:color="auto"/>
              <w:bottom w:val="single" w:sz="4" w:space="0" w:color="auto"/>
            </w:tcBorders>
          </w:tcPr>
          <w:p w14:paraId="50885777" w14:textId="77777777" w:rsidR="00445B1D" w:rsidRPr="003B0F20" w:rsidRDefault="00445B1D" w:rsidP="00645C08">
            <w:pPr>
              <w:spacing w:line="360" w:lineRule="auto"/>
              <w:jc w:val="center"/>
              <w:rPr>
                <w:rFonts w:ascii="Calibri" w:hAnsi="Calibri" w:cs="Calibri"/>
                <w:b/>
                <w:bCs/>
              </w:rPr>
            </w:pPr>
            <w:r w:rsidRPr="003B0F20">
              <w:rPr>
                <w:rFonts w:ascii="Calibri" w:hAnsi="Calibri" w:cs="Calibri"/>
                <w:b/>
                <w:bCs/>
              </w:rPr>
              <w:t>time</w:t>
            </w:r>
          </w:p>
        </w:tc>
        <w:tc>
          <w:tcPr>
            <w:tcW w:w="2331" w:type="dxa"/>
            <w:gridSpan w:val="2"/>
            <w:tcBorders>
              <w:top w:val="single" w:sz="4" w:space="0" w:color="auto"/>
              <w:bottom w:val="single" w:sz="4" w:space="0" w:color="auto"/>
            </w:tcBorders>
          </w:tcPr>
          <w:p w14:paraId="19905756" w14:textId="77777777" w:rsidR="00445B1D" w:rsidRPr="003B0F20" w:rsidRDefault="00445B1D" w:rsidP="00645C08">
            <w:pPr>
              <w:spacing w:line="360" w:lineRule="auto"/>
              <w:jc w:val="center"/>
              <w:rPr>
                <w:rFonts w:ascii="Calibri" w:hAnsi="Calibri" w:cs="Calibri"/>
                <w:b/>
                <w:bCs/>
              </w:rPr>
            </w:pPr>
            <w:r w:rsidRPr="003B0F20">
              <w:rPr>
                <w:rFonts w:ascii="Calibri" w:hAnsi="Calibri" w:cs="Calibri"/>
                <w:b/>
                <w:bCs/>
              </w:rPr>
              <w:t>a : b</w:t>
            </w:r>
          </w:p>
        </w:tc>
      </w:tr>
      <w:tr w:rsidR="00445B1D" w14:paraId="53CBBF57" w14:textId="77777777" w:rsidTr="00645C08">
        <w:trPr>
          <w:gridAfter w:val="1"/>
          <w:wAfter w:w="8" w:type="dxa"/>
          <w:jc w:val="center"/>
        </w:trPr>
        <w:tc>
          <w:tcPr>
            <w:tcW w:w="2330" w:type="dxa"/>
            <w:gridSpan w:val="2"/>
            <w:shd w:val="clear" w:color="auto" w:fill="auto"/>
          </w:tcPr>
          <w:p w14:paraId="4AEB35A7"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1</w:t>
            </w:r>
          </w:p>
        </w:tc>
        <w:tc>
          <w:tcPr>
            <w:tcW w:w="2331" w:type="dxa"/>
            <w:gridSpan w:val="2"/>
            <w:shd w:val="clear" w:color="auto" w:fill="auto"/>
          </w:tcPr>
          <w:p w14:paraId="3C7631D8"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CH</w:t>
            </w:r>
            <w:r w:rsidRPr="003B0F20">
              <w:rPr>
                <w:rFonts w:ascii="Calibri" w:hAnsi="Calibri" w:cs="Calibri"/>
                <w:vertAlign w:val="subscript"/>
              </w:rPr>
              <w:t>2</w:t>
            </w:r>
            <w:r w:rsidRPr="003B0F20">
              <w:rPr>
                <w:rFonts w:ascii="Calibri" w:hAnsi="Calibri" w:cs="Calibri"/>
              </w:rPr>
              <w:t>Cl</w:t>
            </w:r>
            <w:r w:rsidRPr="003B0F20">
              <w:rPr>
                <w:rFonts w:ascii="Calibri" w:hAnsi="Calibri" w:cs="Calibri"/>
                <w:vertAlign w:val="subscript"/>
              </w:rPr>
              <w:t>2</w:t>
            </w:r>
          </w:p>
        </w:tc>
        <w:tc>
          <w:tcPr>
            <w:tcW w:w="2331" w:type="dxa"/>
            <w:gridSpan w:val="2"/>
            <w:shd w:val="clear" w:color="auto" w:fill="auto"/>
          </w:tcPr>
          <w:p w14:paraId="1D62EDB5" w14:textId="77777777" w:rsidR="00445B1D" w:rsidRPr="003B0F20" w:rsidRDefault="00445B1D" w:rsidP="00645C08">
            <w:pPr>
              <w:spacing w:line="480" w:lineRule="auto"/>
              <w:ind w:left="720"/>
              <w:rPr>
                <w:rFonts w:ascii="Calibri" w:hAnsi="Calibri" w:cs="Calibri"/>
              </w:rPr>
            </w:pPr>
            <w:r w:rsidRPr="003B0F20">
              <w:rPr>
                <w:rFonts w:ascii="Calibri" w:hAnsi="Calibri" w:cs="Calibri"/>
              </w:rPr>
              <w:t>&gt; 1 h</w:t>
            </w:r>
          </w:p>
        </w:tc>
        <w:tc>
          <w:tcPr>
            <w:tcW w:w="2458" w:type="dxa"/>
            <w:gridSpan w:val="2"/>
            <w:shd w:val="clear" w:color="auto" w:fill="auto"/>
          </w:tcPr>
          <w:p w14:paraId="7746021B"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1 : 3</w:t>
            </w:r>
          </w:p>
        </w:tc>
      </w:tr>
      <w:tr w:rsidR="00445B1D" w14:paraId="512AE5D9" w14:textId="77777777" w:rsidTr="00645C08">
        <w:trPr>
          <w:gridAfter w:val="1"/>
          <w:wAfter w:w="8" w:type="dxa"/>
          <w:jc w:val="center"/>
        </w:trPr>
        <w:tc>
          <w:tcPr>
            <w:tcW w:w="2330" w:type="dxa"/>
            <w:gridSpan w:val="2"/>
            <w:shd w:val="clear" w:color="auto" w:fill="D9E2F3" w:themeFill="accent1" w:themeFillTint="33"/>
          </w:tcPr>
          <w:p w14:paraId="4A785E6C" w14:textId="77777777" w:rsidR="00445B1D" w:rsidRPr="003B0F20" w:rsidRDefault="00445B1D" w:rsidP="00645C08">
            <w:pPr>
              <w:spacing w:line="480" w:lineRule="auto"/>
              <w:jc w:val="center"/>
              <w:rPr>
                <w:rFonts w:ascii="Calibri" w:hAnsi="Calibri" w:cs="Calibri"/>
                <w:b/>
                <w:bCs/>
              </w:rPr>
            </w:pPr>
            <w:r w:rsidRPr="003B0F20">
              <w:rPr>
                <w:rFonts w:ascii="Calibri" w:hAnsi="Calibri" w:cs="Calibri"/>
                <w:b/>
                <w:bCs/>
              </w:rPr>
              <w:t>2</w:t>
            </w:r>
          </w:p>
        </w:tc>
        <w:tc>
          <w:tcPr>
            <w:tcW w:w="2331" w:type="dxa"/>
            <w:gridSpan w:val="2"/>
            <w:shd w:val="clear" w:color="auto" w:fill="D9E2F3" w:themeFill="accent1" w:themeFillTint="33"/>
          </w:tcPr>
          <w:p w14:paraId="06CB2BB5" w14:textId="77777777" w:rsidR="00445B1D" w:rsidRPr="003B0F20" w:rsidRDefault="00445B1D" w:rsidP="00645C08">
            <w:pPr>
              <w:spacing w:line="480" w:lineRule="auto"/>
              <w:jc w:val="center"/>
              <w:rPr>
                <w:rFonts w:ascii="Calibri" w:hAnsi="Calibri" w:cs="Calibri"/>
                <w:b/>
                <w:bCs/>
                <w:vertAlign w:val="subscript"/>
              </w:rPr>
            </w:pPr>
            <w:r w:rsidRPr="003B0F20">
              <w:rPr>
                <w:rFonts w:ascii="Calibri" w:hAnsi="Calibri" w:cs="Calibri"/>
                <w:b/>
                <w:bCs/>
              </w:rPr>
              <w:t>PhCF</w:t>
            </w:r>
            <w:r w:rsidRPr="003B0F20">
              <w:rPr>
                <w:rFonts w:ascii="Calibri" w:hAnsi="Calibri" w:cs="Calibri"/>
                <w:b/>
                <w:bCs/>
                <w:vertAlign w:val="subscript"/>
              </w:rPr>
              <w:t>3</w:t>
            </w:r>
          </w:p>
        </w:tc>
        <w:tc>
          <w:tcPr>
            <w:tcW w:w="2331" w:type="dxa"/>
            <w:gridSpan w:val="2"/>
            <w:shd w:val="clear" w:color="auto" w:fill="D9E2F3" w:themeFill="accent1" w:themeFillTint="33"/>
          </w:tcPr>
          <w:p w14:paraId="3B586365" w14:textId="77777777" w:rsidR="00445B1D" w:rsidRPr="003B0F20" w:rsidRDefault="00445B1D" w:rsidP="00645C08">
            <w:pPr>
              <w:spacing w:line="480" w:lineRule="auto"/>
              <w:jc w:val="center"/>
              <w:rPr>
                <w:rFonts w:ascii="Calibri" w:hAnsi="Calibri" w:cs="Calibri"/>
                <w:b/>
                <w:bCs/>
              </w:rPr>
            </w:pPr>
            <w:r w:rsidRPr="003B0F20">
              <w:rPr>
                <w:rFonts w:ascii="Calibri" w:hAnsi="Calibri" w:cs="Calibri"/>
                <w:b/>
                <w:bCs/>
              </w:rPr>
              <w:t>3 h</w:t>
            </w:r>
          </w:p>
        </w:tc>
        <w:tc>
          <w:tcPr>
            <w:tcW w:w="2458" w:type="dxa"/>
            <w:gridSpan w:val="2"/>
            <w:shd w:val="clear" w:color="auto" w:fill="D9E2F3" w:themeFill="accent1" w:themeFillTint="33"/>
          </w:tcPr>
          <w:p w14:paraId="48E9ECB6" w14:textId="77777777" w:rsidR="00445B1D" w:rsidRPr="003B0F20" w:rsidRDefault="00445B1D" w:rsidP="00645C08">
            <w:pPr>
              <w:spacing w:line="480" w:lineRule="auto"/>
              <w:jc w:val="center"/>
              <w:rPr>
                <w:rFonts w:ascii="Calibri" w:hAnsi="Calibri" w:cs="Calibri"/>
                <w:b/>
                <w:bCs/>
              </w:rPr>
            </w:pPr>
            <w:r w:rsidRPr="003B0F20">
              <w:rPr>
                <w:rFonts w:ascii="Calibri" w:hAnsi="Calibri" w:cs="Calibri"/>
                <w:b/>
                <w:bCs/>
              </w:rPr>
              <w:t>5 : 1</w:t>
            </w:r>
          </w:p>
        </w:tc>
      </w:tr>
      <w:tr w:rsidR="00445B1D" w14:paraId="741B4C3B" w14:textId="77777777" w:rsidTr="00645C08">
        <w:trPr>
          <w:gridAfter w:val="1"/>
          <w:wAfter w:w="8" w:type="dxa"/>
          <w:jc w:val="center"/>
        </w:trPr>
        <w:tc>
          <w:tcPr>
            <w:tcW w:w="2330" w:type="dxa"/>
            <w:gridSpan w:val="2"/>
          </w:tcPr>
          <w:p w14:paraId="75C0869A"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3</w:t>
            </w:r>
          </w:p>
        </w:tc>
        <w:tc>
          <w:tcPr>
            <w:tcW w:w="2331" w:type="dxa"/>
            <w:gridSpan w:val="2"/>
          </w:tcPr>
          <w:p w14:paraId="75F8BACD"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nitromethane</w:t>
            </w:r>
          </w:p>
        </w:tc>
        <w:tc>
          <w:tcPr>
            <w:tcW w:w="2331" w:type="dxa"/>
            <w:gridSpan w:val="2"/>
          </w:tcPr>
          <w:p w14:paraId="62234A39"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3 h</w:t>
            </w:r>
          </w:p>
        </w:tc>
        <w:tc>
          <w:tcPr>
            <w:tcW w:w="2458" w:type="dxa"/>
            <w:gridSpan w:val="2"/>
          </w:tcPr>
          <w:p w14:paraId="7EE3615E"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decomposition</w:t>
            </w:r>
          </w:p>
        </w:tc>
      </w:tr>
      <w:tr w:rsidR="00445B1D" w:rsidRPr="00ED2D7D" w14:paraId="1263B36B" w14:textId="77777777" w:rsidTr="00645C08">
        <w:trPr>
          <w:gridAfter w:val="1"/>
          <w:wAfter w:w="8" w:type="dxa"/>
          <w:jc w:val="center"/>
        </w:trPr>
        <w:tc>
          <w:tcPr>
            <w:tcW w:w="2330" w:type="dxa"/>
            <w:gridSpan w:val="2"/>
            <w:shd w:val="clear" w:color="E2EFD9" w:themeColor="accent6" w:themeTint="33" w:fill="auto"/>
          </w:tcPr>
          <w:p w14:paraId="564861A7"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4</w:t>
            </w:r>
          </w:p>
        </w:tc>
        <w:tc>
          <w:tcPr>
            <w:tcW w:w="2331" w:type="dxa"/>
            <w:gridSpan w:val="2"/>
            <w:shd w:val="clear" w:color="E2EFD9" w:themeColor="accent6" w:themeTint="33" w:fill="auto"/>
          </w:tcPr>
          <w:p w14:paraId="31D72500" w14:textId="77777777" w:rsidR="00445B1D" w:rsidRPr="003B0F20" w:rsidRDefault="00445B1D" w:rsidP="00645C08">
            <w:pPr>
              <w:spacing w:line="480" w:lineRule="auto"/>
              <w:jc w:val="center"/>
              <w:rPr>
                <w:rFonts w:ascii="Calibri" w:hAnsi="Calibri" w:cs="Calibri"/>
                <w:vertAlign w:val="subscript"/>
              </w:rPr>
            </w:pPr>
            <w:r w:rsidRPr="003B0F20">
              <w:rPr>
                <w:rFonts w:ascii="Calibri" w:hAnsi="Calibri" w:cs="Calibri"/>
              </w:rPr>
              <w:t>CHCl</w:t>
            </w:r>
            <w:r w:rsidRPr="003B0F20">
              <w:rPr>
                <w:rFonts w:ascii="Calibri" w:hAnsi="Calibri" w:cs="Calibri"/>
                <w:vertAlign w:val="subscript"/>
              </w:rPr>
              <w:t>3</w:t>
            </w:r>
          </w:p>
        </w:tc>
        <w:tc>
          <w:tcPr>
            <w:tcW w:w="2331" w:type="dxa"/>
            <w:gridSpan w:val="2"/>
            <w:shd w:val="clear" w:color="E2EFD9" w:themeColor="accent6" w:themeTint="33" w:fill="auto"/>
          </w:tcPr>
          <w:p w14:paraId="25B348F8" w14:textId="77777777" w:rsidR="00445B1D" w:rsidRPr="003B0F20" w:rsidRDefault="00445B1D" w:rsidP="00645C08">
            <w:pPr>
              <w:spacing w:line="480" w:lineRule="auto"/>
              <w:rPr>
                <w:rFonts w:ascii="Calibri" w:hAnsi="Calibri" w:cs="Calibri"/>
              </w:rPr>
            </w:pPr>
            <w:r w:rsidRPr="003B0F20">
              <w:rPr>
                <w:rFonts w:ascii="Calibri" w:hAnsi="Calibri" w:cs="Calibri"/>
              </w:rPr>
              <w:t xml:space="preserve">         overnight</w:t>
            </w:r>
          </w:p>
        </w:tc>
        <w:tc>
          <w:tcPr>
            <w:tcW w:w="2458" w:type="dxa"/>
            <w:gridSpan w:val="2"/>
            <w:shd w:val="clear" w:color="E2EFD9" w:themeColor="accent6" w:themeTint="33" w:fill="auto"/>
          </w:tcPr>
          <w:p w14:paraId="6A030F02"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4 :1</w:t>
            </w:r>
          </w:p>
        </w:tc>
      </w:tr>
      <w:tr w:rsidR="00445B1D" w14:paraId="4BB5C6F7" w14:textId="77777777" w:rsidTr="00645C08">
        <w:trPr>
          <w:gridAfter w:val="1"/>
          <w:wAfter w:w="8" w:type="dxa"/>
          <w:jc w:val="center"/>
        </w:trPr>
        <w:tc>
          <w:tcPr>
            <w:tcW w:w="2330" w:type="dxa"/>
            <w:gridSpan w:val="2"/>
          </w:tcPr>
          <w:p w14:paraId="15E6D4BC"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5</w:t>
            </w:r>
          </w:p>
        </w:tc>
        <w:tc>
          <w:tcPr>
            <w:tcW w:w="2331" w:type="dxa"/>
            <w:gridSpan w:val="2"/>
          </w:tcPr>
          <w:p w14:paraId="537BE100"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toluene</w:t>
            </w:r>
          </w:p>
        </w:tc>
        <w:tc>
          <w:tcPr>
            <w:tcW w:w="2331" w:type="dxa"/>
            <w:gridSpan w:val="2"/>
          </w:tcPr>
          <w:p w14:paraId="52739963"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0ºC</w:t>
            </w:r>
          </w:p>
        </w:tc>
        <w:tc>
          <w:tcPr>
            <w:tcW w:w="2458" w:type="dxa"/>
            <w:gridSpan w:val="2"/>
          </w:tcPr>
          <w:p w14:paraId="37D04362"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6 :1</w:t>
            </w:r>
          </w:p>
        </w:tc>
      </w:tr>
      <w:tr w:rsidR="00445B1D" w14:paraId="1B8CDD6E" w14:textId="77777777" w:rsidTr="00645C08">
        <w:trPr>
          <w:gridAfter w:val="1"/>
          <w:wAfter w:w="8" w:type="dxa"/>
          <w:jc w:val="center"/>
        </w:trPr>
        <w:tc>
          <w:tcPr>
            <w:tcW w:w="2330" w:type="dxa"/>
            <w:gridSpan w:val="2"/>
          </w:tcPr>
          <w:p w14:paraId="179ECCB2"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6</w:t>
            </w:r>
          </w:p>
        </w:tc>
        <w:tc>
          <w:tcPr>
            <w:tcW w:w="2331" w:type="dxa"/>
            <w:gridSpan w:val="2"/>
          </w:tcPr>
          <w:p w14:paraId="421F8FC5"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MeCN</w:t>
            </w:r>
          </w:p>
        </w:tc>
        <w:tc>
          <w:tcPr>
            <w:tcW w:w="2331" w:type="dxa"/>
            <w:gridSpan w:val="2"/>
          </w:tcPr>
          <w:p w14:paraId="4FDB60DE"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overnight</w:t>
            </w:r>
          </w:p>
        </w:tc>
        <w:tc>
          <w:tcPr>
            <w:tcW w:w="2458" w:type="dxa"/>
            <w:gridSpan w:val="2"/>
          </w:tcPr>
          <w:p w14:paraId="2E1FF87F"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1 : 4</w:t>
            </w:r>
          </w:p>
        </w:tc>
      </w:tr>
      <w:tr w:rsidR="00445B1D" w14:paraId="082D661A" w14:textId="77777777" w:rsidTr="00645C08">
        <w:trPr>
          <w:gridAfter w:val="1"/>
          <w:wAfter w:w="8" w:type="dxa"/>
          <w:jc w:val="center"/>
        </w:trPr>
        <w:tc>
          <w:tcPr>
            <w:tcW w:w="2330" w:type="dxa"/>
            <w:gridSpan w:val="2"/>
          </w:tcPr>
          <w:p w14:paraId="06178EC5"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7</w:t>
            </w:r>
          </w:p>
        </w:tc>
        <w:tc>
          <w:tcPr>
            <w:tcW w:w="2331" w:type="dxa"/>
            <w:gridSpan w:val="2"/>
          </w:tcPr>
          <w:p w14:paraId="50CCCBD2"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THF</w:t>
            </w:r>
          </w:p>
        </w:tc>
        <w:tc>
          <w:tcPr>
            <w:tcW w:w="2331" w:type="dxa"/>
            <w:gridSpan w:val="2"/>
          </w:tcPr>
          <w:p w14:paraId="5BB4103A" w14:textId="77777777" w:rsidR="00445B1D" w:rsidRPr="003B0F20" w:rsidRDefault="00445B1D" w:rsidP="00645C08">
            <w:pPr>
              <w:spacing w:line="480" w:lineRule="auto"/>
              <w:jc w:val="center"/>
              <w:rPr>
                <w:rFonts w:ascii="Calibri" w:hAnsi="Calibri" w:cs="Calibri"/>
              </w:rPr>
            </w:pPr>
            <w:r>
              <w:rPr>
                <w:rFonts w:ascii="Calibri" w:hAnsi="Calibri" w:cs="Calibri"/>
              </w:rPr>
              <w:t>overnight</w:t>
            </w:r>
          </w:p>
        </w:tc>
        <w:tc>
          <w:tcPr>
            <w:tcW w:w="2458" w:type="dxa"/>
            <w:gridSpan w:val="2"/>
          </w:tcPr>
          <w:p w14:paraId="25DF7237" w14:textId="77777777" w:rsidR="00445B1D" w:rsidRPr="003B0F20" w:rsidRDefault="00445B1D" w:rsidP="00645C08">
            <w:pPr>
              <w:spacing w:line="480" w:lineRule="auto"/>
              <w:jc w:val="center"/>
              <w:rPr>
                <w:rFonts w:ascii="Calibri" w:hAnsi="Calibri" w:cs="Calibri"/>
              </w:rPr>
            </w:pPr>
            <w:r>
              <w:rPr>
                <w:rFonts w:ascii="Calibri" w:hAnsi="Calibri" w:cs="Calibri"/>
              </w:rPr>
              <w:t>nr</w:t>
            </w:r>
          </w:p>
        </w:tc>
      </w:tr>
      <w:tr w:rsidR="00445B1D" w14:paraId="34687063" w14:textId="77777777" w:rsidTr="00645C08">
        <w:trPr>
          <w:gridAfter w:val="1"/>
          <w:wAfter w:w="8" w:type="dxa"/>
          <w:jc w:val="center"/>
        </w:trPr>
        <w:tc>
          <w:tcPr>
            <w:tcW w:w="2330" w:type="dxa"/>
            <w:gridSpan w:val="2"/>
          </w:tcPr>
          <w:p w14:paraId="50B296D0"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8</w:t>
            </w:r>
          </w:p>
        </w:tc>
        <w:tc>
          <w:tcPr>
            <w:tcW w:w="2331" w:type="dxa"/>
            <w:gridSpan w:val="2"/>
          </w:tcPr>
          <w:p w14:paraId="6E507935" w14:textId="77777777" w:rsidR="00445B1D" w:rsidRPr="003B0F20" w:rsidRDefault="00445B1D" w:rsidP="00645C08">
            <w:pPr>
              <w:spacing w:line="480" w:lineRule="auto"/>
              <w:jc w:val="center"/>
              <w:rPr>
                <w:rFonts w:ascii="Calibri" w:hAnsi="Calibri" w:cs="Calibri"/>
                <w:vertAlign w:val="subscript"/>
              </w:rPr>
            </w:pPr>
            <w:r w:rsidRPr="003B0F20">
              <w:rPr>
                <w:rFonts w:ascii="Calibri" w:hAnsi="Calibri" w:cs="Calibri"/>
              </w:rPr>
              <w:t>Heptane: CH</w:t>
            </w:r>
            <w:r w:rsidRPr="003B0F20">
              <w:rPr>
                <w:rFonts w:ascii="Calibri" w:hAnsi="Calibri" w:cs="Calibri"/>
                <w:vertAlign w:val="subscript"/>
              </w:rPr>
              <w:t>2</w:t>
            </w:r>
            <w:r w:rsidRPr="003B0F20">
              <w:rPr>
                <w:rFonts w:ascii="Calibri" w:hAnsi="Calibri" w:cs="Calibri"/>
              </w:rPr>
              <w:t>Cl</w:t>
            </w:r>
            <w:r w:rsidRPr="003B0F20">
              <w:rPr>
                <w:rFonts w:ascii="Calibri" w:hAnsi="Calibri" w:cs="Calibri"/>
                <w:vertAlign w:val="subscript"/>
              </w:rPr>
              <w:t>2</w:t>
            </w:r>
          </w:p>
          <w:p w14:paraId="2046E9AE"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(6 : 1)</w:t>
            </w:r>
          </w:p>
        </w:tc>
        <w:tc>
          <w:tcPr>
            <w:tcW w:w="2331" w:type="dxa"/>
            <w:gridSpan w:val="2"/>
          </w:tcPr>
          <w:p w14:paraId="5B7F82C3"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overnight</w:t>
            </w:r>
          </w:p>
        </w:tc>
        <w:tc>
          <w:tcPr>
            <w:tcW w:w="2458" w:type="dxa"/>
            <w:gridSpan w:val="2"/>
          </w:tcPr>
          <w:p w14:paraId="45C868C7" w14:textId="77777777" w:rsidR="00445B1D" w:rsidRPr="003B0F20" w:rsidRDefault="00445B1D" w:rsidP="00645C08">
            <w:pPr>
              <w:spacing w:line="480" w:lineRule="auto"/>
              <w:jc w:val="center"/>
              <w:rPr>
                <w:rFonts w:ascii="Calibri" w:hAnsi="Calibri" w:cs="Calibri"/>
              </w:rPr>
            </w:pPr>
            <w:r w:rsidRPr="003B0F20">
              <w:rPr>
                <w:rFonts w:ascii="Calibri" w:hAnsi="Calibri" w:cs="Calibri"/>
              </w:rPr>
              <w:t>1 : 2.3</w:t>
            </w:r>
          </w:p>
        </w:tc>
      </w:tr>
    </w:tbl>
    <w:p w14:paraId="25AC547E" w14:textId="71CD9A6F" w:rsidR="00445B1D" w:rsidRPr="003B0DC4" w:rsidRDefault="00445B1D" w:rsidP="007E2290">
      <w:pPr>
        <w:pStyle w:val="ListParagraph"/>
        <w:spacing w:after="400"/>
        <w:ind w:left="0"/>
        <w:jc w:val="both"/>
        <w:rPr>
          <w:rFonts w:ascii="Calibri" w:hAnsi="Calibri" w:cs="Calibri"/>
        </w:rPr>
      </w:pPr>
      <w:r w:rsidRPr="003B0DC4">
        <w:rPr>
          <w:rFonts w:ascii="Calibri" w:hAnsi="Calibri" w:cs="Calibri"/>
        </w:rPr>
        <w:t>*Optimization reactions were completed by dissolving isopropanol (1.1 equiv., 2 uL, ZnCl</w:t>
      </w:r>
      <w:r w:rsidRPr="003B0DC4">
        <w:rPr>
          <w:rFonts w:ascii="Calibri" w:hAnsi="Calibri" w:cs="Calibri"/>
          <w:vertAlign w:val="subscript"/>
        </w:rPr>
        <w:t>2</w:t>
      </w:r>
      <w:r w:rsidRPr="003B0DC4">
        <w:rPr>
          <w:rFonts w:ascii="Calibri" w:hAnsi="Calibri" w:cs="Calibri"/>
        </w:rPr>
        <w:t xml:space="preserve"> (20 mol %), and 20 mg of activated </w:t>
      </w:r>
      <w:r>
        <w:rPr>
          <w:rFonts w:ascii="Calibri" w:hAnsi="Calibri" w:cs="Calibri"/>
        </w:rPr>
        <w:t>4-angstrom</w:t>
      </w:r>
      <w:r w:rsidRPr="003B0DC4">
        <w:rPr>
          <w:rFonts w:ascii="Calibri" w:hAnsi="Calibri" w:cs="Calibri"/>
        </w:rPr>
        <w:t xml:space="preserve"> molecular sieves into 500 </w:t>
      </w:r>
      <m:oMath>
        <m:r>
          <w:rPr>
            <w:rFonts w:ascii="Cambria Math" w:hAnsi="Cambria Math" w:cs="Calibri"/>
          </w:rPr>
          <m:t>μ</m:t>
        </m:r>
      </m:oMath>
      <w:r w:rsidRPr="003B0DC4">
        <w:rPr>
          <w:rFonts w:ascii="Calibri" w:hAnsi="Calibri" w:cs="Calibri"/>
        </w:rPr>
        <w:t xml:space="preserve">L of </w:t>
      </w:r>
      <w:r>
        <w:rPr>
          <w:rFonts w:ascii="Calibri" w:hAnsi="Calibri" w:cs="Calibri"/>
        </w:rPr>
        <w:t xml:space="preserve">the </w:t>
      </w:r>
      <w:r w:rsidRPr="003B0DC4">
        <w:rPr>
          <w:rFonts w:ascii="Calibri" w:hAnsi="Calibri" w:cs="Calibri"/>
        </w:rPr>
        <w:t>desired solvent and cooled to 0ºC.</w:t>
      </w:r>
      <w:r>
        <w:rPr>
          <w:rFonts w:ascii="Calibri" w:hAnsi="Calibri" w:cs="Calibri"/>
        </w:rPr>
        <w:t xml:space="preserve"> </w:t>
      </w:r>
      <w:r w:rsidRPr="003B0DC4">
        <w:rPr>
          <w:rFonts w:ascii="Calibri" w:hAnsi="Calibri" w:cs="Calibri"/>
        </w:rPr>
        <w:t xml:space="preserve">After 10 minutes, </w:t>
      </w:r>
      <w:r w:rsidR="00DC27A3">
        <w:rPr>
          <w:rFonts w:ascii="Calibri" w:hAnsi="Calibri" w:cs="Calibri"/>
          <w:b/>
          <w:bCs/>
        </w:rPr>
        <w:t>38</w:t>
      </w:r>
      <w:r w:rsidRPr="003B0DC4">
        <w:rPr>
          <w:rFonts w:ascii="Calibri" w:hAnsi="Calibri" w:cs="Calibri"/>
          <w:b/>
          <w:bCs/>
        </w:rPr>
        <w:t>a</w:t>
      </w:r>
      <w:r w:rsidRPr="003B0DC4">
        <w:rPr>
          <w:rFonts w:ascii="Calibri" w:hAnsi="Calibri" w:cs="Calibri"/>
        </w:rPr>
        <w:t xml:space="preserve"> was added to </w:t>
      </w:r>
      <w:r>
        <w:rPr>
          <w:rFonts w:ascii="Calibri" w:hAnsi="Calibri" w:cs="Calibri"/>
        </w:rPr>
        <w:t xml:space="preserve">the </w:t>
      </w:r>
      <w:r w:rsidRPr="003B0DC4">
        <w:rPr>
          <w:rFonts w:ascii="Calibri" w:hAnsi="Calibri" w:cs="Calibri"/>
        </w:rPr>
        <w:t>solution and allowed to stir and warm to room temperature until starting material consumption via TLC.</w:t>
      </w:r>
      <w:r>
        <w:rPr>
          <w:rFonts w:ascii="Calibri" w:hAnsi="Calibri" w:cs="Calibri"/>
        </w:rPr>
        <w:t xml:space="preserve"> </w:t>
      </w:r>
      <w:r w:rsidRPr="003B0DC4">
        <w:rPr>
          <w:rFonts w:ascii="Calibri" w:hAnsi="Calibri" w:cs="Calibri"/>
        </w:rPr>
        <w:t>Once complete, the reaction is diluted in dichloromethane and washed with a saturated NaHCO</w:t>
      </w:r>
      <w:r w:rsidRPr="003B0DC4">
        <w:rPr>
          <w:rFonts w:ascii="Calibri" w:hAnsi="Calibri" w:cs="Calibri"/>
          <w:vertAlign w:val="subscript"/>
        </w:rPr>
        <w:t>3</w:t>
      </w:r>
      <w:r w:rsidRPr="003B0DC4">
        <w:rPr>
          <w:rFonts w:ascii="Calibri" w:hAnsi="Calibri" w:cs="Calibri"/>
        </w:rPr>
        <w:t xml:space="preserve"> solution.</w:t>
      </w:r>
      <w:r>
        <w:rPr>
          <w:rFonts w:ascii="Calibri" w:hAnsi="Calibri" w:cs="Calibri"/>
        </w:rPr>
        <w:t xml:space="preserve"> </w:t>
      </w:r>
      <w:r w:rsidRPr="003B0DC4">
        <w:rPr>
          <w:rFonts w:ascii="Calibri" w:hAnsi="Calibri" w:cs="Calibri"/>
        </w:rPr>
        <w:t>The organics were extracted a total of three times, before drying over Na</w:t>
      </w:r>
      <w:r w:rsidRPr="003B0DC4">
        <w:rPr>
          <w:rFonts w:ascii="Calibri" w:hAnsi="Calibri" w:cs="Calibri"/>
          <w:vertAlign w:val="subscript"/>
        </w:rPr>
        <w:t>2</w:t>
      </w:r>
      <w:r w:rsidRPr="003B0DC4">
        <w:rPr>
          <w:rFonts w:ascii="Calibri" w:hAnsi="Calibri" w:cs="Calibri"/>
        </w:rPr>
        <w:t>SO</w:t>
      </w:r>
      <w:r w:rsidRPr="003B0DC4">
        <w:rPr>
          <w:rFonts w:ascii="Calibri" w:hAnsi="Calibri" w:cs="Calibri"/>
          <w:vertAlign w:val="subscript"/>
        </w:rPr>
        <w:t>4</w:t>
      </w:r>
      <w:r w:rsidRPr="003B0DC4">
        <w:rPr>
          <w:rFonts w:ascii="Calibri" w:hAnsi="Calibri" w:cs="Calibri"/>
        </w:rPr>
        <w:t>.</w:t>
      </w:r>
      <w:r>
        <w:rPr>
          <w:rFonts w:ascii="Calibri" w:hAnsi="Calibri" w:cs="Calibri"/>
        </w:rPr>
        <w:t xml:space="preserve"> </w:t>
      </w:r>
      <w:r w:rsidRPr="003B0DC4">
        <w:rPr>
          <w:rFonts w:ascii="Calibri" w:hAnsi="Calibri" w:cs="Calibri"/>
        </w:rPr>
        <w:t xml:space="preserve">Anomeric ratios </w:t>
      </w:r>
      <w:r>
        <w:rPr>
          <w:rFonts w:ascii="Calibri" w:hAnsi="Calibri" w:cs="Calibri"/>
        </w:rPr>
        <w:t xml:space="preserve">are </w:t>
      </w:r>
      <w:r w:rsidRPr="003B0DC4">
        <w:rPr>
          <w:rFonts w:ascii="Calibri" w:hAnsi="Calibri" w:cs="Calibri"/>
        </w:rPr>
        <w:t xml:space="preserve">based on </w:t>
      </w:r>
      <w:r>
        <w:rPr>
          <w:rFonts w:ascii="Calibri" w:hAnsi="Calibri" w:cs="Calibri"/>
        </w:rPr>
        <w:t xml:space="preserve">the </w:t>
      </w:r>
      <w:r w:rsidRPr="003B0DC4">
        <w:rPr>
          <w:rFonts w:ascii="Calibri" w:hAnsi="Calibri" w:cs="Calibri"/>
        </w:rPr>
        <w:t>integration of crude spectra.</w:t>
      </w:r>
    </w:p>
    <w:p w14:paraId="5F322709" w14:textId="77777777" w:rsidR="00445B1D" w:rsidRDefault="00445B1D" w:rsidP="007E2290">
      <w:pPr>
        <w:pStyle w:val="ListParagraph"/>
        <w:spacing w:after="400"/>
        <w:ind w:left="0"/>
        <w:jc w:val="both"/>
      </w:pPr>
    </w:p>
    <w:p w14:paraId="22106621" w14:textId="5447B726" w:rsidR="00445B1D" w:rsidRPr="00D009D6" w:rsidRDefault="00445B1D" w:rsidP="00D009D6">
      <w:pPr>
        <w:pStyle w:val="ListParagraph"/>
        <w:spacing w:before="400" w:after="400" w:line="480" w:lineRule="auto"/>
        <w:ind w:left="0" w:firstLine="720"/>
        <w:jc w:val="center"/>
        <w:rPr>
          <w:rFonts w:ascii="Calibri" w:hAnsi="Calibri" w:cs="Calibri"/>
          <w:i/>
          <w:iCs/>
        </w:rPr>
      </w:pPr>
      <w:r w:rsidRPr="003B0DC4">
        <w:rPr>
          <w:rFonts w:ascii="Calibri" w:hAnsi="Calibri" w:cs="Calibri"/>
          <w:b/>
          <w:bCs/>
        </w:rPr>
        <w:t>Table 3.</w:t>
      </w:r>
      <w:r w:rsidRPr="003B0DC4">
        <w:rPr>
          <w:rFonts w:ascii="Calibri" w:hAnsi="Calibri" w:cs="Calibri"/>
          <w:b/>
          <w:bCs/>
        </w:rPr>
        <w:fldChar w:fldCharType="begin"/>
      </w:r>
      <w:r w:rsidRPr="003B0DC4">
        <w:rPr>
          <w:rFonts w:ascii="Calibri" w:hAnsi="Calibri" w:cs="Calibri"/>
          <w:b/>
          <w:bCs/>
        </w:rPr>
        <w:instrText xml:space="preserve"> SEQ Table_3. \* ARABIC </w:instrText>
      </w:r>
      <w:r w:rsidRPr="003B0DC4">
        <w:rPr>
          <w:rFonts w:ascii="Calibri" w:hAnsi="Calibri" w:cs="Calibri"/>
          <w:b/>
          <w:bCs/>
        </w:rPr>
        <w:fldChar w:fldCharType="separate"/>
      </w:r>
      <w:r w:rsidR="00D353B9">
        <w:rPr>
          <w:rFonts w:ascii="Calibri" w:hAnsi="Calibri" w:cs="Calibri"/>
          <w:b/>
          <w:bCs/>
          <w:noProof/>
        </w:rPr>
        <w:t>2</w:t>
      </w:r>
      <w:r w:rsidRPr="003B0DC4">
        <w:rPr>
          <w:rFonts w:ascii="Calibri" w:hAnsi="Calibri" w:cs="Calibri"/>
          <w:b/>
          <w:bCs/>
        </w:rPr>
        <w:fldChar w:fldCharType="end"/>
      </w:r>
      <w:r w:rsidRPr="003B0DC4">
        <w:rPr>
          <w:rFonts w:ascii="Calibri" w:hAnsi="Calibri" w:cs="Calibri"/>
          <w:b/>
          <w:bCs/>
        </w:rPr>
        <w:t>:</w:t>
      </w:r>
      <w:r w:rsidRPr="003B0DC4">
        <w:rPr>
          <w:rFonts w:ascii="Calibri" w:hAnsi="Calibri" w:cs="Calibri"/>
        </w:rPr>
        <w:t xml:space="preserve"> </w:t>
      </w:r>
      <w:r w:rsidRPr="00985248">
        <w:rPr>
          <w:rFonts w:ascii="Calibri" w:hAnsi="Calibri" w:cs="Calibri"/>
        </w:rPr>
        <w:t>Solvent Optimization Table</w:t>
      </w:r>
    </w:p>
    <w:p w14:paraId="6A2ABC01" w14:textId="77777777" w:rsidR="00445B1D" w:rsidRPr="007A4699" w:rsidRDefault="00445B1D" w:rsidP="007A4699">
      <w:pPr>
        <w:spacing w:line="480" w:lineRule="auto"/>
        <w:jc w:val="both"/>
        <w:rPr>
          <w:rFonts w:ascii="Arial" w:hAnsi="Arial" w:cs="Arial"/>
        </w:rPr>
      </w:pPr>
      <w:r>
        <w:rPr>
          <w:rFonts w:ascii="Arial" w:hAnsi="Arial" w:cs="Arial"/>
        </w:rPr>
        <w:tab/>
      </w:r>
      <w:r w:rsidRPr="007A4699">
        <w:rPr>
          <w:rFonts w:ascii="Arial" w:hAnsi="Arial" w:cs="Arial"/>
        </w:rPr>
        <w:t>After solvent screening, we noticed a profound solvent effect on the anomeric selectivity of the glycosylation reaction.</w:t>
      </w:r>
      <w:r>
        <w:rPr>
          <w:rFonts w:ascii="Arial" w:hAnsi="Arial" w:cs="Arial"/>
        </w:rPr>
        <w:t xml:space="preserve"> </w:t>
      </w:r>
      <w:r w:rsidRPr="007A4699">
        <w:rPr>
          <w:rFonts w:ascii="Arial" w:hAnsi="Arial" w:cs="Arial"/>
        </w:rPr>
        <w:t xml:space="preserve">When </w:t>
      </w:r>
      <w:r>
        <w:rPr>
          <w:rFonts w:ascii="Symbol" w:hAnsi="Symbol" w:cs="Arial"/>
        </w:rPr>
        <w:t>a,a,a</w:t>
      </w:r>
      <w:r w:rsidRPr="007A4699">
        <w:rPr>
          <w:rFonts w:ascii="Arial" w:hAnsi="Arial" w:cs="Arial"/>
          <w:color w:val="000000"/>
          <w:shd w:val="clear" w:color="auto" w:fill="F8F9FA"/>
        </w:rPr>
        <w:t>-t</w:t>
      </w:r>
      <w:r w:rsidRPr="007A4699">
        <w:rPr>
          <w:rFonts w:ascii="Arial" w:hAnsi="Arial" w:cs="Arial"/>
        </w:rPr>
        <w:t xml:space="preserve">rifluorotoluene and toluene were screened, both nonpolar solvents, we observed a higher ratio of the </w:t>
      </w:r>
      <w:r w:rsidRPr="00F86C71">
        <w:rPr>
          <w:rFonts w:ascii="Symbol" w:hAnsi="Symbol" w:cs="Arial"/>
        </w:rPr>
        <w:t>a</w:t>
      </w:r>
      <w:r w:rsidRPr="007A4699">
        <w:rPr>
          <w:rFonts w:ascii="Arial" w:hAnsi="Arial" w:cs="Arial"/>
        </w:rPr>
        <w:t xml:space="preserve">-product was </w:t>
      </w:r>
      <w:r w:rsidRPr="007A4699">
        <w:rPr>
          <w:rFonts w:ascii="Arial" w:hAnsi="Arial" w:cs="Arial"/>
        </w:rPr>
        <w:lastRenderedPageBreak/>
        <w:t>observed.</w:t>
      </w:r>
      <w:r>
        <w:rPr>
          <w:rFonts w:ascii="Arial" w:hAnsi="Arial" w:cs="Arial"/>
        </w:rPr>
        <w:t xml:space="preserve"> </w:t>
      </w:r>
      <w:r w:rsidRPr="007A4699">
        <w:rPr>
          <w:rFonts w:ascii="Arial" w:hAnsi="Arial" w:cs="Arial"/>
        </w:rPr>
        <w:t>This was also observed with chloroform as a solvent.</w:t>
      </w:r>
      <w:r>
        <w:rPr>
          <w:rFonts w:ascii="Arial" w:hAnsi="Arial" w:cs="Arial"/>
        </w:rPr>
        <w:t xml:space="preserve"> </w:t>
      </w:r>
      <w:r w:rsidRPr="007A4699">
        <w:rPr>
          <w:rFonts w:ascii="Arial" w:hAnsi="Arial" w:cs="Arial"/>
        </w:rPr>
        <w:t xml:space="preserve">Seemingly, only dichloromethane furnishes a greater ratio of the </w:t>
      </w:r>
      <w:r w:rsidRPr="00F86C71">
        <w:rPr>
          <w:rFonts w:ascii="Symbol" w:hAnsi="Symbol" w:cs="Arial"/>
        </w:rPr>
        <w:t>b</w:t>
      </w:r>
      <w:r w:rsidRPr="007A4699">
        <w:rPr>
          <w:rFonts w:ascii="Arial" w:hAnsi="Arial" w:cs="Arial"/>
        </w:rPr>
        <w:t>-anomer.</w:t>
      </w:r>
      <w:r>
        <w:rPr>
          <w:rFonts w:ascii="Arial" w:hAnsi="Arial" w:cs="Arial"/>
        </w:rPr>
        <w:t xml:space="preserve"> </w:t>
      </w:r>
      <w:r w:rsidRPr="007A4699">
        <w:rPr>
          <w:rFonts w:ascii="Arial" w:hAnsi="Arial" w:cs="Arial"/>
        </w:rPr>
        <w:t>Additionally, when a ratio of heptane and DCM (6:1) was used, we observed a 1:2.3 (</w:t>
      </w:r>
      <w:r w:rsidRPr="007A4699">
        <w:rPr>
          <w:rFonts w:ascii="Symbol" w:hAnsi="Symbol" w:cs="Arial"/>
        </w:rPr>
        <w:t>a:b</w:t>
      </w:r>
      <w:r w:rsidRPr="007A4699">
        <w:rPr>
          <w:rFonts w:ascii="Arial" w:hAnsi="Arial" w:cs="Arial"/>
        </w:rPr>
        <w:t>) ratio.</w:t>
      </w:r>
      <w:r>
        <w:rPr>
          <w:rFonts w:ascii="Arial" w:hAnsi="Arial" w:cs="Arial"/>
        </w:rPr>
        <w:t xml:space="preserve"> </w:t>
      </w:r>
      <w:r w:rsidRPr="007A4699">
        <w:rPr>
          <w:rFonts w:ascii="Arial" w:hAnsi="Arial" w:cs="Arial"/>
        </w:rPr>
        <w:t>Notably, the Lewis basic solvent THF resulted in no product formation, and nitromethane resulted in se</w:t>
      </w:r>
      <w:r>
        <w:rPr>
          <w:rFonts w:ascii="Arial" w:hAnsi="Arial" w:cs="Arial"/>
        </w:rPr>
        <w:t>vere product decomposition</w:t>
      </w:r>
      <w:r w:rsidRPr="007A4699">
        <w:rPr>
          <w:rFonts w:ascii="Arial" w:hAnsi="Arial" w:cs="Arial"/>
        </w:rPr>
        <w:t xml:space="preserve">. </w:t>
      </w:r>
    </w:p>
    <w:p w14:paraId="047B5F2A" w14:textId="79DB60E0" w:rsidR="00445B1D" w:rsidRPr="009C365B" w:rsidRDefault="00445B1D" w:rsidP="007F5285">
      <w:pPr>
        <w:spacing w:after="400" w:line="480" w:lineRule="auto"/>
        <w:jc w:val="both"/>
        <w:rPr>
          <w:rFonts w:ascii="Arial" w:hAnsi="Arial" w:cs="Arial"/>
        </w:rPr>
      </w:pPr>
      <w:r w:rsidRPr="007A4699">
        <w:rPr>
          <w:rFonts w:ascii="Arial" w:hAnsi="Arial" w:cs="Arial"/>
        </w:rPr>
        <w:tab/>
      </w:r>
      <w:r w:rsidRPr="009C365B">
        <w:rPr>
          <w:rFonts w:ascii="Arial" w:hAnsi="Arial" w:cs="Arial"/>
        </w:rPr>
        <w:t>With these results, we decided to first pursue the</w:t>
      </w:r>
      <w:r w:rsidRPr="004A16D3">
        <w:rPr>
          <w:rFonts w:ascii="Symbol" w:hAnsi="Symbol" w:cs="Arial"/>
        </w:rPr>
        <w:t xml:space="preserve"> a</w:t>
      </w:r>
      <w:r w:rsidRPr="009C365B">
        <w:rPr>
          <w:rFonts w:ascii="Arial" w:hAnsi="Arial" w:cs="Arial"/>
        </w:rPr>
        <w:t>-anomer using triflourotoulene</w:t>
      </w:r>
      <w:r>
        <w:rPr>
          <w:rFonts w:ascii="Arial" w:hAnsi="Arial" w:cs="Arial"/>
        </w:rPr>
        <w:t>,</w:t>
      </w:r>
      <w:r w:rsidRPr="009C365B">
        <w:rPr>
          <w:rFonts w:ascii="Arial" w:hAnsi="Arial" w:cs="Arial"/>
        </w:rPr>
        <w:t xml:space="preserve"> as these conditions resulted in the cleanest product formation. Continued optimization led to the identification of finalized reaction conditions, which included the addition of 0.5 equivalents of </w:t>
      </w:r>
      <w:r w:rsidRPr="009C365B">
        <w:rPr>
          <w:rFonts w:ascii="Arial" w:eastAsiaTheme="minorHAnsi" w:hAnsi="Arial" w:cs="Arial"/>
          <w:color w:val="000000"/>
        </w:rPr>
        <w:t>2,6-Di-tert-butyl</w:t>
      </w:r>
      <w:r w:rsidR="003141B8">
        <w:rPr>
          <w:rFonts w:ascii="Arial" w:eastAsiaTheme="minorHAnsi" w:hAnsi="Arial" w:cs="Arial"/>
          <w:color w:val="000000"/>
        </w:rPr>
        <w:t xml:space="preserve"> methyl</w:t>
      </w:r>
      <w:r w:rsidRPr="009C365B">
        <w:rPr>
          <w:rFonts w:ascii="Arial" w:eastAsiaTheme="minorHAnsi" w:hAnsi="Arial" w:cs="Arial"/>
          <w:color w:val="000000"/>
        </w:rPr>
        <w:t>pyridine, a non-coordinating Br</w:t>
      </w:r>
      <w:r w:rsidR="00B52099" w:rsidRPr="00B52099">
        <w:rPr>
          <w:rFonts w:ascii="Arial" w:eastAsiaTheme="minorHAnsi" w:hAnsi="Arial" w:cs="Arial"/>
          <w:color w:val="000000"/>
        </w:rPr>
        <w:t>ø</w:t>
      </w:r>
      <w:r w:rsidRPr="009C365B">
        <w:rPr>
          <w:rFonts w:ascii="Arial" w:eastAsiaTheme="minorHAnsi" w:hAnsi="Arial" w:cs="Arial"/>
          <w:color w:val="000000"/>
        </w:rPr>
        <w:t>nsted base</w:t>
      </w:r>
      <w:r>
        <w:rPr>
          <w:rFonts w:ascii="Arial" w:eastAsiaTheme="minorHAnsi" w:hAnsi="Arial" w:cs="Arial"/>
          <w:color w:val="000000"/>
        </w:rPr>
        <w:t>,</w:t>
      </w:r>
      <w:r w:rsidRPr="009C365B">
        <w:rPr>
          <w:rFonts w:ascii="Arial" w:eastAsiaTheme="minorHAnsi" w:hAnsi="Arial" w:cs="Arial"/>
          <w:color w:val="000000"/>
        </w:rPr>
        <w:t xml:space="preserve"> to quench any acid that may be formed </w:t>
      </w:r>
      <w:r w:rsidRPr="009C365B">
        <w:rPr>
          <w:rFonts w:ascii="Arial" w:eastAsiaTheme="minorHAnsi" w:hAnsi="Arial" w:cs="Arial"/>
          <w:i/>
          <w:iCs/>
          <w:color w:val="000000"/>
        </w:rPr>
        <w:t>in situ</w:t>
      </w:r>
      <w:r w:rsidRPr="009C365B">
        <w:rPr>
          <w:rFonts w:ascii="Arial" w:eastAsiaTheme="minorHAnsi" w:hAnsi="Arial" w:cs="Arial"/>
          <w:color w:val="000000"/>
        </w:rPr>
        <w:t xml:space="preserve">, as </w:t>
      </w:r>
      <w:r w:rsidRPr="009C365B">
        <w:rPr>
          <w:rFonts w:ascii="Arial" w:hAnsi="Arial" w:cs="Arial"/>
        </w:rPr>
        <w:t>it is known that Lewis acids can serve as a mild source of their corresponding Br</w:t>
      </w:r>
      <w:r w:rsidR="00B52099" w:rsidRPr="00B52099">
        <w:rPr>
          <w:rFonts w:ascii="Arial" w:hAnsi="Arial" w:cs="Arial"/>
        </w:rPr>
        <w:t>ø</w:t>
      </w:r>
      <w:r w:rsidRPr="009C365B">
        <w:rPr>
          <w:rFonts w:ascii="Arial" w:hAnsi="Arial" w:cs="Arial"/>
        </w:rPr>
        <w:t>nsted acid.</w:t>
      </w:r>
      <w:r w:rsidRPr="009C365B">
        <w:rPr>
          <w:rFonts w:ascii="Arial" w:hAnsi="Arial" w:cs="Arial"/>
        </w:rPr>
        <w:fldChar w:fldCharType="begin">
          <w:fldData xml:space="preserve">PEVuZE5vdGU+PENpdGU+PEF1dGhvcj5XYWJuaXR6PC9BdXRob3I+PFllYXI+MjAwNDwvWWVhcj48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</w:fldData>
        </w:fldChar>
      </w:r>
      <w:r>
        <w:rPr>
          <w:rFonts w:ascii="Arial" w:hAnsi="Arial" w:cs="Arial"/>
        </w:rPr>
        <w:instrText xml:space="preserve"> ADDIN EN.CITE </w:instrText>
      </w:r>
      <w:r>
        <w:rPr>
          <w:rFonts w:ascii="Arial" w:hAnsi="Arial" w:cs="Arial"/>
        </w:rPr>
        <w:fldChar w:fldCharType="begin">
          <w:fldData xml:space="preserve">PEVuZE5vdGU+PENpdGU+PEF1dGhvcj5XYWJuaXR6PC9BdXRob3I+PFllYXI+MjAwNDwvWWVhcj48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9C365B">
        <w:rPr>
          <w:rFonts w:ascii="Arial" w:hAnsi="Arial" w:cs="Arial"/>
        </w:rPr>
      </w:r>
      <w:r w:rsidRPr="009C365B">
        <w:rPr>
          <w:rFonts w:ascii="Arial" w:hAnsi="Arial" w:cs="Arial"/>
        </w:rPr>
        <w:fldChar w:fldCharType="separate"/>
      </w:r>
      <w:r w:rsidRPr="00FC62E6">
        <w:rPr>
          <w:rFonts w:ascii="Arial" w:hAnsi="Arial" w:cs="Arial"/>
          <w:noProof/>
          <w:vertAlign w:val="superscript"/>
        </w:rPr>
        <w:t>[25]</w:t>
      </w:r>
      <w:r w:rsidRPr="009C365B">
        <w:rPr>
          <w:rFonts w:ascii="Arial" w:hAnsi="Arial" w:cs="Arial"/>
        </w:rPr>
        <w:fldChar w:fldCharType="end"/>
      </w:r>
      <w:r w:rsidRPr="009C365B">
        <w:rPr>
          <w:rFonts w:ascii="Arial" w:hAnsi="Arial" w:cs="Arial"/>
        </w:rPr>
        <w:t xml:space="preserve"> These conditions result in an efficient and fast glycosylation strategy, complete within 1 hour</w:t>
      </w:r>
      <w:r w:rsidR="00D43A70">
        <w:rPr>
          <w:rFonts w:ascii="Arial" w:hAnsi="Arial" w:cs="Arial"/>
        </w:rPr>
        <w:t xml:space="preserve"> </w:t>
      </w:r>
      <w:r w:rsidR="00D43A70" w:rsidRPr="00133558">
        <w:rPr>
          <w:rFonts w:ascii="Arial" w:hAnsi="Arial" w:cs="Arial"/>
          <w:noProof/>
          <w:color w:val="000000" w:themeColor="text1"/>
        </w:rPr>
        <w:t>(</w:t>
      </w:r>
      <w:r w:rsidR="00D43A70" w:rsidRPr="00133558">
        <w:rPr>
          <w:rFonts w:ascii="Arial" w:hAnsi="Arial" w:cs="Arial"/>
          <w:b/>
          <w:bCs/>
          <w:noProof/>
          <w:color w:val="000000" w:themeColor="text1"/>
        </w:rPr>
        <w:t>Figure 3.</w:t>
      </w:r>
      <w:r w:rsidR="00D43A70">
        <w:rPr>
          <w:rFonts w:ascii="Arial" w:hAnsi="Arial" w:cs="Arial"/>
          <w:b/>
          <w:bCs/>
          <w:noProof/>
          <w:color w:val="000000" w:themeColor="text1"/>
        </w:rPr>
        <w:t>10</w:t>
      </w:r>
      <w:r w:rsidR="00D43A70" w:rsidRPr="002413C2">
        <w:rPr>
          <w:rFonts w:ascii="Arial" w:hAnsi="Arial" w:cs="Arial"/>
          <w:noProof/>
          <w:color w:val="000000" w:themeColor="text1"/>
        </w:rPr>
        <w:t>)</w:t>
      </w:r>
      <w:r w:rsidRPr="009C365B">
        <w:rPr>
          <w:rFonts w:ascii="Arial" w:hAnsi="Arial" w:cs="Arial"/>
        </w:rPr>
        <w:t>.</w:t>
      </w:r>
    </w:p>
    <w:p w14:paraId="0BFE77D9" w14:textId="77777777" w:rsidR="00445B1D" w:rsidRDefault="00445B1D" w:rsidP="00EA084B">
      <w:pPr>
        <w:keepNext/>
        <w:spacing w:line="480" w:lineRule="auto"/>
        <w:jc w:val="center"/>
      </w:pPr>
      <w:r w:rsidRPr="00EA084B">
        <w:rPr>
          <w:rFonts w:ascii="Arial" w:hAnsi="Arial" w:cs="Arial"/>
          <w:noProof/>
        </w:rPr>
        <w:drawing>
          <wp:inline distT="0" distB="0" distL="0" distR="0" wp14:anchorId="30922CF3" wp14:editId="2B42BDB9">
            <wp:extent cx="5733288" cy="1389888"/>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pic:cNvPicPr/>
                  </pic:nvPicPr>
                  <pic:blipFill>
                    <a:blip r:embed="rId114">
                      <a:extLst>
                        <a:ext uri="{28A0092B-C50C-407E-A947-70E740481C1C}">
                          <a14:useLocalDpi xmlns:a14="http://schemas.microsoft.com/office/drawing/2010/main" val="0"/>
                        </a:ext>
                      </a:extLst>
                    </a:blip>
                    <a:stretch>
                      <a:fillRect/>
                    </a:stretch>
                  </pic:blipFill>
                  <pic:spPr>
                    <a:xfrm>
                      <a:off x="0" y="0"/>
                      <a:ext cx="5733288" cy="1389888"/>
                    </a:xfrm>
                    <a:prstGeom prst="rect">
                      <a:avLst/>
                    </a:prstGeom>
                  </pic:spPr>
                </pic:pic>
              </a:graphicData>
            </a:graphic>
          </wp:inline>
        </w:drawing>
      </w:r>
    </w:p>
    <w:p w14:paraId="3C486C0A" w14:textId="36E9D5B6" w:rsidR="00445B1D" w:rsidRDefault="00445B1D" w:rsidP="00BE52A5">
      <w:pPr>
        <w:pStyle w:val="Caption"/>
        <w:spacing w:after="400"/>
        <w:jc w:val="center"/>
        <w:rPr>
          <w:rFonts w:ascii="Calibri" w:hAnsi="Calibri" w:cs="Calibri"/>
          <w:color w:val="000000" w:themeColor="text1"/>
          <w:sz w:val="24"/>
          <w:szCs w:val="24"/>
        </w:rPr>
      </w:pPr>
      <w:bookmarkStart w:id="119" w:name="_Toc104024612"/>
      <w:r>
        <w:rPr>
          <w:rFonts w:ascii="Calibri" w:hAnsi="Calibri" w:cs="Calibri"/>
          <w:b/>
          <w:bCs/>
          <w:color w:val="000000" w:themeColor="text1"/>
          <w:sz w:val="24"/>
          <w:szCs w:val="24"/>
        </w:rPr>
        <w:t>Figure 3.</w:t>
      </w:r>
      <w:r w:rsidR="006003C7">
        <w:rPr>
          <w:rFonts w:ascii="Calibri" w:hAnsi="Calibri" w:cs="Calibri"/>
          <w:b/>
          <w:bCs/>
          <w:color w:val="000000" w:themeColor="text1"/>
          <w:sz w:val="24"/>
          <w:szCs w:val="24"/>
        </w:rPr>
        <w:t>10</w:t>
      </w:r>
      <w:r w:rsidRPr="00EA084B">
        <w:rPr>
          <w:rFonts w:ascii="Calibri" w:hAnsi="Calibri" w:cs="Calibri"/>
          <w:color w:val="000000" w:themeColor="text1"/>
          <w:sz w:val="24"/>
          <w:szCs w:val="24"/>
        </w:rPr>
        <w:t xml:space="preserve">: </w:t>
      </w:r>
      <w:r w:rsidRPr="00985248">
        <w:rPr>
          <w:rFonts w:ascii="Calibri" w:hAnsi="Calibri" w:cs="Calibri"/>
          <w:i w:val="0"/>
          <w:iCs w:val="0"/>
          <w:color w:val="000000" w:themeColor="text1"/>
          <w:sz w:val="24"/>
          <w:szCs w:val="24"/>
        </w:rPr>
        <w:t xml:space="preserve">Optimization Conditions for </w:t>
      </w:r>
      <w:r w:rsidRPr="00985248">
        <w:rPr>
          <w:rFonts w:ascii="Symbol" w:hAnsi="Symbol" w:cs="Calibri"/>
          <w:i w:val="0"/>
          <w:iCs w:val="0"/>
          <w:color w:val="000000" w:themeColor="text1"/>
          <w:sz w:val="24"/>
          <w:szCs w:val="24"/>
        </w:rPr>
        <w:t>a</w:t>
      </w:r>
      <w:r w:rsidRPr="00985248">
        <w:rPr>
          <w:rFonts w:ascii="Calibri" w:hAnsi="Calibri" w:cs="Calibri"/>
          <w:i w:val="0"/>
          <w:iCs w:val="0"/>
          <w:color w:val="000000" w:themeColor="text1"/>
          <w:sz w:val="24"/>
          <w:szCs w:val="24"/>
        </w:rPr>
        <w:t>-anomer formation</w:t>
      </w:r>
      <w:bookmarkEnd w:id="119"/>
    </w:p>
    <w:p w14:paraId="41659BEA" w14:textId="77777777" w:rsidR="00445B1D" w:rsidRPr="009D554A" w:rsidRDefault="00445B1D" w:rsidP="009D554A"/>
    <w:p w14:paraId="721B4981" w14:textId="77777777" w:rsidR="00445B1D" w:rsidRDefault="00445B1D" w:rsidP="00445B1D">
      <w:pPr>
        <w:pStyle w:val="Heading3"/>
        <w:numPr>
          <w:ilvl w:val="2"/>
          <w:numId w:val="11"/>
        </w:numPr>
        <w:spacing w:before="400" w:after="400"/>
        <w:rPr>
          <w:rFonts w:asciiTheme="minorHAnsi" w:hAnsiTheme="minorHAnsi" w:cstheme="minorHAnsi"/>
          <w:b/>
          <w:bCs/>
          <w:color w:val="000000" w:themeColor="text1"/>
          <w:sz w:val="28"/>
          <w:szCs w:val="28"/>
        </w:rPr>
      </w:pPr>
      <w:bookmarkStart w:id="120" w:name="_Toc104026361"/>
      <w:bookmarkStart w:id="121" w:name="_Toc101460043"/>
      <w:r>
        <w:rPr>
          <w:rFonts w:asciiTheme="minorHAnsi" w:hAnsiTheme="minorHAnsi" w:cstheme="minorHAnsi"/>
          <w:b/>
          <w:bCs/>
          <w:color w:val="000000" w:themeColor="text1"/>
          <w:sz w:val="28"/>
          <w:szCs w:val="28"/>
        </w:rPr>
        <w:t>APPLICABLE SUBSTRATE SCOPE</w:t>
      </w:r>
      <w:bookmarkEnd w:id="120"/>
    </w:p>
    <w:p w14:paraId="1BDFD07A" w14:textId="539A8B09" w:rsidR="00445B1D" w:rsidRDefault="000324E4" w:rsidP="00C353E6">
      <w:pPr>
        <w:spacing w:line="480" w:lineRule="auto"/>
        <w:ind w:firstLine="720"/>
        <w:jc w:val="both"/>
        <w:rPr>
          <w:rFonts w:ascii="Arial" w:hAnsi="Arial" w:cs="Arial"/>
        </w:rPr>
      </w:pPr>
      <w:r>
        <w:rPr>
          <w:rFonts w:ascii="Arial" w:hAnsi="Arial" w:cs="Arial"/>
        </w:rPr>
        <w:t>W</w:t>
      </w:r>
      <w:r w:rsidR="00445B1D" w:rsidRPr="00C353E6">
        <w:rPr>
          <w:rFonts w:ascii="Arial" w:hAnsi="Arial" w:cs="Arial"/>
        </w:rPr>
        <w:t xml:space="preserve">e then attempted to prepare a substrate scope featuring a variety of </w:t>
      </w:r>
      <w:r w:rsidR="00445B1D" w:rsidRPr="001C6F7A">
        <w:rPr>
          <w:rFonts w:ascii="Arial" w:hAnsi="Arial" w:cs="Arial"/>
          <w:i/>
          <w:iCs/>
        </w:rPr>
        <w:t>O-</w:t>
      </w:r>
      <w:r w:rsidR="00445B1D" w:rsidRPr="00C353E6">
        <w:rPr>
          <w:rFonts w:ascii="Arial" w:hAnsi="Arial" w:cs="Arial"/>
        </w:rPr>
        <w:t>glycosyl acceptors</w:t>
      </w:r>
      <w:r>
        <w:rPr>
          <w:rFonts w:ascii="Arial" w:hAnsi="Arial" w:cs="Arial"/>
        </w:rPr>
        <w:t>, w</w:t>
      </w:r>
      <w:r w:rsidRPr="00C353E6">
        <w:rPr>
          <w:rFonts w:ascii="Arial" w:hAnsi="Arial" w:cs="Arial"/>
        </w:rPr>
        <w:t>ith optimized conditions in hand</w:t>
      </w:r>
      <w:r w:rsidR="00445B1D" w:rsidRPr="00C353E6">
        <w:rPr>
          <w:rFonts w:ascii="Arial" w:hAnsi="Arial" w:cs="Arial"/>
        </w:rPr>
        <w:t>.</w:t>
      </w:r>
      <w:r w:rsidR="00445B1D">
        <w:rPr>
          <w:rFonts w:ascii="Arial" w:hAnsi="Arial" w:cs="Arial"/>
        </w:rPr>
        <w:t xml:space="preserve"> </w:t>
      </w:r>
      <w:r w:rsidR="00445B1D" w:rsidRPr="00C353E6">
        <w:rPr>
          <w:rFonts w:ascii="Arial" w:hAnsi="Arial" w:cs="Arial"/>
        </w:rPr>
        <w:t xml:space="preserve">When isopropanol was used as a glycosyl </w:t>
      </w:r>
      <w:r w:rsidR="00445B1D" w:rsidRPr="00C353E6">
        <w:rPr>
          <w:rFonts w:ascii="Arial" w:hAnsi="Arial" w:cs="Arial"/>
        </w:rPr>
        <w:lastRenderedPageBreak/>
        <w:t>acceptor, we were able to prepare the corresponding glycoside</w:t>
      </w:r>
      <w:r w:rsidR="00445B1D">
        <w:rPr>
          <w:rFonts w:ascii="Arial" w:hAnsi="Arial" w:cs="Arial"/>
        </w:rPr>
        <w:t xml:space="preserve"> </w:t>
      </w:r>
      <w:r w:rsidR="00DC2F69">
        <w:rPr>
          <w:rFonts w:ascii="Arial" w:hAnsi="Arial" w:cs="Arial"/>
          <w:b/>
          <w:bCs/>
        </w:rPr>
        <w:t>45</w:t>
      </w:r>
      <w:r w:rsidR="00445B1D" w:rsidRPr="00865903">
        <w:rPr>
          <w:rFonts w:ascii="Arial" w:hAnsi="Arial" w:cs="Arial"/>
          <w:b/>
          <w:bCs/>
        </w:rPr>
        <w:t>a</w:t>
      </w:r>
      <w:r w:rsidR="00445B1D" w:rsidRPr="00C353E6">
        <w:rPr>
          <w:rFonts w:ascii="Arial" w:hAnsi="Arial" w:cs="Arial"/>
        </w:rPr>
        <w:t xml:space="preserve"> in a moderate 57% yield.</w:t>
      </w:r>
      <w:r w:rsidR="00445B1D">
        <w:rPr>
          <w:rFonts w:ascii="Arial" w:hAnsi="Arial" w:cs="Arial"/>
        </w:rPr>
        <w:t xml:space="preserve"> When we exposed the bulky chiral alcohol </w:t>
      </w:r>
      <w:r w:rsidR="00445B1D" w:rsidRPr="00203553">
        <w:rPr>
          <w:rFonts w:ascii="Arial" w:hAnsi="Arial" w:cs="Arial"/>
          <w:sz w:val="20"/>
          <w:szCs w:val="20"/>
        </w:rPr>
        <w:t>L</w:t>
      </w:r>
      <w:r w:rsidR="00445B1D">
        <w:rPr>
          <w:rFonts w:ascii="Arial" w:hAnsi="Arial" w:cs="Arial"/>
        </w:rPr>
        <w:t xml:space="preserve">-menthol to our glycal carbene system, we observed a profound effect on the diastereoselectivity of our reaction conditions and observed almost exclusive </w:t>
      </w:r>
      <w:r w:rsidR="00445B1D" w:rsidRPr="00203553">
        <w:rPr>
          <w:rFonts w:ascii="Symbol" w:hAnsi="Symbol" w:cs="Arial"/>
        </w:rPr>
        <w:t>a</w:t>
      </w:r>
      <w:r w:rsidR="00445B1D">
        <w:rPr>
          <w:rFonts w:ascii="Arial" w:hAnsi="Arial" w:cs="Arial"/>
        </w:rPr>
        <w:t xml:space="preserve">-anomer formation via NMR. We went on to isolate </w:t>
      </w:r>
      <w:r w:rsidR="009A7800">
        <w:rPr>
          <w:rFonts w:ascii="Arial" w:hAnsi="Arial" w:cs="Arial"/>
          <w:b/>
          <w:bCs/>
        </w:rPr>
        <w:t>45</w:t>
      </w:r>
      <w:r w:rsidR="00445B1D" w:rsidRPr="00213026">
        <w:rPr>
          <w:rFonts w:ascii="Arial" w:hAnsi="Arial" w:cs="Arial"/>
          <w:b/>
          <w:bCs/>
        </w:rPr>
        <w:t xml:space="preserve">b </w:t>
      </w:r>
      <w:r w:rsidR="00445B1D">
        <w:rPr>
          <w:rFonts w:ascii="Arial" w:hAnsi="Arial" w:cs="Arial"/>
        </w:rPr>
        <w:t>in a moderate 48% yield. Additionally, we are currently synthesizing the galactal-derived glycal carbene. Once prepared, we intend to expose it to analogous conditions</w:t>
      </w:r>
      <w:r w:rsidR="00445B1D" w:rsidRPr="00E92B45">
        <w:rPr>
          <w:rFonts w:ascii="Arial" w:hAnsi="Arial" w:cs="Arial"/>
        </w:rPr>
        <w:t xml:space="preserve"> </w:t>
      </w:r>
      <w:r w:rsidR="00445B1D">
        <w:rPr>
          <w:rFonts w:ascii="Arial" w:hAnsi="Arial" w:cs="Arial"/>
        </w:rPr>
        <w:t>to determine whether the stereochemistry of the glycosyl donor will affect yields and anomeric selectivity</w:t>
      </w:r>
      <w:r w:rsidR="000F44C6">
        <w:rPr>
          <w:rFonts w:ascii="Arial" w:hAnsi="Arial" w:cs="Arial"/>
        </w:rPr>
        <w:t xml:space="preserve"> </w:t>
      </w:r>
      <w:r w:rsidR="000F44C6" w:rsidRPr="00133558">
        <w:rPr>
          <w:rFonts w:ascii="Arial" w:hAnsi="Arial" w:cs="Arial"/>
          <w:noProof/>
          <w:color w:val="000000" w:themeColor="text1"/>
        </w:rPr>
        <w:t>(</w:t>
      </w:r>
      <w:r w:rsidR="000F44C6" w:rsidRPr="00133558">
        <w:rPr>
          <w:rFonts w:ascii="Arial" w:hAnsi="Arial" w:cs="Arial"/>
          <w:b/>
          <w:bCs/>
          <w:noProof/>
          <w:color w:val="000000" w:themeColor="text1"/>
        </w:rPr>
        <w:t>Figure 3.</w:t>
      </w:r>
      <w:r w:rsidR="000F44C6">
        <w:rPr>
          <w:rFonts w:ascii="Arial" w:hAnsi="Arial" w:cs="Arial"/>
          <w:b/>
          <w:bCs/>
          <w:noProof/>
          <w:color w:val="000000" w:themeColor="text1"/>
        </w:rPr>
        <w:t>11</w:t>
      </w:r>
      <w:r w:rsidR="000F44C6" w:rsidRPr="002413C2">
        <w:rPr>
          <w:rFonts w:ascii="Arial" w:hAnsi="Arial" w:cs="Arial"/>
          <w:noProof/>
          <w:color w:val="000000" w:themeColor="text1"/>
        </w:rPr>
        <w:t>)</w:t>
      </w:r>
      <w:r w:rsidR="00445B1D">
        <w:rPr>
          <w:rFonts w:ascii="Arial" w:hAnsi="Arial" w:cs="Arial"/>
        </w:rPr>
        <w:t>.</w:t>
      </w:r>
    </w:p>
    <w:p w14:paraId="744DA079" w14:textId="77777777" w:rsidR="00445B1D" w:rsidRDefault="00445B1D" w:rsidP="00F56087">
      <w:pPr>
        <w:keepNext/>
        <w:spacing w:line="480" w:lineRule="auto"/>
        <w:ind w:firstLine="720"/>
        <w:jc w:val="center"/>
      </w:pPr>
      <w:r w:rsidRPr="00E92B45">
        <w:rPr>
          <w:noProof/>
        </w:rPr>
        <w:drawing>
          <wp:inline distT="0" distB="0" distL="0" distR="0" wp14:anchorId="2BA623B6" wp14:editId="1FB4D2C3">
            <wp:extent cx="5359971" cy="19568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5">
                      <a:extLst>
                        <a:ext uri="{28A0092B-C50C-407E-A947-70E740481C1C}">
                          <a14:useLocalDpi xmlns:a14="http://schemas.microsoft.com/office/drawing/2010/main" val="0"/>
                        </a:ext>
                      </a:extLst>
                    </a:blip>
                    <a:stretch>
                      <a:fillRect/>
                    </a:stretch>
                  </pic:blipFill>
                  <pic:spPr>
                    <a:xfrm>
                      <a:off x="0" y="0"/>
                      <a:ext cx="5359971" cy="1956815"/>
                    </a:xfrm>
                    <a:prstGeom prst="rect">
                      <a:avLst/>
                    </a:prstGeom>
                  </pic:spPr>
                </pic:pic>
              </a:graphicData>
            </a:graphic>
          </wp:inline>
        </w:drawing>
      </w:r>
    </w:p>
    <w:p w14:paraId="61123F16" w14:textId="77777777" w:rsidR="00445B1D" w:rsidRPr="00BC629E" w:rsidRDefault="00445B1D" w:rsidP="00F56087">
      <w:pPr>
        <w:keepNext/>
        <w:spacing w:line="480" w:lineRule="auto"/>
        <w:ind w:firstLine="720"/>
        <w:jc w:val="center"/>
        <w:rPr>
          <w:sz w:val="20"/>
          <w:szCs w:val="20"/>
        </w:rPr>
      </w:pPr>
    </w:p>
    <w:p w14:paraId="140B1606" w14:textId="0B5DB070" w:rsidR="00445B1D" w:rsidRPr="00F56087" w:rsidRDefault="00445B1D" w:rsidP="00156DD9">
      <w:pPr>
        <w:pStyle w:val="Caption"/>
        <w:spacing w:after="400"/>
        <w:jc w:val="center"/>
        <w:rPr>
          <w:rFonts w:ascii="Calibri" w:hAnsi="Calibri" w:cs="Calibri"/>
          <w:color w:val="000000" w:themeColor="text1"/>
          <w:sz w:val="24"/>
          <w:szCs w:val="24"/>
        </w:rPr>
      </w:pPr>
      <w:bookmarkStart w:id="122" w:name="_Toc104024613"/>
      <w:r>
        <w:rPr>
          <w:rFonts w:ascii="Calibri" w:hAnsi="Calibri" w:cs="Calibri"/>
          <w:b/>
          <w:bCs/>
          <w:color w:val="000000" w:themeColor="text1"/>
          <w:sz w:val="24"/>
          <w:szCs w:val="24"/>
        </w:rPr>
        <w:t>Figure 3.</w:t>
      </w:r>
      <w:r w:rsidR="00E65170">
        <w:rPr>
          <w:rFonts w:ascii="Calibri" w:hAnsi="Calibri" w:cs="Calibri"/>
          <w:b/>
          <w:bCs/>
          <w:color w:val="000000" w:themeColor="text1"/>
          <w:sz w:val="24"/>
          <w:szCs w:val="24"/>
        </w:rPr>
        <w:t>1</w:t>
      </w:r>
      <w:r w:rsidR="00670B86">
        <w:rPr>
          <w:rFonts w:ascii="Calibri" w:hAnsi="Calibri" w:cs="Calibri"/>
          <w:b/>
          <w:bCs/>
          <w:color w:val="000000" w:themeColor="text1"/>
          <w:sz w:val="24"/>
          <w:szCs w:val="24"/>
        </w:rPr>
        <w:t>1</w:t>
      </w:r>
      <w:r w:rsidRPr="00F56087">
        <w:rPr>
          <w:rFonts w:ascii="Calibri" w:hAnsi="Calibri" w:cs="Calibri"/>
          <w:b/>
          <w:bCs/>
          <w:i w:val="0"/>
          <w:iCs w:val="0"/>
          <w:color w:val="000000" w:themeColor="text1"/>
          <w:sz w:val="24"/>
          <w:szCs w:val="24"/>
        </w:rPr>
        <w:t>:</w:t>
      </w:r>
      <w:r w:rsidRPr="00F56087">
        <w:rPr>
          <w:rFonts w:ascii="Calibri" w:hAnsi="Calibri" w:cs="Calibri"/>
          <w:i w:val="0"/>
          <w:iCs w:val="0"/>
          <w:color w:val="000000" w:themeColor="text1"/>
          <w:sz w:val="24"/>
          <w:szCs w:val="24"/>
        </w:rPr>
        <w:t xml:space="preserve"> </w:t>
      </w:r>
      <w:r w:rsidRPr="009E3374">
        <w:rPr>
          <w:rFonts w:ascii="Calibri" w:hAnsi="Calibri" w:cs="Calibri"/>
          <w:i w:val="0"/>
          <w:iCs w:val="0"/>
          <w:color w:val="000000" w:themeColor="text1"/>
          <w:sz w:val="24"/>
          <w:szCs w:val="24"/>
        </w:rPr>
        <w:t>Glycosylation Reactions with Simple Alcohols</w:t>
      </w:r>
      <w:bookmarkEnd w:id="122"/>
    </w:p>
    <w:p w14:paraId="08588E4B" w14:textId="40544862" w:rsidR="00445B1D" w:rsidRDefault="00445B1D" w:rsidP="00247B1E">
      <w:pPr>
        <w:spacing w:after="400" w:line="480" w:lineRule="auto"/>
        <w:ind w:firstLine="720"/>
        <w:jc w:val="both"/>
        <w:rPr>
          <w:rFonts w:ascii="Arial" w:hAnsi="Arial" w:cs="Arial"/>
        </w:rPr>
      </w:pPr>
      <w:r>
        <w:rPr>
          <w:rFonts w:ascii="Arial" w:hAnsi="Arial" w:cs="Arial"/>
        </w:rPr>
        <w:t xml:space="preserve">We then turned our attention to sugar glycosyl acceptors to form disaccharide bonds. In light of this, we synthesized primary sugar alcohol </w:t>
      </w:r>
      <w:r>
        <w:rPr>
          <w:rFonts w:ascii="Arial" w:hAnsi="Arial" w:cs="Arial"/>
          <w:b/>
          <w:bCs/>
        </w:rPr>
        <w:t>46</w:t>
      </w:r>
      <w:r>
        <w:rPr>
          <w:rFonts w:ascii="Arial" w:hAnsi="Arial" w:cs="Arial"/>
        </w:rPr>
        <w:t xml:space="preserve"> and exposed it to our glycal system. However, despite attempting to optimize conditions with the sugar alcohol (solvent, temperature, catalyst, etc.), we were never able to develop respectable conditions. Additionally, the reaction with the bulk</w:t>
      </w:r>
      <w:r w:rsidR="002652DA">
        <w:rPr>
          <w:rFonts w:ascii="Arial" w:hAnsi="Arial" w:cs="Arial"/>
        </w:rPr>
        <w:t>i</w:t>
      </w:r>
      <w:r>
        <w:rPr>
          <w:rFonts w:ascii="Arial" w:hAnsi="Arial" w:cs="Arial"/>
        </w:rPr>
        <w:t xml:space="preserve">er alcohol was much more sluggish. While reactions with simple alcohols are complete within 1 hour, conditions with the sugar </w:t>
      </w:r>
      <w:r>
        <w:rPr>
          <w:rFonts w:ascii="Arial" w:hAnsi="Arial" w:cs="Arial"/>
        </w:rPr>
        <w:lastRenderedPageBreak/>
        <w:t xml:space="preserve">alcohol never reach full consumption of the glycal carbene. Additionally, less than 10% of the desired glycoside </w:t>
      </w:r>
      <w:r w:rsidRPr="00C82100">
        <w:rPr>
          <w:rFonts w:ascii="Arial" w:hAnsi="Arial" w:cs="Arial"/>
          <w:b/>
          <w:bCs/>
        </w:rPr>
        <w:t>4</w:t>
      </w:r>
      <w:r>
        <w:rPr>
          <w:rFonts w:ascii="Arial" w:hAnsi="Arial" w:cs="Arial"/>
          <w:b/>
          <w:bCs/>
        </w:rPr>
        <w:t>7</w:t>
      </w:r>
      <w:r>
        <w:rPr>
          <w:rFonts w:ascii="Arial" w:hAnsi="Arial" w:cs="Arial"/>
        </w:rPr>
        <w:t xml:space="preserve"> was formed via TLC and NMR analysis (</w:t>
      </w:r>
      <w:r w:rsidRPr="00D75BFF">
        <w:rPr>
          <w:rFonts w:ascii="Arial" w:hAnsi="Arial" w:cs="Arial"/>
          <w:b/>
          <w:bCs/>
        </w:rPr>
        <w:t>Figure 3.</w:t>
      </w:r>
      <w:r>
        <w:rPr>
          <w:rFonts w:ascii="Arial" w:hAnsi="Arial" w:cs="Arial"/>
          <w:b/>
          <w:bCs/>
        </w:rPr>
        <w:t>12</w:t>
      </w:r>
      <w:r>
        <w:rPr>
          <w:rFonts w:ascii="Arial" w:hAnsi="Arial" w:cs="Arial"/>
        </w:rPr>
        <w:t xml:space="preserve">). </w:t>
      </w:r>
    </w:p>
    <w:p w14:paraId="485789DE" w14:textId="77777777" w:rsidR="00445B1D" w:rsidRDefault="00445B1D" w:rsidP="00247B1E">
      <w:pPr>
        <w:keepNext/>
        <w:spacing w:line="480" w:lineRule="auto"/>
        <w:ind w:firstLine="90"/>
      </w:pPr>
      <w:r w:rsidRPr="00D75BFF">
        <w:rPr>
          <w:rFonts w:ascii="Arial" w:hAnsi="Arial" w:cs="Arial"/>
          <w:noProof/>
        </w:rPr>
        <w:drawing>
          <wp:inline distT="0" distB="0" distL="0" distR="0" wp14:anchorId="77064DEA" wp14:editId="47E80A5C">
            <wp:extent cx="5846262" cy="1307591"/>
            <wp:effectExtent l="0" t="0" r="0" b="63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6">
                      <a:extLst>
                        <a:ext uri="{28A0092B-C50C-407E-A947-70E740481C1C}">
                          <a14:useLocalDpi xmlns:a14="http://schemas.microsoft.com/office/drawing/2010/main" val="0"/>
                        </a:ext>
                      </a:extLst>
                    </a:blip>
                    <a:stretch>
                      <a:fillRect/>
                    </a:stretch>
                  </pic:blipFill>
                  <pic:spPr>
                    <a:xfrm>
                      <a:off x="0" y="0"/>
                      <a:ext cx="5846262" cy="1307591"/>
                    </a:xfrm>
                    <a:prstGeom prst="rect">
                      <a:avLst/>
                    </a:prstGeom>
                  </pic:spPr>
                </pic:pic>
              </a:graphicData>
            </a:graphic>
          </wp:inline>
        </w:drawing>
      </w:r>
    </w:p>
    <w:p w14:paraId="6150F372" w14:textId="34B3476F" w:rsidR="00445B1D" w:rsidRDefault="00445B1D" w:rsidP="005046BD">
      <w:pPr>
        <w:pStyle w:val="Caption"/>
        <w:spacing w:after="400"/>
        <w:jc w:val="center"/>
        <w:rPr>
          <w:rFonts w:ascii="Calibri" w:hAnsi="Calibri" w:cs="Calibri"/>
          <w:i w:val="0"/>
          <w:iCs w:val="0"/>
          <w:color w:val="000000" w:themeColor="text1"/>
          <w:sz w:val="24"/>
          <w:szCs w:val="24"/>
        </w:rPr>
      </w:pPr>
      <w:bookmarkStart w:id="123" w:name="_Toc104024614"/>
      <w:r>
        <w:rPr>
          <w:rFonts w:ascii="Calibri" w:hAnsi="Calibri" w:cs="Calibri"/>
          <w:b/>
          <w:bCs/>
          <w:color w:val="000000" w:themeColor="text1"/>
          <w:sz w:val="24"/>
          <w:szCs w:val="24"/>
        </w:rPr>
        <w:t>Figure 3.</w:t>
      </w:r>
      <w:r w:rsidR="00260EC2">
        <w:rPr>
          <w:rFonts w:ascii="Calibri" w:hAnsi="Calibri" w:cs="Calibri"/>
          <w:b/>
          <w:bCs/>
          <w:color w:val="000000" w:themeColor="text1"/>
          <w:sz w:val="24"/>
          <w:szCs w:val="24"/>
        </w:rPr>
        <w:t>12</w:t>
      </w:r>
      <w:r w:rsidRPr="00247B1E">
        <w:rPr>
          <w:rFonts w:ascii="Calibri" w:hAnsi="Calibri" w:cs="Calibri"/>
          <w:b/>
          <w:bCs/>
          <w:color w:val="000000" w:themeColor="text1"/>
          <w:sz w:val="24"/>
          <w:szCs w:val="24"/>
        </w:rPr>
        <w:t>:</w:t>
      </w:r>
      <w:r w:rsidRPr="00247B1E">
        <w:rPr>
          <w:rFonts w:ascii="Calibri" w:hAnsi="Calibri" w:cs="Calibri"/>
          <w:color w:val="000000" w:themeColor="text1"/>
          <w:sz w:val="24"/>
          <w:szCs w:val="24"/>
        </w:rPr>
        <w:t xml:space="preserve"> </w:t>
      </w:r>
      <w:r w:rsidRPr="00247B1E">
        <w:rPr>
          <w:rFonts w:ascii="Calibri" w:hAnsi="Calibri" w:cs="Calibri"/>
          <w:i w:val="0"/>
          <w:iCs w:val="0"/>
          <w:color w:val="000000" w:themeColor="text1"/>
          <w:sz w:val="24"/>
          <w:szCs w:val="24"/>
        </w:rPr>
        <w:t>Glycosylation Attempts with Sugar Acceptor</w:t>
      </w:r>
      <w:bookmarkEnd w:id="123"/>
    </w:p>
    <w:p w14:paraId="79984888" w14:textId="63782FB9" w:rsidR="00445B1D" w:rsidRPr="005046BD" w:rsidRDefault="00445B1D" w:rsidP="005046BD">
      <w:pPr>
        <w:spacing w:line="480" w:lineRule="auto"/>
        <w:jc w:val="both"/>
        <w:rPr>
          <w:rFonts w:ascii="Arial" w:hAnsi="Arial" w:cs="Arial"/>
        </w:rPr>
      </w:pPr>
      <w:r>
        <w:tab/>
      </w:r>
      <w:r w:rsidR="003C548A">
        <w:rPr>
          <w:rFonts w:ascii="Arial" w:hAnsi="Arial" w:cs="Arial"/>
        </w:rPr>
        <w:t>T</w:t>
      </w:r>
      <w:r w:rsidRPr="005046BD">
        <w:rPr>
          <w:rFonts w:ascii="Arial" w:hAnsi="Arial" w:cs="Arial"/>
        </w:rPr>
        <w:t>hese observations concluded that this system was not conducive for disaccharide and oligosaccharide synthesis.</w:t>
      </w:r>
    </w:p>
    <w:p w14:paraId="62238DBA" w14:textId="77777777" w:rsidR="00445B1D" w:rsidRPr="00D8793F" w:rsidRDefault="00445B1D" w:rsidP="00445B1D">
      <w:pPr>
        <w:pStyle w:val="Heading3"/>
        <w:numPr>
          <w:ilvl w:val="2"/>
          <w:numId w:val="11"/>
        </w:numPr>
        <w:spacing w:before="400" w:after="400"/>
        <w:rPr>
          <w:rFonts w:asciiTheme="minorHAnsi" w:hAnsiTheme="minorHAnsi" w:cstheme="minorHAnsi"/>
          <w:b/>
          <w:bCs/>
          <w:color w:val="000000" w:themeColor="text1"/>
          <w:sz w:val="28"/>
          <w:szCs w:val="28"/>
        </w:rPr>
      </w:pPr>
      <w:bookmarkStart w:id="124" w:name="_Toc104026362"/>
      <w:r w:rsidRPr="00D8793F">
        <w:rPr>
          <w:rFonts w:asciiTheme="minorHAnsi" w:hAnsiTheme="minorHAnsi" w:cstheme="minorHAnsi"/>
          <w:b/>
          <w:bCs/>
          <w:color w:val="000000" w:themeColor="text1"/>
          <w:sz w:val="28"/>
          <w:szCs w:val="28"/>
        </w:rPr>
        <w:t>MECHANISTIC INSIGHTS</w:t>
      </w:r>
      <w:bookmarkEnd w:id="121"/>
      <w:bookmarkEnd w:id="124"/>
    </w:p>
    <w:p w14:paraId="09011062" w14:textId="77777777" w:rsidR="00445B1D" w:rsidRDefault="00445B1D" w:rsidP="008043E1">
      <w:pPr>
        <w:pStyle w:val="ListParagraph"/>
        <w:spacing w:after="400" w:line="480" w:lineRule="auto"/>
        <w:ind w:left="0" w:firstLine="288"/>
        <w:jc w:val="both"/>
        <w:rPr>
          <w:rFonts w:ascii="Arial" w:hAnsi="Arial" w:cs="Arial"/>
        </w:rPr>
      </w:pPr>
      <w:r w:rsidRPr="004C2180">
        <w:rPr>
          <w:rFonts w:ascii="Arial" w:hAnsi="Arial" w:cs="Arial"/>
        </w:rPr>
        <w:t>Mechanistically, we hypothesize the possibility of two major pathways responsible for the regio- and stereo-selectivity observed (</w:t>
      </w:r>
      <w:r w:rsidRPr="004C2180">
        <w:rPr>
          <w:rFonts w:ascii="Arial" w:hAnsi="Arial" w:cs="Arial"/>
          <w:b/>
          <w:bCs/>
        </w:rPr>
        <w:t xml:space="preserve">Figure </w:t>
      </w:r>
      <w:r>
        <w:rPr>
          <w:rFonts w:ascii="Arial" w:hAnsi="Arial" w:cs="Arial"/>
          <w:b/>
          <w:bCs/>
        </w:rPr>
        <w:t>3.13</w:t>
      </w:r>
      <w:r w:rsidRPr="004C2180">
        <w:rPr>
          <w:rFonts w:ascii="Arial" w:hAnsi="Arial" w:cs="Arial"/>
        </w:rPr>
        <w:t>).</w:t>
      </w:r>
      <w:r>
        <w:rPr>
          <w:rFonts w:ascii="Arial" w:hAnsi="Arial" w:cs="Arial"/>
        </w:rPr>
        <w:t xml:space="preserve"> </w:t>
      </w:r>
      <w:r w:rsidRPr="004C2180">
        <w:rPr>
          <w:rFonts w:ascii="Arial" w:hAnsi="Arial" w:cs="Arial"/>
        </w:rPr>
        <w:t xml:space="preserve">Both mechanisms are initiated through an intramolecular </w:t>
      </w:r>
      <w:r w:rsidRPr="004C2180">
        <w:rPr>
          <w:rFonts w:ascii="Arial" w:hAnsi="Arial" w:cs="Arial"/>
          <w:i/>
          <w:iCs/>
        </w:rPr>
        <w:t>5-exo-</w:t>
      </w:r>
      <w:r w:rsidRPr="002652DA">
        <w:rPr>
          <w:rFonts w:ascii="Arial" w:hAnsi="Arial" w:cs="Arial"/>
        </w:rPr>
        <w:t>dig</w:t>
      </w:r>
      <w:r w:rsidRPr="004C2180">
        <w:rPr>
          <w:rFonts w:ascii="Arial" w:hAnsi="Arial" w:cs="Arial"/>
          <w:i/>
          <w:iCs/>
        </w:rPr>
        <w:t xml:space="preserve"> </w:t>
      </w:r>
      <w:r w:rsidRPr="004C2180">
        <w:rPr>
          <w:rFonts w:ascii="Arial" w:hAnsi="Arial" w:cs="Arial"/>
        </w:rPr>
        <w:t xml:space="preserve">cyclization forming glycal intermediates </w:t>
      </w:r>
      <w:r>
        <w:rPr>
          <w:rFonts w:ascii="Arial" w:hAnsi="Arial" w:cs="Arial"/>
          <w:b/>
          <w:bCs/>
        </w:rPr>
        <w:t>48</w:t>
      </w:r>
      <w:r w:rsidRPr="004C2180">
        <w:rPr>
          <w:rFonts w:ascii="Arial" w:hAnsi="Arial" w:cs="Arial"/>
        </w:rPr>
        <w:t xml:space="preserve"> and </w:t>
      </w:r>
      <w:r>
        <w:rPr>
          <w:rFonts w:ascii="Arial" w:hAnsi="Arial" w:cs="Arial"/>
          <w:b/>
          <w:bCs/>
        </w:rPr>
        <w:t>51</w:t>
      </w:r>
      <w:r w:rsidRPr="004C2180">
        <w:rPr>
          <w:rFonts w:ascii="Arial" w:hAnsi="Arial" w:cs="Arial"/>
        </w:rPr>
        <w:t>.</w:t>
      </w:r>
      <w:r>
        <w:rPr>
          <w:rFonts w:ascii="Arial" w:hAnsi="Arial" w:cs="Arial"/>
        </w:rPr>
        <w:t xml:space="preserve"> </w:t>
      </w:r>
    </w:p>
    <w:p w14:paraId="205C50C2" w14:textId="400A6F5E" w:rsidR="00445B1D" w:rsidRDefault="00445B1D" w:rsidP="0071305F">
      <w:pPr>
        <w:pStyle w:val="ListParagraph"/>
        <w:spacing w:after="120" w:line="480" w:lineRule="auto"/>
        <w:ind w:left="0" w:firstLine="288"/>
        <w:jc w:val="both"/>
        <w:rPr>
          <w:rFonts w:ascii="Arial" w:hAnsi="Arial" w:cs="Arial"/>
        </w:rPr>
      </w:pPr>
      <w:r w:rsidRPr="004C2180">
        <w:rPr>
          <w:rFonts w:ascii="Arial" w:hAnsi="Arial" w:cs="Arial"/>
        </w:rPr>
        <w:t xml:space="preserve">In </w:t>
      </w:r>
      <w:r w:rsidRPr="004C2180">
        <w:rPr>
          <w:rFonts w:ascii="Arial" w:hAnsi="Arial" w:cs="Arial"/>
          <w:b/>
          <w:bCs/>
        </w:rPr>
        <w:t>Route I</w:t>
      </w:r>
      <w:r w:rsidRPr="004C2180">
        <w:rPr>
          <w:rFonts w:ascii="Arial" w:hAnsi="Arial" w:cs="Arial"/>
        </w:rPr>
        <w:t>, back</w:t>
      </w:r>
      <w:r w:rsidR="001E2352">
        <w:rPr>
          <w:rFonts w:ascii="Arial" w:hAnsi="Arial" w:cs="Arial"/>
        </w:rPr>
        <w:t xml:space="preserve"> </w:t>
      </w:r>
      <w:r w:rsidRPr="004C2180">
        <w:rPr>
          <w:rFonts w:ascii="Arial" w:hAnsi="Arial" w:cs="Arial"/>
        </w:rPr>
        <w:t xml:space="preserve">donation from the metal salt will lead to the formation of the </w:t>
      </w:r>
      <w:r w:rsidRPr="004C2180">
        <w:rPr>
          <w:rFonts w:ascii="Arial" w:hAnsi="Arial" w:cs="Arial"/>
          <w:i/>
          <w:iCs/>
          <w:vertAlign w:val="superscript"/>
        </w:rPr>
        <w:t>4</w:t>
      </w:r>
      <w:r w:rsidRPr="004C2180">
        <w:rPr>
          <w:rFonts w:ascii="Arial" w:hAnsi="Arial" w:cs="Arial"/>
          <w:i/>
          <w:iCs/>
        </w:rPr>
        <w:t>H</w:t>
      </w:r>
      <w:r w:rsidRPr="004C2180">
        <w:rPr>
          <w:rFonts w:ascii="Arial" w:hAnsi="Arial" w:cs="Arial"/>
          <w:i/>
          <w:iCs/>
          <w:vertAlign w:val="subscript"/>
        </w:rPr>
        <w:t>5</w:t>
      </w:r>
      <w:r w:rsidRPr="004C2180">
        <w:rPr>
          <w:rFonts w:ascii="Arial" w:hAnsi="Arial" w:cs="Arial"/>
        </w:rPr>
        <w:t xml:space="preserve"> intermediate </w:t>
      </w:r>
      <w:r>
        <w:rPr>
          <w:rFonts w:ascii="Arial" w:hAnsi="Arial" w:cs="Arial"/>
          <w:b/>
          <w:bCs/>
        </w:rPr>
        <w:t>49</w:t>
      </w:r>
      <w:r w:rsidRPr="004C2180">
        <w:rPr>
          <w:rFonts w:ascii="Arial" w:hAnsi="Arial" w:cs="Arial"/>
        </w:rPr>
        <w:t>.</w:t>
      </w:r>
      <w:r>
        <w:rPr>
          <w:rFonts w:ascii="Arial" w:hAnsi="Arial" w:cs="Arial"/>
        </w:rPr>
        <w:t xml:space="preserve"> </w:t>
      </w:r>
      <w:r w:rsidRPr="004C2180">
        <w:rPr>
          <w:rFonts w:ascii="Arial" w:hAnsi="Arial" w:cs="Arial"/>
        </w:rPr>
        <w:t>A bottom facial attack suffers from unfavorable steric interactions between the incoming nucleophile and the C2 and C5 substituents.</w:t>
      </w:r>
      <w:r w:rsidRPr="004C2180">
        <w:rPr>
          <w:rFonts w:ascii="Arial" w:hAnsi="Arial" w:cs="Arial"/>
        </w:rPr>
        <w:fldChar w:fldCharType="begin"/>
      </w:r>
      <w:r>
        <w:rPr>
          <w:rFonts w:ascii="Arial" w:hAnsi="Arial" w:cs="Arial"/>
        </w:rPr>
        <w:instrText xml:space="preserve"> ADDIN EN.CITE &lt;EndNote&gt;&lt;Cite&gt;&lt;Author&gt;Le Mai Hoang&lt;/Author&gt;&lt;Year&gt;2017&lt;/Year&gt;&lt;RecNum&gt;1857&lt;/RecNum&gt;&lt;DisplayText&gt;&lt;style face="superscript"&gt;[3b]&lt;/style&gt;&lt;/DisplayText&gt;&lt;record&gt;&lt;rec-number&gt;1857&lt;/rec-number&gt;&lt;foreign-keys&gt;&lt;key app="EN" db-id="tazdtzsw6r0dr4eed995evzpaf020pa99ptd" timestamp="1601666868" guid="1b5804c8-372f-4de5-971f-59988a51a1bf"&gt;1857&lt;/key&gt;&lt;/foreign-keys&gt;&lt;ref-type name="Book"&gt;6&lt;/ref-type&gt;&lt;contributors&gt;&lt;authors&gt;&lt;author&gt;Le Mai Hoang, K.&lt;/author&gt;&lt;author&gt;Leng, W. L.&lt;/author&gt;&lt;author&gt;Tan, Y. J.&lt;/author&gt;&lt;author&gt;Liu, X. W.&lt;/author&gt;&lt;/authors&gt;&lt;/contributors&gt;&lt;titles&gt;&lt;title&gt;Selective Glycosylations: Synthetic Methods and Catalysts&lt;/title&gt;&lt;/titles&gt;&lt;pages&gt;135&lt;/pages&gt;&lt;dates&gt;&lt;year&gt;2017&lt;/year&gt;&lt;/dates&gt;&lt;urls&gt;&lt;/urls&gt;&lt;/record&gt;&lt;/Cite&gt;&lt;/EndNote&gt;</w:instrText>
      </w:r>
      <w:r w:rsidRPr="004C2180">
        <w:rPr>
          <w:rFonts w:ascii="Arial" w:hAnsi="Arial" w:cs="Arial"/>
        </w:rPr>
        <w:fldChar w:fldCharType="separate"/>
      </w:r>
      <w:r w:rsidRPr="00847C1E">
        <w:rPr>
          <w:rFonts w:ascii="Arial" w:hAnsi="Arial" w:cs="Arial"/>
          <w:noProof/>
          <w:vertAlign w:val="superscript"/>
        </w:rPr>
        <w:t>[3b]</w:t>
      </w:r>
      <w:r w:rsidRPr="004C2180">
        <w:rPr>
          <w:rFonts w:ascii="Arial" w:hAnsi="Arial" w:cs="Arial"/>
        </w:rPr>
        <w:fldChar w:fldCharType="end"/>
      </w:r>
      <w:r w:rsidRPr="004C2180">
        <w:rPr>
          <w:rFonts w:ascii="Arial" w:hAnsi="Arial" w:cs="Arial"/>
        </w:rPr>
        <w:t xml:space="preserve"> Therefore, the nucleophile preferentially attacks from the top face, furnishing the </w:t>
      </w:r>
      <w:r w:rsidRPr="004C2180">
        <w:rPr>
          <w:rFonts w:ascii="Symbol" w:hAnsi="Symbol" w:cs="Arial"/>
        </w:rPr>
        <w:t>b-</w:t>
      </w:r>
      <w:r w:rsidRPr="004C2180">
        <w:rPr>
          <w:rFonts w:ascii="Arial" w:hAnsi="Arial" w:cs="Arial"/>
        </w:rPr>
        <w:t>anomer. When employing electron-poor metals, we believe that after cyclization,</w:t>
      </w:r>
      <w:r w:rsidRPr="004C2180">
        <w:rPr>
          <w:rFonts w:ascii="Arial" w:hAnsi="Arial" w:cs="Arial"/>
          <w:b/>
          <w:bCs/>
        </w:rPr>
        <w:t xml:space="preserve"> </w:t>
      </w:r>
      <w:r w:rsidRPr="004C2180">
        <w:rPr>
          <w:rFonts w:ascii="Arial" w:hAnsi="Arial" w:cs="Arial"/>
        </w:rPr>
        <w:t xml:space="preserve">electron donation from the endocyclic oxygen can lead to the formation of glycosyl oxocarbenium </w:t>
      </w:r>
      <w:r>
        <w:rPr>
          <w:rFonts w:ascii="Arial" w:hAnsi="Arial" w:cs="Arial"/>
          <w:b/>
          <w:bCs/>
        </w:rPr>
        <w:t>52</w:t>
      </w:r>
      <w:r w:rsidRPr="004C2180">
        <w:rPr>
          <w:rFonts w:ascii="Arial" w:hAnsi="Arial" w:cs="Arial"/>
          <w:b/>
          <w:bCs/>
        </w:rPr>
        <w:t xml:space="preserve"> </w:t>
      </w:r>
      <w:r w:rsidRPr="004C2180">
        <w:rPr>
          <w:rFonts w:ascii="Arial" w:hAnsi="Arial" w:cs="Arial"/>
        </w:rPr>
        <w:t>(</w:t>
      </w:r>
      <w:r w:rsidRPr="004C2180">
        <w:rPr>
          <w:rFonts w:ascii="Arial" w:hAnsi="Arial" w:cs="Arial"/>
          <w:b/>
          <w:bCs/>
        </w:rPr>
        <w:t>Route II</w:t>
      </w:r>
      <w:r w:rsidRPr="004C2180">
        <w:rPr>
          <w:rFonts w:ascii="Arial" w:hAnsi="Arial" w:cs="Arial"/>
        </w:rPr>
        <w:t>).</w:t>
      </w:r>
      <w:r>
        <w:rPr>
          <w:rFonts w:ascii="Arial" w:hAnsi="Arial" w:cs="Arial"/>
        </w:rPr>
        <w:t xml:space="preserve"> </w:t>
      </w:r>
      <w:r w:rsidRPr="004C2180">
        <w:rPr>
          <w:rFonts w:ascii="Arial" w:hAnsi="Arial" w:cs="Arial"/>
        </w:rPr>
        <w:t xml:space="preserve">Here, steric restraints favor a top facial attack, leading to the </w:t>
      </w:r>
      <w:r w:rsidRPr="004C2180">
        <w:rPr>
          <w:rFonts w:ascii="Symbol" w:hAnsi="Symbol" w:cs="Arial"/>
        </w:rPr>
        <w:t>a</w:t>
      </w:r>
      <w:r w:rsidRPr="004C2180">
        <w:rPr>
          <w:rFonts w:ascii="Arial" w:hAnsi="Arial" w:cs="Arial"/>
        </w:rPr>
        <w:t xml:space="preserve">-anomer. </w:t>
      </w:r>
    </w:p>
    <w:p w14:paraId="3F29D8DC" w14:textId="77777777" w:rsidR="0020166A" w:rsidRDefault="0020166A" w:rsidP="0020166A">
      <w:pPr>
        <w:pStyle w:val="ListParagraph"/>
        <w:keepNext/>
        <w:spacing w:after="120" w:line="480" w:lineRule="auto"/>
        <w:ind w:left="-270" w:firstLine="288"/>
        <w:jc w:val="both"/>
      </w:pPr>
      <w:r w:rsidRPr="004B3B1B">
        <w:rPr>
          <w:rFonts w:ascii="Arial" w:hAnsi="Arial" w:cs="Arial"/>
          <w:noProof/>
        </w:rPr>
        <w:lastRenderedPageBreak/>
        <w:drawing>
          <wp:inline distT="0" distB="0" distL="0" distR="0" wp14:anchorId="6D470294" wp14:editId="583ACB0B">
            <wp:extent cx="5943600" cy="3920858"/>
            <wp:effectExtent l="0" t="0" r="0" b="381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7">
                      <a:extLst>
                        <a:ext uri="{28A0092B-C50C-407E-A947-70E740481C1C}">
                          <a14:useLocalDpi xmlns:a14="http://schemas.microsoft.com/office/drawing/2010/main" val="0"/>
                        </a:ext>
                      </a:extLst>
                    </a:blip>
                    <a:stretch>
                      <a:fillRect/>
                    </a:stretch>
                  </pic:blipFill>
                  <pic:spPr>
                    <a:xfrm>
                      <a:off x="0" y="0"/>
                      <a:ext cx="5943600" cy="3920858"/>
                    </a:xfrm>
                    <a:prstGeom prst="rect">
                      <a:avLst/>
                    </a:prstGeom>
                  </pic:spPr>
                </pic:pic>
              </a:graphicData>
            </a:graphic>
          </wp:inline>
        </w:drawing>
      </w:r>
    </w:p>
    <w:p w14:paraId="43715141" w14:textId="7E407F47" w:rsidR="0020166A" w:rsidRPr="008043E1" w:rsidRDefault="0020166A" w:rsidP="0020166A">
      <w:pPr>
        <w:pStyle w:val="Caption"/>
        <w:spacing w:after="400"/>
        <w:jc w:val="center"/>
        <w:rPr>
          <w:rFonts w:asciiTheme="minorHAnsi" w:hAnsiTheme="minorHAnsi" w:cstheme="minorHAnsi"/>
          <w:color w:val="000000" w:themeColor="text1"/>
          <w:sz w:val="24"/>
          <w:szCs w:val="24"/>
        </w:rPr>
      </w:pPr>
      <w:bookmarkStart w:id="125" w:name="_Toc104024615"/>
      <w:r>
        <w:rPr>
          <w:rFonts w:asciiTheme="minorHAnsi" w:hAnsiTheme="minorHAnsi" w:cstheme="minorHAnsi"/>
          <w:b/>
          <w:bCs/>
          <w:color w:val="000000" w:themeColor="text1"/>
          <w:sz w:val="24"/>
          <w:szCs w:val="24"/>
        </w:rPr>
        <w:t>Figure 3.</w:t>
      </w:r>
      <w:r w:rsidR="00456C9C">
        <w:rPr>
          <w:rFonts w:asciiTheme="minorHAnsi" w:hAnsiTheme="minorHAnsi" w:cstheme="minorHAnsi"/>
          <w:b/>
          <w:bCs/>
          <w:color w:val="000000" w:themeColor="text1"/>
          <w:sz w:val="24"/>
          <w:szCs w:val="24"/>
        </w:rPr>
        <w:t>13</w:t>
      </w:r>
      <w:r w:rsidRPr="004B3B1B">
        <w:rPr>
          <w:rFonts w:asciiTheme="minorHAnsi" w:hAnsiTheme="minorHAnsi" w:cstheme="minorHAnsi"/>
          <w:b/>
          <w:bCs/>
          <w:color w:val="000000" w:themeColor="text1"/>
          <w:sz w:val="24"/>
          <w:szCs w:val="24"/>
        </w:rPr>
        <w:t>:</w:t>
      </w:r>
      <w:r w:rsidRPr="004B3B1B">
        <w:rPr>
          <w:rFonts w:asciiTheme="minorHAnsi" w:hAnsiTheme="minorHAnsi" w:cstheme="minorHAnsi"/>
          <w:color w:val="000000" w:themeColor="text1"/>
          <w:sz w:val="24"/>
          <w:szCs w:val="24"/>
        </w:rPr>
        <w:t xml:space="preserve"> </w:t>
      </w:r>
      <w:r w:rsidRPr="00985248">
        <w:rPr>
          <w:rFonts w:asciiTheme="minorHAnsi" w:hAnsiTheme="minorHAnsi" w:cstheme="minorHAnsi"/>
          <w:i w:val="0"/>
          <w:iCs w:val="0"/>
          <w:color w:val="000000" w:themeColor="text1"/>
          <w:sz w:val="24"/>
          <w:szCs w:val="24"/>
        </w:rPr>
        <w:t>Mechanistic Rationale for Glycosylation</w:t>
      </w:r>
      <w:bookmarkEnd w:id="125"/>
    </w:p>
    <w:p w14:paraId="6C6022F4" w14:textId="77777777" w:rsidR="0020166A" w:rsidRDefault="0020166A" w:rsidP="0071305F">
      <w:pPr>
        <w:pStyle w:val="ListParagraph"/>
        <w:spacing w:after="120" w:line="480" w:lineRule="auto"/>
        <w:ind w:left="0" w:firstLine="288"/>
        <w:jc w:val="both"/>
        <w:rPr>
          <w:rFonts w:ascii="Arial" w:hAnsi="Arial" w:cs="Arial"/>
        </w:rPr>
      </w:pPr>
    </w:p>
    <w:p w14:paraId="1092F906" w14:textId="77777777" w:rsidR="00445B1D" w:rsidRPr="004C2180" w:rsidRDefault="00445B1D" w:rsidP="004C2180">
      <w:pPr>
        <w:pStyle w:val="ListParagraph"/>
        <w:spacing w:after="120" w:line="480" w:lineRule="auto"/>
        <w:ind w:left="0" w:firstLine="288"/>
        <w:jc w:val="both"/>
        <w:rPr>
          <w:rFonts w:ascii="Arial" w:hAnsi="Arial" w:cs="Arial"/>
        </w:rPr>
      </w:pPr>
      <w:r w:rsidRPr="004C2180">
        <w:rPr>
          <w:rFonts w:ascii="Arial" w:hAnsi="Arial" w:cs="Arial"/>
        </w:rPr>
        <w:t>Another factor that can influence the stereocontrol of the reaction is the role of the counter anion discharged from the metal catalyst,</w:t>
      </w:r>
      <w:r w:rsidRPr="004C2180">
        <w:rPr>
          <w:rFonts w:ascii="Arial" w:hAnsi="Arial" w:cs="Arial"/>
        </w:rPr>
        <w:fldChar w:fldCharType="begin"/>
      </w:r>
      <w:r>
        <w:rPr>
          <w:rFonts w:ascii="Arial" w:hAnsi="Arial" w:cs="Arial"/>
        </w:rPr>
        <w:instrText xml:space="preserve"> ADDIN EN.CITE &lt;EndNote&gt;&lt;Cite&gt;&lt;Author&gt;Satoh&lt;/Author&gt;&lt;Year&gt;2010&lt;/Year&gt;&lt;RecNum&gt;1884&lt;/RecNum&gt;&lt;DisplayText&gt;&lt;style face="superscript"&gt;[26]&lt;/style&gt;&lt;/DisplayText&gt;&lt;record&gt;&lt;rec-number&gt;1884&lt;/rec-number&gt;&lt;foreign-keys&gt;&lt;key app="EN" db-id="tazdtzsw6r0dr4eed995evzpaf020pa99ptd" timestamp="1601666868" guid="706a22f3-6d10-416f-8116-3e802a685501"&gt;1884&lt;/key&gt;&lt;/foreign-keys&gt;&lt;ref-type name="Journal Article"&gt;17&lt;/ref-type&gt;&lt;contributors&gt;&lt;authors&gt;&lt;author&gt;Satoh, H.&lt;/author&gt;&lt;author&gt;Hansen, H. S.&lt;/author&gt;&lt;author&gt;Manabe, S.&lt;/author&gt;&lt;author&gt;van Gunsteren, W. F.&lt;/author&gt;&lt;author&gt;Hunenberger, P. H.&lt;/author&gt;&lt;/authors&gt;&lt;/contributors&gt;&lt;titles&gt;&lt;title&gt;Theoretical Investigation of Solvent Effects on Glycosylation Reactions: Stereoselectivity Controlled by Preferential Conformations of the Intermediate Oxacarbenium-Counterion Complex&lt;/title&gt;&lt;secondary-title&gt;J. Chem. Theory Comput.&lt;/secondary-title&gt;&lt;/titles&gt;&lt;periodical&gt;&lt;full-title&gt;J. Chem. Theory Comput.&lt;/full-title&gt;&lt;/periodical&gt;&lt;pages&gt;1783&lt;/pages&gt;&lt;volume&gt;6&lt;/volume&gt;&lt;dates&gt;&lt;year&gt;2010&lt;/year&gt;&lt;/dates&gt;&lt;urls&gt;&lt;/urls&gt;&lt;/record&gt;&lt;/Cite&gt;&lt;Cite&gt;&lt;Author&gt;Nigudkar&lt;/Author&gt;&lt;Year&gt;2015&lt;/Year&gt;&lt;RecNum&gt;1711&lt;/RecNum&gt;&lt;record&gt;&lt;rec-number&gt;1711&lt;/rec-number&gt;&lt;foreign-keys&gt;&lt;key app="EN" db-id="tazdtzsw6r0dr4eed995evzpaf020pa99ptd" timestamp="1601666024" guid="756dfa28-d535-4aed-b052-c52c4a8e1dc6"&gt;1711&lt;/key&gt;&lt;/foreign-keys&gt;&lt;ref-type name="Journal Article"&gt;17&lt;/ref-type&gt;&lt;contributors&gt;&lt;authors&gt;&lt;author&gt;Nigudkar, S. S.&lt;/author&gt;&lt;author&gt;Demchenko, A. V.&lt;/author&gt;&lt;/authors&gt;&lt;/contributors&gt;&lt;titles&gt;&lt;title&gt;Stereocontrolled 1,2-cis glycosylation as the driving force of progress in synthetic carbohydrate chemistry&lt;/title&gt;&lt;secondary-title&gt;Chemical Science&lt;/secondary-title&gt;&lt;/titles&gt;&lt;periodical&gt;&lt;full-title&gt;Chemical Science&lt;/full-title&gt;&lt;/periodical&gt;&lt;pages&gt;2687–2704&lt;/pages&gt;&lt;volume&gt;6&lt;/volume&gt;&lt;dates&gt;&lt;year&gt;2015&lt;/year&gt;&lt;/dates&gt;&lt;urls&gt;&lt;/urls&gt;&lt;electronic-resource-num&gt;10.1039/C5SC00280J&lt;/electronic-resource-num&gt;&lt;/record&gt;&lt;/Cite&gt;&lt;/EndNote&gt;</w:instrText>
      </w:r>
      <w:r w:rsidRPr="004C2180">
        <w:rPr>
          <w:rFonts w:ascii="Arial" w:hAnsi="Arial" w:cs="Arial"/>
        </w:rPr>
        <w:fldChar w:fldCharType="separate"/>
      </w:r>
      <w:r w:rsidRPr="00FC62E6">
        <w:rPr>
          <w:rFonts w:ascii="Arial" w:hAnsi="Arial" w:cs="Arial"/>
          <w:noProof/>
          <w:vertAlign w:val="superscript"/>
        </w:rPr>
        <w:t>[26]</w:t>
      </w:r>
      <w:r w:rsidRPr="004C2180">
        <w:rPr>
          <w:rFonts w:ascii="Arial" w:hAnsi="Arial" w:cs="Arial"/>
        </w:rPr>
        <w:fldChar w:fldCharType="end"/>
      </w:r>
      <w:r w:rsidRPr="004C2180">
        <w:rPr>
          <w:rFonts w:ascii="Arial" w:hAnsi="Arial" w:cs="Arial"/>
        </w:rPr>
        <w:t xml:space="preserve"> as we have observed.</w:t>
      </w:r>
      <w:r>
        <w:rPr>
          <w:rFonts w:ascii="Arial" w:hAnsi="Arial" w:cs="Arial"/>
        </w:rPr>
        <w:t xml:space="preserve"> </w:t>
      </w:r>
      <w:r w:rsidRPr="004C2180">
        <w:rPr>
          <w:rFonts w:ascii="Arial" w:hAnsi="Arial" w:cs="Arial"/>
        </w:rPr>
        <w:t xml:space="preserve">In the event of the formation of glycosyl oxocarbenium intermediate </w:t>
      </w:r>
      <w:r>
        <w:rPr>
          <w:rFonts w:ascii="Arial" w:hAnsi="Arial" w:cs="Arial"/>
          <w:b/>
          <w:bCs/>
        </w:rPr>
        <w:t>52</w:t>
      </w:r>
      <w:r w:rsidRPr="004C2180">
        <w:rPr>
          <w:rFonts w:ascii="Arial" w:hAnsi="Arial" w:cs="Arial"/>
        </w:rPr>
        <w:t xml:space="preserve">, the intermediate may exist in equilibrium as a solvent-separated ion pair (SSIP) </w:t>
      </w:r>
      <w:r>
        <w:rPr>
          <w:rFonts w:ascii="Arial" w:hAnsi="Arial" w:cs="Arial"/>
          <w:b/>
          <w:bCs/>
        </w:rPr>
        <w:t>54</w:t>
      </w:r>
      <w:r w:rsidRPr="004C2180">
        <w:rPr>
          <w:rFonts w:ascii="Arial" w:hAnsi="Arial" w:cs="Arial"/>
        </w:rPr>
        <w:t xml:space="preserve">, contact-ion pair (CIP) </w:t>
      </w:r>
      <w:r>
        <w:rPr>
          <w:rFonts w:ascii="Arial" w:hAnsi="Arial" w:cs="Arial"/>
          <w:b/>
          <w:bCs/>
        </w:rPr>
        <w:t>55</w:t>
      </w:r>
      <w:r w:rsidRPr="004C2180">
        <w:rPr>
          <w:rFonts w:ascii="Arial" w:hAnsi="Arial" w:cs="Arial"/>
        </w:rPr>
        <w:t xml:space="preserve">, or </w:t>
      </w:r>
      <w:r w:rsidRPr="004C2180">
        <w:rPr>
          <w:rFonts w:ascii="Symbol" w:hAnsi="Symbol" w:cs="Arial"/>
        </w:rPr>
        <w:t>a</w:t>
      </w:r>
      <w:r w:rsidRPr="004C2180">
        <w:rPr>
          <w:rFonts w:ascii="Arial" w:hAnsi="Arial" w:cs="Arial"/>
        </w:rPr>
        <w:t xml:space="preserve">-covalent species </w:t>
      </w:r>
      <w:r>
        <w:rPr>
          <w:rFonts w:ascii="Arial" w:hAnsi="Arial" w:cs="Arial"/>
          <w:b/>
          <w:bCs/>
        </w:rPr>
        <w:t>56</w:t>
      </w:r>
      <w:r w:rsidRPr="004C2180">
        <w:rPr>
          <w:rFonts w:ascii="Arial" w:hAnsi="Arial" w:cs="Arial"/>
          <w:b/>
          <w:bCs/>
        </w:rPr>
        <w:t xml:space="preserve"> </w:t>
      </w:r>
      <w:r w:rsidRPr="004C2180">
        <w:rPr>
          <w:rFonts w:ascii="Arial" w:hAnsi="Arial" w:cs="Arial"/>
        </w:rPr>
        <w:t>(thermodynamic product)</w:t>
      </w:r>
      <w:r>
        <w:rPr>
          <w:rFonts w:ascii="Arial" w:hAnsi="Arial" w:cs="Arial"/>
        </w:rPr>
        <w:t xml:space="preserve">, which all can exist in equilibrium. </w:t>
      </w:r>
      <w:r w:rsidRPr="004C2180">
        <w:rPr>
          <w:rFonts w:ascii="Arial" w:hAnsi="Arial" w:cs="Arial"/>
        </w:rPr>
        <w:t>A subsequent S</w:t>
      </w:r>
      <w:r w:rsidRPr="004C2180">
        <w:rPr>
          <w:rFonts w:ascii="Arial" w:hAnsi="Arial" w:cs="Arial"/>
          <w:vertAlign w:val="subscript"/>
        </w:rPr>
        <w:t>N</w:t>
      </w:r>
      <w:r w:rsidRPr="004C2180">
        <w:rPr>
          <w:rFonts w:ascii="Arial" w:hAnsi="Arial" w:cs="Arial"/>
        </w:rPr>
        <w:t xml:space="preserve">2 attack on the </w:t>
      </w:r>
      <w:r w:rsidRPr="004C2180">
        <w:rPr>
          <w:rFonts w:ascii="Symbol" w:hAnsi="Symbol" w:cs="Arial"/>
        </w:rPr>
        <w:t>a</w:t>
      </w:r>
      <w:r w:rsidRPr="004C2180">
        <w:rPr>
          <w:rFonts w:ascii="Arial" w:hAnsi="Arial" w:cs="Arial"/>
        </w:rPr>
        <w:t xml:space="preserve">-covalent species would also furnish the </w:t>
      </w:r>
      <w:r w:rsidRPr="004C2180">
        <w:rPr>
          <w:rFonts w:ascii="Symbol" w:hAnsi="Symbol" w:cs="Arial"/>
        </w:rPr>
        <w:t>b</w:t>
      </w:r>
      <w:r w:rsidRPr="004C2180">
        <w:rPr>
          <w:rFonts w:ascii="Arial" w:hAnsi="Arial" w:cs="Arial"/>
        </w:rPr>
        <w:t>-anomer</w:t>
      </w:r>
      <w:r>
        <w:rPr>
          <w:rFonts w:ascii="Arial" w:hAnsi="Arial" w:cs="Arial"/>
        </w:rPr>
        <w:t xml:space="preserve"> </w:t>
      </w:r>
      <w:r w:rsidRPr="004C2180">
        <w:rPr>
          <w:rFonts w:ascii="Arial" w:hAnsi="Arial" w:cs="Arial"/>
        </w:rPr>
        <w:t>(</w:t>
      </w:r>
      <w:r w:rsidRPr="004C2180">
        <w:rPr>
          <w:rFonts w:ascii="Arial" w:hAnsi="Arial" w:cs="Arial"/>
          <w:b/>
          <w:bCs/>
        </w:rPr>
        <w:t xml:space="preserve">Figure </w:t>
      </w:r>
      <w:r>
        <w:rPr>
          <w:rFonts w:ascii="Arial" w:hAnsi="Arial" w:cs="Arial"/>
          <w:b/>
          <w:bCs/>
        </w:rPr>
        <w:t>3.14</w:t>
      </w:r>
      <w:r w:rsidRPr="004C2180">
        <w:rPr>
          <w:rFonts w:ascii="Arial" w:hAnsi="Arial" w:cs="Arial"/>
        </w:rPr>
        <w:t>).</w:t>
      </w:r>
    </w:p>
    <w:p w14:paraId="716806C9" w14:textId="77777777" w:rsidR="00445B1D" w:rsidRDefault="00445B1D" w:rsidP="000D7F66">
      <w:pPr>
        <w:pStyle w:val="ListParagraph"/>
        <w:keepNext/>
        <w:ind w:left="0"/>
        <w:jc w:val="center"/>
      </w:pPr>
      <w:r w:rsidRPr="00DC7D3E">
        <w:rPr>
          <w:rFonts w:ascii="Arial" w:hAnsi="Arial" w:cs="Arial"/>
          <w:noProof/>
        </w:rPr>
        <w:lastRenderedPageBreak/>
        <w:drawing>
          <wp:inline distT="0" distB="0" distL="0" distR="0" wp14:anchorId="6D10A8F3" wp14:editId="332E5DBA">
            <wp:extent cx="5284233" cy="26183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8">
                      <a:extLst>
                        <a:ext uri="{28A0092B-C50C-407E-A947-70E740481C1C}">
                          <a14:useLocalDpi xmlns:a14="http://schemas.microsoft.com/office/drawing/2010/main" val="0"/>
                        </a:ext>
                      </a:extLst>
                    </a:blip>
                    <a:stretch>
                      <a:fillRect/>
                    </a:stretch>
                  </pic:blipFill>
                  <pic:spPr>
                    <a:xfrm>
                      <a:off x="0" y="0"/>
                      <a:ext cx="5284233" cy="2618313"/>
                    </a:xfrm>
                    <a:prstGeom prst="rect">
                      <a:avLst/>
                    </a:prstGeom>
                  </pic:spPr>
                </pic:pic>
              </a:graphicData>
            </a:graphic>
          </wp:inline>
        </w:drawing>
      </w:r>
    </w:p>
    <w:p w14:paraId="3ED94248" w14:textId="77777777" w:rsidR="00445B1D" w:rsidRDefault="00445B1D" w:rsidP="00D07060">
      <w:pPr>
        <w:pStyle w:val="ListParagraph"/>
        <w:keepNext/>
        <w:ind w:left="0"/>
        <w:jc w:val="both"/>
      </w:pPr>
    </w:p>
    <w:p w14:paraId="2FD0A856" w14:textId="7C28E44E" w:rsidR="00445B1D" w:rsidRDefault="00445B1D" w:rsidP="0058639E">
      <w:pPr>
        <w:pStyle w:val="Caption"/>
        <w:jc w:val="center"/>
        <w:rPr>
          <w:rFonts w:ascii="Calibri" w:hAnsi="Calibri" w:cs="Calibri"/>
          <w:color w:val="000000" w:themeColor="text1"/>
          <w:sz w:val="24"/>
          <w:szCs w:val="24"/>
        </w:rPr>
      </w:pPr>
      <w:bookmarkStart w:id="126" w:name="_Toc104024616"/>
      <w:r>
        <w:rPr>
          <w:rFonts w:ascii="Calibri" w:hAnsi="Calibri" w:cs="Calibri"/>
          <w:b/>
          <w:bCs/>
          <w:color w:val="000000" w:themeColor="text1"/>
          <w:sz w:val="24"/>
          <w:szCs w:val="24"/>
        </w:rPr>
        <w:t>Figure 3.</w:t>
      </w:r>
      <w:r w:rsidR="0052127B">
        <w:rPr>
          <w:rFonts w:ascii="Calibri" w:hAnsi="Calibri" w:cs="Calibri"/>
          <w:b/>
          <w:bCs/>
          <w:color w:val="000000" w:themeColor="text1"/>
          <w:sz w:val="24"/>
          <w:szCs w:val="24"/>
        </w:rPr>
        <w:t>14</w:t>
      </w:r>
      <w:r w:rsidRPr="005B2479">
        <w:rPr>
          <w:rFonts w:ascii="Calibri" w:hAnsi="Calibri" w:cs="Calibri"/>
          <w:b/>
          <w:bCs/>
          <w:color w:val="000000" w:themeColor="text1"/>
          <w:sz w:val="24"/>
          <w:szCs w:val="24"/>
        </w:rPr>
        <w:t>:</w:t>
      </w:r>
      <w:r w:rsidRPr="00D07060">
        <w:rPr>
          <w:rFonts w:ascii="Calibri" w:hAnsi="Calibri" w:cs="Calibri"/>
          <w:color w:val="000000" w:themeColor="text1"/>
          <w:sz w:val="24"/>
          <w:szCs w:val="24"/>
        </w:rPr>
        <w:t xml:space="preserve"> </w:t>
      </w:r>
      <w:r w:rsidRPr="00985248">
        <w:rPr>
          <w:rFonts w:ascii="Calibri" w:hAnsi="Calibri" w:cs="Calibri"/>
          <w:i w:val="0"/>
          <w:iCs w:val="0"/>
          <w:color w:val="000000" w:themeColor="text1"/>
          <w:sz w:val="24"/>
          <w:szCs w:val="24"/>
        </w:rPr>
        <w:t>Solvent and Counterion Effect on Anomeric Ratio</w:t>
      </w:r>
      <w:bookmarkStart w:id="127" w:name="_Toc101460045"/>
      <w:bookmarkEnd w:id="126"/>
    </w:p>
    <w:p w14:paraId="3139D9C2" w14:textId="77777777" w:rsidR="003801D1" w:rsidRPr="003801D1" w:rsidRDefault="003801D1" w:rsidP="003801D1"/>
    <w:p w14:paraId="72D6BF75" w14:textId="77777777" w:rsidR="00445B1D" w:rsidRPr="005E6865" w:rsidRDefault="00445B1D" w:rsidP="00445B1D">
      <w:pPr>
        <w:pStyle w:val="Heading2"/>
        <w:spacing w:before="400" w:after="400"/>
        <w:ind w:left="576"/>
        <w:rPr>
          <w:rFonts w:asciiTheme="minorHAnsi" w:hAnsiTheme="minorHAnsi" w:cstheme="minorHAnsi"/>
          <w:b/>
          <w:bCs/>
          <w:color w:val="000000" w:themeColor="text1"/>
          <w:sz w:val="32"/>
          <w:szCs w:val="32"/>
        </w:rPr>
      </w:pPr>
      <w:bookmarkStart w:id="128" w:name="_Toc104026363"/>
      <w:r>
        <w:rPr>
          <w:rFonts w:asciiTheme="minorHAnsi" w:hAnsiTheme="minorHAnsi" w:cstheme="minorHAnsi"/>
          <w:b/>
          <w:bCs/>
          <w:color w:val="000000" w:themeColor="text1"/>
          <w:sz w:val="32"/>
          <w:szCs w:val="32"/>
        </w:rPr>
        <w:t>FUTURE DIRECTIONS AND LIMITATIONS</w:t>
      </w:r>
      <w:bookmarkEnd w:id="128"/>
    </w:p>
    <w:p w14:paraId="337BF200" w14:textId="1A595F7B" w:rsidR="00445B1D" w:rsidRDefault="00445B1D" w:rsidP="00AF6293">
      <w:pPr>
        <w:spacing w:after="400" w:line="480" w:lineRule="auto"/>
        <w:ind w:firstLine="360"/>
        <w:jc w:val="both"/>
        <w:rPr>
          <w:rFonts w:ascii="Arial" w:hAnsi="Arial" w:cs="Arial"/>
        </w:rPr>
      </w:pPr>
      <w:r>
        <w:rPr>
          <w:rFonts w:ascii="Arial" w:eastAsiaTheme="minorHAnsi" w:hAnsi="Arial" w:cs="Arial"/>
        </w:rPr>
        <w:t xml:space="preserve">With our optimized conditions, we will continue the application of our glycal carbene to a variety of simple alcohols. </w:t>
      </w:r>
      <w:r w:rsidRPr="005E6865">
        <w:rPr>
          <w:rFonts w:ascii="Arial" w:eastAsiaTheme="minorHAnsi" w:hAnsi="Arial" w:cs="Arial"/>
        </w:rPr>
        <w:t xml:space="preserve">While the realization of our glycal carbene approach will enhance </w:t>
      </w:r>
      <w:r>
        <w:rPr>
          <w:rFonts w:ascii="Arial" w:eastAsiaTheme="minorHAnsi" w:hAnsi="Arial" w:cs="Arial"/>
        </w:rPr>
        <w:t xml:space="preserve">the </w:t>
      </w:r>
      <w:r w:rsidRPr="005E6865">
        <w:rPr>
          <w:rFonts w:ascii="Arial" w:eastAsiaTheme="minorHAnsi" w:hAnsi="Arial" w:cs="Arial"/>
        </w:rPr>
        <w:t>fundamental understanding of metal-carbene chemistry in glycosylation reactions, there may be certain limitations</w:t>
      </w:r>
      <w:r w:rsidRPr="005E6865">
        <w:rPr>
          <w:rFonts w:ascii="Arial" w:hAnsi="Arial" w:cs="Arial"/>
          <w:lang w:eastAsia="zh-CN"/>
        </w:rPr>
        <w:t xml:space="preserve"> for the preparation of simple oligosaccharides due to the additional manipulations required after glycosylation.</w:t>
      </w:r>
      <w:r>
        <w:rPr>
          <w:rFonts w:ascii="Arial" w:hAnsi="Arial" w:cs="Arial"/>
          <w:lang w:eastAsia="zh-CN"/>
        </w:rPr>
        <w:t xml:space="preserve"> </w:t>
      </w:r>
      <w:r w:rsidRPr="005E6865">
        <w:rPr>
          <w:rFonts w:ascii="Arial" w:hAnsi="Arial" w:cs="Arial"/>
          <w:lang w:eastAsia="zh-CN"/>
        </w:rPr>
        <w:t>To address this, we intend to cleave the pendant furan group via an oxidative cleavage</w:t>
      </w:r>
      <w:r>
        <w:rPr>
          <w:rFonts w:ascii="Arial" w:hAnsi="Arial" w:cs="Arial"/>
          <w:lang w:eastAsia="zh-CN"/>
        </w:rPr>
        <w:t xml:space="preserve"> </w:t>
      </w:r>
      <w:r w:rsidRPr="005E6865">
        <w:rPr>
          <w:rFonts w:ascii="Arial" w:hAnsi="Arial" w:cs="Arial"/>
          <w:color w:val="000000" w:themeColor="text1"/>
        </w:rPr>
        <w:t>yield</w:t>
      </w:r>
      <w:r>
        <w:rPr>
          <w:rFonts w:ascii="Arial" w:hAnsi="Arial" w:cs="Arial"/>
          <w:color w:val="000000" w:themeColor="text1"/>
        </w:rPr>
        <w:t>ing</w:t>
      </w:r>
      <w:r w:rsidRPr="005E6865">
        <w:rPr>
          <w:rFonts w:ascii="Arial" w:hAnsi="Arial" w:cs="Arial"/>
          <w:color w:val="000000" w:themeColor="text1"/>
        </w:rPr>
        <w:t xml:space="preserve"> 2-oxyglycoside </w:t>
      </w:r>
      <w:r>
        <w:rPr>
          <w:rFonts w:ascii="Arial" w:hAnsi="Arial" w:cs="Arial"/>
          <w:b/>
          <w:bCs/>
          <w:color w:val="000000" w:themeColor="text1"/>
        </w:rPr>
        <w:t>57</w:t>
      </w:r>
      <w:r w:rsidRPr="005E6865">
        <w:rPr>
          <w:rFonts w:ascii="Arial" w:hAnsi="Arial" w:cs="Arial"/>
          <w:lang w:eastAsia="zh-CN"/>
        </w:rPr>
        <w:t>.</w:t>
      </w:r>
      <w:r w:rsidRPr="005E6865">
        <w:rPr>
          <w:rFonts w:ascii="Arial" w:hAnsi="Arial" w:cs="Arial"/>
          <w:color w:val="000000" w:themeColor="text1"/>
        </w:rPr>
        <w:fldChar w:fldCharType="begin"/>
      </w:r>
      <w:r>
        <w:rPr>
          <w:rFonts w:ascii="Arial" w:hAnsi="Arial" w:cs="Arial"/>
          <w:color w:val="000000" w:themeColor="text1"/>
        </w:rPr>
        <w:instrText xml:space="preserve"> ADDIN EN.CITE &lt;EndNote&gt;&lt;Cite&gt;&lt;Author&gt;Emery&lt;/Author&gt;&lt;Year&gt;1993&lt;/Year&gt;&lt;RecNum&gt;4180&lt;/RecNum&gt;&lt;DisplayText&gt;&lt;style face="superscript"&gt;[27]&lt;/style&gt;&lt;/DisplayText&gt;&lt;record&gt;&lt;rec-number&gt;4180&lt;/rec-number&gt;&lt;foreign-keys&gt;&lt;key app="EN" db-id="tazdtzsw6r0dr4eed995evzpaf020pa99ptd" timestamp="1626318818" guid="8658bc76-b882-4ee7-85a4-cf4b264b49bd"&gt;4180&lt;/key&gt;&lt;/foreign-keys&gt;&lt;ref-type name="Journal Article"&gt;17&lt;/ref-type&gt;&lt;contributors&gt;&lt;authors&gt;&lt;author&gt;Emery, Fabienne&lt;/author&gt;&lt;author&gt;Vogel, Pierre&lt;/author&gt;&lt;/authors&gt;&lt;/contributors&gt;&lt;titles&gt;&lt;title&gt;Total synthesis of undeculofuranosiduronic acid derivatives related to herbicidins&lt;/title&gt;&lt;secondary-title&gt;Tetrahedron Letters&lt;/secondary-title&gt;&lt;/titles&gt;&lt;periodical&gt;&lt;full-title&gt;Tetrahedron Letters&lt;/full-title&gt;&lt;/periodical&gt;&lt;pages&gt;4209-4212&lt;/pages&gt;&lt;volume&gt;34&lt;/volume&gt;&lt;number&gt;26&lt;/number&gt;&lt;keywords&gt;&lt;keyword&gt;long-chain&lt;/keyword&gt;&lt;keyword&gt;branched carbohydrates&lt;/keyword&gt;&lt;keyword&gt;methyl 6&lt;/keyword&gt;&lt;keyword&gt;10-anhydro-5-deoxy-β-----7-undeculofuranuronate&lt;/keyword&gt;&lt;keyword&gt;C-glycosides.&lt;/keyword&gt;&lt;/keywords&gt;&lt;dates&gt;&lt;year&gt;1993&lt;/year&gt;&lt;pub-dates&gt;&lt;date&gt;1993/06/25/&lt;/date&gt;&lt;/pub-dates&gt;&lt;/dates&gt;&lt;isbn&gt;0040-4039&lt;/isbn&gt;&lt;urls&gt;&lt;related-urls&gt;&lt;url&gt;https://www.sciencedirect.com/science/article/pii/S0040403900605294&lt;/url&gt;&lt;/related-urls&gt;&lt;/urls&gt;&lt;electronic-resource-num&gt;https://doi.org/10.1016/S0040-4039(00)60529-4&lt;/electronic-resource-num&gt;&lt;/record&gt;&lt;/Cite&gt;&lt;/EndNote&gt;</w:instrText>
      </w:r>
      <w:r w:rsidRPr="005E6865">
        <w:rPr>
          <w:rFonts w:ascii="Arial" w:hAnsi="Arial" w:cs="Arial"/>
          <w:color w:val="000000" w:themeColor="text1"/>
        </w:rPr>
        <w:fldChar w:fldCharType="separate"/>
      </w:r>
      <w:r w:rsidRPr="00FC62E6">
        <w:rPr>
          <w:rFonts w:ascii="Arial" w:hAnsi="Arial" w:cs="Arial"/>
          <w:noProof/>
          <w:color w:val="000000" w:themeColor="text1"/>
          <w:vertAlign w:val="superscript"/>
        </w:rPr>
        <w:t>[27]</w:t>
      </w:r>
      <w:r w:rsidRPr="005E6865">
        <w:rPr>
          <w:rFonts w:ascii="Arial" w:hAnsi="Arial" w:cs="Arial"/>
          <w:color w:val="000000" w:themeColor="text1"/>
        </w:rPr>
        <w:fldChar w:fldCharType="end"/>
      </w:r>
      <w:r w:rsidRPr="005E6865">
        <w:rPr>
          <w:rFonts w:ascii="Arial" w:hAnsi="Arial" w:cs="Arial"/>
          <w:color w:val="000000" w:themeColor="text1"/>
        </w:rPr>
        <w:t xml:space="preserve"> </w:t>
      </w:r>
      <w:r w:rsidRPr="005E6865">
        <w:rPr>
          <w:rFonts w:ascii="Arial" w:hAnsi="Arial" w:cs="Arial"/>
        </w:rPr>
        <w:t>This will result in a C2 ketone, an excellent diversification handle that can be used to diversify the glycoside</w:t>
      </w:r>
      <w:r>
        <w:rPr>
          <w:rFonts w:ascii="Arial" w:hAnsi="Arial" w:cs="Arial"/>
        </w:rPr>
        <w:t xml:space="preserve"> (</w:t>
      </w:r>
      <w:r w:rsidRPr="00257F11">
        <w:rPr>
          <w:rFonts w:ascii="Arial" w:hAnsi="Arial" w:cs="Arial"/>
          <w:b/>
          <w:bCs/>
        </w:rPr>
        <w:t>Figure 3.1</w:t>
      </w:r>
      <w:r>
        <w:rPr>
          <w:rFonts w:ascii="Arial" w:hAnsi="Arial" w:cs="Arial"/>
          <w:b/>
          <w:bCs/>
        </w:rPr>
        <w:t>5</w:t>
      </w:r>
      <w:r w:rsidRPr="00257F11">
        <w:rPr>
          <w:rFonts w:ascii="Arial" w:hAnsi="Arial" w:cs="Arial"/>
          <w:b/>
          <w:bCs/>
        </w:rPr>
        <w:t>a</w:t>
      </w:r>
      <w:r>
        <w:rPr>
          <w:rFonts w:ascii="Arial" w:hAnsi="Arial" w:cs="Arial"/>
        </w:rPr>
        <w:t>)</w:t>
      </w:r>
      <w:r w:rsidRPr="005E6865">
        <w:rPr>
          <w:rFonts w:ascii="Arial" w:hAnsi="Arial" w:cs="Arial"/>
        </w:rPr>
        <w:t>.</w:t>
      </w:r>
    </w:p>
    <w:p w14:paraId="34FFC5A3" w14:textId="77777777" w:rsidR="00445B1D" w:rsidRDefault="00445B1D" w:rsidP="007C7973">
      <w:pPr>
        <w:keepNext/>
        <w:spacing w:line="480" w:lineRule="auto"/>
        <w:ind w:firstLine="360"/>
        <w:jc w:val="both"/>
      </w:pPr>
      <w:r w:rsidRPr="007C7973">
        <w:rPr>
          <w:noProof/>
        </w:rPr>
        <w:lastRenderedPageBreak/>
        <w:drawing>
          <wp:inline distT="0" distB="0" distL="0" distR="0" wp14:anchorId="14CE6E55" wp14:editId="4E6B6A7A">
            <wp:extent cx="5861304" cy="3785616"/>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9">
                      <a:extLst>
                        <a:ext uri="{28A0092B-C50C-407E-A947-70E740481C1C}">
                          <a14:useLocalDpi xmlns:a14="http://schemas.microsoft.com/office/drawing/2010/main" val="0"/>
                        </a:ext>
                      </a:extLst>
                    </a:blip>
                    <a:stretch>
                      <a:fillRect/>
                    </a:stretch>
                  </pic:blipFill>
                  <pic:spPr>
                    <a:xfrm>
                      <a:off x="0" y="0"/>
                      <a:ext cx="5861304" cy="3785616"/>
                    </a:xfrm>
                    <a:prstGeom prst="rect">
                      <a:avLst/>
                    </a:prstGeom>
                  </pic:spPr>
                </pic:pic>
              </a:graphicData>
            </a:graphic>
          </wp:inline>
        </w:drawing>
      </w:r>
    </w:p>
    <w:p w14:paraId="534DDDAC" w14:textId="5B087F0F" w:rsidR="00445B1D" w:rsidRPr="007C7973" w:rsidRDefault="00445B1D" w:rsidP="007C7973">
      <w:pPr>
        <w:pStyle w:val="Caption"/>
        <w:spacing w:after="400"/>
        <w:jc w:val="center"/>
        <w:rPr>
          <w:rFonts w:ascii="Calibri" w:hAnsi="Calibri" w:cs="Calibri"/>
          <w:i w:val="0"/>
          <w:iCs w:val="0"/>
          <w:color w:val="000000" w:themeColor="text1"/>
          <w:sz w:val="24"/>
          <w:szCs w:val="24"/>
        </w:rPr>
      </w:pPr>
      <w:bookmarkStart w:id="129" w:name="_Toc104024617"/>
      <w:r>
        <w:rPr>
          <w:rFonts w:ascii="Calibri" w:hAnsi="Calibri" w:cs="Calibri"/>
          <w:b/>
          <w:bCs/>
          <w:color w:val="000000" w:themeColor="text1"/>
          <w:sz w:val="24"/>
          <w:szCs w:val="24"/>
        </w:rPr>
        <w:t>Figure 3.</w:t>
      </w:r>
      <w:r w:rsidR="004F1A16">
        <w:rPr>
          <w:rFonts w:ascii="Calibri" w:hAnsi="Calibri" w:cs="Calibri"/>
          <w:b/>
          <w:bCs/>
          <w:color w:val="000000" w:themeColor="text1"/>
          <w:sz w:val="24"/>
          <w:szCs w:val="24"/>
        </w:rPr>
        <w:t>15</w:t>
      </w:r>
      <w:r w:rsidRPr="002B35D6">
        <w:rPr>
          <w:rFonts w:ascii="Calibri" w:hAnsi="Calibri" w:cs="Calibri"/>
          <w:b/>
          <w:bCs/>
          <w:color w:val="000000" w:themeColor="text1"/>
          <w:sz w:val="24"/>
          <w:szCs w:val="24"/>
        </w:rPr>
        <w:t>:</w:t>
      </w:r>
      <w:r w:rsidRPr="002B35D6">
        <w:rPr>
          <w:rFonts w:ascii="Calibri" w:hAnsi="Calibri" w:cs="Calibri"/>
          <w:color w:val="000000" w:themeColor="text1"/>
          <w:sz w:val="24"/>
          <w:szCs w:val="24"/>
        </w:rPr>
        <w:t xml:space="preserve"> </w:t>
      </w:r>
      <w:r w:rsidRPr="002B35D6">
        <w:rPr>
          <w:rFonts w:ascii="Calibri" w:hAnsi="Calibri" w:cs="Calibri"/>
          <w:i w:val="0"/>
          <w:iCs w:val="0"/>
          <w:color w:val="000000" w:themeColor="text1"/>
          <w:sz w:val="24"/>
          <w:szCs w:val="24"/>
        </w:rPr>
        <w:t>Diversification of Furan Moiety for Diverse pyranosides</w:t>
      </w:r>
      <w:bookmarkEnd w:id="129"/>
    </w:p>
    <w:p w14:paraId="6D3DF90E" w14:textId="27D78D6A" w:rsidR="00445B1D" w:rsidRPr="005D27E1" w:rsidRDefault="00445B1D" w:rsidP="005D27E1">
      <w:pPr>
        <w:pStyle w:val="BodyTextIndent"/>
        <w:spacing w:after="60" w:line="480" w:lineRule="auto"/>
        <w:jc w:val="both"/>
        <w:rPr>
          <w:rFonts w:ascii="Arial" w:hAnsi="Arial" w:cs="Arial"/>
        </w:rPr>
      </w:pPr>
      <w:r>
        <w:rPr>
          <w:rFonts w:ascii="Arial" w:hAnsi="Arial" w:cs="Arial"/>
        </w:rPr>
        <w:t>2-Oxyglycoside</w:t>
      </w:r>
      <w:r w:rsidRPr="005E6865">
        <w:rPr>
          <w:rFonts w:ascii="Arial" w:hAnsi="Arial" w:cs="Arial"/>
        </w:rPr>
        <w:t xml:space="preserve"> </w:t>
      </w:r>
      <w:r>
        <w:rPr>
          <w:rFonts w:ascii="Arial" w:hAnsi="Arial" w:cs="Arial"/>
          <w:b/>
          <w:bCs/>
          <w:color w:val="000000" w:themeColor="text1"/>
        </w:rPr>
        <w:t>57</w:t>
      </w:r>
      <w:r w:rsidRPr="005E6865">
        <w:rPr>
          <w:rFonts w:ascii="Arial" w:hAnsi="Arial" w:cs="Arial"/>
          <w:b/>
          <w:bCs/>
          <w:color w:val="000000" w:themeColor="text1"/>
        </w:rPr>
        <w:t xml:space="preserve"> </w:t>
      </w:r>
      <w:r w:rsidRPr="005E6865">
        <w:rPr>
          <w:rFonts w:ascii="Arial" w:hAnsi="Arial" w:cs="Arial"/>
          <w:color w:val="000000" w:themeColor="text1"/>
        </w:rPr>
        <w:t>can undergo a Wolff-Kishner reduction</w:t>
      </w:r>
      <w:r w:rsidRPr="005E6865">
        <w:rPr>
          <w:rFonts w:ascii="Arial" w:hAnsi="Arial" w:cs="Arial"/>
          <w:color w:val="000000" w:themeColor="text1"/>
        </w:rPr>
        <w:fldChar w:fldCharType="begin"/>
      </w:r>
      <w:r>
        <w:rPr>
          <w:rFonts w:ascii="Arial" w:hAnsi="Arial" w:cs="Arial"/>
          <w:color w:val="000000" w:themeColor="text1"/>
        </w:rPr>
        <w:instrText xml:space="preserve"> ADDIN EN.CITE &lt;EndNote&gt;&lt;Cite&gt;&lt;Author&gt;Horton&lt;/Author&gt;&lt;Year&gt;1977&lt;/Year&gt;&lt;RecNum&gt;4179&lt;/RecNum&gt;&lt;DisplayText&gt;&lt;style face="superscript"&gt;[28]&lt;/style&gt;&lt;/DisplayText&gt;&lt;record&gt;&lt;rec-number&gt;4179&lt;/rec-number&gt;&lt;foreign-keys&gt;&lt;key app="EN" db-id="tazdtzsw6r0dr4eed995evzpaf020pa99ptd" timestamp="1626318259" guid="639ec8ea-e997-44b4-8ce7-2b717f89abd6"&gt;4179&lt;/key&gt;&lt;/foreign-keys&gt;&lt;ref-type name="Journal Article"&gt;17&lt;/ref-type&gt;&lt;contributors&gt;&lt;authors&gt;&lt;author&gt;Horton, Derek&lt;/author&gt;&lt;author&gt;Weckerle, Wolfgang&lt;/author&gt;&lt;author&gt;Odier, Léon&lt;/author&gt;&lt;author&gt;Sorenson, Roderick J.&lt;/author&gt;&lt;/authors&gt;&lt;/contributors&gt;&lt;titles&gt;&lt;title&gt;Deoxygenation of sugar derivatives by the Wolff–Kishner reaction&lt;/title&gt;&lt;secondary-title&gt;Journal of the Chemical Society, Perkin Transactions 1&lt;/secondary-title&gt;&lt;/titles&gt;&lt;periodical&gt;&lt;full-title&gt;Journal of the Chemical Society, Perkin Transactions 1&lt;/full-title&gt;&lt;/periodical&gt;&lt;pages&gt;1564-1574&lt;/pages&gt;&lt;number&gt;13&lt;/number&gt;&lt;dates&gt;&lt;year&gt;1977&lt;/year&gt;&lt;/dates&gt;&lt;publisher&gt;The Royal Society of Chemistry&lt;/publisher&gt;&lt;isbn&gt;0300-922X&lt;/isbn&gt;&lt;work-type&gt;10.1039/P19770001564&lt;/work-type&gt;&lt;urls&gt;&lt;related-urls&gt;&lt;url&gt;http://dx.doi.org/10.1039/P19770001564&lt;/url&gt;&lt;/related-urls&gt;&lt;/urls&gt;&lt;electronic-resource-num&gt;10.1039/P19770001564&lt;/electronic-resource-num&gt;&lt;/record&gt;&lt;/Cite&gt;&lt;/EndNote&gt;</w:instrText>
      </w:r>
      <w:r w:rsidRPr="005E6865">
        <w:rPr>
          <w:rFonts w:ascii="Arial" w:hAnsi="Arial" w:cs="Arial"/>
          <w:color w:val="000000" w:themeColor="text1"/>
        </w:rPr>
        <w:fldChar w:fldCharType="separate"/>
      </w:r>
      <w:r w:rsidRPr="00FC62E6">
        <w:rPr>
          <w:rFonts w:ascii="Arial" w:hAnsi="Arial" w:cs="Arial"/>
          <w:noProof/>
          <w:color w:val="000000" w:themeColor="text1"/>
          <w:vertAlign w:val="superscript"/>
        </w:rPr>
        <w:t>[28]</w:t>
      </w:r>
      <w:r w:rsidRPr="005E6865">
        <w:rPr>
          <w:rFonts w:ascii="Arial" w:hAnsi="Arial" w:cs="Arial"/>
          <w:color w:val="000000" w:themeColor="text1"/>
        </w:rPr>
        <w:fldChar w:fldCharType="end"/>
      </w:r>
      <w:r w:rsidRPr="005E6865">
        <w:rPr>
          <w:rFonts w:ascii="Arial" w:hAnsi="Arial" w:cs="Arial"/>
          <w:color w:val="000000" w:themeColor="text1"/>
        </w:rPr>
        <w:t xml:space="preserve"> to remove the C2 carbonyl moiety for the synthesis of 2-deoxygenated sugars </w:t>
      </w:r>
      <w:r>
        <w:rPr>
          <w:rFonts w:ascii="Arial" w:hAnsi="Arial" w:cs="Arial"/>
          <w:b/>
          <w:bCs/>
          <w:color w:val="000000" w:themeColor="text1"/>
        </w:rPr>
        <w:t>59</w:t>
      </w:r>
      <w:r w:rsidRPr="005E6865">
        <w:rPr>
          <w:rFonts w:ascii="Arial" w:hAnsi="Arial" w:cs="Arial"/>
          <w:color w:val="000000" w:themeColor="text1"/>
        </w:rPr>
        <w:t>.</w:t>
      </w:r>
      <w:r>
        <w:rPr>
          <w:rFonts w:ascii="Arial" w:hAnsi="Arial" w:cs="Arial"/>
          <w:color w:val="000000" w:themeColor="text1"/>
        </w:rPr>
        <w:t xml:space="preserve"> Equally, a</w:t>
      </w:r>
      <w:r w:rsidRPr="005E6865">
        <w:rPr>
          <w:rFonts w:ascii="Arial" w:hAnsi="Arial" w:cs="Arial"/>
          <w:color w:val="000000" w:themeColor="text1"/>
        </w:rPr>
        <w:t xml:space="preserve"> </w:t>
      </w:r>
      <w:r w:rsidRPr="005E6865">
        <w:rPr>
          <w:rFonts w:ascii="Arial" w:hAnsi="Arial" w:cs="Arial"/>
        </w:rPr>
        <w:t xml:space="preserve">reductive amination sequence would furnish glycosyl amines </w:t>
      </w:r>
      <w:r>
        <w:rPr>
          <w:rFonts w:ascii="Arial" w:hAnsi="Arial" w:cs="Arial"/>
          <w:b/>
          <w:bCs/>
        </w:rPr>
        <w:t>61</w:t>
      </w:r>
      <w:r w:rsidRPr="005E6865">
        <w:rPr>
          <w:rFonts w:ascii="Arial" w:hAnsi="Arial" w:cs="Arial"/>
        </w:rPr>
        <w:t>.</w:t>
      </w:r>
      <w:r w:rsidRPr="005E6865">
        <w:rPr>
          <w:rFonts w:ascii="Arial" w:hAnsi="Arial" w:cs="Arial"/>
        </w:rPr>
        <w:fldChar w:fldCharType="begin"/>
      </w:r>
      <w:r>
        <w:rPr>
          <w:rFonts w:ascii="Arial" w:hAnsi="Arial" w:cs="Arial"/>
        </w:rPr>
        <w:instrText xml:space="preserve"> ADDIN EN.CITE &lt;EndNote&gt;&lt;Cite&gt;&lt;Author&gt;Yoshida&lt;/Author&gt;&lt;Year&gt;1994&lt;/Year&gt;&lt;RecNum&gt;4181&lt;/RecNum&gt;&lt;DisplayText&gt;&lt;style face="superscript"&gt;[29]&lt;/style&gt;&lt;/DisplayText&gt;&lt;record&gt;&lt;rec-number&gt;4181&lt;/rec-number&gt;&lt;foreign-keys&gt;&lt;key app="EN" db-id="tazdtzsw6r0dr4eed995evzpaf020pa99ptd" timestamp="1626318919" guid="3c2e5c81-9571-4833-b859-75e24a6d9dc2"&gt;4181&lt;/key&gt;&lt;/foreign-keys&gt;&lt;ref-type name="Journal Article"&gt;17&lt;/ref-type&gt;&lt;contributors&gt;&lt;authors&gt;&lt;author&gt;Yoshida, Tomoaki&lt;/author&gt;&lt;author&gt;Lee, Yuan Chuan&lt;/author&gt;&lt;/authors&gt;&lt;/contributors&gt;&lt;titles&gt;&lt;title&gt;Glycamine formation via reductive amination of oligosaccharides with benzylamine: efficient coupling of oligosaccharides to protein&lt;/title&gt;&lt;secondary-title&gt;Carbohydrate Research&lt;/secondary-title&gt;&lt;/titles&gt;&lt;periodical&gt;&lt;full-title&gt;Carbohydrate Research&lt;/full-title&gt;&lt;/periodical&gt;&lt;pages&gt;175-186&lt;/pages&gt;&lt;volume&gt;251&lt;/volume&gt;&lt;dates&gt;&lt;year&gt;1994&lt;/year&gt;&lt;pub-dates&gt;&lt;date&gt;1994/01/03/&lt;/date&gt;&lt;/pub-dates&gt;&lt;/dates&gt;&lt;isbn&gt;0008-6215&lt;/isbn&gt;&lt;urls&gt;&lt;related-urls&gt;&lt;url&gt;https://www.sciencedirect.com/science/article/pii/0008621594842841&lt;/url&gt;&lt;/related-urls&gt;&lt;/urls&gt;&lt;electronic-resource-num&gt;https://doi.org/10.1016/0008-6215(94)84284-1&lt;/electronic-resource-num&gt;&lt;/record&gt;&lt;/Cite&gt;&lt;/EndNote&gt;</w:instrText>
      </w:r>
      <w:r w:rsidRPr="005E6865">
        <w:rPr>
          <w:rFonts w:ascii="Arial" w:hAnsi="Arial" w:cs="Arial"/>
        </w:rPr>
        <w:fldChar w:fldCharType="separate"/>
      </w:r>
      <w:r w:rsidRPr="00FC62E6">
        <w:rPr>
          <w:rFonts w:ascii="Arial" w:hAnsi="Arial" w:cs="Arial"/>
          <w:noProof/>
          <w:vertAlign w:val="superscript"/>
        </w:rPr>
        <w:t>[29]</w:t>
      </w:r>
      <w:r w:rsidRPr="005E6865">
        <w:rPr>
          <w:rFonts w:ascii="Arial" w:hAnsi="Arial" w:cs="Arial"/>
        </w:rPr>
        <w:fldChar w:fldCharType="end"/>
      </w:r>
      <w:r w:rsidRPr="005E6865">
        <w:rPr>
          <w:rFonts w:ascii="Arial" w:hAnsi="Arial" w:cs="Arial"/>
        </w:rPr>
        <w:t xml:space="preserve"> </w:t>
      </w:r>
      <w:r w:rsidRPr="005E6865">
        <w:rPr>
          <w:rFonts w:ascii="Arial" w:hAnsi="Arial" w:cs="Arial"/>
          <w:color w:val="000000" w:themeColor="text1"/>
        </w:rPr>
        <w:t xml:space="preserve">Finally, </w:t>
      </w:r>
      <w:r w:rsidRPr="005E6865">
        <w:rPr>
          <w:rFonts w:ascii="Arial" w:hAnsi="Arial" w:cs="Arial"/>
        </w:rPr>
        <w:t>a reduction sequence would allow the installation of secondary alcohol at the C2 position.</w:t>
      </w:r>
      <w:r>
        <w:rPr>
          <w:rFonts w:ascii="Arial" w:hAnsi="Arial" w:cs="Arial"/>
        </w:rPr>
        <w:t xml:space="preserve"> </w:t>
      </w:r>
      <w:r w:rsidRPr="005E6865">
        <w:rPr>
          <w:rFonts w:ascii="Arial" w:hAnsi="Arial" w:cs="Arial"/>
        </w:rPr>
        <w:t>Stereoselective reductions can also be implemented to access biologically relevant targets bearing a particular stereochemistry found in either glucose</w:t>
      </w:r>
      <w:r w:rsidRPr="005E6865">
        <w:rPr>
          <w:rFonts w:ascii="Arial" w:hAnsi="Arial" w:cs="Arial"/>
        </w:rPr>
        <w:fldChar w:fldCharType="begin"/>
      </w:r>
      <w:r>
        <w:rPr>
          <w:rFonts w:ascii="Arial" w:hAnsi="Arial" w:cs="Arial"/>
        </w:rPr>
        <w:instrText xml:space="preserve"> ADDIN EN.CITE &lt;EndNote&gt;&lt;Cite&gt;&lt;Author&gt;Fürstner&lt;/Author&gt;&lt;Year&gt;1996&lt;/Year&gt;&lt;RecNum&gt;4145&lt;/RecNum&gt;&lt;DisplayText&gt;&lt;style face="superscript"&gt;[30]&lt;/style&gt;&lt;/DisplayText&gt;&lt;record&gt;&lt;rec-number&gt;4145&lt;/rec-number&gt;&lt;foreign-keys&gt;&lt;key app="EN" db-id="tazdtzsw6r0dr4eed995evzpaf020pa99ptd" timestamp="1626195882" guid="156d417d-365a-4b80-a1f2-594e965e70e6"&gt;4145&lt;/key&gt;&lt;/foreign-keys&gt;&lt;ref-type name="Journal Article"&gt;17&lt;/ref-type&gt;&lt;contributors&gt;&lt;authors&gt;&lt;author&gt;Fürstner, Alois&lt;/author&gt;&lt;author&gt;Konetzki, Ingo&lt;/author&gt;&lt;/authors&gt;&lt;/contributors&gt;&lt;titles&gt;&lt;title&gt;Synthesis of 2-hydroxy-6-{[(16R)-β-δ-mannopyransyloxy]heptadecyl}benzoic acid, a fungal metabolite with GABAA ion channel receptor inhibiting properties&lt;/title&gt;&lt;secondary-title&gt;Tetrahedron&lt;/secondary-title&gt;&lt;/titles&gt;&lt;periodical&gt;&lt;full-title&gt;Tetrahedron&lt;/full-title&gt;&lt;/periodical&gt;&lt;pages&gt;15071-15078&lt;/pages&gt;&lt;volume&gt;52&lt;/volume&gt;&lt;number&gt;48&lt;/number&gt;&lt;dates&gt;&lt;year&gt;1996&lt;/year&gt;&lt;pub-dates&gt;&lt;date&gt;1996/11/25/&lt;/date&gt;&lt;/pub-dates&gt;&lt;/dates&gt;&lt;isbn&gt;0040-4020&lt;/isbn&gt;&lt;urls&gt;&lt;related-urls&gt;&lt;url&gt;https://www.sciencedirect.com/science/article/pii/S0040402096009507&lt;/url&gt;&lt;/related-urls&gt;&lt;/urls&gt;&lt;electronic-resource-num&gt;https://doi.org/10.1016/S0040-4020(96)00950-7&lt;/electronic-resource-num&gt;&lt;/record&gt;&lt;/Cite&gt;&lt;/EndNote&gt;</w:instrText>
      </w:r>
      <w:r w:rsidRPr="005E6865">
        <w:rPr>
          <w:rFonts w:ascii="Arial" w:hAnsi="Arial" w:cs="Arial"/>
        </w:rPr>
        <w:fldChar w:fldCharType="separate"/>
      </w:r>
      <w:r w:rsidRPr="00FC62E6">
        <w:rPr>
          <w:rFonts w:ascii="Arial" w:hAnsi="Arial" w:cs="Arial"/>
          <w:noProof/>
          <w:vertAlign w:val="superscript"/>
        </w:rPr>
        <w:t>[30]</w:t>
      </w:r>
      <w:r w:rsidRPr="005E6865">
        <w:rPr>
          <w:rFonts w:ascii="Arial" w:hAnsi="Arial" w:cs="Arial"/>
        </w:rPr>
        <w:fldChar w:fldCharType="end"/>
      </w:r>
      <w:r w:rsidRPr="005E6865">
        <w:rPr>
          <w:rFonts w:ascii="Arial" w:hAnsi="Arial" w:cs="Arial"/>
        </w:rPr>
        <w:t xml:space="preserve"> or mannose</w:t>
      </w:r>
      <w:r w:rsidRPr="005E6865">
        <w:rPr>
          <w:rFonts w:ascii="Arial" w:hAnsi="Arial" w:cs="Arial"/>
        </w:rPr>
        <w:fldChar w:fldCharType="begin"/>
      </w:r>
      <w:r>
        <w:rPr>
          <w:rFonts w:ascii="Arial" w:hAnsi="Arial" w:cs="Arial"/>
        </w:rPr>
        <w:instrText xml:space="preserve"> ADDIN EN.CITE &lt;EndNote&gt;&lt;Cite&gt;&lt;Author&gt;Lichtenthaler&lt;/Author&gt;&lt;Year&gt;1994&lt;/Year&gt;&lt;RecNum&gt;4146&lt;/RecNum&gt;&lt;DisplayText&gt;&lt;style face="superscript"&gt;[31]&lt;/style&gt;&lt;/DisplayText&gt;&lt;record&gt;&lt;rec-number&gt;4146&lt;/rec-number&gt;&lt;foreign-keys&gt;&lt;key app="EN" db-id="tazdtzsw6r0dr4eed995evzpaf020pa99ptd" timestamp="1626197528" guid="3b6c74db-ea08-49bb-acca-412a24398669"&gt;4146&lt;/key&gt;&lt;/foreign-keys&gt;&lt;ref-type name="Journal Article"&gt;17&lt;/ref-type&gt;&lt;contributors&gt;&lt;authors&gt;&lt;author&gt;Lichtenthaler, Frieder W.&lt;/author&gt;&lt;author&gt;Schneider-Adams, Thomas&lt;/author&gt;&lt;/authors&gt;&lt;/contributors&gt;&lt;titles&gt;&lt;title&gt;3,4,6-Tri-O-benzyl-.alpha.-D-arabino-hexopyranos-2-ulosyl Bromide: A Versatile Glycosyl Donor for the Efficient Generation of .beta.-D-Mannopyranosidic Linkages&lt;/title&gt;&lt;secondary-title&gt;The Journal of Organic Chemistry&lt;/secondary-title&gt;&lt;/titles&gt;&lt;periodical&gt;&lt;full-title&gt;The Journal of Organic Chemistry&lt;/full-title&gt;&lt;/periodical&gt;&lt;pages&gt;6728-6734&lt;/pages&gt;&lt;volume&gt;59&lt;/volume&gt;&lt;number&gt;22&lt;/number&gt;&lt;dates&gt;&lt;year&gt;1994&lt;/year&gt;&lt;pub-dates&gt;&lt;date&gt;1994/11/01&lt;/date&gt;&lt;/pub-dates&gt;&lt;/dates&gt;&lt;publisher&gt;American Chemical Society&lt;/publisher&gt;&lt;isbn&gt;0022-3263&lt;/isbn&gt;&lt;urls&gt;&lt;related-urls&gt;&lt;url&gt;https://doi.org/10.1021/jo00101a035&lt;/url&gt;&lt;/related-urls&gt;&lt;/urls&gt;&lt;electronic-resource-num&gt;10.1021/jo00101a035&lt;/electronic-resource-num&gt;&lt;/record&gt;&lt;/Cite&gt;&lt;/EndNote&gt;</w:instrText>
      </w:r>
      <w:r w:rsidRPr="005E6865">
        <w:rPr>
          <w:rFonts w:ascii="Arial" w:hAnsi="Arial" w:cs="Arial"/>
        </w:rPr>
        <w:fldChar w:fldCharType="separate"/>
      </w:r>
      <w:r w:rsidRPr="00FC62E6">
        <w:rPr>
          <w:rFonts w:ascii="Arial" w:hAnsi="Arial" w:cs="Arial"/>
          <w:noProof/>
          <w:vertAlign w:val="superscript"/>
        </w:rPr>
        <w:t>[31]</w:t>
      </w:r>
      <w:r w:rsidRPr="005E6865">
        <w:rPr>
          <w:rFonts w:ascii="Arial" w:hAnsi="Arial" w:cs="Arial"/>
        </w:rPr>
        <w:fldChar w:fldCharType="end"/>
      </w:r>
      <w:r w:rsidRPr="005E6865">
        <w:rPr>
          <w:rFonts w:ascii="Arial" w:hAnsi="Arial" w:cs="Arial"/>
        </w:rPr>
        <w:t xml:space="preserve"> series (</w:t>
      </w:r>
      <w:r>
        <w:rPr>
          <w:rFonts w:ascii="Arial" w:hAnsi="Arial" w:cs="Arial"/>
          <w:b/>
          <w:bCs/>
        </w:rPr>
        <w:t>58</w:t>
      </w:r>
      <w:r w:rsidRPr="005E6865">
        <w:rPr>
          <w:rFonts w:ascii="Arial" w:hAnsi="Arial" w:cs="Arial"/>
        </w:rPr>
        <w:t>,</w:t>
      </w:r>
      <w:r>
        <w:rPr>
          <w:rFonts w:ascii="Arial" w:hAnsi="Arial" w:cs="Arial"/>
          <w:b/>
          <w:bCs/>
        </w:rPr>
        <w:t>60</w:t>
      </w:r>
      <w:r w:rsidRPr="005E6865">
        <w:rPr>
          <w:rFonts w:ascii="Arial" w:hAnsi="Arial" w:cs="Arial"/>
        </w:rPr>
        <w:t>)</w:t>
      </w:r>
      <w:r w:rsidR="007C543C">
        <w:rPr>
          <w:rFonts w:ascii="Arial" w:hAnsi="Arial" w:cs="Arial"/>
        </w:rPr>
        <w:t xml:space="preserve"> (</w:t>
      </w:r>
      <w:r w:rsidR="007C543C" w:rsidRPr="00257F11">
        <w:rPr>
          <w:rFonts w:ascii="Arial" w:hAnsi="Arial" w:cs="Arial"/>
          <w:b/>
          <w:bCs/>
        </w:rPr>
        <w:t>Figure 3.1</w:t>
      </w:r>
      <w:r w:rsidR="007C543C">
        <w:rPr>
          <w:rFonts w:ascii="Arial" w:hAnsi="Arial" w:cs="Arial"/>
          <w:b/>
          <w:bCs/>
        </w:rPr>
        <w:t>5b</w:t>
      </w:r>
      <w:r w:rsidR="007C543C">
        <w:rPr>
          <w:rFonts w:ascii="Arial" w:hAnsi="Arial" w:cs="Arial"/>
        </w:rPr>
        <w:t>)</w:t>
      </w:r>
      <w:r w:rsidRPr="005E6865">
        <w:rPr>
          <w:rFonts w:ascii="Arial" w:hAnsi="Arial" w:cs="Arial"/>
        </w:rPr>
        <w:t xml:space="preserve">. </w:t>
      </w:r>
    </w:p>
    <w:p w14:paraId="7D888BAA" w14:textId="77777777" w:rsidR="00445B1D" w:rsidRPr="007A0D7C" w:rsidRDefault="00445B1D" w:rsidP="00445B1D">
      <w:pPr>
        <w:pStyle w:val="Heading2"/>
        <w:spacing w:before="400" w:after="400"/>
        <w:ind w:left="576"/>
        <w:rPr>
          <w:rFonts w:asciiTheme="minorHAnsi" w:hAnsiTheme="minorHAnsi" w:cstheme="minorHAnsi"/>
          <w:b/>
          <w:bCs/>
          <w:color w:val="000000" w:themeColor="text1"/>
          <w:sz w:val="32"/>
          <w:szCs w:val="32"/>
        </w:rPr>
      </w:pPr>
      <w:bookmarkStart w:id="130" w:name="_Toc104026364"/>
      <w:r w:rsidRPr="000B1426">
        <w:rPr>
          <w:rFonts w:asciiTheme="minorHAnsi" w:hAnsiTheme="minorHAnsi" w:cstheme="minorHAnsi"/>
          <w:b/>
          <w:bCs/>
          <w:color w:val="000000" w:themeColor="text1"/>
          <w:sz w:val="32"/>
          <w:szCs w:val="32"/>
        </w:rPr>
        <w:t>SUMMARIES</w:t>
      </w:r>
      <w:bookmarkEnd w:id="127"/>
      <w:bookmarkEnd w:id="130"/>
    </w:p>
    <w:p w14:paraId="7A62E314" w14:textId="67416A5E" w:rsidR="00445B1D" w:rsidRDefault="00445B1D" w:rsidP="00124C09">
      <w:pPr>
        <w:spacing w:line="480" w:lineRule="auto"/>
        <w:ind w:firstLine="576"/>
        <w:jc w:val="both"/>
        <w:rPr>
          <w:rFonts w:ascii="Arial" w:hAnsi="Arial" w:cs="Arial"/>
        </w:rPr>
      </w:pPr>
      <w:r>
        <w:rPr>
          <w:rFonts w:ascii="Arial" w:hAnsi="Arial" w:cs="Arial"/>
        </w:rPr>
        <w:t xml:space="preserve">We have successfully synthesized and tested a novel, carbene-based glycosyl donor we have termed </w:t>
      </w:r>
      <w:r w:rsidRPr="0048000A">
        <w:rPr>
          <w:rFonts w:ascii="Arial" w:hAnsi="Arial" w:cs="Arial"/>
          <w:i/>
          <w:iCs/>
        </w:rPr>
        <w:t>glycal carbenes</w:t>
      </w:r>
      <w:r>
        <w:rPr>
          <w:rFonts w:ascii="Arial" w:hAnsi="Arial" w:cs="Arial"/>
        </w:rPr>
        <w:t xml:space="preserve">. These donors function through the vinylogous </w:t>
      </w:r>
      <w:r>
        <w:rPr>
          <w:rFonts w:ascii="Arial" w:hAnsi="Arial" w:cs="Arial"/>
        </w:rPr>
        <w:lastRenderedPageBreak/>
        <w:t>addition of nucleophiles at the anomeric position. Through this mechanism, in theory, two regioisomers are possible. In our first successful trial using this system, we were thrilled</w:t>
      </w:r>
      <w:r w:rsidRPr="00F5574F">
        <w:rPr>
          <w:rFonts w:ascii="Arial" w:hAnsi="Arial" w:cs="Arial"/>
        </w:rPr>
        <w:t xml:space="preserve"> to have solved the initial question of regioselectivity, thereby effectively harnessing the vinylogous reactivity of glycal carbenes.</w:t>
      </w:r>
      <w:r>
        <w:rPr>
          <w:rFonts w:ascii="Arial" w:hAnsi="Arial" w:cs="Arial"/>
        </w:rPr>
        <w:t xml:space="preserve"> </w:t>
      </w:r>
      <w:r w:rsidRPr="00F5574F">
        <w:rPr>
          <w:rFonts w:ascii="Arial" w:hAnsi="Arial" w:cs="Arial"/>
        </w:rPr>
        <w:t xml:space="preserve">Further, we have demonstrated that </w:t>
      </w:r>
      <w:r w:rsidRPr="004A041D">
        <w:rPr>
          <w:rFonts w:ascii="Symbol" w:hAnsi="Symbol" w:cs="Arial"/>
        </w:rPr>
        <w:t>g</w:t>
      </w:r>
      <w:r w:rsidRPr="00F5574F">
        <w:rPr>
          <w:rFonts w:ascii="Arial" w:hAnsi="Arial" w:cs="Arial"/>
        </w:rPr>
        <w:t>-addition leads to the formation of the single geometric (</w:t>
      </w:r>
      <w:r w:rsidRPr="00F5574F">
        <w:rPr>
          <w:rFonts w:ascii="Arial" w:hAnsi="Arial" w:cs="Arial"/>
          <w:i/>
          <w:iCs/>
        </w:rPr>
        <w:t>E</w:t>
      </w:r>
      <w:r w:rsidRPr="00F5574F">
        <w:rPr>
          <w:rFonts w:ascii="Arial" w:hAnsi="Arial" w:cs="Arial"/>
        </w:rPr>
        <w:t>)-isomer of the resulting exo-olefin.</w:t>
      </w:r>
      <w:r>
        <w:rPr>
          <w:rFonts w:ascii="Arial" w:hAnsi="Arial" w:cs="Arial"/>
        </w:rPr>
        <w:t xml:space="preserve"> This strategy is applicable to simple alcohol glycosyl acceptors and can synthesize glycosides in moderate yields. </w:t>
      </w:r>
    </w:p>
    <w:p w14:paraId="3EAE6CE1" w14:textId="46DB8118" w:rsidR="00445B1D" w:rsidRDefault="00445B1D" w:rsidP="00124C09">
      <w:pPr>
        <w:spacing w:line="480" w:lineRule="auto"/>
        <w:ind w:firstLine="576"/>
        <w:jc w:val="both"/>
        <w:rPr>
          <w:rFonts w:ascii="Arial" w:hAnsi="Arial" w:cs="Arial"/>
        </w:rPr>
      </w:pPr>
      <w:r>
        <w:rPr>
          <w:rFonts w:ascii="Arial" w:hAnsi="Arial" w:cs="Arial"/>
        </w:rPr>
        <w:t xml:space="preserve">This work is extremely novel and in its infancy. We have optimized conditions for both </w:t>
      </w:r>
      <w:r w:rsidRPr="009E4155">
        <w:rPr>
          <w:rFonts w:ascii="Symbol" w:hAnsi="Symbol" w:cs="Arial"/>
        </w:rPr>
        <w:t>a</w:t>
      </w:r>
      <w:r>
        <w:rPr>
          <w:rFonts w:ascii="Arial" w:hAnsi="Arial" w:cs="Arial"/>
        </w:rPr>
        <w:t xml:space="preserve">- and </w:t>
      </w:r>
      <w:r w:rsidRPr="006F42A8">
        <w:rPr>
          <w:rFonts w:ascii="Symbol" w:hAnsi="Symbol" w:cs="Arial"/>
        </w:rPr>
        <w:t>b</w:t>
      </w:r>
      <w:r>
        <w:rPr>
          <w:rFonts w:ascii="Arial" w:hAnsi="Arial" w:cs="Arial"/>
        </w:rPr>
        <w:t xml:space="preserve">- anomer formation and have begun synthesizing analogues with these conditions for </w:t>
      </w:r>
      <w:r w:rsidRPr="000D36C5">
        <w:rPr>
          <w:rFonts w:ascii="Symbol" w:hAnsi="Symbol" w:cs="Arial"/>
        </w:rPr>
        <w:t>a</w:t>
      </w:r>
      <w:r>
        <w:rPr>
          <w:rFonts w:ascii="Arial" w:hAnsi="Arial" w:cs="Arial"/>
        </w:rPr>
        <w:t xml:space="preserve">-glycosides. With our optimized conditions, we have synthesized sugar analogs in moderate yields with isopropanol (57%). Encouragingly, when the bulky chiral alcohol </w:t>
      </w:r>
      <w:r w:rsidRPr="004E384E">
        <w:rPr>
          <w:rFonts w:ascii="Arial" w:hAnsi="Arial" w:cs="Arial"/>
          <w:sz w:val="20"/>
          <w:szCs w:val="20"/>
        </w:rPr>
        <w:t>L</w:t>
      </w:r>
      <w:r>
        <w:rPr>
          <w:rFonts w:ascii="Arial" w:hAnsi="Arial" w:cs="Arial"/>
        </w:rPr>
        <w:t xml:space="preserve">-menthol is used, diastereoselectivity increases dramatically (98:2). Unfortunately, while novel and exciting, we are not able to apply this chemistry towards di- and oligosaccharide synthesis. Additionally, we recognize that these donors require post-transformation modifications which decreases the impact of this strategy. </w:t>
      </w:r>
      <w:r w:rsidR="00514D50">
        <w:rPr>
          <w:rFonts w:ascii="Arial" w:hAnsi="Arial" w:cs="Arial"/>
        </w:rPr>
        <w:t>T</w:t>
      </w:r>
      <w:r>
        <w:rPr>
          <w:rFonts w:ascii="Arial" w:hAnsi="Arial" w:cs="Arial"/>
        </w:rPr>
        <w:t>he following chapter will discuss the design of another carbene-assisted donor we have developed to overcome these limitations.</w:t>
      </w:r>
    </w:p>
    <w:p w14:paraId="4493BBE5" w14:textId="77777777" w:rsidR="00445B1D" w:rsidRPr="00DD5300" w:rsidRDefault="00445B1D" w:rsidP="00DD5300">
      <w:pPr>
        <w:rPr>
          <w:rFonts w:asciiTheme="minorHAnsi" w:eastAsiaTheme="majorEastAsia" w:hAnsiTheme="minorHAnsi" w:cstheme="minorHAnsi"/>
          <w:b/>
          <w:bCs/>
          <w:color w:val="000000" w:themeColor="text1"/>
          <w:sz w:val="32"/>
          <w:szCs w:val="32"/>
        </w:rPr>
      </w:pPr>
      <w:r>
        <w:rPr>
          <w:rFonts w:asciiTheme="minorHAnsi" w:hAnsiTheme="minorHAnsi" w:cstheme="minorHAnsi"/>
          <w:b/>
          <w:bCs/>
          <w:color w:val="000000" w:themeColor="text1"/>
          <w:sz w:val="32"/>
          <w:szCs w:val="32"/>
        </w:rPr>
        <w:br w:type="page"/>
      </w:r>
    </w:p>
    <w:p w14:paraId="729C16F5" w14:textId="77777777" w:rsidR="00445B1D" w:rsidRDefault="00445B1D" w:rsidP="00445B1D">
      <w:pPr>
        <w:pStyle w:val="Heading2"/>
        <w:ind w:left="576"/>
        <w:rPr>
          <w:rFonts w:asciiTheme="minorHAnsi" w:hAnsiTheme="minorHAnsi" w:cstheme="minorHAnsi"/>
          <w:b/>
          <w:bCs/>
          <w:color w:val="000000" w:themeColor="text1"/>
          <w:sz w:val="32"/>
          <w:szCs w:val="32"/>
        </w:rPr>
      </w:pPr>
      <w:bookmarkStart w:id="131" w:name="_Toc101460046"/>
      <w:bookmarkStart w:id="132" w:name="_Toc104026365"/>
      <w:r w:rsidRPr="000B1426">
        <w:rPr>
          <w:rFonts w:asciiTheme="minorHAnsi" w:hAnsiTheme="minorHAnsi" w:cstheme="minorHAnsi"/>
          <w:b/>
          <w:bCs/>
          <w:color w:val="000000" w:themeColor="text1"/>
          <w:sz w:val="32"/>
          <w:szCs w:val="32"/>
        </w:rPr>
        <w:lastRenderedPageBreak/>
        <w:t>REFERENCES FOR CHAPTER 4</w:t>
      </w:r>
      <w:bookmarkEnd w:id="131"/>
      <w:bookmarkEnd w:id="132"/>
    </w:p>
    <w:p w14:paraId="69299BE1" w14:textId="77777777" w:rsidR="00445B1D" w:rsidRPr="007512AC" w:rsidRDefault="00445B1D" w:rsidP="00C0282A">
      <w:pPr>
        <w:spacing w:after="60"/>
        <w:jc w:val="both"/>
        <w:rPr>
          <w:rFonts w:ascii="Calibri" w:hAnsi="Calibri" w:cs="Calibri"/>
        </w:rPr>
      </w:pPr>
    </w:p>
    <w:p w14:paraId="7C4DEFB6" w14:textId="77777777" w:rsidR="00445B1D" w:rsidRPr="00F76EAD" w:rsidRDefault="00445B1D" w:rsidP="0020166A">
      <w:pPr>
        <w:pStyle w:val="EndNoteBibliography"/>
        <w:spacing w:after="60"/>
        <w:ind w:left="720" w:hanging="720"/>
        <w:jc w:val="both"/>
        <w:rPr>
          <w:noProof/>
        </w:rPr>
      </w:pPr>
      <w:r w:rsidRPr="00F76EAD">
        <w:t xml:space="preserve"> </w:t>
      </w:r>
      <w:r w:rsidRPr="00F76EAD">
        <w:fldChar w:fldCharType="begin"/>
      </w:r>
      <w:r w:rsidRPr="00F76EAD">
        <w:instrText xml:space="preserve"> ADDIN EN.REFLIST </w:instrText>
      </w:r>
      <w:r w:rsidRPr="00F76EAD">
        <w:fldChar w:fldCharType="separate"/>
      </w:r>
      <w:r w:rsidRPr="00F76EAD">
        <w:rPr>
          <w:noProof/>
        </w:rPr>
        <w:t>[1]</w:t>
      </w:r>
      <w:r w:rsidRPr="00F76EAD">
        <w:rPr>
          <w:noProof/>
        </w:rPr>
        <w:tab/>
        <w:t xml:space="preserve">a). A. M. Vibhute, N. Komura, H.-N. Tanaka, A. Imamura, H. Ando, </w:t>
      </w:r>
      <w:r w:rsidRPr="00F76EAD">
        <w:rPr>
          <w:i/>
          <w:noProof/>
        </w:rPr>
        <w:t xml:space="preserve">Chemical record (New York, N.Y.) </w:t>
      </w:r>
      <w:r w:rsidRPr="00F76EAD">
        <w:rPr>
          <w:b/>
          <w:noProof/>
        </w:rPr>
        <w:t>2021</w:t>
      </w:r>
      <w:r w:rsidRPr="00F76EAD">
        <w:rPr>
          <w:noProof/>
        </w:rPr>
        <w:t xml:space="preserve">; b). in </w:t>
      </w:r>
      <w:r w:rsidRPr="00F76EAD">
        <w:rPr>
          <w:i/>
          <w:noProof/>
        </w:rPr>
        <w:t>Selective Glycosylations: Synthetic Methods and Catalysts</w:t>
      </w:r>
      <w:r w:rsidRPr="00F76EAD">
        <w:rPr>
          <w:noProof/>
        </w:rPr>
        <w:t xml:space="preserve">, </w:t>
      </w:r>
      <w:r w:rsidRPr="00F76EAD">
        <w:rPr>
          <w:b/>
          <w:noProof/>
        </w:rPr>
        <w:t>2017</w:t>
      </w:r>
      <w:r w:rsidRPr="00F76EAD">
        <w:rPr>
          <w:noProof/>
        </w:rPr>
        <w:t xml:space="preserve">, pp. 135-153; c). M. J. McKay, H. M. Nguyen, </w:t>
      </w:r>
      <w:r w:rsidRPr="00F76EAD">
        <w:rPr>
          <w:i/>
          <w:noProof/>
        </w:rPr>
        <w:t xml:space="preserve">ACS catalysis </w:t>
      </w:r>
      <w:r w:rsidRPr="00F76EAD">
        <w:rPr>
          <w:b/>
          <w:noProof/>
        </w:rPr>
        <w:t>2012</w:t>
      </w:r>
      <w:r w:rsidRPr="00F76EAD">
        <w:rPr>
          <w:noProof/>
        </w:rPr>
        <w:t xml:space="preserve">, </w:t>
      </w:r>
      <w:r w:rsidRPr="00F76EAD">
        <w:rPr>
          <w:i/>
          <w:noProof/>
        </w:rPr>
        <w:t>2</w:t>
      </w:r>
      <w:r w:rsidRPr="00F76EAD">
        <w:rPr>
          <w:noProof/>
        </w:rPr>
        <w:t xml:space="preserve">, 1563-1595; d). J. H. Kim, H. Yang, J. Park, G. J. Boons, </w:t>
      </w:r>
      <w:r w:rsidRPr="00F76EAD">
        <w:rPr>
          <w:i/>
          <w:noProof/>
        </w:rPr>
        <w:t xml:space="preserve">J. Am. Chem. Soc. </w:t>
      </w:r>
      <w:r w:rsidRPr="00F76EAD">
        <w:rPr>
          <w:b/>
          <w:noProof/>
        </w:rPr>
        <w:t>2005</w:t>
      </w:r>
      <w:r w:rsidRPr="00F76EAD">
        <w:rPr>
          <w:noProof/>
        </w:rPr>
        <w:t xml:space="preserve">, </w:t>
      </w:r>
      <w:r w:rsidRPr="00F76EAD">
        <w:rPr>
          <w:i/>
          <w:noProof/>
        </w:rPr>
        <w:t>127</w:t>
      </w:r>
      <w:r w:rsidRPr="00F76EAD">
        <w:rPr>
          <w:noProof/>
        </w:rPr>
        <w:t xml:space="preserve">, 12090; e). J.-H. Kim, H. Yang, G.-J. Boons, </w:t>
      </w:r>
      <w:r w:rsidRPr="00F76EAD">
        <w:rPr>
          <w:i/>
          <w:noProof/>
        </w:rPr>
        <w:t xml:space="preserve">Angewandte Chemie International Edition </w:t>
      </w:r>
      <w:r w:rsidRPr="00F76EAD">
        <w:rPr>
          <w:b/>
          <w:noProof/>
        </w:rPr>
        <w:t>2005</w:t>
      </w:r>
      <w:r w:rsidRPr="00F76EAD">
        <w:rPr>
          <w:noProof/>
        </w:rPr>
        <w:t xml:space="preserve">, </w:t>
      </w:r>
      <w:r w:rsidRPr="00F76EAD">
        <w:rPr>
          <w:i/>
          <w:noProof/>
        </w:rPr>
        <w:t>44</w:t>
      </w:r>
      <w:r w:rsidRPr="00F76EAD">
        <w:rPr>
          <w:noProof/>
        </w:rPr>
        <w:t xml:space="preserve">, 947-949; f). Y. Du, R. J. Linhardt, I. R. Vlahov, </w:t>
      </w:r>
      <w:r w:rsidRPr="00F76EAD">
        <w:rPr>
          <w:i/>
          <w:noProof/>
        </w:rPr>
        <w:t xml:space="preserve">Tetrahedron </w:t>
      </w:r>
      <w:r w:rsidRPr="00F76EAD">
        <w:rPr>
          <w:b/>
          <w:noProof/>
        </w:rPr>
        <w:t>1998</w:t>
      </w:r>
      <w:r w:rsidRPr="00F76EAD">
        <w:rPr>
          <w:noProof/>
        </w:rPr>
        <w:t xml:space="preserve">, </w:t>
      </w:r>
      <w:r w:rsidRPr="00F76EAD">
        <w:rPr>
          <w:i/>
          <w:noProof/>
        </w:rPr>
        <w:t>54</w:t>
      </w:r>
      <w:r w:rsidRPr="00F76EAD">
        <w:rPr>
          <w:noProof/>
        </w:rPr>
        <w:t>, 9913.</w:t>
      </w:r>
    </w:p>
    <w:p w14:paraId="54F20550" w14:textId="77777777" w:rsidR="00445B1D" w:rsidRPr="00F76EAD" w:rsidRDefault="00445B1D" w:rsidP="0020166A">
      <w:pPr>
        <w:pStyle w:val="EndNoteBibliography"/>
        <w:spacing w:after="60"/>
        <w:ind w:left="720" w:hanging="720"/>
        <w:jc w:val="both"/>
        <w:rPr>
          <w:noProof/>
        </w:rPr>
      </w:pPr>
      <w:r w:rsidRPr="00F76EAD">
        <w:rPr>
          <w:noProof/>
        </w:rPr>
        <w:t>[2]</w:t>
      </w:r>
      <w:r w:rsidRPr="00F76EAD">
        <w:rPr>
          <w:noProof/>
        </w:rPr>
        <w:tab/>
        <w:t xml:space="preserve">X. Zhu, R. R. Schmidt, </w:t>
      </w:r>
      <w:r w:rsidRPr="00F76EAD">
        <w:rPr>
          <w:i/>
          <w:noProof/>
        </w:rPr>
        <w:t xml:space="preserve">Angew. Chem., Int. Ed. </w:t>
      </w:r>
      <w:r w:rsidRPr="00F76EAD">
        <w:rPr>
          <w:b/>
          <w:noProof/>
        </w:rPr>
        <w:t>2009</w:t>
      </w:r>
      <w:r w:rsidRPr="00F76EAD">
        <w:rPr>
          <w:noProof/>
        </w:rPr>
        <w:t xml:space="preserve">, </w:t>
      </w:r>
      <w:r w:rsidRPr="00F76EAD">
        <w:rPr>
          <w:i/>
          <w:noProof/>
        </w:rPr>
        <w:t>48</w:t>
      </w:r>
      <w:r w:rsidRPr="00F76EAD">
        <w:rPr>
          <w:noProof/>
        </w:rPr>
        <w:t>, 1900-1934.</w:t>
      </w:r>
    </w:p>
    <w:p w14:paraId="63C2B2FD" w14:textId="77777777" w:rsidR="00445B1D" w:rsidRPr="00F76EAD" w:rsidRDefault="00445B1D" w:rsidP="0020166A">
      <w:pPr>
        <w:pStyle w:val="EndNoteBibliography"/>
        <w:spacing w:after="60"/>
        <w:ind w:left="720" w:hanging="720"/>
        <w:jc w:val="both"/>
        <w:rPr>
          <w:noProof/>
        </w:rPr>
      </w:pPr>
      <w:r w:rsidRPr="00F76EAD">
        <w:rPr>
          <w:noProof/>
        </w:rPr>
        <w:t>[3]</w:t>
      </w:r>
      <w:r w:rsidRPr="00F76EAD">
        <w:rPr>
          <w:noProof/>
        </w:rPr>
        <w:tab/>
        <w:t xml:space="preserve">a). P. O. Adero, H. Amarasekara, P. Wen, L. Bohé, D. Crich, </w:t>
      </w:r>
      <w:r w:rsidRPr="00F76EAD">
        <w:rPr>
          <w:i/>
          <w:noProof/>
        </w:rPr>
        <w:t xml:space="preserve">Chemical Reviews </w:t>
      </w:r>
      <w:r w:rsidRPr="00F76EAD">
        <w:rPr>
          <w:b/>
          <w:noProof/>
        </w:rPr>
        <w:t>2018</w:t>
      </w:r>
      <w:r w:rsidRPr="00F76EAD">
        <w:rPr>
          <w:noProof/>
        </w:rPr>
        <w:t xml:space="preserve">, </w:t>
      </w:r>
      <w:r w:rsidRPr="00F76EAD">
        <w:rPr>
          <w:i/>
          <w:noProof/>
        </w:rPr>
        <w:t>118</w:t>
      </w:r>
      <w:r w:rsidRPr="00F76EAD">
        <w:rPr>
          <w:noProof/>
        </w:rPr>
        <w:t xml:space="preserve">, 8242; b). K. Le Mai Hoang, W. L. Leng, Y. J. Tan, X. W. Liu, </w:t>
      </w:r>
      <w:r w:rsidRPr="00F76EAD">
        <w:rPr>
          <w:i/>
          <w:noProof/>
        </w:rPr>
        <w:t>Selective Glycosylations: Synthetic Methods and Catalysts</w:t>
      </w:r>
      <w:r w:rsidRPr="00F76EAD">
        <w:rPr>
          <w:noProof/>
        </w:rPr>
        <w:t xml:space="preserve">, </w:t>
      </w:r>
      <w:r w:rsidRPr="00F76EAD">
        <w:rPr>
          <w:b/>
          <w:noProof/>
        </w:rPr>
        <w:t>2017</w:t>
      </w:r>
      <w:r w:rsidRPr="00F76EAD">
        <w:rPr>
          <w:noProof/>
        </w:rPr>
        <w:t>.</w:t>
      </w:r>
    </w:p>
    <w:p w14:paraId="3F598773" w14:textId="77777777" w:rsidR="00445B1D" w:rsidRPr="00F76EAD" w:rsidRDefault="00445B1D" w:rsidP="0020166A">
      <w:pPr>
        <w:pStyle w:val="EndNoteBibliography"/>
        <w:spacing w:after="60"/>
        <w:ind w:left="720" w:hanging="720"/>
        <w:jc w:val="both"/>
        <w:rPr>
          <w:noProof/>
        </w:rPr>
      </w:pPr>
      <w:r w:rsidRPr="00F76EAD">
        <w:rPr>
          <w:noProof/>
        </w:rPr>
        <w:t>[4]</w:t>
      </w:r>
      <w:r w:rsidRPr="00F76EAD">
        <w:rPr>
          <w:noProof/>
        </w:rPr>
        <w:tab/>
        <w:t xml:space="preserve">a). A. I. Tokatly, D. Z. Vinnitskiy, N. E. Ustuzhanina, N. E. Nifantiev, </w:t>
      </w:r>
      <w:r w:rsidRPr="00F76EAD">
        <w:rPr>
          <w:i/>
          <w:noProof/>
        </w:rPr>
        <w:t xml:space="preserve">Russian Journal of Bioorganic Chemistry </w:t>
      </w:r>
      <w:r w:rsidRPr="00F76EAD">
        <w:rPr>
          <w:b/>
          <w:noProof/>
        </w:rPr>
        <w:t>2021</w:t>
      </w:r>
      <w:r w:rsidRPr="00F76EAD">
        <w:rPr>
          <w:noProof/>
        </w:rPr>
        <w:t xml:space="preserve">, </w:t>
      </w:r>
      <w:r w:rsidRPr="00F76EAD">
        <w:rPr>
          <w:i/>
          <w:noProof/>
        </w:rPr>
        <w:t>47</w:t>
      </w:r>
      <w:r w:rsidRPr="00F76EAD">
        <w:rPr>
          <w:noProof/>
        </w:rPr>
        <w:t xml:space="preserve">, 53-70; b). R. Ogasahara, S. Abdullayev, V. A. Sarpe, A. R. Mandhapati, D. Crich, </w:t>
      </w:r>
      <w:r w:rsidRPr="00F76EAD">
        <w:rPr>
          <w:i/>
          <w:noProof/>
        </w:rPr>
        <w:t xml:space="preserve">Carbohydrate Research </w:t>
      </w:r>
      <w:r w:rsidRPr="00F76EAD">
        <w:rPr>
          <w:b/>
          <w:noProof/>
        </w:rPr>
        <w:t>2020</w:t>
      </w:r>
      <w:r w:rsidRPr="00F76EAD">
        <w:rPr>
          <w:noProof/>
        </w:rPr>
        <w:t xml:space="preserve">, </w:t>
      </w:r>
      <w:r w:rsidRPr="00F76EAD">
        <w:rPr>
          <w:i/>
          <w:noProof/>
        </w:rPr>
        <w:t>496</w:t>
      </w:r>
      <w:r w:rsidRPr="00F76EAD">
        <w:rPr>
          <w:noProof/>
        </w:rPr>
        <w:t xml:space="preserve">, 108100; c). B. Ghosh, S. S. Kulkarni, </w:t>
      </w:r>
      <w:r w:rsidRPr="00F76EAD">
        <w:rPr>
          <w:i/>
          <w:noProof/>
        </w:rPr>
        <w:t xml:space="preserve">Chemistry – An Asian Journal </w:t>
      </w:r>
      <w:r w:rsidRPr="00F76EAD">
        <w:rPr>
          <w:b/>
          <w:noProof/>
        </w:rPr>
        <w:t>2020</w:t>
      </w:r>
      <w:r w:rsidRPr="00F76EAD">
        <w:rPr>
          <w:noProof/>
        </w:rPr>
        <w:t xml:space="preserve">, </w:t>
      </w:r>
      <w:r w:rsidRPr="00F76EAD">
        <w:rPr>
          <w:i/>
          <w:noProof/>
        </w:rPr>
        <w:t>15</w:t>
      </w:r>
      <w:r w:rsidRPr="00F76EAD">
        <w:rPr>
          <w:noProof/>
        </w:rPr>
        <w:t xml:space="preserve">, 450-462; d). M. Heuckendorff, L. T. Poulsen, H. H. Jensen, </w:t>
      </w:r>
      <w:r w:rsidRPr="00F76EAD">
        <w:rPr>
          <w:i/>
          <w:noProof/>
        </w:rPr>
        <w:t xml:space="preserve">J. Org. Chem. </w:t>
      </w:r>
      <w:r w:rsidRPr="00F76EAD">
        <w:rPr>
          <w:b/>
          <w:noProof/>
        </w:rPr>
        <w:t>2016</w:t>
      </w:r>
      <w:r w:rsidRPr="00F76EAD">
        <w:rPr>
          <w:noProof/>
        </w:rPr>
        <w:t xml:space="preserve">, </w:t>
      </w:r>
      <w:r w:rsidRPr="00F76EAD">
        <w:rPr>
          <w:i/>
          <w:noProof/>
        </w:rPr>
        <w:t>81</w:t>
      </w:r>
      <w:r w:rsidRPr="00F76EAD">
        <w:rPr>
          <w:noProof/>
        </w:rPr>
        <w:t>, 4988.</w:t>
      </w:r>
    </w:p>
    <w:p w14:paraId="68AE2410" w14:textId="77777777" w:rsidR="00445B1D" w:rsidRPr="00F76EAD" w:rsidRDefault="00445B1D" w:rsidP="0020166A">
      <w:pPr>
        <w:pStyle w:val="EndNoteBibliography"/>
        <w:spacing w:after="60"/>
        <w:ind w:left="720" w:hanging="720"/>
        <w:jc w:val="both"/>
        <w:rPr>
          <w:noProof/>
        </w:rPr>
      </w:pPr>
      <w:r w:rsidRPr="00F76EAD">
        <w:rPr>
          <w:noProof/>
        </w:rPr>
        <w:t>[5]</w:t>
      </w:r>
      <w:r w:rsidRPr="00F76EAD">
        <w:rPr>
          <w:noProof/>
        </w:rPr>
        <w:tab/>
        <w:t xml:space="preserve">L. F. Bornaghi, S.-A. Poulsen, </w:t>
      </w:r>
      <w:r w:rsidRPr="00F76EAD">
        <w:rPr>
          <w:i/>
          <w:noProof/>
        </w:rPr>
        <w:t xml:space="preserve">Tetrahedron Letters </w:t>
      </w:r>
      <w:r w:rsidRPr="00F76EAD">
        <w:rPr>
          <w:b/>
          <w:noProof/>
        </w:rPr>
        <w:t>2005</w:t>
      </w:r>
      <w:r w:rsidRPr="00F76EAD">
        <w:rPr>
          <w:noProof/>
        </w:rPr>
        <w:t xml:space="preserve">, </w:t>
      </w:r>
      <w:r w:rsidRPr="00F76EAD">
        <w:rPr>
          <w:i/>
          <w:noProof/>
        </w:rPr>
        <w:t>46</w:t>
      </w:r>
      <w:r w:rsidRPr="00F76EAD">
        <w:rPr>
          <w:noProof/>
        </w:rPr>
        <w:t>, 3485-3488.</w:t>
      </w:r>
    </w:p>
    <w:p w14:paraId="7BAA591E" w14:textId="77777777" w:rsidR="00445B1D" w:rsidRPr="00F76EAD" w:rsidRDefault="00445B1D" w:rsidP="0020166A">
      <w:pPr>
        <w:pStyle w:val="EndNoteBibliography"/>
        <w:spacing w:after="60"/>
        <w:ind w:left="720" w:hanging="720"/>
        <w:jc w:val="both"/>
        <w:rPr>
          <w:noProof/>
        </w:rPr>
      </w:pPr>
      <w:r w:rsidRPr="00F76EAD">
        <w:rPr>
          <w:noProof/>
        </w:rPr>
        <w:t>[6]</w:t>
      </w:r>
      <w:r w:rsidRPr="00F76EAD">
        <w:rPr>
          <w:noProof/>
        </w:rPr>
        <w:tab/>
        <w:t xml:space="preserve">a). Y. Singh, A. V. Demchenko, </w:t>
      </w:r>
      <w:r w:rsidRPr="00F76EAD">
        <w:rPr>
          <w:i/>
          <w:noProof/>
        </w:rPr>
        <w:t xml:space="preserve">Chemistry – A European Journal </w:t>
      </w:r>
      <w:r w:rsidRPr="00F76EAD">
        <w:rPr>
          <w:b/>
          <w:noProof/>
        </w:rPr>
        <w:t>2019</w:t>
      </w:r>
      <w:r w:rsidRPr="00F76EAD">
        <w:rPr>
          <w:noProof/>
        </w:rPr>
        <w:t xml:space="preserve">, </w:t>
      </w:r>
      <w:r w:rsidRPr="00F76EAD">
        <w:rPr>
          <w:i/>
          <w:noProof/>
        </w:rPr>
        <w:t>25</w:t>
      </w:r>
      <w:r w:rsidRPr="00F76EAD">
        <w:rPr>
          <w:noProof/>
        </w:rPr>
        <w:t xml:space="preserve">, 1461-1465; b). L. Sun, X. Wu, D. C. Xiong, X. S. Ye, </w:t>
      </w:r>
      <w:r w:rsidRPr="00F76EAD">
        <w:rPr>
          <w:i/>
          <w:noProof/>
        </w:rPr>
        <w:t xml:space="preserve">Angew. Chem., Int. Ed. </w:t>
      </w:r>
      <w:r w:rsidRPr="00F76EAD">
        <w:rPr>
          <w:b/>
          <w:noProof/>
        </w:rPr>
        <w:t>2016</w:t>
      </w:r>
      <w:r w:rsidRPr="00F76EAD">
        <w:rPr>
          <w:noProof/>
        </w:rPr>
        <w:t xml:space="preserve">, </w:t>
      </w:r>
      <w:r w:rsidRPr="00F76EAD">
        <w:rPr>
          <w:i/>
          <w:noProof/>
        </w:rPr>
        <w:t>55</w:t>
      </w:r>
      <w:r w:rsidRPr="00F76EAD">
        <w:rPr>
          <w:noProof/>
        </w:rPr>
        <w:t>, 8041.</w:t>
      </w:r>
    </w:p>
    <w:p w14:paraId="5129D5E6" w14:textId="77777777" w:rsidR="00445B1D" w:rsidRPr="00F76EAD" w:rsidRDefault="00445B1D" w:rsidP="0020166A">
      <w:pPr>
        <w:pStyle w:val="EndNoteBibliography"/>
        <w:spacing w:after="60"/>
        <w:ind w:left="720" w:hanging="720"/>
        <w:jc w:val="both"/>
        <w:rPr>
          <w:noProof/>
        </w:rPr>
      </w:pPr>
      <w:r w:rsidRPr="00F76EAD">
        <w:rPr>
          <w:noProof/>
        </w:rPr>
        <w:t>[7]</w:t>
      </w:r>
      <w:r w:rsidRPr="00F76EAD">
        <w:rPr>
          <w:noProof/>
        </w:rPr>
        <w:tab/>
        <w:t xml:space="preserve">a). S. J. Moons, R. A. Mensink, J. P. J. Bruekers, M. L. A. Vercammen, L. M. Jansen, T. J. Boltje, </w:t>
      </w:r>
      <w:r w:rsidRPr="00F76EAD">
        <w:rPr>
          <w:i/>
          <w:noProof/>
        </w:rPr>
        <w:t xml:space="preserve">J Org Chem </w:t>
      </w:r>
      <w:r w:rsidRPr="00F76EAD">
        <w:rPr>
          <w:b/>
          <w:noProof/>
        </w:rPr>
        <w:t>2019</w:t>
      </w:r>
      <w:r w:rsidRPr="00F76EAD">
        <w:rPr>
          <w:noProof/>
        </w:rPr>
        <w:t xml:space="preserve">, </w:t>
      </w:r>
      <w:r w:rsidRPr="00F76EAD">
        <w:rPr>
          <w:i/>
          <w:noProof/>
        </w:rPr>
        <w:t>84</w:t>
      </w:r>
      <w:r w:rsidRPr="00F76EAD">
        <w:rPr>
          <w:noProof/>
        </w:rPr>
        <w:t xml:space="preserve">, 4486-4500; b). M. Boultadakis-Arapinis, E. Prost, V. Gandon, P. Lemoine, S. Turcaud, L. Micouin, T. Lecourt, </w:t>
      </w:r>
      <w:r w:rsidRPr="00F76EAD">
        <w:rPr>
          <w:i/>
          <w:noProof/>
        </w:rPr>
        <w:t xml:space="preserve">Chem. - Eur. J. </w:t>
      </w:r>
      <w:r w:rsidRPr="00F76EAD">
        <w:rPr>
          <w:b/>
          <w:noProof/>
        </w:rPr>
        <w:t>2013</w:t>
      </w:r>
      <w:r w:rsidRPr="00F76EAD">
        <w:rPr>
          <w:noProof/>
        </w:rPr>
        <w:t xml:space="preserve">, </w:t>
      </w:r>
      <w:r w:rsidRPr="00F76EAD">
        <w:rPr>
          <w:i/>
          <w:noProof/>
        </w:rPr>
        <w:t>19</w:t>
      </w:r>
      <w:r w:rsidRPr="00F76EAD">
        <w:rPr>
          <w:noProof/>
        </w:rPr>
        <w:t xml:space="preserve">, 6052; c). K. Mébarki, M. Gavel, F. Heis, A. Y. P. Joosten, T. Lecourt, </w:t>
      </w:r>
      <w:r w:rsidRPr="00F76EAD">
        <w:rPr>
          <w:i/>
          <w:noProof/>
        </w:rPr>
        <w:t xml:space="preserve">The Journal of Organic Chemistry </w:t>
      </w:r>
      <w:r w:rsidRPr="00F76EAD">
        <w:rPr>
          <w:b/>
          <w:noProof/>
        </w:rPr>
        <w:t>2017</w:t>
      </w:r>
      <w:r w:rsidRPr="00F76EAD">
        <w:rPr>
          <w:noProof/>
        </w:rPr>
        <w:t xml:space="preserve">, </w:t>
      </w:r>
      <w:r w:rsidRPr="00F76EAD">
        <w:rPr>
          <w:i/>
          <w:noProof/>
        </w:rPr>
        <w:t>82</w:t>
      </w:r>
      <w:r w:rsidRPr="00F76EAD">
        <w:rPr>
          <w:noProof/>
        </w:rPr>
        <w:t>, 9030-9037.</w:t>
      </w:r>
    </w:p>
    <w:p w14:paraId="4CFFB816" w14:textId="77777777" w:rsidR="00445B1D" w:rsidRPr="00F76EAD" w:rsidRDefault="00445B1D" w:rsidP="0020166A">
      <w:pPr>
        <w:pStyle w:val="EndNoteBibliography"/>
        <w:spacing w:after="60"/>
        <w:ind w:left="720" w:hanging="720"/>
        <w:jc w:val="both"/>
        <w:rPr>
          <w:noProof/>
        </w:rPr>
      </w:pPr>
      <w:r w:rsidRPr="00F76EAD">
        <w:rPr>
          <w:noProof/>
        </w:rPr>
        <w:t>[8]</w:t>
      </w:r>
      <w:r w:rsidRPr="00F76EAD">
        <w:rPr>
          <w:noProof/>
        </w:rPr>
        <w:tab/>
        <w:t xml:space="preserve">a). K. K. T. Mong, T. Nokami, N. T. T. Tran, P. B. Nhi, </w:t>
      </w:r>
      <w:r w:rsidRPr="00F76EAD">
        <w:rPr>
          <w:i/>
          <w:noProof/>
        </w:rPr>
        <w:t>Selective Glycosylations: Synthetic Methods and Catalysts</w:t>
      </w:r>
      <w:r w:rsidRPr="00F76EAD">
        <w:rPr>
          <w:noProof/>
        </w:rPr>
        <w:t xml:space="preserve">, </w:t>
      </w:r>
      <w:r w:rsidRPr="00F76EAD">
        <w:rPr>
          <w:b/>
          <w:noProof/>
        </w:rPr>
        <w:t>2017</w:t>
      </w:r>
      <w:r w:rsidRPr="00F76EAD">
        <w:rPr>
          <w:noProof/>
        </w:rPr>
        <w:t xml:space="preserve">; b). H. Yao, S. Zhang, W. L. Leng, M. L. Leow, S. Xiang, J. X. He, H. Liao, K. Le Mai Hoang, X. W. Liu, </w:t>
      </w:r>
      <w:r w:rsidRPr="00F76EAD">
        <w:rPr>
          <w:i/>
          <w:noProof/>
        </w:rPr>
        <w:t xml:space="preserve">ACS Catalysis </w:t>
      </w:r>
      <w:r w:rsidRPr="00F76EAD">
        <w:rPr>
          <w:b/>
          <w:noProof/>
        </w:rPr>
        <w:t>2017</w:t>
      </w:r>
      <w:r w:rsidRPr="00F76EAD">
        <w:rPr>
          <w:noProof/>
        </w:rPr>
        <w:t xml:space="preserve">, </w:t>
      </w:r>
      <w:r w:rsidRPr="00F76EAD">
        <w:rPr>
          <w:i/>
          <w:noProof/>
        </w:rPr>
        <w:t>7</w:t>
      </w:r>
      <w:r w:rsidRPr="00F76EAD">
        <w:rPr>
          <w:noProof/>
        </w:rPr>
        <w:t xml:space="preserve">, 5456–5460; c). C. S. Bennett, </w:t>
      </w:r>
      <w:r w:rsidRPr="00F76EAD">
        <w:rPr>
          <w:i/>
          <w:noProof/>
        </w:rPr>
        <w:t>Selective Glycosylations: Synthetic Methods and Catalysts: Synthetic Methods and Catalysts</w:t>
      </w:r>
      <w:r w:rsidRPr="00F76EAD">
        <w:rPr>
          <w:noProof/>
        </w:rPr>
        <w:t xml:space="preserve">, </w:t>
      </w:r>
      <w:r w:rsidRPr="00F76EAD">
        <w:rPr>
          <w:b/>
          <w:noProof/>
        </w:rPr>
        <w:t>2017</w:t>
      </w:r>
      <w:r w:rsidRPr="00F76EAD">
        <w:rPr>
          <w:noProof/>
        </w:rPr>
        <w:t>.</w:t>
      </w:r>
    </w:p>
    <w:p w14:paraId="0946148A" w14:textId="77777777" w:rsidR="00445B1D" w:rsidRPr="00F76EAD" w:rsidRDefault="00445B1D" w:rsidP="0020166A">
      <w:pPr>
        <w:pStyle w:val="EndNoteBibliography"/>
        <w:spacing w:after="60"/>
        <w:ind w:left="720" w:hanging="720"/>
        <w:jc w:val="both"/>
        <w:rPr>
          <w:noProof/>
        </w:rPr>
      </w:pPr>
      <w:r w:rsidRPr="00F76EAD">
        <w:rPr>
          <w:noProof/>
        </w:rPr>
        <w:t>[9]</w:t>
      </w:r>
      <w:r w:rsidRPr="00F76EAD">
        <w:rPr>
          <w:noProof/>
        </w:rPr>
        <w:tab/>
        <w:t xml:space="preserve">T. Li, T. Li, H. Zhuang, F. Wang, R. R. Schmidt, P. Peng, </w:t>
      </w:r>
      <w:r w:rsidRPr="00F76EAD">
        <w:rPr>
          <w:i/>
          <w:noProof/>
        </w:rPr>
        <w:t xml:space="preserve">ACS Catalysis </w:t>
      </w:r>
      <w:r w:rsidRPr="00F76EAD">
        <w:rPr>
          <w:b/>
          <w:noProof/>
        </w:rPr>
        <w:t>2021</w:t>
      </w:r>
      <w:r w:rsidRPr="00F76EAD">
        <w:rPr>
          <w:noProof/>
        </w:rPr>
        <w:t xml:space="preserve">, </w:t>
      </w:r>
      <w:r w:rsidRPr="00F76EAD">
        <w:rPr>
          <w:i/>
          <w:noProof/>
        </w:rPr>
        <w:t>11</w:t>
      </w:r>
      <w:r w:rsidRPr="00F76EAD">
        <w:rPr>
          <w:noProof/>
        </w:rPr>
        <w:t>, 10279-10287.</w:t>
      </w:r>
    </w:p>
    <w:p w14:paraId="608E9EDD" w14:textId="77777777" w:rsidR="00445B1D" w:rsidRPr="00F76EAD" w:rsidRDefault="00445B1D" w:rsidP="0020166A">
      <w:pPr>
        <w:pStyle w:val="EndNoteBibliography"/>
        <w:spacing w:after="60"/>
        <w:ind w:left="720" w:hanging="720"/>
        <w:jc w:val="both"/>
        <w:rPr>
          <w:noProof/>
        </w:rPr>
      </w:pPr>
      <w:r w:rsidRPr="00F76EAD">
        <w:rPr>
          <w:noProof/>
        </w:rPr>
        <w:t>[10]</w:t>
      </w:r>
      <w:r w:rsidRPr="00F76EAD">
        <w:rPr>
          <w:noProof/>
        </w:rPr>
        <w:tab/>
        <w:t xml:space="preserve">X. Ma, Z. Zheng, Y. Fu, X. Zhu, P. Liu, L. Zhang, </w:t>
      </w:r>
      <w:r w:rsidRPr="00F76EAD">
        <w:rPr>
          <w:i/>
          <w:noProof/>
        </w:rPr>
        <w:t xml:space="preserve">Journal of the American Chemical Society </w:t>
      </w:r>
      <w:r w:rsidRPr="00F76EAD">
        <w:rPr>
          <w:b/>
          <w:noProof/>
        </w:rPr>
        <w:t>2021</w:t>
      </w:r>
      <w:r w:rsidRPr="00F76EAD">
        <w:rPr>
          <w:noProof/>
        </w:rPr>
        <w:t xml:space="preserve">, </w:t>
      </w:r>
      <w:r w:rsidRPr="00F76EAD">
        <w:rPr>
          <w:i/>
          <w:noProof/>
        </w:rPr>
        <w:t>143</w:t>
      </w:r>
      <w:r w:rsidRPr="00F76EAD">
        <w:rPr>
          <w:noProof/>
        </w:rPr>
        <w:t>, 11908-11913.</w:t>
      </w:r>
    </w:p>
    <w:p w14:paraId="5A716EFB" w14:textId="77777777" w:rsidR="00445B1D" w:rsidRPr="00F76EAD" w:rsidRDefault="00445B1D" w:rsidP="0020166A">
      <w:pPr>
        <w:pStyle w:val="EndNoteBibliography"/>
        <w:spacing w:after="60"/>
        <w:ind w:left="720" w:hanging="720"/>
        <w:jc w:val="both"/>
        <w:rPr>
          <w:noProof/>
        </w:rPr>
      </w:pPr>
      <w:r w:rsidRPr="00F76EAD">
        <w:rPr>
          <w:noProof/>
        </w:rPr>
        <w:t>[11]</w:t>
      </w:r>
      <w:r w:rsidRPr="00F76EAD">
        <w:rPr>
          <w:noProof/>
        </w:rPr>
        <w:tab/>
        <w:t xml:space="preserve">a). A. Ford, H. Miel, A. Ring, C. N. Slattery, A. R. Maguire, M. A. McKervey, </w:t>
      </w:r>
      <w:r w:rsidRPr="00F76EAD">
        <w:rPr>
          <w:i/>
          <w:noProof/>
        </w:rPr>
        <w:t xml:space="preserve">Chem. Rev. </w:t>
      </w:r>
      <w:r w:rsidRPr="00F76EAD">
        <w:rPr>
          <w:b/>
          <w:noProof/>
        </w:rPr>
        <w:t>2015</w:t>
      </w:r>
      <w:r w:rsidRPr="00F76EAD">
        <w:rPr>
          <w:noProof/>
        </w:rPr>
        <w:t xml:space="preserve">, </w:t>
      </w:r>
      <w:r w:rsidRPr="00F76EAD">
        <w:rPr>
          <w:i/>
          <w:noProof/>
        </w:rPr>
        <w:t>115</w:t>
      </w:r>
      <w:r w:rsidRPr="00F76EAD">
        <w:rPr>
          <w:noProof/>
        </w:rPr>
        <w:t xml:space="preserve">, 9981–10080; b). G. Maas, </w:t>
      </w:r>
      <w:r w:rsidRPr="00F76EAD">
        <w:rPr>
          <w:i/>
          <w:noProof/>
        </w:rPr>
        <w:t xml:space="preserve">Angew. Chem., Int. Ed. </w:t>
      </w:r>
      <w:r w:rsidRPr="00F76EAD">
        <w:rPr>
          <w:b/>
          <w:noProof/>
        </w:rPr>
        <w:t>2009</w:t>
      </w:r>
      <w:r w:rsidRPr="00F76EAD">
        <w:rPr>
          <w:noProof/>
        </w:rPr>
        <w:t xml:space="preserve">, </w:t>
      </w:r>
      <w:r w:rsidRPr="00F76EAD">
        <w:rPr>
          <w:i/>
          <w:noProof/>
        </w:rPr>
        <w:t>48</w:t>
      </w:r>
      <w:r w:rsidRPr="00F76EAD">
        <w:rPr>
          <w:noProof/>
        </w:rPr>
        <w:t xml:space="preserve">, 8186-8195; c). K. A. Mix, R. T. Raines, </w:t>
      </w:r>
      <w:r w:rsidRPr="00F76EAD">
        <w:rPr>
          <w:i/>
          <w:noProof/>
        </w:rPr>
        <w:t xml:space="preserve">Org. Lett. </w:t>
      </w:r>
      <w:r w:rsidRPr="00F76EAD">
        <w:rPr>
          <w:b/>
          <w:noProof/>
        </w:rPr>
        <w:t>2015</w:t>
      </w:r>
      <w:r w:rsidRPr="00F76EAD">
        <w:rPr>
          <w:noProof/>
        </w:rPr>
        <w:t xml:space="preserve">, </w:t>
      </w:r>
      <w:r w:rsidRPr="00F76EAD">
        <w:rPr>
          <w:i/>
          <w:noProof/>
        </w:rPr>
        <w:t>17</w:t>
      </w:r>
      <w:r w:rsidRPr="00F76EAD">
        <w:rPr>
          <w:noProof/>
        </w:rPr>
        <w:t xml:space="preserve">, 2358-2361; d). Z. Zhang, J. Wang, </w:t>
      </w:r>
      <w:r w:rsidRPr="00F76EAD">
        <w:rPr>
          <w:i/>
          <w:noProof/>
        </w:rPr>
        <w:t xml:space="preserve">Tetrahedron </w:t>
      </w:r>
      <w:r w:rsidRPr="00F76EAD">
        <w:rPr>
          <w:b/>
          <w:noProof/>
        </w:rPr>
        <w:t>2008</w:t>
      </w:r>
      <w:r w:rsidRPr="00F76EAD">
        <w:rPr>
          <w:noProof/>
        </w:rPr>
        <w:t xml:space="preserve">, </w:t>
      </w:r>
      <w:r w:rsidRPr="00F76EAD">
        <w:rPr>
          <w:i/>
          <w:noProof/>
        </w:rPr>
        <w:t>64</w:t>
      </w:r>
      <w:r w:rsidRPr="00F76EAD">
        <w:rPr>
          <w:noProof/>
        </w:rPr>
        <w:t>, 6577-6605.</w:t>
      </w:r>
    </w:p>
    <w:p w14:paraId="4CBB8633" w14:textId="77777777" w:rsidR="00445B1D" w:rsidRPr="00F76EAD" w:rsidRDefault="00445B1D" w:rsidP="0020166A">
      <w:pPr>
        <w:pStyle w:val="EndNoteBibliography"/>
        <w:spacing w:after="60"/>
        <w:ind w:left="720" w:hanging="720"/>
        <w:jc w:val="both"/>
        <w:rPr>
          <w:noProof/>
        </w:rPr>
      </w:pPr>
      <w:r w:rsidRPr="00F76EAD">
        <w:rPr>
          <w:noProof/>
        </w:rPr>
        <w:t>[12]</w:t>
      </w:r>
      <w:r w:rsidRPr="00F76EAD">
        <w:rPr>
          <w:noProof/>
        </w:rPr>
        <w:tab/>
        <w:t xml:space="preserve">a). R. Ardkhean, D. F. J. Caputo, S. M. Morrow, H. Shi, Y. Xiong, E. A. Anderson, </w:t>
      </w:r>
      <w:r w:rsidRPr="00F76EAD">
        <w:rPr>
          <w:i/>
          <w:noProof/>
        </w:rPr>
        <w:t xml:space="preserve">Chem. Soc. Rev. </w:t>
      </w:r>
      <w:r w:rsidRPr="00F76EAD">
        <w:rPr>
          <w:b/>
          <w:noProof/>
        </w:rPr>
        <w:t>2016</w:t>
      </w:r>
      <w:r w:rsidRPr="00F76EAD">
        <w:rPr>
          <w:noProof/>
        </w:rPr>
        <w:t xml:space="preserve">, </w:t>
      </w:r>
      <w:r w:rsidRPr="00F76EAD">
        <w:rPr>
          <w:i/>
          <w:noProof/>
        </w:rPr>
        <w:t>45</w:t>
      </w:r>
      <w:r w:rsidRPr="00F76EAD">
        <w:rPr>
          <w:noProof/>
        </w:rPr>
        <w:t xml:space="preserve">, 1557-1569; b). A. Padwa, </w:t>
      </w:r>
      <w:r w:rsidRPr="00F76EAD">
        <w:rPr>
          <w:i/>
          <w:noProof/>
        </w:rPr>
        <w:t xml:space="preserve">Prog. Heterocycl. Chem. </w:t>
      </w:r>
      <w:r w:rsidRPr="00F76EAD">
        <w:rPr>
          <w:b/>
          <w:noProof/>
        </w:rPr>
        <w:t>2009</w:t>
      </w:r>
      <w:r w:rsidRPr="00F76EAD">
        <w:rPr>
          <w:noProof/>
        </w:rPr>
        <w:t xml:space="preserve">, </w:t>
      </w:r>
      <w:r w:rsidRPr="00F76EAD">
        <w:rPr>
          <w:i/>
          <w:noProof/>
        </w:rPr>
        <w:t>20</w:t>
      </w:r>
      <w:r w:rsidRPr="00F76EAD">
        <w:rPr>
          <w:noProof/>
        </w:rPr>
        <w:t xml:space="preserve">, 20-46; c). A. Padwa, M. D. Weingarten, </w:t>
      </w:r>
      <w:r w:rsidRPr="00F76EAD">
        <w:rPr>
          <w:i/>
          <w:noProof/>
        </w:rPr>
        <w:t xml:space="preserve">Chem. Rev. </w:t>
      </w:r>
      <w:r w:rsidRPr="00F76EAD">
        <w:rPr>
          <w:b/>
          <w:noProof/>
        </w:rPr>
        <w:t>1996</w:t>
      </w:r>
      <w:r w:rsidRPr="00F76EAD">
        <w:rPr>
          <w:noProof/>
        </w:rPr>
        <w:t xml:space="preserve">, </w:t>
      </w:r>
      <w:r w:rsidRPr="00F76EAD">
        <w:rPr>
          <w:i/>
          <w:noProof/>
        </w:rPr>
        <w:t>96</w:t>
      </w:r>
      <w:r w:rsidRPr="00F76EAD">
        <w:rPr>
          <w:noProof/>
        </w:rPr>
        <w:t xml:space="preserve">, 223–269; d). B. T. Parr, H. M. L. Davies, </w:t>
      </w:r>
      <w:r w:rsidRPr="00F76EAD">
        <w:rPr>
          <w:i/>
          <w:noProof/>
        </w:rPr>
        <w:lastRenderedPageBreak/>
        <w:t xml:space="preserve">Nat. Commun. </w:t>
      </w:r>
      <w:r w:rsidRPr="00F76EAD">
        <w:rPr>
          <w:b/>
          <w:noProof/>
        </w:rPr>
        <w:t>2014</w:t>
      </w:r>
      <w:r w:rsidRPr="00F76EAD">
        <w:rPr>
          <w:noProof/>
        </w:rPr>
        <w:t xml:space="preserve">, </w:t>
      </w:r>
      <w:r w:rsidRPr="00F76EAD">
        <w:rPr>
          <w:i/>
          <w:noProof/>
        </w:rPr>
        <w:t>5</w:t>
      </w:r>
      <w:r w:rsidRPr="00F76EAD">
        <w:rPr>
          <w:noProof/>
        </w:rPr>
        <w:t xml:space="preserve">, 4455; e). B. T. Parr, H. M. L. Davies, </w:t>
      </w:r>
      <w:r w:rsidRPr="00F76EAD">
        <w:rPr>
          <w:i/>
          <w:noProof/>
        </w:rPr>
        <w:t xml:space="preserve">Org. Lett. </w:t>
      </w:r>
      <w:r w:rsidRPr="00F76EAD">
        <w:rPr>
          <w:b/>
          <w:noProof/>
        </w:rPr>
        <w:t>2015</w:t>
      </w:r>
      <w:r w:rsidRPr="00F76EAD">
        <w:rPr>
          <w:noProof/>
        </w:rPr>
        <w:t xml:space="preserve">, </w:t>
      </w:r>
      <w:r w:rsidRPr="00F76EAD">
        <w:rPr>
          <w:i/>
          <w:noProof/>
        </w:rPr>
        <w:t>17</w:t>
      </w:r>
      <w:r w:rsidRPr="00F76EAD">
        <w:rPr>
          <w:noProof/>
        </w:rPr>
        <w:t xml:space="preserve">, 794–797; f). S. Jansone-Popova, P. Q. Le, J. A. May, </w:t>
      </w:r>
      <w:r w:rsidRPr="00F76EAD">
        <w:rPr>
          <w:i/>
          <w:noProof/>
        </w:rPr>
        <w:t xml:space="preserve">Tetrahedron </w:t>
      </w:r>
      <w:r w:rsidRPr="00F76EAD">
        <w:rPr>
          <w:b/>
          <w:noProof/>
        </w:rPr>
        <w:t>2014</w:t>
      </w:r>
      <w:r w:rsidRPr="00F76EAD">
        <w:rPr>
          <w:noProof/>
        </w:rPr>
        <w:t xml:space="preserve">, </w:t>
      </w:r>
      <w:r w:rsidRPr="00F76EAD">
        <w:rPr>
          <w:i/>
          <w:noProof/>
        </w:rPr>
        <w:t>70</w:t>
      </w:r>
      <w:r w:rsidRPr="00F76EAD">
        <w:rPr>
          <w:noProof/>
        </w:rPr>
        <w:t>, 4118–4127.</w:t>
      </w:r>
    </w:p>
    <w:p w14:paraId="51182566" w14:textId="77777777" w:rsidR="00445B1D" w:rsidRPr="00F76EAD" w:rsidRDefault="00445B1D" w:rsidP="0020166A">
      <w:pPr>
        <w:pStyle w:val="EndNoteBibliography"/>
        <w:spacing w:after="60"/>
        <w:ind w:left="720" w:hanging="720"/>
        <w:jc w:val="both"/>
        <w:rPr>
          <w:noProof/>
        </w:rPr>
      </w:pPr>
      <w:r w:rsidRPr="00F76EAD">
        <w:rPr>
          <w:noProof/>
        </w:rPr>
        <w:t>[13]</w:t>
      </w:r>
      <w:r w:rsidRPr="00F76EAD">
        <w:rPr>
          <w:noProof/>
        </w:rPr>
        <w:tab/>
        <w:t xml:space="preserve">H. M. L. Davies, B. Hu, E. Saikali, P. R. Bruzinski, </w:t>
      </w:r>
      <w:r w:rsidRPr="00F76EAD">
        <w:rPr>
          <w:i/>
          <w:noProof/>
        </w:rPr>
        <w:t xml:space="preserve">The Journal of Organic Chemistry </w:t>
      </w:r>
      <w:r w:rsidRPr="00F76EAD">
        <w:rPr>
          <w:b/>
          <w:noProof/>
        </w:rPr>
        <w:t>1994</w:t>
      </w:r>
      <w:r w:rsidRPr="00F76EAD">
        <w:rPr>
          <w:noProof/>
        </w:rPr>
        <w:t xml:space="preserve">, </w:t>
      </w:r>
      <w:r w:rsidRPr="00F76EAD">
        <w:rPr>
          <w:i/>
          <w:noProof/>
        </w:rPr>
        <w:t>59</w:t>
      </w:r>
      <w:r w:rsidRPr="00F76EAD">
        <w:rPr>
          <w:noProof/>
        </w:rPr>
        <w:t>, 4535-4541.</w:t>
      </w:r>
    </w:p>
    <w:p w14:paraId="265F8FD9" w14:textId="77777777" w:rsidR="00445B1D" w:rsidRPr="00F76EAD" w:rsidRDefault="00445B1D" w:rsidP="0020166A">
      <w:pPr>
        <w:pStyle w:val="EndNoteBibliography"/>
        <w:spacing w:after="60"/>
        <w:ind w:left="720" w:hanging="720"/>
        <w:jc w:val="both"/>
        <w:rPr>
          <w:noProof/>
        </w:rPr>
      </w:pPr>
      <w:r w:rsidRPr="00F76EAD">
        <w:rPr>
          <w:noProof/>
        </w:rPr>
        <w:t>[14]</w:t>
      </w:r>
      <w:r w:rsidRPr="00F76EAD">
        <w:rPr>
          <w:noProof/>
        </w:rPr>
        <w:tab/>
        <w:t xml:space="preserve">a). R. Fang, L. Yang, L. Zhou, A. M. Kirillov, L. Yang, </w:t>
      </w:r>
      <w:r w:rsidRPr="00F76EAD">
        <w:rPr>
          <w:i/>
          <w:noProof/>
        </w:rPr>
        <w:t xml:space="preserve">Organic Letters </w:t>
      </w:r>
      <w:r w:rsidRPr="00F76EAD">
        <w:rPr>
          <w:b/>
          <w:noProof/>
        </w:rPr>
        <w:t>2020</w:t>
      </w:r>
      <w:r w:rsidRPr="00F76EAD">
        <w:rPr>
          <w:noProof/>
        </w:rPr>
        <w:t xml:space="preserve">, </w:t>
      </w:r>
      <w:r w:rsidRPr="00F76EAD">
        <w:rPr>
          <w:i/>
          <w:noProof/>
        </w:rPr>
        <w:t>22</w:t>
      </w:r>
      <w:r w:rsidRPr="00F76EAD">
        <w:rPr>
          <w:noProof/>
        </w:rPr>
        <w:t xml:space="preserve">, 4043-4048; b). B. Zhang, H. M. L. Davies, </w:t>
      </w:r>
      <w:r w:rsidRPr="00F76EAD">
        <w:rPr>
          <w:i/>
          <w:noProof/>
        </w:rPr>
        <w:t xml:space="preserve">Angew Chem Int Ed Engl </w:t>
      </w:r>
      <w:r w:rsidRPr="00F76EAD">
        <w:rPr>
          <w:b/>
          <w:noProof/>
        </w:rPr>
        <w:t>2020</w:t>
      </w:r>
      <w:r w:rsidRPr="00F76EAD">
        <w:rPr>
          <w:noProof/>
        </w:rPr>
        <w:t xml:space="preserve">, </w:t>
      </w:r>
      <w:r w:rsidRPr="00F76EAD">
        <w:rPr>
          <w:i/>
          <w:noProof/>
        </w:rPr>
        <w:t>59</w:t>
      </w:r>
      <w:r w:rsidRPr="00F76EAD">
        <w:rPr>
          <w:noProof/>
        </w:rPr>
        <w:t xml:space="preserve">, 4937-4941; c). P. E. Guzman, Y. Lian, H. M. Davies, </w:t>
      </w:r>
      <w:r w:rsidRPr="00F76EAD">
        <w:rPr>
          <w:i/>
          <w:noProof/>
        </w:rPr>
        <w:t xml:space="preserve">Angew Chem Int Ed Engl </w:t>
      </w:r>
      <w:r w:rsidRPr="00F76EAD">
        <w:rPr>
          <w:b/>
          <w:noProof/>
        </w:rPr>
        <w:t>2014</w:t>
      </w:r>
      <w:r w:rsidRPr="00F76EAD">
        <w:rPr>
          <w:noProof/>
        </w:rPr>
        <w:t xml:space="preserve">, </w:t>
      </w:r>
      <w:r w:rsidRPr="00F76EAD">
        <w:rPr>
          <w:i/>
          <w:noProof/>
        </w:rPr>
        <w:t>53</w:t>
      </w:r>
      <w:r w:rsidRPr="00F76EAD">
        <w:rPr>
          <w:noProof/>
        </w:rPr>
        <w:t xml:space="preserve">, 13083-13087; d). J. F. Briones, H. M. Davies, </w:t>
      </w:r>
      <w:r w:rsidRPr="00F76EAD">
        <w:rPr>
          <w:i/>
          <w:noProof/>
        </w:rPr>
        <w:t xml:space="preserve">Journal of the American Chemical Society </w:t>
      </w:r>
      <w:r w:rsidRPr="00F76EAD">
        <w:rPr>
          <w:b/>
          <w:noProof/>
        </w:rPr>
        <w:t>2013</w:t>
      </w:r>
      <w:r w:rsidRPr="00F76EAD">
        <w:rPr>
          <w:noProof/>
        </w:rPr>
        <w:t xml:space="preserve">, </w:t>
      </w:r>
      <w:r w:rsidRPr="00F76EAD">
        <w:rPr>
          <w:i/>
          <w:noProof/>
        </w:rPr>
        <w:t>135</w:t>
      </w:r>
      <w:r w:rsidRPr="00F76EAD">
        <w:rPr>
          <w:noProof/>
        </w:rPr>
        <w:t xml:space="preserve">, 13314-13317; e). W. Shi, F. Xiao, J. Wang, </w:t>
      </w:r>
      <w:r w:rsidRPr="00F76EAD">
        <w:rPr>
          <w:i/>
          <w:noProof/>
        </w:rPr>
        <w:t xml:space="preserve">The Journal of Organic Chemistry </w:t>
      </w:r>
      <w:r w:rsidRPr="00F76EAD">
        <w:rPr>
          <w:b/>
          <w:noProof/>
        </w:rPr>
        <w:t>2005</w:t>
      </w:r>
      <w:r w:rsidRPr="00F76EAD">
        <w:rPr>
          <w:noProof/>
        </w:rPr>
        <w:t xml:space="preserve">, </w:t>
      </w:r>
      <w:r w:rsidRPr="00F76EAD">
        <w:rPr>
          <w:i/>
          <w:noProof/>
        </w:rPr>
        <w:t>70</w:t>
      </w:r>
      <w:r w:rsidRPr="00F76EAD">
        <w:rPr>
          <w:noProof/>
        </w:rPr>
        <w:t>, 4318-4322.</w:t>
      </w:r>
    </w:p>
    <w:p w14:paraId="3B1E50D9" w14:textId="77777777" w:rsidR="00445B1D" w:rsidRPr="00F76EAD" w:rsidRDefault="00445B1D" w:rsidP="0020166A">
      <w:pPr>
        <w:pStyle w:val="EndNoteBibliography"/>
        <w:spacing w:after="60"/>
        <w:ind w:left="720" w:hanging="720"/>
        <w:jc w:val="both"/>
        <w:rPr>
          <w:noProof/>
        </w:rPr>
      </w:pPr>
      <w:r w:rsidRPr="00F76EAD">
        <w:rPr>
          <w:noProof/>
        </w:rPr>
        <w:t>[15]</w:t>
      </w:r>
      <w:r w:rsidRPr="00F76EAD">
        <w:rPr>
          <w:noProof/>
        </w:rPr>
        <w:tab/>
        <w:t xml:space="preserve">J. H. Hansen, H. M. L. Davies, </w:t>
      </w:r>
      <w:r w:rsidRPr="00F76EAD">
        <w:rPr>
          <w:i/>
          <w:noProof/>
        </w:rPr>
        <w:t xml:space="preserve">Chem. Sci. </w:t>
      </w:r>
      <w:r w:rsidRPr="00F76EAD">
        <w:rPr>
          <w:b/>
          <w:noProof/>
        </w:rPr>
        <w:t>2011</w:t>
      </w:r>
      <w:r w:rsidRPr="00F76EAD">
        <w:rPr>
          <w:noProof/>
        </w:rPr>
        <w:t xml:space="preserve">, </w:t>
      </w:r>
      <w:r w:rsidRPr="00F76EAD">
        <w:rPr>
          <w:i/>
          <w:noProof/>
        </w:rPr>
        <w:t>2</w:t>
      </w:r>
      <w:r w:rsidRPr="00F76EAD">
        <w:rPr>
          <w:noProof/>
        </w:rPr>
        <w:t>, 457-461.</w:t>
      </w:r>
    </w:p>
    <w:p w14:paraId="15106695" w14:textId="77777777" w:rsidR="00445B1D" w:rsidRPr="00F76EAD" w:rsidRDefault="00445B1D" w:rsidP="0020166A">
      <w:pPr>
        <w:pStyle w:val="EndNoteBibliography"/>
        <w:spacing w:after="60"/>
        <w:ind w:left="720" w:hanging="720"/>
        <w:jc w:val="both"/>
        <w:rPr>
          <w:noProof/>
        </w:rPr>
      </w:pPr>
      <w:r w:rsidRPr="00F76EAD">
        <w:rPr>
          <w:noProof/>
        </w:rPr>
        <w:t>[16]</w:t>
      </w:r>
      <w:r w:rsidRPr="00F76EAD">
        <w:rPr>
          <w:noProof/>
        </w:rPr>
        <w:tab/>
        <w:t xml:space="preserve">E. Lopez, S. Gonzalez-Pelayo, L. A. Lopez, </w:t>
      </w:r>
      <w:r w:rsidRPr="00F76EAD">
        <w:rPr>
          <w:i/>
          <w:noProof/>
        </w:rPr>
        <w:t xml:space="preserve">Chem Rec </w:t>
      </w:r>
      <w:r w:rsidRPr="00F76EAD">
        <w:rPr>
          <w:b/>
          <w:noProof/>
        </w:rPr>
        <w:t>2017</w:t>
      </w:r>
      <w:r w:rsidRPr="00F76EAD">
        <w:rPr>
          <w:noProof/>
        </w:rPr>
        <w:t xml:space="preserve">, </w:t>
      </w:r>
      <w:r w:rsidRPr="00F76EAD">
        <w:rPr>
          <w:i/>
          <w:noProof/>
        </w:rPr>
        <w:t>17</w:t>
      </w:r>
      <w:r w:rsidRPr="00F76EAD">
        <w:rPr>
          <w:noProof/>
        </w:rPr>
        <w:t>, 312-325.</w:t>
      </w:r>
    </w:p>
    <w:p w14:paraId="313C1C20" w14:textId="77777777" w:rsidR="00445B1D" w:rsidRPr="00F76EAD" w:rsidRDefault="00445B1D" w:rsidP="0020166A">
      <w:pPr>
        <w:pStyle w:val="EndNoteBibliography"/>
        <w:spacing w:after="60"/>
        <w:ind w:left="720" w:hanging="720"/>
        <w:jc w:val="both"/>
        <w:rPr>
          <w:noProof/>
        </w:rPr>
      </w:pPr>
      <w:r w:rsidRPr="00F76EAD">
        <w:rPr>
          <w:noProof/>
        </w:rPr>
        <w:t>[17]</w:t>
      </w:r>
      <w:r w:rsidRPr="00F76EAD">
        <w:rPr>
          <w:noProof/>
        </w:rPr>
        <w:tab/>
        <w:t xml:space="preserve">E. Fischer, </w:t>
      </w:r>
      <w:r w:rsidRPr="00F76EAD">
        <w:rPr>
          <w:i/>
          <w:noProof/>
        </w:rPr>
        <w:t xml:space="preserve">Berichte der deutschen chemischen Gesellschaft </w:t>
      </w:r>
      <w:r w:rsidRPr="00F76EAD">
        <w:rPr>
          <w:b/>
          <w:noProof/>
        </w:rPr>
        <w:t>1893</w:t>
      </w:r>
      <w:r w:rsidRPr="00F76EAD">
        <w:rPr>
          <w:noProof/>
        </w:rPr>
        <w:t xml:space="preserve">, </w:t>
      </w:r>
      <w:r w:rsidRPr="00F76EAD">
        <w:rPr>
          <w:i/>
          <w:noProof/>
        </w:rPr>
        <w:t>26</w:t>
      </w:r>
      <w:r w:rsidRPr="00F76EAD">
        <w:rPr>
          <w:noProof/>
        </w:rPr>
        <w:t>, 2400-2412.</w:t>
      </w:r>
    </w:p>
    <w:p w14:paraId="6A0FC1BA" w14:textId="77777777" w:rsidR="00445B1D" w:rsidRPr="00F76EAD" w:rsidRDefault="00445B1D" w:rsidP="0020166A">
      <w:pPr>
        <w:pStyle w:val="EndNoteBibliography"/>
        <w:spacing w:after="60"/>
        <w:ind w:left="720" w:hanging="720"/>
        <w:jc w:val="both"/>
        <w:rPr>
          <w:noProof/>
        </w:rPr>
      </w:pPr>
      <w:r w:rsidRPr="00F76EAD">
        <w:rPr>
          <w:noProof/>
        </w:rPr>
        <w:t>[18]</w:t>
      </w:r>
      <w:r w:rsidRPr="00F76EAD">
        <w:rPr>
          <w:noProof/>
        </w:rPr>
        <w:tab/>
        <w:t xml:space="preserve">a). K. Chinthapally, N. P. Massaro, I. Sharma, </w:t>
      </w:r>
      <w:r w:rsidRPr="00F76EAD">
        <w:rPr>
          <w:i/>
          <w:noProof/>
        </w:rPr>
        <w:t xml:space="preserve">Org Lett </w:t>
      </w:r>
      <w:r w:rsidRPr="00F76EAD">
        <w:rPr>
          <w:b/>
          <w:noProof/>
        </w:rPr>
        <w:t>2016</w:t>
      </w:r>
      <w:r w:rsidRPr="00F76EAD">
        <w:rPr>
          <w:noProof/>
        </w:rPr>
        <w:t xml:space="preserve">, </w:t>
      </w:r>
      <w:r w:rsidRPr="00F76EAD">
        <w:rPr>
          <w:i/>
          <w:noProof/>
        </w:rPr>
        <w:t>18</w:t>
      </w:r>
      <w:r w:rsidRPr="00F76EAD">
        <w:rPr>
          <w:noProof/>
        </w:rPr>
        <w:t xml:space="preserve">, 6340-6343; b). A. C. Hunter, K. Chinthapally, I. Sharma, </w:t>
      </w:r>
      <w:r w:rsidRPr="00F76EAD">
        <w:rPr>
          <w:i/>
          <w:noProof/>
        </w:rPr>
        <w:t xml:space="preserve">European Journal of Organic Chemistry </w:t>
      </w:r>
      <w:r w:rsidRPr="00F76EAD">
        <w:rPr>
          <w:b/>
          <w:noProof/>
        </w:rPr>
        <w:t>2016</w:t>
      </w:r>
      <w:r w:rsidRPr="00F76EAD">
        <w:rPr>
          <w:noProof/>
        </w:rPr>
        <w:t xml:space="preserve">, </w:t>
      </w:r>
      <w:r w:rsidRPr="00F76EAD">
        <w:rPr>
          <w:i/>
          <w:noProof/>
        </w:rPr>
        <w:t>2016</w:t>
      </w:r>
      <w:r w:rsidRPr="00F76EAD">
        <w:rPr>
          <w:noProof/>
        </w:rPr>
        <w:t xml:space="preserve">, 2260-2263; c). A. C. Hunter, B. Almutwalli, A. I. Bain, I. Sharma, </w:t>
      </w:r>
      <w:r w:rsidRPr="00F76EAD">
        <w:rPr>
          <w:i/>
          <w:noProof/>
        </w:rPr>
        <w:t xml:space="preserve">Tetrahedron </w:t>
      </w:r>
      <w:r w:rsidRPr="00F76EAD">
        <w:rPr>
          <w:b/>
          <w:noProof/>
        </w:rPr>
        <w:t>2018</w:t>
      </w:r>
      <w:r w:rsidRPr="00F76EAD">
        <w:rPr>
          <w:noProof/>
        </w:rPr>
        <w:t xml:space="preserve">, </w:t>
      </w:r>
      <w:r w:rsidRPr="00F76EAD">
        <w:rPr>
          <w:i/>
          <w:noProof/>
        </w:rPr>
        <w:t>74</w:t>
      </w:r>
      <w:r w:rsidRPr="00F76EAD">
        <w:rPr>
          <w:noProof/>
        </w:rPr>
        <w:t xml:space="preserve">, 5451-5457; d). K. Chinthapally, N. P. Massaro, S. Ton, E. D. Gardner, I. Sharma, </w:t>
      </w:r>
      <w:r w:rsidRPr="00F76EAD">
        <w:rPr>
          <w:i/>
          <w:noProof/>
        </w:rPr>
        <w:t xml:space="preserve">Tetrahedron Letters </w:t>
      </w:r>
      <w:r w:rsidRPr="00F76EAD">
        <w:rPr>
          <w:b/>
          <w:noProof/>
        </w:rPr>
        <w:t>2019</w:t>
      </w:r>
      <w:r w:rsidRPr="00F76EAD">
        <w:rPr>
          <w:noProof/>
        </w:rPr>
        <w:t xml:space="preserve">, </w:t>
      </w:r>
      <w:r w:rsidRPr="00F76EAD">
        <w:rPr>
          <w:i/>
          <w:noProof/>
        </w:rPr>
        <w:t>60</w:t>
      </w:r>
      <w:r w:rsidRPr="00F76EAD">
        <w:rPr>
          <w:noProof/>
        </w:rPr>
        <w:t xml:space="preserve">, 151253; e). D. J. Paymode, I. Sharma, </w:t>
      </w:r>
      <w:r w:rsidRPr="00F76EAD">
        <w:rPr>
          <w:i/>
          <w:noProof/>
        </w:rPr>
        <w:t xml:space="preserve">European Journal of Organic Chemistry </w:t>
      </w:r>
      <w:r w:rsidRPr="00F76EAD">
        <w:rPr>
          <w:b/>
          <w:noProof/>
        </w:rPr>
        <w:t>2021</w:t>
      </w:r>
      <w:r w:rsidRPr="00F76EAD">
        <w:rPr>
          <w:noProof/>
        </w:rPr>
        <w:t xml:space="preserve">, </w:t>
      </w:r>
      <w:r w:rsidRPr="00F76EAD">
        <w:rPr>
          <w:i/>
          <w:noProof/>
        </w:rPr>
        <w:t>2021</w:t>
      </w:r>
      <w:r w:rsidRPr="00F76EAD">
        <w:rPr>
          <w:noProof/>
        </w:rPr>
        <w:t xml:space="preserve">, 2034-2040; f). A. I. Bain, K. Chinthapally, A. C. Hunter, I. </w:t>
      </w:r>
      <w:r>
        <w:rPr>
          <w:noProof/>
        </w:rPr>
        <w:t xml:space="preserve"> </w:t>
      </w:r>
      <w:r w:rsidRPr="00F76EAD">
        <w:rPr>
          <w:noProof/>
        </w:rPr>
        <w:t xml:space="preserve">Sharma, </w:t>
      </w:r>
      <w:r w:rsidRPr="00F76EAD">
        <w:rPr>
          <w:i/>
          <w:noProof/>
        </w:rPr>
        <w:t xml:space="preserve">European Journal of Organic Chemistry </w:t>
      </w:r>
      <w:r w:rsidRPr="00F76EAD">
        <w:rPr>
          <w:b/>
          <w:noProof/>
        </w:rPr>
        <w:t>2022</w:t>
      </w:r>
      <w:r w:rsidRPr="00F76EAD">
        <w:rPr>
          <w:noProof/>
        </w:rPr>
        <w:t xml:space="preserve">, </w:t>
      </w:r>
      <w:r w:rsidRPr="00F76EAD">
        <w:rPr>
          <w:i/>
          <w:noProof/>
        </w:rPr>
        <w:t>n/a</w:t>
      </w:r>
      <w:r w:rsidRPr="00F76EAD">
        <w:rPr>
          <w:noProof/>
        </w:rPr>
        <w:t>, e202101419.</w:t>
      </w:r>
    </w:p>
    <w:p w14:paraId="7987EF0F" w14:textId="77777777" w:rsidR="00445B1D" w:rsidRPr="00F76EAD" w:rsidRDefault="00445B1D" w:rsidP="0020166A">
      <w:pPr>
        <w:pStyle w:val="EndNoteBibliography"/>
        <w:spacing w:after="60"/>
        <w:ind w:left="720" w:hanging="720"/>
        <w:jc w:val="both"/>
        <w:rPr>
          <w:noProof/>
        </w:rPr>
      </w:pPr>
      <w:r w:rsidRPr="00F76EAD">
        <w:rPr>
          <w:noProof/>
        </w:rPr>
        <w:t>[19]</w:t>
      </w:r>
      <w:r w:rsidRPr="00F76EAD">
        <w:rPr>
          <w:noProof/>
        </w:rPr>
        <w:tab/>
        <w:t xml:space="preserve">S. Dharuman, Y. D. Vankar, </w:t>
      </w:r>
      <w:r w:rsidRPr="00F76EAD">
        <w:rPr>
          <w:i/>
          <w:noProof/>
        </w:rPr>
        <w:t xml:space="preserve">Org Lett </w:t>
      </w:r>
      <w:r w:rsidRPr="00F76EAD">
        <w:rPr>
          <w:b/>
          <w:noProof/>
        </w:rPr>
        <w:t>2014</w:t>
      </w:r>
      <w:r w:rsidRPr="00F76EAD">
        <w:rPr>
          <w:noProof/>
        </w:rPr>
        <w:t xml:space="preserve">, </w:t>
      </w:r>
      <w:r w:rsidRPr="00F76EAD">
        <w:rPr>
          <w:i/>
          <w:noProof/>
        </w:rPr>
        <w:t>16</w:t>
      </w:r>
      <w:r w:rsidRPr="00F76EAD">
        <w:rPr>
          <w:noProof/>
        </w:rPr>
        <w:t>, 1172-1175.</w:t>
      </w:r>
    </w:p>
    <w:p w14:paraId="6EEB0144" w14:textId="77777777" w:rsidR="00445B1D" w:rsidRPr="00F76EAD" w:rsidRDefault="00445B1D" w:rsidP="0020166A">
      <w:pPr>
        <w:pStyle w:val="EndNoteBibliography"/>
        <w:spacing w:after="60"/>
        <w:ind w:left="720" w:hanging="720"/>
        <w:jc w:val="both"/>
        <w:rPr>
          <w:noProof/>
        </w:rPr>
      </w:pPr>
      <w:r w:rsidRPr="00F76EAD">
        <w:rPr>
          <w:noProof/>
        </w:rPr>
        <w:t>[20]</w:t>
      </w:r>
      <w:r w:rsidRPr="00F76EAD">
        <w:rPr>
          <w:noProof/>
        </w:rPr>
        <w:tab/>
        <w:t xml:space="preserve">a). F. Ye, S. Qu, L. Zhou, C. Peng, C. Wang, J. Cheng, M. L. Hossain, Y. Liu, Y. Zhang, Z.-X. Wang, J. Wang, </w:t>
      </w:r>
      <w:r w:rsidRPr="00F76EAD">
        <w:rPr>
          <w:i/>
          <w:noProof/>
        </w:rPr>
        <w:t xml:space="preserve">Journal of the American Chemical Society </w:t>
      </w:r>
      <w:r w:rsidRPr="00F76EAD">
        <w:rPr>
          <w:b/>
          <w:noProof/>
        </w:rPr>
        <w:t>2015</w:t>
      </w:r>
      <w:r w:rsidRPr="00F76EAD">
        <w:rPr>
          <w:noProof/>
        </w:rPr>
        <w:t xml:space="preserve">, </w:t>
      </w:r>
      <w:r w:rsidRPr="00F76EAD">
        <w:rPr>
          <w:i/>
          <w:noProof/>
        </w:rPr>
        <w:t>137</w:t>
      </w:r>
      <w:r w:rsidRPr="00F76EAD">
        <w:rPr>
          <w:noProof/>
        </w:rPr>
        <w:t xml:space="preserve">, 4435-4444; b). C. Peng, J. Cheng, J. Wang, </w:t>
      </w:r>
      <w:r w:rsidRPr="00F76EAD">
        <w:rPr>
          <w:i/>
          <w:noProof/>
        </w:rPr>
        <w:t xml:space="preserve">Journal of the American Chemical Society </w:t>
      </w:r>
      <w:r w:rsidRPr="00F76EAD">
        <w:rPr>
          <w:b/>
          <w:noProof/>
        </w:rPr>
        <w:t>2007</w:t>
      </w:r>
      <w:r w:rsidRPr="00F76EAD">
        <w:rPr>
          <w:noProof/>
        </w:rPr>
        <w:t xml:space="preserve">, </w:t>
      </w:r>
      <w:r w:rsidRPr="00F76EAD">
        <w:rPr>
          <w:i/>
          <w:noProof/>
        </w:rPr>
        <w:t>129</w:t>
      </w:r>
      <w:r w:rsidRPr="00F76EAD">
        <w:rPr>
          <w:noProof/>
        </w:rPr>
        <w:t>, 8708-8709.</w:t>
      </w:r>
    </w:p>
    <w:p w14:paraId="489C806B" w14:textId="77777777" w:rsidR="00445B1D" w:rsidRPr="00F76EAD" w:rsidRDefault="00445B1D" w:rsidP="0020166A">
      <w:pPr>
        <w:pStyle w:val="EndNoteBibliography"/>
        <w:spacing w:after="60"/>
        <w:ind w:left="720" w:hanging="720"/>
        <w:jc w:val="both"/>
        <w:rPr>
          <w:noProof/>
        </w:rPr>
      </w:pPr>
      <w:r w:rsidRPr="00F76EAD">
        <w:rPr>
          <w:noProof/>
        </w:rPr>
        <w:t>[21]</w:t>
      </w:r>
      <w:r w:rsidRPr="00F76EAD">
        <w:rPr>
          <w:noProof/>
        </w:rPr>
        <w:tab/>
        <w:t xml:space="preserve">a). J. González, J. González, C. Pérez-Calleja, L. A. López, R. Vicente, </w:t>
      </w:r>
      <w:r w:rsidRPr="00F76EAD">
        <w:rPr>
          <w:i/>
          <w:noProof/>
        </w:rPr>
        <w:t xml:space="preserve">Angewandte Chemie International Edition </w:t>
      </w:r>
      <w:r w:rsidRPr="00F76EAD">
        <w:rPr>
          <w:b/>
          <w:noProof/>
        </w:rPr>
        <w:t>2013</w:t>
      </w:r>
      <w:r w:rsidRPr="00F76EAD">
        <w:rPr>
          <w:noProof/>
        </w:rPr>
        <w:t xml:space="preserve">, </w:t>
      </w:r>
      <w:r w:rsidRPr="00F76EAD">
        <w:rPr>
          <w:i/>
          <w:noProof/>
        </w:rPr>
        <w:t>52</w:t>
      </w:r>
      <w:r w:rsidRPr="00F76EAD">
        <w:rPr>
          <w:noProof/>
        </w:rPr>
        <w:t xml:space="preserve">, 5853-5857; b). R. Vicente, J. González, L. Riesgo, J. González, L. A. López, </w:t>
      </w:r>
      <w:r w:rsidRPr="00F76EAD">
        <w:rPr>
          <w:i/>
          <w:noProof/>
        </w:rPr>
        <w:t xml:space="preserve">Angewandte Chemie International Edition </w:t>
      </w:r>
      <w:r w:rsidRPr="00F76EAD">
        <w:rPr>
          <w:b/>
          <w:noProof/>
        </w:rPr>
        <w:t>2012</w:t>
      </w:r>
      <w:r w:rsidRPr="00F76EAD">
        <w:rPr>
          <w:noProof/>
        </w:rPr>
        <w:t xml:space="preserve">, </w:t>
      </w:r>
      <w:r w:rsidRPr="00F76EAD">
        <w:rPr>
          <w:i/>
          <w:noProof/>
        </w:rPr>
        <w:t>51</w:t>
      </w:r>
      <w:r w:rsidRPr="00F76EAD">
        <w:rPr>
          <w:noProof/>
        </w:rPr>
        <w:t>, 8063-8067.</w:t>
      </w:r>
    </w:p>
    <w:p w14:paraId="36F7664F" w14:textId="77777777" w:rsidR="00445B1D" w:rsidRPr="00F76EAD" w:rsidRDefault="00445B1D" w:rsidP="0020166A">
      <w:pPr>
        <w:pStyle w:val="EndNoteBibliography"/>
        <w:spacing w:after="60"/>
        <w:ind w:left="720" w:hanging="720"/>
        <w:jc w:val="both"/>
        <w:rPr>
          <w:noProof/>
        </w:rPr>
      </w:pPr>
      <w:r w:rsidRPr="00F76EAD">
        <w:rPr>
          <w:noProof/>
        </w:rPr>
        <w:t>[22]</w:t>
      </w:r>
      <w:r w:rsidRPr="00F76EAD">
        <w:rPr>
          <w:noProof/>
        </w:rPr>
        <w:tab/>
        <w:t xml:space="preserve">D. Zhu, L. Chen, H. Fan, Q. Yao, S. Zhu, </w:t>
      </w:r>
      <w:r w:rsidRPr="00F76EAD">
        <w:rPr>
          <w:i/>
          <w:noProof/>
        </w:rPr>
        <w:t xml:space="preserve">Chemical Society Reviews </w:t>
      </w:r>
      <w:r w:rsidRPr="00F76EAD">
        <w:rPr>
          <w:b/>
          <w:noProof/>
        </w:rPr>
        <w:t>2020</w:t>
      </w:r>
      <w:r w:rsidRPr="00F76EAD">
        <w:rPr>
          <w:noProof/>
        </w:rPr>
        <w:t xml:space="preserve">, </w:t>
      </w:r>
      <w:r w:rsidRPr="00F76EAD">
        <w:rPr>
          <w:i/>
          <w:noProof/>
        </w:rPr>
        <w:t>49</w:t>
      </w:r>
      <w:r w:rsidRPr="00F76EAD">
        <w:rPr>
          <w:noProof/>
        </w:rPr>
        <w:t>, 908-950.</w:t>
      </w:r>
    </w:p>
    <w:p w14:paraId="4C1CAB95" w14:textId="77777777" w:rsidR="00445B1D" w:rsidRPr="00F76EAD" w:rsidRDefault="00445B1D" w:rsidP="0020166A">
      <w:pPr>
        <w:pStyle w:val="EndNoteBibliography"/>
        <w:spacing w:after="60"/>
        <w:ind w:left="720" w:hanging="720"/>
        <w:jc w:val="both"/>
        <w:rPr>
          <w:noProof/>
        </w:rPr>
      </w:pPr>
      <w:r w:rsidRPr="00F76EAD">
        <w:rPr>
          <w:noProof/>
        </w:rPr>
        <w:t>[23]</w:t>
      </w:r>
      <w:r w:rsidRPr="00F76EAD">
        <w:rPr>
          <w:noProof/>
        </w:rPr>
        <w:tab/>
        <w:t xml:space="preserve">a). D. Zhu, L. Chen, H. Fan, Q. Yao, S. Zhu, </w:t>
      </w:r>
      <w:r w:rsidRPr="00F76EAD">
        <w:rPr>
          <w:i/>
          <w:noProof/>
        </w:rPr>
        <w:t xml:space="preserve">Chem Soc Rev </w:t>
      </w:r>
      <w:r w:rsidRPr="00F76EAD">
        <w:rPr>
          <w:b/>
          <w:noProof/>
        </w:rPr>
        <w:t>2020</w:t>
      </w:r>
      <w:r w:rsidRPr="00F76EAD">
        <w:rPr>
          <w:noProof/>
        </w:rPr>
        <w:t xml:space="preserve">, </w:t>
      </w:r>
      <w:r w:rsidRPr="00F76EAD">
        <w:rPr>
          <w:i/>
          <w:noProof/>
        </w:rPr>
        <w:t>49</w:t>
      </w:r>
      <w:r w:rsidRPr="00F76EAD">
        <w:rPr>
          <w:noProof/>
        </w:rPr>
        <w:t xml:space="preserve">, 908-950; b). B. D. Bergstrom, L. A. Nickerson, J. T. Shaw, L. W. Souza, </w:t>
      </w:r>
      <w:r w:rsidRPr="00F76EAD">
        <w:rPr>
          <w:i/>
          <w:noProof/>
        </w:rPr>
        <w:t xml:space="preserve">Angewandte Chemie International Edition </w:t>
      </w:r>
      <w:r w:rsidRPr="00F76EAD">
        <w:rPr>
          <w:b/>
          <w:noProof/>
        </w:rPr>
        <w:t>2021</w:t>
      </w:r>
      <w:r w:rsidRPr="00F76EAD">
        <w:rPr>
          <w:noProof/>
        </w:rPr>
        <w:t xml:space="preserve">, </w:t>
      </w:r>
      <w:r w:rsidRPr="00F76EAD">
        <w:rPr>
          <w:i/>
          <w:noProof/>
        </w:rPr>
        <w:t>60</w:t>
      </w:r>
      <w:r w:rsidRPr="00F76EAD">
        <w:rPr>
          <w:noProof/>
        </w:rPr>
        <w:t>, 6864-6878.</w:t>
      </w:r>
    </w:p>
    <w:p w14:paraId="02EF4687" w14:textId="77777777" w:rsidR="00445B1D" w:rsidRPr="00F76EAD" w:rsidRDefault="00445B1D" w:rsidP="0020166A">
      <w:pPr>
        <w:pStyle w:val="EndNoteBibliography"/>
        <w:spacing w:after="60"/>
        <w:ind w:left="720" w:hanging="720"/>
        <w:jc w:val="both"/>
        <w:rPr>
          <w:noProof/>
        </w:rPr>
      </w:pPr>
      <w:r w:rsidRPr="00F76EAD">
        <w:rPr>
          <w:noProof/>
        </w:rPr>
        <w:t>[24]</w:t>
      </w:r>
      <w:r w:rsidRPr="00F76EAD">
        <w:rPr>
          <w:noProof/>
        </w:rPr>
        <w:tab/>
        <w:t xml:space="preserve">H. M. L. Davies, K. Liao, </w:t>
      </w:r>
      <w:r w:rsidRPr="00F76EAD">
        <w:rPr>
          <w:i/>
          <w:noProof/>
        </w:rPr>
        <w:t xml:space="preserve">Nature Reviews Chemistry </w:t>
      </w:r>
      <w:r w:rsidRPr="00F76EAD">
        <w:rPr>
          <w:b/>
          <w:noProof/>
        </w:rPr>
        <w:t>2019</w:t>
      </w:r>
      <w:r w:rsidRPr="00F76EAD">
        <w:rPr>
          <w:noProof/>
        </w:rPr>
        <w:t xml:space="preserve">, </w:t>
      </w:r>
      <w:r w:rsidRPr="00F76EAD">
        <w:rPr>
          <w:i/>
          <w:noProof/>
        </w:rPr>
        <w:t>3</w:t>
      </w:r>
      <w:r w:rsidRPr="00F76EAD">
        <w:rPr>
          <w:noProof/>
        </w:rPr>
        <w:t>, 347-360.</w:t>
      </w:r>
    </w:p>
    <w:p w14:paraId="307162E4" w14:textId="77777777" w:rsidR="00445B1D" w:rsidRPr="00F76EAD" w:rsidRDefault="00445B1D" w:rsidP="0020166A">
      <w:pPr>
        <w:pStyle w:val="EndNoteBibliography"/>
        <w:spacing w:after="60"/>
        <w:ind w:left="720" w:hanging="720"/>
        <w:jc w:val="both"/>
        <w:rPr>
          <w:noProof/>
        </w:rPr>
      </w:pPr>
      <w:r w:rsidRPr="00F76EAD">
        <w:rPr>
          <w:noProof/>
        </w:rPr>
        <w:t>[25]</w:t>
      </w:r>
      <w:r w:rsidRPr="00F76EAD">
        <w:rPr>
          <w:noProof/>
        </w:rPr>
        <w:tab/>
        <w:t xml:space="preserve">a). T. C. Wabnitz, J.-Q. Yu, J. B. Spencer, </w:t>
      </w:r>
      <w:r w:rsidRPr="00F76EAD">
        <w:rPr>
          <w:i/>
          <w:noProof/>
        </w:rPr>
        <w:t xml:space="preserve">Chemistry – A European Journal </w:t>
      </w:r>
      <w:r w:rsidRPr="00F76EAD">
        <w:rPr>
          <w:b/>
          <w:noProof/>
        </w:rPr>
        <w:t>2004</w:t>
      </w:r>
      <w:r w:rsidRPr="00F76EAD">
        <w:rPr>
          <w:noProof/>
        </w:rPr>
        <w:t xml:space="preserve">, </w:t>
      </w:r>
      <w:r w:rsidRPr="00F76EAD">
        <w:rPr>
          <w:i/>
          <w:noProof/>
        </w:rPr>
        <w:t>10</w:t>
      </w:r>
      <w:r w:rsidRPr="00F76EAD">
        <w:rPr>
          <w:noProof/>
        </w:rPr>
        <w:t xml:space="preserve">, 484-493; b). T. T. Dang, F. Boeck, L. Hintermann, </w:t>
      </w:r>
      <w:r w:rsidRPr="00F76EAD">
        <w:rPr>
          <w:i/>
          <w:noProof/>
        </w:rPr>
        <w:t xml:space="preserve">The Journal of Organic Chemistry </w:t>
      </w:r>
      <w:r w:rsidRPr="00F76EAD">
        <w:rPr>
          <w:b/>
          <w:noProof/>
        </w:rPr>
        <w:t>2011</w:t>
      </w:r>
      <w:r w:rsidRPr="00F76EAD">
        <w:rPr>
          <w:noProof/>
        </w:rPr>
        <w:t xml:space="preserve">, </w:t>
      </w:r>
      <w:r w:rsidRPr="00F76EAD">
        <w:rPr>
          <w:i/>
          <w:noProof/>
        </w:rPr>
        <w:t>76</w:t>
      </w:r>
      <w:r w:rsidRPr="00F76EAD">
        <w:rPr>
          <w:noProof/>
        </w:rPr>
        <w:t>, 9353-9361.</w:t>
      </w:r>
    </w:p>
    <w:p w14:paraId="08EB8100" w14:textId="77777777" w:rsidR="00445B1D" w:rsidRPr="00F76EAD" w:rsidRDefault="00445B1D" w:rsidP="0020166A">
      <w:pPr>
        <w:pStyle w:val="EndNoteBibliography"/>
        <w:spacing w:after="60"/>
        <w:ind w:left="720" w:hanging="720"/>
        <w:jc w:val="both"/>
        <w:rPr>
          <w:noProof/>
        </w:rPr>
      </w:pPr>
      <w:r w:rsidRPr="00F76EAD">
        <w:rPr>
          <w:noProof/>
        </w:rPr>
        <w:t>[26]</w:t>
      </w:r>
      <w:r w:rsidRPr="00F76EAD">
        <w:rPr>
          <w:noProof/>
        </w:rPr>
        <w:tab/>
        <w:t xml:space="preserve">a). H. Satoh, H. S. Hansen, S. Manabe, W. F. van Gunsteren, P. H. Hunenberger, </w:t>
      </w:r>
      <w:r w:rsidRPr="00F76EAD">
        <w:rPr>
          <w:i/>
          <w:noProof/>
        </w:rPr>
        <w:t xml:space="preserve">J. Chem. Theory Comput. </w:t>
      </w:r>
      <w:r w:rsidRPr="00F76EAD">
        <w:rPr>
          <w:b/>
          <w:noProof/>
        </w:rPr>
        <w:t>2010</w:t>
      </w:r>
      <w:r w:rsidRPr="00F76EAD">
        <w:rPr>
          <w:noProof/>
        </w:rPr>
        <w:t xml:space="preserve">, </w:t>
      </w:r>
      <w:r w:rsidRPr="00F76EAD">
        <w:rPr>
          <w:i/>
          <w:noProof/>
        </w:rPr>
        <w:t>6</w:t>
      </w:r>
      <w:r w:rsidRPr="00F76EAD">
        <w:rPr>
          <w:noProof/>
        </w:rPr>
        <w:t xml:space="preserve">, 1783; b). S. S. Nigudkar, A. V. Demchenko, </w:t>
      </w:r>
      <w:r w:rsidRPr="00F76EAD">
        <w:rPr>
          <w:i/>
          <w:noProof/>
        </w:rPr>
        <w:t xml:space="preserve">Chemical Science </w:t>
      </w:r>
      <w:r w:rsidRPr="00F76EAD">
        <w:rPr>
          <w:b/>
          <w:noProof/>
        </w:rPr>
        <w:t>2015</w:t>
      </w:r>
      <w:r w:rsidRPr="00F76EAD">
        <w:rPr>
          <w:noProof/>
        </w:rPr>
        <w:t xml:space="preserve">, </w:t>
      </w:r>
      <w:r w:rsidRPr="00F76EAD">
        <w:rPr>
          <w:i/>
          <w:noProof/>
        </w:rPr>
        <w:t>6</w:t>
      </w:r>
      <w:r w:rsidRPr="00F76EAD">
        <w:rPr>
          <w:noProof/>
        </w:rPr>
        <w:t>, 2687–2704.</w:t>
      </w:r>
    </w:p>
    <w:p w14:paraId="4DC0A202" w14:textId="77777777" w:rsidR="00445B1D" w:rsidRPr="00F76EAD" w:rsidRDefault="00445B1D" w:rsidP="0020166A">
      <w:pPr>
        <w:pStyle w:val="EndNoteBibliography"/>
        <w:spacing w:after="60"/>
        <w:ind w:left="720" w:hanging="720"/>
        <w:jc w:val="both"/>
        <w:rPr>
          <w:noProof/>
        </w:rPr>
      </w:pPr>
      <w:r w:rsidRPr="00F76EAD">
        <w:rPr>
          <w:noProof/>
        </w:rPr>
        <w:t>[27]</w:t>
      </w:r>
      <w:r w:rsidRPr="00F76EAD">
        <w:rPr>
          <w:noProof/>
        </w:rPr>
        <w:tab/>
        <w:t xml:space="preserve">F. Emery, P. Vogel, </w:t>
      </w:r>
      <w:r w:rsidRPr="00F76EAD">
        <w:rPr>
          <w:i/>
          <w:noProof/>
        </w:rPr>
        <w:t xml:space="preserve">Tetrahedron Letters </w:t>
      </w:r>
      <w:r w:rsidRPr="00F76EAD">
        <w:rPr>
          <w:b/>
          <w:noProof/>
        </w:rPr>
        <w:t>1993</w:t>
      </w:r>
      <w:r w:rsidRPr="00F76EAD">
        <w:rPr>
          <w:noProof/>
        </w:rPr>
        <w:t xml:space="preserve">, </w:t>
      </w:r>
      <w:r w:rsidRPr="00F76EAD">
        <w:rPr>
          <w:i/>
          <w:noProof/>
        </w:rPr>
        <w:t>34</w:t>
      </w:r>
      <w:r w:rsidRPr="00F76EAD">
        <w:rPr>
          <w:noProof/>
        </w:rPr>
        <w:t>, 4209-4212.</w:t>
      </w:r>
    </w:p>
    <w:p w14:paraId="72140BBA" w14:textId="77777777" w:rsidR="00445B1D" w:rsidRPr="00F76EAD" w:rsidRDefault="00445B1D" w:rsidP="0020166A">
      <w:pPr>
        <w:pStyle w:val="EndNoteBibliography"/>
        <w:spacing w:after="60"/>
        <w:ind w:left="720" w:hanging="720"/>
        <w:jc w:val="both"/>
        <w:rPr>
          <w:noProof/>
        </w:rPr>
      </w:pPr>
      <w:r w:rsidRPr="00F76EAD">
        <w:rPr>
          <w:noProof/>
        </w:rPr>
        <w:t>[28]</w:t>
      </w:r>
      <w:r w:rsidRPr="00F76EAD">
        <w:rPr>
          <w:noProof/>
        </w:rPr>
        <w:tab/>
        <w:t xml:space="preserve">D. Horton, W. Weckerle, L. Odier, R. J. Sorenson, </w:t>
      </w:r>
      <w:r w:rsidRPr="00F76EAD">
        <w:rPr>
          <w:i/>
          <w:noProof/>
        </w:rPr>
        <w:t xml:space="preserve">Journal of the Chemical Society, Perkin Transactions 1 </w:t>
      </w:r>
      <w:r w:rsidRPr="00F76EAD">
        <w:rPr>
          <w:b/>
          <w:noProof/>
        </w:rPr>
        <w:t>1977</w:t>
      </w:r>
      <w:r w:rsidRPr="00F76EAD">
        <w:rPr>
          <w:noProof/>
        </w:rPr>
        <w:t>, 1564-1574.</w:t>
      </w:r>
    </w:p>
    <w:p w14:paraId="0612D915" w14:textId="77777777" w:rsidR="00445B1D" w:rsidRPr="00F76EAD" w:rsidRDefault="00445B1D" w:rsidP="0020166A">
      <w:pPr>
        <w:pStyle w:val="EndNoteBibliography"/>
        <w:spacing w:after="60"/>
        <w:ind w:left="720" w:hanging="720"/>
        <w:jc w:val="both"/>
        <w:rPr>
          <w:noProof/>
        </w:rPr>
      </w:pPr>
      <w:r w:rsidRPr="00F76EAD">
        <w:rPr>
          <w:noProof/>
        </w:rPr>
        <w:lastRenderedPageBreak/>
        <w:t>[29]</w:t>
      </w:r>
      <w:r w:rsidRPr="00F76EAD">
        <w:rPr>
          <w:noProof/>
        </w:rPr>
        <w:tab/>
        <w:t xml:space="preserve">T. Yoshida, Y. C. Lee, </w:t>
      </w:r>
      <w:r w:rsidRPr="00F76EAD">
        <w:rPr>
          <w:i/>
          <w:noProof/>
        </w:rPr>
        <w:t xml:space="preserve">Carbohydrate Research </w:t>
      </w:r>
      <w:r w:rsidRPr="00F76EAD">
        <w:rPr>
          <w:b/>
          <w:noProof/>
        </w:rPr>
        <w:t>1994</w:t>
      </w:r>
      <w:r w:rsidRPr="00F76EAD">
        <w:rPr>
          <w:noProof/>
        </w:rPr>
        <w:t xml:space="preserve">, </w:t>
      </w:r>
      <w:r w:rsidRPr="00F76EAD">
        <w:rPr>
          <w:i/>
          <w:noProof/>
        </w:rPr>
        <w:t>251</w:t>
      </w:r>
      <w:r w:rsidRPr="00F76EAD">
        <w:rPr>
          <w:noProof/>
        </w:rPr>
        <w:t>, 175-186.</w:t>
      </w:r>
    </w:p>
    <w:p w14:paraId="1C1EAD82" w14:textId="77777777" w:rsidR="00445B1D" w:rsidRPr="00F76EAD" w:rsidRDefault="00445B1D" w:rsidP="0020166A">
      <w:pPr>
        <w:pStyle w:val="EndNoteBibliography"/>
        <w:spacing w:after="60"/>
        <w:ind w:left="720" w:hanging="720"/>
        <w:jc w:val="both"/>
        <w:rPr>
          <w:noProof/>
        </w:rPr>
      </w:pPr>
      <w:r w:rsidRPr="00F76EAD">
        <w:rPr>
          <w:noProof/>
        </w:rPr>
        <w:t>[30]</w:t>
      </w:r>
      <w:r w:rsidRPr="00F76EAD">
        <w:rPr>
          <w:noProof/>
        </w:rPr>
        <w:tab/>
        <w:t xml:space="preserve">A. Fürstner, I. Konetzki, </w:t>
      </w:r>
      <w:r w:rsidRPr="00F76EAD">
        <w:rPr>
          <w:i/>
          <w:noProof/>
        </w:rPr>
        <w:t xml:space="preserve">Tetrahedron </w:t>
      </w:r>
      <w:r w:rsidRPr="00F76EAD">
        <w:rPr>
          <w:b/>
          <w:noProof/>
        </w:rPr>
        <w:t>1996</w:t>
      </w:r>
      <w:r w:rsidRPr="00F76EAD">
        <w:rPr>
          <w:noProof/>
        </w:rPr>
        <w:t xml:space="preserve">, </w:t>
      </w:r>
      <w:r w:rsidRPr="00F76EAD">
        <w:rPr>
          <w:i/>
          <w:noProof/>
        </w:rPr>
        <w:t>52</w:t>
      </w:r>
      <w:r w:rsidRPr="00F76EAD">
        <w:rPr>
          <w:noProof/>
        </w:rPr>
        <w:t>, 15071-15078.</w:t>
      </w:r>
    </w:p>
    <w:p w14:paraId="5FF31483" w14:textId="77777777" w:rsidR="00445B1D" w:rsidRPr="00F76EAD" w:rsidRDefault="00445B1D" w:rsidP="0020166A">
      <w:pPr>
        <w:pStyle w:val="EndNoteBibliography"/>
        <w:spacing w:after="60"/>
        <w:ind w:left="720" w:hanging="720"/>
        <w:jc w:val="both"/>
        <w:rPr>
          <w:noProof/>
        </w:rPr>
      </w:pPr>
      <w:r w:rsidRPr="00F76EAD">
        <w:rPr>
          <w:noProof/>
        </w:rPr>
        <w:t>[31]</w:t>
      </w:r>
      <w:r w:rsidRPr="00F76EAD">
        <w:rPr>
          <w:noProof/>
        </w:rPr>
        <w:tab/>
        <w:t xml:space="preserve">F. W. Lichtenthaler, T. Schneider-Adams, </w:t>
      </w:r>
      <w:r w:rsidRPr="00F76EAD">
        <w:rPr>
          <w:i/>
          <w:noProof/>
        </w:rPr>
        <w:t xml:space="preserve">The Journal of Organic Chemistry </w:t>
      </w:r>
      <w:r w:rsidRPr="00F76EAD">
        <w:rPr>
          <w:b/>
          <w:noProof/>
        </w:rPr>
        <w:t>1994</w:t>
      </w:r>
      <w:r w:rsidRPr="00F76EAD">
        <w:rPr>
          <w:noProof/>
        </w:rPr>
        <w:t xml:space="preserve">, </w:t>
      </w:r>
      <w:r w:rsidRPr="00F76EAD">
        <w:rPr>
          <w:i/>
          <w:noProof/>
        </w:rPr>
        <w:t>59</w:t>
      </w:r>
      <w:r w:rsidRPr="00F76EAD">
        <w:rPr>
          <w:noProof/>
        </w:rPr>
        <w:t>, 6728-6734.</w:t>
      </w:r>
    </w:p>
    <w:p w14:paraId="0B66DFF4" w14:textId="77777777" w:rsidR="00445B1D" w:rsidRPr="00867FE0" w:rsidRDefault="00445B1D" w:rsidP="0020166A">
      <w:pPr>
        <w:spacing w:after="60"/>
        <w:jc w:val="both"/>
      </w:pPr>
      <w:r w:rsidRPr="00F76EAD">
        <w:rPr>
          <w:rFonts w:ascii="Calibri" w:hAnsi="Calibri" w:cs="Calibri"/>
        </w:rPr>
        <w:fldChar w:fldCharType="end"/>
      </w:r>
    </w:p>
    <w:p w14:paraId="3489D791" w14:textId="167A49E5" w:rsidR="00D110BC" w:rsidRPr="00867FE0" w:rsidRDefault="00D110BC" w:rsidP="00D110BC">
      <w:pPr>
        <w:spacing w:after="60"/>
        <w:jc w:val="both"/>
      </w:pPr>
    </w:p>
    <w:p w14:paraId="6E3EED9B" w14:textId="40542E40" w:rsidR="009568E3" w:rsidRPr="00024FE5" w:rsidRDefault="00286C37" w:rsidP="00024FE5">
      <w:pPr>
        <w:jc w:val="both"/>
      </w:pPr>
      <w:r>
        <w:rPr>
          <w:rFonts w:asciiTheme="minorHAnsi" w:hAnsiTheme="minorHAnsi" w:cstheme="minorHAnsi"/>
          <w:b/>
          <w:bCs/>
          <w:color w:val="000000" w:themeColor="text1"/>
          <w:sz w:val="32"/>
          <w:szCs w:val="32"/>
        </w:rPr>
        <w:br w:type="page"/>
      </w:r>
    </w:p>
    <w:p w14:paraId="364E133C" w14:textId="77777777" w:rsidR="00D864C0" w:rsidRDefault="00D864C0" w:rsidP="00D864C0">
      <w:pPr>
        <w:pStyle w:val="Heading2"/>
        <w:spacing w:before="400" w:after="400"/>
        <w:ind w:left="576"/>
        <w:rPr>
          <w:rFonts w:asciiTheme="minorHAnsi" w:hAnsiTheme="minorHAnsi" w:cstheme="minorHAnsi"/>
          <w:b/>
          <w:bCs/>
          <w:color w:val="000000" w:themeColor="text1"/>
          <w:sz w:val="32"/>
          <w:szCs w:val="32"/>
        </w:rPr>
      </w:pPr>
      <w:bookmarkStart w:id="133" w:name="_Toc101460047"/>
      <w:bookmarkStart w:id="134" w:name="_Toc104026366"/>
      <w:r>
        <w:rPr>
          <w:rFonts w:asciiTheme="minorHAnsi" w:hAnsiTheme="minorHAnsi" w:cstheme="minorHAnsi"/>
          <w:b/>
          <w:bCs/>
          <w:color w:val="000000" w:themeColor="text1"/>
          <w:sz w:val="32"/>
          <w:szCs w:val="32"/>
        </w:rPr>
        <w:lastRenderedPageBreak/>
        <w:t xml:space="preserve">EXPERIMENTAL SECTION FOR SECTION </w:t>
      </w:r>
      <w:bookmarkEnd w:id="133"/>
      <w:r>
        <w:rPr>
          <w:rFonts w:asciiTheme="minorHAnsi" w:hAnsiTheme="minorHAnsi" w:cstheme="minorHAnsi"/>
          <w:b/>
          <w:bCs/>
          <w:color w:val="000000" w:themeColor="text1"/>
          <w:sz w:val="32"/>
          <w:szCs w:val="32"/>
        </w:rPr>
        <w:t>3</w:t>
      </w:r>
      <w:bookmarkEnd w:id="134"/>
      <w:r>
        <w:rPr>
          <w:rFonts w:asciiTheme="minorHAnsi" w:hAnsiTheme="minorHAnsi" w:cstheme="minorHAnsi"/>
          <w:b/>
          <w:bCs/>
          <w:color w:val="000000" w:themeColor="text1"/>
          <w:sz w:val="32"/>
          <w:szCs w:val="32"/>
        </w:rPr>
        <w:t xml:space="preserve"> </w:t>
      </w:r>
    </w:p>
    <w:p w14:paraId="6C44ADC6" w14:textId="77777777" w:rsidR="00D864C0" w:rsidRDefault="00D864C0" w:rsidP="009B2F54">
      <w:pPr>
        <w:rPr>
          <w:rFonts w:asciiTheme="minorHAnsi" w:hAnsiTheme="minorHAnsi" w:cstheme="minorHAnsi"/>
          <w:b/>
          <w:bCs/>
          <w:sz w:val="28"/>
          <w:szCs w:val="28"/>
        </w:rPr>
      </w:pPr>
      <w:r w:rsidRPr="00B33446">
        <w:rPr>
          <w:rFonts w:asciiTheme="minorHAnsi" w:hAnsiTheme="minorHAnsi" w:cstheme="minorHAnsi"/>
          <w:b/>
          <w:bCs/>
          <w:sz w:val="28"/>
          <w:szCs w:val="28"/>
        </w:rPr>
        <w:t>MATERIALS AND METHODS</w:t>
      </w:r>
    </w:p>
    <w:p w14:paraId="21CB81FD" w14:textId="77777777" w:rsidR="00D864C0" w:rsidRDefault="00D864C0" w:rsidP="009B2F54">
      <w:pPr>
        <w:spacing w:before="400" w:after="400"/>
        <w:rPr>
          <w:rFonts w:asciiTheme="minorHAnsi" w:hAnsiTheme="minorHAnsi" w:cstheme="minorHAnsi"/>
          <w:b/>
          <w:bCs/>
          <w:sz w:val="28"/>
          <w:szCs w:val="28"/>
        </w:rPr>
      </w:pPr>
      <w:r>
        <w:rPr>
          <w:rFonts w:asciiTheme="minorHAnsi" w:hAnsiTheme="minorHAnsi" w:cstheme="minorHAnsi"/>
          <w:b/>
          <w:bCs/>
          <w:sz w:val="28"/>
          <w:szCs w:val="28"/>
        </w:rPr>
        <w:t>Reagents</w:t>
      </w:r>
    </w:p>
    <w:p w14:paraId="17468088" w14:textId="77777777" w:rsidR="00D864C0" w:rsidRPr="00E26A17" w:rsidRDefault="00D864C0" w:rsidP="009B2F54">
      <w:pPr>
        <w:spacing w:line="480" w:lineRule="auto"/>
        <w:jc w:val="both"/>
        <w:rPr>
          <w:rFonts w:ascii="Arial" w:hAnsi="Arial" w:cs="Arial"/>
        </w:rPr>
      </w:pPr>
      <w:r w:rsidRPr="0000136B">
        <w:rPr>
          <w:rFonts w:ascii="Arial" w:hAnsi="Arial" w:cs="Arial"/>
        </w:rPr>
        <w:t>Reagents and solvents were obtained from Sigma-Aldrich, Chem-Impex, VWR International, and Acros Organics and used without further purification unless otherwise indicated. Dichloromethane and Acetonitrile were distilled over CaH under N</w:t>
      </w:r>
      <w:r w:rsidRPr="00405199">
        <w:rPr>
          <w:rFonts w:ascii="Arial" w:hAnsi="Arial" w:cs="Arial"/>
          <w:vertAlign w:val="subscript"/>
        </w:rPr>
        <w:t>2</w:t>
      </w:r>
      <w:r w:rsidRPr="0000136B">
        <w:rPr>
          <w:rFonts w:ascii="Arial" w:hAnsi="Arial" w:cs="Arial"/>
        </w:rPr>
        <w:t xml:space="preserve"> unless otherwise</w:t>
      </w:r>
      <w:r>
        <w:rPr>
          <w:rFonts w:ascii="Arial" w:hAnsi="Arial" w:cs="Arial"/>
        </w:rPr>
        <w:t xml:space="preserve"> </w:t>
      </w:r>
      <w:r w:rsidRPr="0000136B">
        <w:rPr>
          <w:rFonts w:ascii="Arial" w:hAnsi="Arial" w:cs="Arial"/>
        </w:rPr>
        <w:t>indicated. Tetrahydrofuran was distilled over Na under N</w:t>
      </w:r>
      <w:r w:rsidRPr="00405199">
        <w:rPr>
          <w:rFonts w:ascii="Arial" w:hAnsi="Arial" w:cs="Arial"/>
          <w:vertAlign w:val="subscript"/>
        </w:rPr>
        <w:t>2</w:t>
      </w:r>
      <w:r w:rsidRPr="0000136B">
        <w:rPr>
          <w:rFonts w:ascii="Arial" w:hAnsi="Arial" w:cs="Arial"/>
        </w:rPr>
        <w:t xml:space="preserve"> with</w:t>
      </w:r>
      <w:r>
        <w:rPr>
          <w:rFonts w:ascii="Arial" w:hAnsi="Arial" w:cs="Arial"/>
        </w:rPr>
        <w:t xml:space="preserve"> </w:t>
      </w:r>
      <w:r w:rsidRPr="0000136B">
        <w:rPr>
          <w:rFonts w:ascii="Arial" w:hAnsi="Arial" w:cs="Arial"/>
        </w:rPr>
        <w:t>benzophenone indicator.</w:t>
      </w:r>
    </w:p>
    <w:p w14:paraId="06BDAF09" w14:textId="77777777" w:rsidR="00D864C0" w:rsidRDefault="00D864C0" w:rsidP="009B2F54">
      <w:pPr>
        <w:spacing w:before="400" w:after="400"/>
        <w:rPr>
          <w:rFonts w:asciiTheme="minorHAnsi" w:hAnsiTheme="minorHAnsi" w:cstheme="minorHAnsi"/>
          <w:b/>
          <w:bCs/>
          <w:sz w:val="28"/>
          <w:szCs w:val="28"/>
        </w:rPr>
      </w:pPr>
      <w:r>
        <w:rPr>
          <w:rFonts w:asciiTheme="minorHAnsi" w:hAnsiTheme="minorHAnsi" w:cstheme="minorHAnsi"/>
          <w:b/>
          <w:bCs/>
          <w:sz w:val="28"/>
          <w:szCs w:val="28"/>
        </w:rPr>
        <w:t>Glassware</w:t>
      </w:r>
    </w:p>
    <w:p w14:paraId="35F0A6A4" w14:textId="77777777" w:rsidR="00D864C0" w:rsidRPr="005F07BB" w:rsidRDefault="00D864C0" w:rsidP="009B2F54">
      <w:pPr>
        <w:spacing w:line="480" w:lineRule="auto"/>
        <w:jc w:val="both"/>
        <w:rPr>
          <w:rFonts w:ascii="Arial" w:hAnsi="Arial" w:cs="Arial"/>
        </w:rPr>
      </w:pPr>
      <w:r w:rsidRPr="0000136B">
        <w:rPr>
          <w:rFonts w:ascii="Arial" w:hAnsi="Arial" w:cs="Arial"/>
        </w:rPr>
        <w:t>All reactions were performed in flame-dried glassware under</w:t>
      </w:r>
      <w:r>
        <w:rPr>
          <w:rFonts w:ascii="Arial" w:hAnsi="Arial" w:cs="Arial"/>
        </w:rPr>
        <w:t xml:space="preserve"> </w:t>
      </w:r>
      <w:r w:rsidRPr="0000136B">
        <w:rPr>
          <w:rFonts w:ascii="Arial" w:hAnsi="Arial" w:cs="Arial"/>
        </w:rPr>
        <w:t>positive N</w:t>
      </w:r>
      <w:r w:rsidRPr="0000136B">
        <w:rPr>
          <w:rFonts w:ascii="Arial" w:hAnsi="Arial" w:cs="Arial"/>
          <w:vertAlign w:val="subscript"/>
        </w:rPr>
        <w:t>2</w:t>
      </w:r>
      <w:r w:rsidRPr="0000136B">
        <w:rPr>
          <w:rFonts w:ascii="Arial" w:hAnsi="Arial" w:cs="Arial"/>
        </w:rPr>
        <w:t xml:space="preserve"> pressure with magnetic stirring unless otherwise noted.</w:t>
      </w:r>
    </w:p>
    <w:p w14:paraId="6C35A829" w14:textId="77777777" w:rsidR="00D864C0" w:rsidRDefault="00D864C0" w:rsidP="009B2F54">
      <w:pPr>
        <w:spacing w:before="400" w:after="400"/>
        <w:rPr>
          <w:rFonts w:asciiTheme="minorHAnsi" w:hAnsiTheme="minorHAnsi" w:cstheme="minorHAnsi"/>
          <w:b/>
          <w:bCs/>
          <w:sz w:val="28"/>
          <w:szCs w:val="28"/>
        </w:rPr>
      </w:pPr>
      <w:r>
        <w:rPr>
          <w:rFonts w:asciiTheme="minorHAnsi" w:hAnsiTheme="minorHAnsi" w:cstheme="minorHAnsi"/>
          <w:b/>
          <w:bCs/>
          <w:sz w:val="28"/>
          <w:szCs w:val="28"/>
        </w:rPr>
        <w:t>Chromatography</w:t>
      </w:r>
    </w:p>
    <w:p w14:paraId="61810AC7" w14:textId="77777777" w:rsidR="00D864C0" w:rsidRPr="00A3306F" w:rsidRDefault="00D864C0" w:rsidP="009B2F54">
      <w:pPr>
        <w:spacing w:line="480" w:lineRule="auto"/>
        <w:jc w:val="both"/>
        <w:rPr>
          <w:rFonts w:ascii="Arial" w:hAnsi="Arial" w:cs="Arial"/>
        </w:rPr>
      </w:pPr>
      <w:r w:rsidRPr="005F07BB">
        <w:rPr>
          <w:rFonts w:ascii="Arial" w:hAnsi="Arial" w:cs="Arial"/>
        </w:rPr>
        <w:t>Thin layer chromatography (TLC) was</w:t>
      </w:r>
      <w:r>
        <w:rPr>
          <w:rFonts w:ascii="Arial" w:hAnsi="Arial" w:cs="Arial"/>
        </w:rPr>
        <w:t xml:space="preserve"> </w:t>
      </w:r>
      <w:r w:rsidRPr="005F07BB">
        <w:rPr>
          <w:rFonts w:ascii="Arial" w:hAnsi="Arial" w:cs="Arial"/>
        </w:rPr>
        <w:t>performed on 0.25 mm E. Merck silica gel 60 F254 plates and</w:t>
      </w:r>
      <w:r>
        <w:rPr>
          <w:rFonts w:ascii="Arial" w:hAnsi="Arial" w:cs="Arial"/>
        </w:rPr>
        <w:t xml:space="preserve"> </w:t>
      </w:r>
      <w:r w:rsidRPr="005F07BB">
        <w:rPr>
          <w:rFonts w:ascii="Arial" w:hAnsi="Arial" w:cs="Arial"/>
        </w:rPr>
        <w:t>visualized under UV light (254 nm) or by staining with potassium</w:t>
      </w:r>
      <w:r>
        <w:rPr>
          <w:rFonts w:ascii="Arial" w:hAnsi="Arial" w:cs="Arial"/>
        </w:rPr>
        <w:t xml:space="preserve"> </w:t>
      </w:r>
      <w:r w:rsidRPr="005F07BB">
        <w:rPr>
          <w:rFonts w:ascii="Arial" w:hAnsi="Arial" w:cs="Arial"/>
        </w:rPr>
        <w:t>permanganate (KMnO</w:t>
      </w:r>
      <w:r w:rsidRPr="00405199">
        <w:rPr>
          <w:rFonts w:ascii="Arial" w:hAnsi="Arial" w:cs="Arial"/>
          <w:vertAlign w:val="subscript"/>
        </w:rPr>
        <w:t>4</w:t>
      </w:r>
      <w:r w:rsidRPr="005F07BB">
        <w:rPr>
          <w:rFonts w:ascii="Arial" w:hAnsi="Arial" w:cs="Arial"/>
        </w:rPr>
        <w:t>), cerium ammonium molybdate (CAM),</w:t>
      </w:r>
      <w:r>
        <w:rPr>
          <w:rFonts w:ascii="Arial" w:hAnsi="Arial" w:cs="Arial"/>
        </w:rPr>
        <w:t xml:space="preserve"> </w:t>
      </w:r>
      <w:r w:rsidRPr="005F07BB">
        <w:rPr>
          <w:rFonts w:ascii="Arial" w:hAnsi="Arial" w:cs="Arial"/>
        </w:rPr>
        <w:t>phosphomolybdic acid (PMA), and ninhydrin. Silica flash chromatography was performed on Sorbtech 230</w:t>
      </w:r>
      <w:r>
        <w:rPr>
          <w:rFonts w:ascii="Arial" w:hAnsi="Arial" w:cs="Arial"/>
        </w:rPr>
        <w:t>-</w:t>
      </w:r>
      <w:r w:rsidRPr="005F07BB">
        <w:rPr>
          <w:rFonts w:ascii="Arial" w:hAnsi="Arial" w:cs="Arial"/>
        </w:rPr>
        <w:t>400 mesh silica gel 60.</w:t>
      </w:r>
    </w:p>
    <w:p w14:paraId="2E876510" w14:textId="77777777" w:rsidR="00D864C0" w:rsidRPr="00BE1771" w:rsidRDefault="00D864C0" w:rsidP="009B2F54">
      <w:pPr>
        <w:spacing w:before="400" w:after="400"/>
        <w:rPr>
          <w:rFonts w:asciiTheme="minorHAnsi" w:hAnsiTheme="minorHAnsi" w:cstheme="minorHAnsi"/>
          <w:b/>
          <w:bCs/>
          <w:color w:val="000000" w:themeColor="text1"/>
          <w:sz w:val="28"/>
          <w:szCs w:val="28"/>
        </w:rPr>
      </w:pPr>
      <w:r w:rsidRPr="00BE1771">
        <w:rPr>
          <w:rFonts w:asciiTheme="minorHAnsi" w:hAnsiTheme="minorHAnsi" w:cstheme="minorHAnsi"/>
          <w:b/>
          <w:bCs/>
          <w:color w:val="000000" w:themeColor="text1"/>
          <w:sz w:val="28"/>
          <w:szCs w:val="28"/>
        </w:rPr>
        <w:t>Analytical Instrumentation</w:t>
      </w:r>
    </w:p>
    <w:p w14:paraId="1B3CD874" w14:textId="77777777" w:rsidR="00D864C0" w:rsidRPr="0059296E" w:rsidRDefault="00D864C0" w:rsidP="009B2F54">
      <w:pPr>
        <w:spacing w:line="480" w:lineRule="auto"/>
        <w:jc w:val="both"/>
        <w:rPr>
          <w:rFonts w:ascii="Arial" w:hAnsi="Arial" w:cs="Arial"/>
        </w:rPr>
      </w:pPr>
      <w:r w:rsidRPr="00A3306F">
        <w:rPr>
          <w:rFonts w:ascii="Arial" w:hAnsi="Arial" w:cs="Arial"/>
        </w:rPr>
        <w:lastRenderedPageBreak/>
        <w:t>NMR spectra were recorded on a Varian VNMRS 400</w:t>
      </w:r>
      <w:r>
        <w:rPr>
          <w:rFonts w:ascii="Arial" w:hAnsi="Arial" w:cs="Arial"/>
        </w:rPr>
        <w:t xml:space="preserve"> and </w:t>
      </w:r>
      <w:r w:rsidRPr="00A3306F">
        <w:rPr>
          <w:rFonts w:ascii="Arial" w:hAnsi="Arial" w:cs="Arial"/>
        </w:rPr>
        <w:t xml:space="preserve">500 MHz NMR spectrometer at 20 </w:t>
      </w:r>
      <w:r>
        <w:rPr>
          <w:rFonts w:ascii="Arial" w:hAnsi="Arial" w:cs="Arial"/>
        </w:rPr>
        <w:t>º</w:t>
      </w:r>
      <w:r w:rsidRPr="00A3306F">
        <w:rPr>
          <w:rFonts w:ascii="Arial" w:hAnsi="Arial" w:cs="Arial"/>
        </w:rPr>
        <w:t>C in CDCl</w:t>
      </w:r>
      <w:r w:rsidRPr="00A3306F">
        <w:rPr>
          <w:rFonts w:ascii="Arial" w:hAnsi="Arial" w:cs="Arial"/>
          <w:vertAlign w:val="subscript"/>
        </w:rPr>
        <w:t>3</w:t>
      </w:r>
      <w:r w:rsidRPr="00A3306F">
        <w:rPr>
          <w:rFonts w:ascii="Arial" w:hAnsi="Arial" w:cs="Arial"/>
        </w:rPr>
        <w:t xml:space="preserve"> unless otherwise indicated. Chemical shifts are expressed in ppm relative to solvent signals: CDCl</w:t>
      </w:r>
      <w:r w:rsidRPr="00A3306F">
        <w:rPr>
          <w:rFonts w:ascii="Arial" w:hAnsi="Arial" w:cs="Arial"/>
          <w:vertAlign w:val="subscript"/>
        </w:rPr>
        <w:t>3</w:t>
      </w:r>
      <w:r w:rsidRPr="00A3306F">
        <w:rPr>
          <w:rFonts w:ascii="Arial" w:hAnsi="Arial" w:cs="Arial"/>
        </w:rPr>
        <w:t xml:space="preserve"> (1H, 7.26 ppm, 13C, 77.0 ppm); coupling constants are expressed in Hz. IR spectra were recorded on a Cary 760 FTIR spectrometer with peaks reported in cm</w:t>
      </w:r>
      <w:r w:rsidRPr="00A3306F">
        <w:rPr>
          <w:rFonts w:ascii="Arial" w:hAnsi="Arial" w:cs="Arial"/>
          <w:vertAlign w:val="superscript"/>
        </w:rPr>
        <w:t>-1</w:t>
      </w:r>
      <w:r w:rsidRPr="00A3306F">
        <w:rPr>
          <w:rFonts w:ascii="Arial" w:hAnsi="Arial" w:cs="Arial"/>
        </w:rPr>
        <w:t>. Mass spectra were obtained on an Advion Expression CMS TLC Mass Spectrometer</w:t>
      </w:r>
    </w:p>
    <w:p w14:paraId="0848921E" w14:textId="77777777" w:rsidR="00D864C0" w:rsidRPr="00F4502B" w:rsidRDefault="00D864C0" w:rsidP="009B2F54">
      <w:pPr>
        <w:spacing w:before="400" w:after="400"/>
        <w:rPr>
          <w:rFonts w:ascii="Calibri" w:hAnsi="Calibri" w:cs="Calibri"/>
          <w:b/>
          <w:bCs/>
          <w:color w:val="000000" w:themeColor="text1"/>
          <w:sz w:val="28"/>
          <w:szCs w:val="28"/>
        </w:rPr>
      </w:pPr>
      <w:r w:rsidRPr="00F4502B">
        <w:rPr>
          <w:rFonts w:ascii="Calibri" w:hAnsi="Calibri" w:cs="Calibri"/>
          <w:b/>
          <w:bCs/>
          <w:color w:val="000000" w:themeColor="text1"/>
          <w:sz w:val="28"/>
          <w:szCs w:val="28"/>
        </w:rPr>
        <w:t>Nomenclature</w:t>
      </w:r>
    </w:p>
    <w:p w14:paraId="631A304F" w14:textId="77777777" w:rsidR="00D864C0" w:rsidRPr="00581E42" w:rsidRDefault="00D864C0" w:rsidP="009B2F54">
      <w:pPr>
        <w:spacing w:line="480" w:lineRule="auto"/>
        <w:jc w:val="both"/>
        <w:rPr>
          <w:rFonts w:ascii="Arial" w:hAnsi="Arial" w:cs="Arial"/>
          <w:color w:val="000000" w:themeColor="text1"/>
        </w:rPr>
      </w:pPr>
      <w:r w:rsidRPr="00581E42">
        <w:rPr>
          <w:rFonts w:ascii="Arial" w:hAnsi="Arial" w:cs="Arial"/>
          <w:color w:val="000000" w:themeColor="text1"/>
        </w:rPr>
        <w:t xml:space="preserve">Chemical structure named in accordance with IUPAC guidelines, automatically generated </w:t>
      </w:r>
      <w:r>
        <w:rPr>
          <w:rFonts w:ascii="Arial" w:hAnsi="Arial" w:cs="Arial"/>
          <w:color w:val="000000" w:themeColor="text1"/>
        </w:rPr>
        <w:t>using</w:t>
      </w:r>
      <w:r w:rsidRPr="00581E42">
        <w:rPr>
          <w:rFonts w:ascii="Arial" w:hAnsi="Arial" w:cs="Arial"/>
          <w:color w:val="000000" w:themeColor="text1"/>
        </w:rPr>
        <w:t xml:space="preserve"> ChemDraw 20.1</w:t>
      </w:r>
    </w:p>
    <w:p w14:paraId="7EBC355D" w14:textId="77777777" w:rsidR="00D864C0" w:rsidRPr="00F4502B" w:rsidRDefault="00D864C0" w:rsidP="009B2F54">
      <w:pPr>
        <w:spacing w:before="400" w:after="400"/>
        <w:rPr>
          <w:rFonts w:asciiTheme="minorHAnsi" w:hAnsiTheme="minorHAnsi" w:cstheme="minorHAnsi"/>
          <w:b/>
          <w:bCs/>
          <w:color w:val="000000" w:themeColor="text1"/>
          <w:sz w:val="28"/>
          <w:szCs w:val="28"/>
        </w:rPr>
      </w:pPr>
      <w:r w:rsidRPr="00F4502B">
        <w:rPr>
          <w:rFonts w:asciiTheme="minorHAnsi" w:hAnsiTheme="minorHAnsi" w:cstheme="minorHAnsi"/>
          <w:b/>
          <w:bCs/>
          <w:color w:val="000000" w:themeColor="text1"/>
          <w:sz w:val="28"/>
          <w:szCs w:val="28"/>
        </w:rPr>
        <w:t>Additional Information and Considerations</w:t>
      </w:r>
    </w:p>
    <w:p w14:paraId="15583BDB" w14:textId="77777777" w:rsidR="00D864C0" w:rsidRDefault="00D864C0" w:rsidP="009B2F54">
      <w:pPr>
        <w:spacing w:line="480" w:lineRule="auto"/>
        <w:jc w:val="both"/>
        <w:rPr>
          <w:rFonts w:ascii="Arial" w:hAnsi="Arial" w:cs="Arial"/>
        </w:rPr>
      </w:pPr>
      <w:r w:rsidRPr="00BE1771">
        <w:rPr>
          <w:rFonts w:ascii="Arial" w:hAnsi="Arial" w:cs="Arial"/>
        </w:rPr>
        <w:t xml:space="preserve">Syringe pump addition reactions were conducted using a Harvard Apparatus (Model: 55-1111) or a New Era Pump Systems, Inc. (Model: NE-300) syringe pump. Sonication was performed using a Bransonic Ultrasonic Cleaner (Model: M5800H). </w:t>
      </w:r>
    </w:p>
    <w:p w14:paraId="74FCF8D4" w14:textId="77777777" w:rsidR="00D864C0" w:rsidRDefault="00D864C0" w:rsidP="009B2F54">
      <w:pPr>
        <w:spacing w:line="480" w:lineRule="auto"/>
        <w:jc w:val="both"/>
        <w:rPr>
          <w:rFonts w:ascii="Arial" w:hAnsi="Arial" w:cs="Arial"/>
        </w:rPr>
      </w:pPr>
    </w:p>
    <w:p w14:paraId="27E2C6AB" w14:textId="77777777" w:rsidR="00D864C0" w:rsidRDefault="00D864C0" w:rsidP="009B2F54">
      <w:pPr>
        <w:spacing w:line="480" w:lineRule="auto"/>
        <w:jc w:val="both"/>
        <w:rPr>
          <w:rFonts w:asciiTheme="minorHAnsi" w:hAnsiTheme="minorHAnsi" w:cstheme="minorHAnsi"/>
          <w:b/>
          <w:bCs/>
          <w:sz w:val="28"/>
          <w:szCs w:val="28"/>
        </w:rPr>
      </w:pPr>
      <w:r w:rsidRPr="00CB4E56">
        <w:rPr>
          <w:rFonts w:asciiTheme="minorHAnsi" w:hAnsiTheme="minorHAnsi" w:cstheme="minorHAnsi"/>
          <w:b/>
          <w:bCs/>
          <w:sz w:val="28"/>
          <w:szCs w:val="28"/>
        </w:rPr>
        <w:t>PUBLICATION AND CONTRIBUTIONS STATEMENT</w:t>
      </w:r>
    </w:p>
    <w:p w14:paraId="41EC4618" w14:textId="77777777" w:rsidR="00D864C0" w:rsidRPr="00640A1D" w:rsidRDefault="00D864C0" w:rsidP="009B2F54">
      <w:pPr>
        <w:spacing w:line="480" w:lineRule="auto"/>
        <w:jc w:val="both"/>
        <w:rPr>
          <w:rFonts w:ascii="Arial" w:hAnsi="Arial" w:cs="Arial"/>
        </w:rPr>
      </w:pPr>
      <w:r w:rsidRPr="00640A1D">
        <w:rPr>
          <w:rFonts w:ascii="Arial" w:hAnsi="Arial" w:cs="Arial"/>
        </w:rPr>
        <w:t xml:space="preserve">The research within this section is unpublished. All </w:t>
      </w:r>
      <w:r w:rsidRPr="00640A1D">
        <w:rPr>
          <w:rFonts w:ascii="Arial" w:eastAsiaTheme="majorEastAsia" w:hAnsi="Arial" w:cs="Arial"/>
          <w:shd w:val="clear" w:color="auto" w:fill="FFFFFF"/>
        </w:rPr>
        <w:t>materials and procedures are contributions by</w:t>
      </w:r>
      <w:r>
        <w:rPr>
          <w:rFonts w:ascii="Arial" w:eastAsiaTheme="majorEastAsia" w:hAnsi="Arial" w:cs="Arial"/>
          <w:shd w:val="clear" w:color="auto" w:fill="FFFFFF"/>
        </w:rPr>
        <w:t xml:space="preserve"> A.</w:t>
      </w:r>
      <w:r w:rsidRPr="00640A1D">
        <w:rPr>
          <w:rFonts w:ascii="Arial" w:eastAsiaTheme="majorEastAsia" w:hAnsi="Arial" w:cs="Arial"/>
          <w:shd w:val="clear" w:color="auto" w:fill="FFFFFF"/>
        </w:rPr>
        <w:t xml:space="preserve"> Bain sole</w:t>
      </w:r>
      <w:r>
        <w:rPr>
          <w:rFonts w:ascii="Arial" w:eastAsiaTheme="majorEastAsia" w:hAnsi="Arial" w:cs="Arial"/>
          <w:shd w:val="clear" w:color="auto" w:fill="FFFFFF"/>
        </w:rPr>
        <w:t>l</w:t>
      </w:r>
      <w:r w:rsidRPr="00640A1D">
        <w:rPr>
          <w:rFonts w:ascii="Arial" w:eastAsiaTheme="majorEastAsia" w:hAnsi="Arial" w:cs="Arial"/>
          <w:shd w:val="clear" w:color="auto" w:fill="FFFFFF"/>
        </w:rPr>
        <w:t xml:space="preserve">y. </w:t>
      </w:r>
    </w:p>
    <w:p w14:paraId="2049D47F" w14:textId="77777777" w:rsidR="00D864C0" w:rsidRDefault="00D864C0" w:rsidP="009B2F54">
      <w:pPr>
        <w:pStyle w:val="Heading3"/>
        <w:spacing w:before="400" w:after="400"/>
        <w:rPr>
          <w:rFonts w:asciiTheme="minorHAnsi" w:hAnsiTheme="minorHAnsi" w:cstheme="minorHAnsi"/>
          <w:b/>
          <w:bCs/>
          <w:color w:val="000000" w:themeColor="text1"/>
          <w:sz w:val="28"/>
          <w:szCs w:val="28"/>
        </w:rPr>
      </w:pPr>
      <w:bookmarkStart w:id="135" w:name="_Toc101460048"/>
      <w:bookmarkStart w:id="136" w:name="_Toc104026367"/>
      <w:r w:rsidRPr="00C51C07">
        <w:rPr>
          <w:rFonts w:asciiTheme="minorHAnsi" w:hAnsiTheme="minorHAnsi" w:cstheme="minorHAnsi"/>
          <w:b/>
          <w:bCs/>
          <w:color w:val="000000" w:themeColor="text1"/>
          <w:sz w:val="28"/>
          <w:szCs w:val="28"/>
        </w:rPr>
        <w:t>Synthesis of Glycal Carbene</w:t>
      </w:r>
      <w:bookmarkEnd w:id="135"/>
      <w:bookmarkEnd w:id="136"/>
    </w:p>
    <w:p w14:paraId="4B69D471" w14:textId="77777777" w:rsidR="00D864C0" w:rsidRDefault="00D864C0" w:rsidP="009B2F54">
      <w:pPr>
        <w:sectPr w:rsidR="00D864C0" w:rsidSect="008803FF">
          <w:headerReference w:type="default" r:id="rId120"/>
          <w:footerReference w:type="even" r:id="rId121"/>
          <w:footerReference w:type="default" r:id="rId122"/>
          <w:pgSz w:w="12240" w:h="15840"/>
          <w:pgMar w:top="1440" w:right="1440" w:bottom="1440" w:left="1440" w:header="720" w:footer="720" w:gutter="0"/>
          <w:cols w:space="720"/>
          <w:docGrid w:linePitch="360"/>
        </w:sectPr>
      </w:pPr>
    </w:p>
    <w:p w14:paraId="3607D7C1" w14:textId="77777777" w:rsidR="00D864C0" w:rsidRPr="00AF77A4" w:rsidRDefault="00D864C0" w:rsidP="009B2F54"/>
    <w:p w14:paraId="65ECE5BF" w14:textId="77777777" w:rsidR="00D864C0" w:rsidRDefault="00D864C0" w:rsidP="009B2F54">
      <w:pPr>
        <w:spacing w:after="500"/>
        <w:jc w:val="center"/>
      </w:pPr>
      <w:r w:rsidRPr="00C51C07">
        <w:rPr>
          <w:noProof/>
        </w:rPr>
        <w:lastRenderedPageBreak/>
        <w:drawing>
          <wp:inline distT="0" distB="0" distL="0" distR="0" wp14:anchorId="1E621A7B" wp14:editId="349E9702">
            <wp:extent cx="987552" cy="640080"/>
            <wp:effectExtent l="0" t="0" r="317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987552" cy="640080"/>
                    </a:xfrm>
                    <a:prstGeom prst="rect">
                      <a:avLst/>
                    </a:prstGeom>
                  </pic:spPr>
                </pic:pic>
              </a:graphicData>
            </a:graphic>
          </wp:inline>
        </w:drawing>
      </w:r>
    </w:p>
    <w:p w14:paraId="4C36BA09" w14:textId="38B4BF3F" w:rsidR="00D864C0" w:rsidRDefault="00D864C0" w:rsidP="002240F2">
      <w:pPr>
        <w:spacing w:after="800" w:line="480" w:lineRule="auto"/>
        <w:rPr>
          <w:rFonts w:ascii="Arial" w:eastAsiaTheme="minorHAnsi" w:hAnsi="Arial" w:cs="Arial"/>
          <w:color w:val="000000"/>
        </w:rPr>
      </w:pPr>
      <w:r>
        <w:rPr>
          <w:rFonts w:ascii="Arial" w:eastAsiaTheme="minorHAnsi" w:hAnsi="Arial" w:cs="Arial"/>
          <w:b/>
          <w:bCs/>
          <w:color w:val="000000"/>
        </w:rPr>
        <w:t>(2</w:t>
      </w:r>
      <w:r>
        <w:rPr>
          <w:rFonts w:ascii="Arial" w:eastAsiaTheme="minorHAnsi" w:hAnsi="Arial" w:cs="Arial"/>
          <w:i/>
          <w:iCs/>
          <w:color w:val="000000"/>
        </w:rPr>
        <w:t>R</w:t>
      </w:r>
      <w:r>
        <w:rPr>
          <w:rFonts w:ascii="Arial" w:eastAsiaTheme="minorHAnsi" w:hAnsi="Arial" w:cs="Arial"/>
          <w:b/>
          <w:bCs/>
          <w:color w:val="000000"/>
        </w:rPr>
        <w:t>,3</w:t>
      </w:r>
      <w:r>
        <w:rPr>
          <w:rFonts w:ascii="Arial" w:eastAsiaTheme="minorHAnsi" w:hAnsi="Arial" w:cs="Arial"/>
          <w:i/>
          <w:iCs/>
          <w:color w:val="000000"/>
        </w:rPr>
        <w:t>R</w:t>
      </w:r>
      <w:r>
        <w:rPr>
          <w:rFonts w:ascii="Arial" w:eastAsiaTheme="minorHAnsi" w:hAnsi="Arial" w:cs="Arial"/>
          <w:b/>
          <w:bCs/>
          <w:color w:val="000000"/>
        </w:rPr>
        <w:t>,4</w:t>
      </w:r>
      <w:r>
        <w:rPr>
          <w:rFonts w:ascii="Arial" w:eastAsiaTheme="minorHAnsi" w:hAnsi="Arial" w:cs="Arial"/>
          <w:i/>
          <w:iCs/>
          <w:color w:val="000000"/>
        </w:rPr>
        <w:t>S</w:t>
      </w:r>
      <w:r>
        <w:rPr>
          <w:rFonts w:ascii="Arial" w:eastAsiaTheme="minorHAnsi" w:hAnsi="Arial" w:cs="Arial"/>
          <w:b/>
          <w:bCs/>
          <w:color w:val="000000"/>
        </w:rPr>
        <w:t>)-2-(acetoxymethyl)-5-iodo-3,4-dihydro-2</w:t>
      </w:r>
      <w:r>
        <w:rPr>
          <w:rFonts w:ascii="Arial" w:eastAsiaTheme="minorHAnsi" w:hAnsi="Arial" w:cs="Arial"/>
          <w:i/>
          <w:iCs/>
          <w:color w:val="000000"/>
        </w:rPr>
        <w:t>H</w:t>
      </w:r>
      <w:r>
        <w:rPr>
          <w:rFonts w:ascii="Arial" w:eastAsiaTheme="minorHAnsi" w:hAnsi="Arial" w:cs="Arial"/>
          <w:b/>
          <w:bCs/>
          <w:color w:val="000000"/>
        </w:rPr>
        <w:t>-pyran-3,4-diyl diacetate (</w:t>
      </w:r>
      <w:r w:rsidR="00E1378E">
        <w:rPr>
          <w:rFonts w:ascii="Arial" w:eastAsiaTheme="minorHAnsi" w:hAnsi="Arial" w:cs="Arial"/>
          <w:b/>
          <w:bCs/>
          <w:color w:val="000000"/>
        </w:rPr>
        <w:t>34</w:t>
      </w:r>
      <w:r>
        <w:rPr>
          <w:rFonts w:ascii="Arial" w:eastAsiaTheme="minorHAnsi" w:hAnsi="Arial" w:cs="Arial"/>
          <w:b/>
          <w:bCs/>
          <w:color w:val="000000"/>
        </w:rPr>
        <w:t xml:space="preserve">a): </w:t>
      </w:r>
      <w:r w:rsidRPr="007C267D">
        <w:rPr>
          <w:rFonts w:ascii="Arial" w:eastAsiaTheme="minorHAnsi" w:hAnsi="Arial" w:cs="Arial"/>
          <w:color w:val="000000"/>
        </w:rPr>
        <w:t>Compound was prepared from a literature</w:t>
      </w:r>
      <w:r>
        <w:rPr>
          <w:rFonts w:ascii="Arial" w:eastAsiaTheme="minorHAnsi" w:hAnsi="Arial" w:cs="Arial"/>
          <w:color w:val="000000"/>
        </w:rPr>
        <w:t>-</w:t>
      </w:r>
      <w:r w:rsidRPr="007C267D">
        <w:rPr>
          <w:rFonts w:ascii="Arial" w:eastAsiaTheme="minorHAnsi" w:hAnsi="Arial" w:cs="Arial"/>
          <w:color w:val="000000"/>
        </w:rPr>
        <w:t>reported procedure</w:t>
      </w:r>
      <w:r>
        <w:rPr>
          <w:rFonts w:ascii="Arial" w:eastAsiaTheme="minorHAnsi" w:hAnsi="Arial" w:cs="Arial"/>
          <w:color w:val="000000"/>
        </w:rPr>
        <w:t xml:space="preserve"> from D-glucal.</w:t>
      </w:r>
      <w:r>
        <w:rPr>
          <w:rFonts w:ascii="Arial" w:eastAsiaTheme="minorHAnsi" w:hAnsi="Arial" w:cs="Arial"/>
          <w:color w:val="000000"/>
        </w:rPr>
        <w:fldChar w:fldCharType="begin"/>
      </w:r>
      <w:r>
        <w:rPr>
          <w:rFonts w:ascii="Arial" w:eastAsiaTheme="minorHAnsi" w:hAnsi="Arial" w:cs="Arial"/>
          <w:color w:val="000000"/>
        </w:rPr>
        <w:instrText xml:space="preserve"> ADDIN EN.CITE &lt;EndNote&gt;&lt;Cite&gt;&lt;Author&gt;Dharuman&lt;/Author&gt;&lt;Year&gt;2014&lt;/Year&gt;&lt;RecNum&gt;4226&lt;/RecNum&gt;&lt;DisplayText&gt;&lt;style face="superscript"&gt;[1]&lt;/style&gt;&lt;/DisplayText&gt;&lt;record&gt;&lt;rec-number&gt;4226&lt;/rec-number&gt;&lt;foreign-keys&gt;&lt;key app="EN" db-id="tazdtzsw6r0dr4eed995evzpaf020pa99ptd" timestamp="1632803728" guid="4b98922c-6ae6-4b57-b0a7-84ac868021dd"&gt;4226&lt;/key&gt;&lt;/foreign-keys&gt;&lt;ref-type name="Journal Article"&gt;17&lt;/ref-type&gt;&lt;contributors&gt;&lt;authors&gt;&lt;author&gt;Dharuman, Suresh&lt;/author&gt;&lt;author&gt;Vankar, Yashwant D.&lt;/author&gt;&lt;/authors&gt;&lt;/contributors&gt;&lt;titles&gt;&lt;title&gt;N-Halosuccinimide/AgNO3-Efficient Reagent Systems for One-Step Synthesis of 2-Haloglycals from Glycals: Application in the Synthesis of 2C-Branched Sugars via Heck Coupling Reactions&lt;/title&gt;&lt;secondary-title&gt;Organic Letters&lt;/secondary-title&gt;&lt;/titles&gt;&lt;periodical&gt;&lt;full-title&gt;Organic Letters&lt;/full-title&gt;&lt;/periodical&gt;&lt;pages&gt;1172-1175&lt;/pages&gt;&lt;volume&gt;16&lt;/volume&gt;&lt;number&gt;4&lt;/number&gt;&lt;dates&gt;&lt;year&gt;2014&lt;/year&gt;&lt;pub-dates&gt;&lt;date&gt;2014/02/21&lt;/date&gt;&lt;/pub-dates&gt;&lt;/dates&gt;&lt;publisher&gt;American Chemical Society&lt;/publisher&gt;&lt;isbn&gt;1523-7060&lt;/isbn&gt;&lt;urls&gt;&lt;related-urls&gt;&lt;url&gt;https://doi.org/10.1021/ol500039s&lt;/url&gt;&lt;/related-urls&gt;&lt;/urls&gt;&lt;electronic-resource-num&gt;10.1021/ol500039s&lt;/electronic-resource-num&gt;&lt;/record&gt;&lt;/Cite&gt;&lt;/EndNote&gt;</w:instrText>
      </w:r>
      <w:r>
        <w:rPr>
          <w:rFonts w:ascii="Arial" w:eastAsiaTheme="minorHAnsi" w:hAnsi="Arial" w:cs="Arial"/>
          <w:color w:val="000000"/>
        </w:rPr>
        <w:fldChar w:fldCharType="separate"/>
      </w:r>
      <w:r w:rsidRPr="009B2F54">
        <w:rPr>
          <w:rFonts w:ascii="Arial" w:eastAsiaTheme="minorHAnsi" w:hAnsi="Arial" w:cs="Arial"/>
          <w:noProof/>
          <w:color w:val="000000"/>
          <w:vertAlign w:val="superscript"/>
        </w:rPr>
        <w:t>[1]</w:t>
      </w:r>
      <w:r>
        <w:rPr>
          <w:rFonts w:ascii="Arial" w:eastAsiaTheme="minorHAnsi" w:hAnsi="Arial" w:cs="Arial"/>
          <w:color w:val="000000"/>
        </w:rPr>
        <w:fldChar w:fldCharType="end"/>
      </w:r>
    </w:p>
    <w:p w14:paraId="6A8BC974" w14:textId="77777777" w:rsidR="00D864C0" w:rsidRDefault="00D864C0" w:rsidP="002240F2">
      <w:pPr>
        <w:spacing w:after="500" w:line="480" w:lineRule="auto"/>
        <w:jc w:val="center"/>
      </w:pPr>
      <w:r w:rsidRPr="00F61FE3">
        <w:rPr>
          <w:noProof/>
        </w:rPr>
        <w:drawing>
          <wp:inline distT="0" distB="0" distL="0" distR="0" wp14:anchorId="4313F5A7" wp14:editId="43B9B5E2">
            <wp:extent cx="3977640" cy="894493"/>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pic:nvPicPr>
                  <pic:blipFill>
                    <a:blip r:embed="rId124">
                      <a:extLst>
                        <a:ext uri="{28A0092B-C50C-407E-A947-70E740481C1C}">
                          <a14:useLocalDpi xmlns:a14="http://schemas.microsoft.com/office/drawing/2010/main" val="0"/>
                        </a:ext>
                      </a:extLst>
                    </a:blip>
                    <a:stretch>
                      <a:fillRect/>
                    </a:stretch>
                  </pic:blipFill>
                  <pic:spPr>
                    <a:xfrm>
                      <a:off x="0" y="0"/>
                      <a:ext cx="3977640" cy="894493"/>
                    </a:xfrm>
                    <a:prstGeom prst="rect">
                      <a:avLst/>
                    </a:prstGeom>
                  </pic:spPr>
                </pic:pic>
              </a:graphicData>
            </a:graphic>
          </wp:inline>
        </w:drawing>
      </w:r>
    </w:p>
    <w:p w14:paraId="0FBC4D59" w14:textId="1B1AC0CE" w:rsidR="00D864C0" w:rsidRDefault="00D864C0" w:rsidP="002240F2">
      <w:pPr>
        <w:spacing w:after="800" w:line="480" w:lineRule="auto"/>
        <w:jc w:val="both"/>
        <w:rPr>
          <w:rFonts w:ascii="Arial" w:eastAsiaTheme="minorHAnsi" w:hAnsi="Arial" w:cs="Arial"/>
          <w:color w:val="000000"/>
        </w:rPr>
      </w:pPr>
      <w:r>
        <w:rPr>
          <w:rFonts w:ascii="Arial" w:eastAsiaTheme="minorHAnsi" w:hAnsi="Arial" w:cs="Arial"/>
          <w:b/>
          <w:bCs/>
          <w:color w:val="000000"/>
        </w:rPr>
        <w:t>(2</w:t>
      </w:r>
      <w:r>
        <w:rPr>
          <w:rFonts w:ascii="Arial" w:eastAsiaTheme="minorHAnsi" w:hAnsi="Arial" w:cs="Arial"/>
          <w:i/>
          <w:iCs/>
          <w:color w:val="000000"/>
        </w:rPr>
        <w:t>R</w:t>
      </w:r>
      <w:r>
        <w:rPr>
          <w:rFonts w:ascii="Arial" w:eastAsiaTheme="minorHAnsi" w:hAnsi="Arial" w:cs="Arial"/>
          <w:b/>
          <w:bCs/>
          <w:color w:val="000000"/>
        </w:rPr>
        <w:t>,3</w:t>
      </w:r>
      <w:r>
        <w:rPr>
          <w:rFonts w:ascii="Arial" w:eastAsiaTheme="minorHAnsi" w:hAnsi="Arial" w:cs="Arial"/>
          <w:i/>
          <w:iCs/>
          <w:color w:val="000000"/>
        </w:rPr>
        <w:t>S</w:t>
      </w:r>
      <w:r>
        <w:rPr>
          <w:rFonts w:ascii="Arial" w:eastAsiaTheme="minorHAnsi" w:hAnsi="Arial" w:cs="Arial"/>
          <w:b/>
          <w:bCs/>
          <w:color w:val="000000"/>
        </w:rPr>
        <w:t>,4</w:t>
      </w:r>
      <w:r>
        <w:rPr>
          <w:rFonts w:ascii="Arial" w:eastAsiaTheme="minorHAnsi" w:hAnsi="Arial" w:cs="Arial"/>
          <w:i/>
          <w:iCs/>
          <w:color w:val="000000"/>
        </w:rPr>
        <w:t>R</w:t>
      </w:r>
      <w:r>
        <w:rPr>
          <w:rFonts w:ascii="Arial" w:eastAsiaTheme="minorHAnsi" w:hAnsi="Arial" w:cs="Arial"/>
          <w:b/>
          <w:bCs/>
          <w:color w:val="000000"/>
        </w:rPr>
        <w:t>)-2-(acetoxymethyl)-5-(3-hydroxyprop-1-yn-1-yl)-3,4-dihydro-2</w:t>
      </w:r>
      <w:r>
        <w:rPr>
          <w:rFonts w:ascii="Arial" w:eastAsiaTheme="minorHAnsi" w:hAnsi="Arial" w:cs="Arial"/>
          <w:i/>
          <w:iCs/>
          <w:color w:val="000000"/>
        </w:rPr>
        <w:t>H</w:t>
      </w:r>
      <w:r>
        <w:rPr>
          <w:rFonts w:ascii="Arial" w:eastAsiaTheme="minorHAnsi" w:hAnsi="Arial" w:cs="Arial"/>
          <w:b/>
          <w:bCs/>
          <w:color w:val="000000"/>
        </w:rPr>
        <w:t>-pyran-3,4-diyl diacetate (3</w:t>
      </w:r>
      <w:r w:rsidR="00A22DBF">
        <w:rPr>
          <w:rFonts w:ascii="Arial" w:eastAsiaTheme="minorHAnsi" w:hAnsi="Arial" w:cs="Arial"/>
          <w:b/>
          <w:bCs/>
          <w:color w:val="000000"/>
        </w:rPr>
        <w:t>6</w:t>
      </w:r>
      <w:r>
        <w:rPr>
          <w:rFonts w:ascii="Arial" w:eastAsiaTheme="minorHAnsi" w:hAnsi="Arial" w:cs="Arial"/>
          <w:b/>
          <w:bCs/>
          <w:color w:val="000000"/>
        </w:rPr>
        <w:t xml:space="preserve">a): </w:t>
      </w:r>
      <w:r w:rsidR="00A22DBF">
        <w:rPr>
          <w:rFonts w:ascii="Arial" w:eastAsiaTheme="minorHAnsi" w:hAnsi="Arial" w:cs="Arial"/>
          <w:b/>
          <w:bCs/>
          <w:color w:val="000000"/>
        </w:rPr>
        <w:t>34</w:t>
      </w:r>
      <w:r>
        <w:rPr>
          <w:rFonts w:ascii="Arial" w:eastAsiaTheme="minorHAnsi" w:hAnsi="Arial" w:cs="Arial"/>
          <w:b/>
          <w:bCs/>
          <w:color w:val="000000"/>
        </w:rPr>
        <w:t>a</w:t>
      </w:r>
      <w:r>
        <w:rPr>
          <w:rFonts w:ascii="Arial" w:eastAsiaTheme="minorHAnsi" w:hAnsi="Arial" w:cs="Arial"/>
          <w:color w:val="000000"/>
        </w:rPr>
        <w:t xml:space="preserve"> (1 equiv.), PdCl</w:t>
      </w:r>
      <w:r w:rsidRPr="002D3FB8">
        <w:rPr>
          <w:rFonts w:ascii="Arial" w:eastAsiaTheme="minorHAnsi" w:hAnsi="Arial" w:cs="Arial"/>
          <w:color w:val="000000"/>
          <w:vertAlign w:val="subscript"/>
        </w:rPr>
        <w:t>2</w:t>
      </w:r>
      <w:r>
        <w:rPr>
          <w:rFonts w:ascii="Arial" w:eastAsiaTheme="minorHAnsi" w:hAnsi="Arial" w:cs="Arial"/>
          <w:color w:val="000000"/>
        </w:rPr>
        <w:t>(PPh</w:t>
      </w:r>
      <w:r w:rsidRPr="002D3FB8">
        <w:rPr>
          <w:rFonts w:ascii="Arial" w:eastAsiaTheme="minorHAnsi" w:hAnsi="Arial" w:cs="Arial"/>
          <w:color w:val="000000"/>
          <w:vertAlign w:val="subscript"/>
        </w:rPr>
        <w:t>3</w:t>
      </w:r>
      <w:r>
        <w:rPr>
          <w:rFonts w:ascii="Arial" w:eastAsiaTheme="minorHAnsi" w:hAnsi="Arial" w:cs="Arial"/>
          <w:color w:val="000000"/>
        </w:rPr>
        <w:t>)</w:t>
      </w:r>
      <w:r w:rsidRPr="002D3FB8">
        <w:rPr>
          <w:rFonts w:ascii="Arial" w:eastAsiaTheme="minorHAnsi" w:hAnsi="Arial" w:cs="Arial"/>
          <w:color w:val="000000"/>
          <w:vertAlign w:val="subscript"/>
        </w:rPr>
        <w:t>2</w:t>
      </w:r>
      <w:r>
        <w:rPr>
          <w:rFonts w:ascii="Arial" w:eastAsiaTheme="minorHAnsi" w:hAnsi="Arial" w:cs="Arial"/>
          <w:color w:val="000000"/>
          <w:vertAlign w:val="subscript"/>
        </w:rPr>
        <w:t xml:space="preserve"> </w:t>
      </w:r>
      <w:r>
        <w:rPr>
          <w:rFonts w:ascii="Arial" w:eastAsiaTheme="minorHAnsi" w:hAnsi="Arial" w:cs="Arial"/>
          <w:color w:val="000000"/>
        </w:rPr>
        <w:t>(20 mol%) and CuI (20 mol%) was suspended into 0.2 M solution of Et</w:t>
      </w:r>
      <w:r w:rsidRPr="00CD7AA7">
        <w:rPr>
          <w:rFonts w:ascii="Arial" w:eastAsiaTheme="minorHAnsi" w:hAnsi="Arial" w:cs="Arial"/>
          <w:color w:val="000000"/>
          <w:vertAlign w:val="subscript"/>
        </w:rPr>
        <w:t>3</w:t>
      </w:r>
      <w:r>
        <w:rPr>
          <w:rFonts w:ascii="Arial" w:eastAsiaTheme="minorHAnsi" w:hAnsi="Arial" w:cs="Arial"/>
          <w:color w:val="000000"/>
        </w:rPr>
        <w:t>N in a Teflon coated 20 mL vial. The solution was degrassed N</w:t>
      </w:r>
      <w:r>
        <w:rPr>
          <w:rFonts w:ascii="Arial" w:eastAsiaTheme="minorHAnsi" w:hAnsi="Arial" w:cs="Arial"/>
          <w:color w:val="000000"/>
          <w:vertAlign w:val="subscript"/>
        </w:rPr>
        <w:t>2</w:t>
      </w:r>
      <w:r>
        <w:rPr>
          <w:rFonts w:ascii="Arial" w:eastAsiaTheme="minorHAnsi" w:hAnsi="Arial" w:cs="Arial"/>
          <w:color w:val="000000"/>
        </w:rPr>
        <w:t xml:space="preserve"> for 15 minutes with a 6</w:t>
      </w:r>
      <w:r w:rsidR="00E22AC2">
        <w:rPr>
          <w:rFonts w:ascii="Arial" w:eastAsiaTheme="minorHAnsi" w:hAnsi="Arial" w:cs="Arial"/>
          <w:color w:val="000000"/>
        </w:rPr>
        <w:t xml:space="preserve"> </w:t>
      </w:r>
      <w:r>
        <w:rPr>
          <w:rFonts w:ascii="Arial" w:eastAsiaTheme="minorHAnsi" w:hAnsi="Arial" w:cs="Arial"/>
          <w:color w:val="000000"/>
        </w:rPr>
        <w:t>inch needle, before propargyl alcohol (5 equiv.) was added to reaction. The flask was then sealed and heated to 80ºC. After two hours, the starting material was consumed via TLC. The crude reaction was filter over celite with EtOAc and washed twice with brine. The organics were extracted three times before drying over Na</w:t>
      </w:r>
      <w:r w:rsidRPr="00CD7AA7">
        <w:rPr>
          <w:rFonts w:ascii="Arial" w:eastAsiaTheme="minorHAnsi" w:hAnsi="Arial" w:cs="Arial"/>
          <w:color w:val="000000"/>
          <w:vertAlign w:val="subscript"/>
        </w:rPr>
        <w:t>2</w:t>
      </w:r>
      <w:r>
        <w:rPr>
          <w:rFonts w:ascii="Arial" w:eastAsiaTheme="minorHAnsi" w:hAnsi="Arial" w:cs="Arial"/>
          <w:color w:val="000000"/>
        </w:rPr>
        <w:t>SO</w:t>
      </w:r>
      <w:r w:rsidRPr="00CD7AA7">
        <w:rPr>
          <w:rFonts w:ascii="Arial" w:eastAsiaTheme="minorHAnsi" w:hAnsi="Arial" w:cs="Arial"/>
          <w:color w:val="000000"/>
          <w:vertAlign w:val="subscript"/>
        </w:rPr>
        <w:t>4</w:t>
      </w:r>
      <w:r>
        <w:rPr>
          <w:rFonts w:ascii="Arial" w:eastAsiaTheme="minorHAnsi" w:hAnsi="Arial" w:cs="Arial"/>
          <w:color w:val="000000"/>
        </w:rPr>
        <w:t xml:space="preserve">. The crude compound was purified via a silica gel chromatography at a 20% EtOAc / 80% Hexanes to 50% EtOAc </w:t>
      </w:r>
      <w:r w:rsidR="004F3993">
        <w:rPr>
          <w:rFonts w:ascii="Arial" w:eastAsiaTheme="minorHAnsi" w:hAnsi="Arial" w:cs="Arial"/>
          <w:color w:val="000000"/>
        </w:rPr>
        <w:t>/</w:t>
      </w:r>
      <w:r>
        <w:rPr>
          <w:rFonts w:ascii="Arial" w:eastAsiaTheme="minorHAnsi" w:hAnsi="Arial" w:cs="Arial"/>
          <w:color w:val="000000"/>
        </w:rPr>
        <w:t xml:space="preserve"> 50% Hexanes gradient as a yellow oil. </w:t>
      </w:r>
    </w:p>
    <w:p w14:paraId="45EFF984" w14:textId="77777777" w:rsidR="00D864C0" w:rsidRDefault="00D864C0" w:rsidP="002240F2">
      <w:pPr>
        <w:spacing w:after="800" w:line="480" w:lineRule="auto"/>
        <w:jc w:val="both"/>
        <w:rPr>
          <w:rFonts w:ascii="Arial" w:eastAsiaTheme="minorHAnsi" w:hAnsi="Arial" w:cs="Arial"/>
          <w:color w:val="000000"/>
        </w:rPr>
      </w:pPr>
      <w:r w:rsidRPr="00BC2013">
        <w:rPr>
          <w:rFonts w:ascii="Arial" w:eastAsiaTheme="minorHAnsi" w:hAnsi="Arial" w:cs="Arial"/>
          <w:b/>
          <w:bCs/>
          <w:color w:val="000000"/>
        </w:rPr>
        <w:t>R</w:t>
      </w:r>
      <w:r w:rsidRPr="00BC2013">
        <w:rPr>
          <w:rFonts w:ascii="Arial" w:eastAsiaTheme="minorHAnsi" w:hAnsi="Arial" w:cs="Arial"/>
          <w:b/>
          <w:bCs/>
          <w:color w:val="000000"/>
          <w:vertAlign w:val="subscript"/>
        </w:rPr>
        <w:t>f</w:t>
      </w:r>
      <w:r>
        <w:rPr>
          <w:rFonts w:ascii="Arial" w:eastAsiaTheme="minorHAnsi" w:hAnsi="Arial" w:cs="Arial"/>
          <w:color w:val="000000"/>
        </w:rPr>
        <w:t xml:space="preserve"> = 0.22, 50% EtOAc/ 50% Hexanes</w:t>
      </w:r>
    </w:p>
    <w:p w14:paraId="224420E9" w14:textId="77777777" w:rsidR="00D864C0" w:rsidRDefault="00D864C0" w:rsidP="002240F2">
      <w:pPr>
        <w:pStyle w:val="NormalWeb"/>
        <w:spacing w:before="0" w:beforeAutospacing="0" w:after="0" w:afterAutospacing="0" w:line="480" w:lineRule="auto"/>
        <w:rPr>
          <w:rFonts w:ascii="Arial" w:hAnsi="Arial" w:cs="Arial"/>
          <w:b/>
          <w:bCs/>
          <w:color w:val="000000"/>
          <w:vertAlign w:val="superscript"/>
        </w:rPr>
        <w:sectPr w:rsidR="00D864C0" w:rsidSect="0031341F">
          <w:footerReference w:type="default" r:id="rId125"/>
          <w:type w:val="continuous"/>
          <w:pgSz w:w="12240" w:h="15840"/>
          <w:pgMar w:top="1440" w:right="1440" w:bottom="1440" w:left="1440" w:header="720" w:footer="720" w:gutter="0"/>
          <w:cols w:space="720"/>
          <w:docGrid w:linePitch="360"/>
        </w:sectPr>
      </w:pPr>
    </w:p>
    <w:p w14:paraId="2AAF49F6" w14:textId="77777777" w:rsidR="00D864C0" w:rsidRPr="00EB143F" w:rsidRDefault="00D864C0" w:rsidP="002240F2">
      <w:pPr>
        <w:pStyle w:val="NormalWeb"/>
        <w:spacing w:before="0" w:beforeAutospacing="0" w:after="400" w:afterAutospacing="0" w:line="480" w:lineRule="auto"/>
        <w:jc w:val="both"/>
        <w:rPr>
          <w:rFonts w:ascii="Arial" w:hAnsi="Arial" w:cs="Arial"/>
        </w:rPr>
      </w:pPr>
      <w:r w:rsidRPr="00EB143F">
        <w:rPr>
          <w:rFonts w:ascii="Arial" w:hAnsi="Arial" w:cs="Arial"/>
          <w:b/>
          <w:bCs/>
          <w:color w:val="000000"/>
          <w:vertAlign w:val="superscript"/>
        </w:rPr>
        <w:lastRenderedPageBreak/>
        <w:t>1</w:t>
      </w:r>
      <w:r w:rsidRPr="00EB143F">
        <w:rPr>
          <w:rFonts w:ascii="Arial" w:hAnsi="Arial" w:cs="Arial"/>
          <w:b/>
          <w:bCs/>
          <w:color w:val="000000"/>
        </w:rPr>
        <w:t>H NMR</w:t>
      </w:r>
      <w:r w:rsidRPr="00EB143F">
        <w:rPr>
          <w:rFonts w:ascii="Arial" w:hAnsi="Arial" w:cs="Arial"/>
          <w:color w:val="000000"/>
        </w:rPr>
        <w:t xml:space="preserve"> (500 MHz, </w:t>
      </w:r>
      <w:r>
        <w:rPr>
          <w:rFonts w:ascii="Arial" w:hAnsi="Arial" w:cs="Arial"/>
          <w:color w:val="000000"/>
        </w:rPr>
        <w:t>CDCl</w:t>
      </w:r>
      <w:r w:rsidRPr="00EB143F">
        <w:rPr>
          <w:rFonts w:ascii="Arial" w:hAnsi="Arial" w:cs="Arial"/>
          <w:color w:val="000000"/>
          <w:vertAlign w:val="subscript"/>
        </w:rPr>
        <w:t>3</w:t>
      </w:r>
      <w:r w:rsidRPr="00EB143F">
        <w:rPr>
          <w:rFonts w:ascii="Arial" w:hAnsi="Arial" w:cs="Arial"/>
          <w:color w:val="000000"/>
        </w:rPr>
        <w:t xml:space="preserve">) δ 6.88 (s, 1H), 5.50 (dt, </w:t>
      </w:r>
      <w:r w:rsidRPr="00EB143F">
        <w:rPr>
          <w:rFonts w:ascii="Arial" w:hAnsi="Arial" w:cs="Arial"/>
          <w:i/>
          <w:iCs/>
          <w:color w:val="000000"/>
        </w:rPr>
        <w:t>J</w:t>
      </w:r>
      <w:r w:rsidRPr="00EB143F">
        <w:rPr>
          <w:rFonts w:ascii="Arial" w:hAnsi="Arial" w:cs="Arial"/>
          <w:color w:val="000000"/>
        </w:rPr>
        <w:t xml:space="preserve"> = 5.2, 0.9 Hz, 1H), 5.19 (dd, </w:t>
      </w:r>
      <w:r w:rsidRPr="00EB143F">
        <w:rPr>
          <w:rFonts w:ascii="Arial" w:hAnsi="Arial" w:cs="Arial"/>
          <w:i/>
          <w:iCs/>
          <w:color w:val="000000"/>
        </w:rPr>
        <w:t>J</w:t>
      </w:r>
      <w:r w:rsidRPr="00EB143F">
        <w:rPr>
          <w:rFonts w:ascii="Arial" w:hAnsi="Arial" w:cs="Arial"/>
          <w:color w:val="000000"/>
        </w:rPr>
        <w:t xml:space="preserve"> = 6.6, 5.2 Hz, 1H), 4.41 (dd, </w:t>
      </w:r>
      <w:r w:rsidRPr="00EB143F">
        <w:rPr>
          <w:rFonts w:ascii="Arial" w:hAnsi="Arial" w:cs="Arial"/>
          <w:i/>
          <w:iCs/>
          <w:color w:val="000000"/>
        </w:rPr>
        <w:t>J</w:t>
      </w:r>
      <w:r w:rsidRPr="00EB143F">
        <w:rPr>
          <w:rFonts w:ascii="Arial" w:hAnsi="Arial" w:cs="Arial"/>
          <w:color w:val="000000"/>
        </w:rPr>
        <w:t xml:space="preserve"> = 12.1, 6.3 Hz, 1H), 4.35 (dd, </w:t>
      </w:r>
      <w:r w:rsidRPr="00EB143F">
        <w:rPr>
          <w:rFonts w:ascii="Arial" w:hAnsi="Arial" w:cs="Arial"/>
          <w:i/>
          <w:iCs/>
          <w:color w:val="000000"/>
        </w:rPr>
        <w:t>J</w:t>
      </w:r>
      <w:r w:rsidRPr="00EB143F">
        <w:rPr>
          <w:rFonts w:ascii="Arial" w:hAnsi="Arial" w:cs="Arial"/>
          <w:color w:val="000000"/>
        </w:rPr>
        <w:t xml:space="preserve"> = 6.4, 3.4 Hz, 4H), 4.20 (dd, </w:t>
      </w:r>
      <w:r w:rsidRPr="00EB143F">
        <w:rPr>
          <w:rFonts w:ascii="Arial" w:hAnsi="Arial" w:cs="Arial"/>
          <w:i/>
          <w:iCs/>
          <w:color w:val="000000"/>
        </w:rPr>
        <w:t>J</w:t>
      </w:r>
      <w:r w:rsidRPr="00EB143F">
        <w:rPr>
          <w:rFonts w:ascii="Arial" w:hAnsi="Arial" w:cs="Arial"/>
          <w:color w:val="000000"/>
        </w:rPr>
        <w:t xml:space="preserve"> = 12.1, 3.3 Hz, 1H), 2.15 – 2.06 (m, 13H).</w:t>
      </w:r>
    </w:p>
    <w:p w14:paraId="21B52881" w14:textId="77777777" w:rsidR="00D864C0" w:rsidRPr="00D83E39" w:rsidRDefault="00D864C0" w:rsidP="00D83E39">
      <w:pPr>
        <w:pStyle w:val="NormalWeb"/>
        <w:spacing w:before="0" w:beforeAutospacing="0" w:after="0" w:afterAutospacing="0" w:line="480" w:lineRule="auto"/>
        <w:jc w:val="both"/>
        <w:rPr>
          <w:rFonts w:ascii="Arial" w:hAnsi="Arial" w:cs="Arial"/>
        </w:rPr>
      </w:pPr>
      <w:r w:rsidRPr="00D83E39">
        <w:rPr>
          <w:rFonts w:ascii="Arial" w:hAnsi="Arial" w:cs="Arial"/>
          <w:b/>
          <w:bCs/>
          <w:color w:val="000000"/>
          <w:vertAlign w:val="superscript"/>
        </w:rPr>
        <w:t>13</w:t>
      </w:r>
      <w:r w:rsidRPr="00D83E39">
        <w:rPr>
          <w:rFonts w:ascii="Arial" w:hAnsi="Arial" w:cs="Arial"/>
          <w:b/>
          <w:bCs/>
          <w:color w:val="000000"/>
        </w:rPr>
        <w:t>C NMR</w:t>
      </w:r>
      <w:r w:rsidRPr="00D83E39">
        <w:rPr>
          <w:rFonts w:ascii="Arial" w:hAnsi="Arial" w:cs="Arial"/>
          <w:color w:val="000000"/>
        </w:rPr>
        <w:t xml:space="preserve"> (126 MHz, </w:t>
      </w:r>
      <w:r>
        <w:rPr>
          <w:rFonts w:ascii="Arial" w:hAnsi="Arial" w:cs="Arial"/>
          <w:color w:val="000000"/>
        </w:rPr>
        <w:t>CDC</w:t>
      </w:r>
      <w:r w:rsidRPr="00D83E39">
        <w:rPr>
          <w:rFonts w:ascii="Arial" w:hAnsi="Arial" w:cs="Arial"/>
          <w:color w:val="000000"/>
        </w:rPr>
        <w:t>l</w:t>
      </w:r>
      <w:r w:rsidRPr="00D83E39">
        <w:rPr>
          <w:rFonts w:ascii="Arial" w:hAnsi="Arial" w:cs="Arial"/>
          <w:color w:val="000000"/>
          <w:vertAlign w:val="subscript"/>
        </w:rPr>
        <w:t>3</w:t>
      </w:r>
      <w:r w:rsidRPr="00D83E39">
        <w:rPr>
          <w:rFonts w:ascii="Arial" w:hAnsi="Arial" w:cs="Arial"/>
          <w:color w:val="000000"/>
        </w:rPr>
        <w:t xml:space="preserve">) δ 170.40 (d, </w:t>
      </w:r>
      <w:r w:rsidRPr="00D83E39">
        <w:rPr>
          <w:rFonts w:ascii="Arial" w:hAnsi="Arial" w:cs="Arial"/>
          <w:i/>
          <w:iCs/>
          <w:color w:val="000000"/>
        </w:rPr>
        <w:t>J</w:t>
      </w:r>
      <w:r w:rsidRPr="00D83E39">
        <w:rPr>
          <w:rFonts w:ascii="Arial" w:hAnsi="Arial" w:cs="Arial"/>
          <w:color w:val="000000"/>
        </w:rPr>
        <w:t xml:space="preserve"> = 25.8 Hz), 169.43, 151.27, 96.15, 88.09, 79.90, 74.23, 66.96, 66.29, 61.01, 51.43, 21.55 – 19.82 (m).</w:t>
      </w:r>
    </w:p>
    <w:p w14:paraId="3DDF90F0" w14:textId="77777777" w:rsidR="00D864C0" w:rsidRDefault="00D864C0" w:rsidP="002240F2">
      <w:pPr>
        <w:spacing w:after="400" w:line="480" w:lineRule="auto"/>
        <w:jc w:val="both"/>
        <w:rPr>
          <w:rFonts w:ascii="Arial" w:hAnsi="Arial" w:cs="Arial"/>
        </w:rPr>
      </w:pPr>
    </w:p>
    <w:p w14:paraId="44C82A3E" w14:textId="77777777" w:rsidR="00D864C0" w:rsidRPr="004C0963" w:rsidRDefault="00D864C0" w:rsidP="002240F2">
      <w:pPr>
        <w:spacing w:after="400" w:line="480" w:lineRule="auto"/>
        <w:jc w:val="both"/>
        <w:rPr>
          <w:rFonts w:ascii="Arial" w:hAnsi="Arial" w:cs="Arial"/>
        </w:rPr>
      </w:pPr>
    </w:p>
    <w:p w14:paraId="4E096B4F" w14:textId="77777777" w:rsidR="00D864C0" w:rsidRDefault="00D864C0" w:rsidP="002240F2">
      <w:pPr>
        <w:pStyle w:val="ListParagraph"/>
        <w:spacing w:after="500" w:line="480" w:lineRule="auto"/>
        <w:ind w:left="86"/>
        <w:jc w:val="center"/>
      </w:pPr>
      <w:r w:rsidRPr="0034562A">
        <w:rPr>
          <w:noProof/>
        </w:rPr>
        <w:drawing>
          <wp:inline distT="0" distB="0" distL="0" distR="0" wp14:anchorId="4825101B" wp14:editId="50E7BB57">
            <wp:extent cx="3950208" cy="822960"/>
            <wp:effectExtent l="0" t="0" r="0" b="254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950208" cy="822960"/>
                    </a:xfrm>
                    <a:prstGeom prst="rect">
                      <a:avLst/>
                    </a:prstGeom>
                  </pic:spPr>
                </pic:pic>
              </a:graphicData>
            </a:graphic>
          </wp:inline>
        </w:drawing>
      </w:r>
    </w:p>
    <w:p w14:paraId="5A6686EC" w14:textId="115C30E5" w:rsidR="00D864C0" w:rsidRDefault="00D864C0" w:rsidP="002240F2">
      <w:pPr>
        <w:spacing w:after="800" w:line="480" w:lineRule="auto"/>
        <w:jc w:val="both"/>
        <w:rPr>
          <w:rFonts w:ascii="Arial" w:eastAsiaTheme="minorHAnsi" w:hAnsi="Arial" w:cs="Arial"/>
          <w:color w:val="000000"/>
        </w:rPr>
      </w:pPr>
      <w:r>
        <w:rPr>
          <w:rFonts w:ascii="Arial" w:eastAsiaTheme="minorHAnsi" w:hAnsi="Arial" w:cs="Arial"/>
          <w:b/>
          <w:bCs/>
          <w:color w:val="000000"/>
        </w:rPr>
        <w:t>(2</w:t>
      </w:r>
      <w:r>
        <w:rPr>
          <w:rFonts w:ascii="Arial" w:eastAsiaTheme="minorHAnsi" w:hAnsi="Arial" w:cs="Arial"/>
          <w:i/>
          <w:iCs/>
          <w:color w:val="000000"/>
        </w:rPr>
        <w:t>R</w:t>
      </w:r>
      <w:r>
        <w:rPr>
          <w:rFonts w:ascii="Arial" w:eastAsiaTheme="minorHAnsi" w:hAnsi="Arial" w:cs="Arial"/>
          <w:b/>
          <w:bCs/>
          <w:color w:val="000000"/>
        </w:rPr>
        <w:t>,3</w:t>
      </w:r>
      <w:r>
        <w:rPr>
          <w:rFonts w:ascii="Arial" w:eastAsiaTheme="minorHAnsi" w:hAnsi="Arial" w:cs="Arial"/>
          <w:i/>
          <w:iCs/>
          <w:color w:val="000000"/>
        </w:rPr>
        <w:t>S</w:t>
      </w:r>
      <w:r>
        <w:rPr>
          <w:rFonts w:ascii="Arial" w:eastAsiaTheme="minorHAnsi" w:hAnsi="Arial" w:cs="Arial"/>
          <w:b/>
          <w:bCs/>
          <w:color w:val="000000"/>
        </w:rPr>
        <w:t>,4</w:t>
      </w:r>
      <w:r>
        <w:rPr>
          <w:rFonts w:ascii="Arial" w:eastAsiaTheme="minorHAnsi" w:hAnsi="Arial" w:cs="Arial"/>
          <w:i/>
          <w:iCs/>
          <w:color w:val="000000"/>
        </w:rPr>
        <w:t>R</w:t>
      </w:r>
      <w:r>
        <w:rPr>
          <w:rFonts w:ascii="Arial" w:eastAsiaTheme="minorHAnsi" w:hAnsi="Arial" w:cs="Arial"/>
          <w:b/>
          <w:bCs/>
          <w:color w:val="000000"/>
        </w:rPr>
        <w:t>)-2-(acetoxymethyl)-5-(3-oxoprop-1-yn-1-yl)-3,4-dihydro-2</w:t>
      </w:r>
      <w:r>
        <w:rPr>
          <w:rFonts w:ascii="Arial" w:eastAsiaTheme="minorHAnsi" w:hAnsi="Arial" w:cs="Arial"/>
          <w:i/>
          <w:iCs/>
          <w:color w:val="000000"/>
        </w:rPr>
        <w:t>H</w:t>
      </w:r>
      <w:r>
        <w:rPr>
          <w:rFonts w:ascii="Arial" w:eastAsiaTheme="minorHAnsi" w:hAnsi="Arial" w:cs="Arial"/>
          <w:b/>
          <w:bCs/>
          <w:color w:val="000000"/>
        </w:rPr>
        <w:t>-pyran-3,4-diyl diacetate (3</w:t>
      </w:r>
      <w:r w:rsidR="000315A5">
        <w:rPr>
          <w:rFonts w:ascii="Arial" w:eastAsiaTheme="minorHAnsi" w:hAnsi="Arial" w:cs="Arial"/>
          <w:b/>
          <w:bCs/>
          <w:color w:val="000000"/>
        </w:rPr>
        <w:t>7</w:t>
      </w:r>
      <w:r>
        <w:rPr>
          <w:rFonts w:ascii="Arial" w:eastAsiaTheme="minorHAnsi" w:hAnsi="Arial" w:cs="Arial"/>
          <w:b/>
          <w:bCs/>
          <w:color w:val="000000"/>
        </w:rPr>
        <w:t>a):</w:t>
      </w:r>
      <w:r>
        <w:rPr>
          <w:rFonts w:ascii="Arial" w:eastAsiaTheme="minorHAnsi" w:hAnsi="Arial" w:cs="Arial"/>
          <w:color w:val="000000"/>
        </w:rPr>
        <w:t xml:space="preserve"> </w:t>
      </w:r>
      <w:r w:rsidRPr="005A48C9">
        <w:rPr>
          <w:rFonts w:ascii="Arial" w:eastAsiaTheme="minorHAnsi" w:hAnsi="Arial" w:cs="Arial"/>
          <w:b/>
          <w:bCs/>
          <w:color w:val="000000"/>
        </w:rPr>
        <w:t>3</w:t>
      </w:r>
      <w:r w:rsidR="000315A5">
        <w:rPr>
          <w:rFonts w:ascii="Arial" w:eastAsiaTheme="minorHAnsi" w:hAnsi="Arial" w:cs="Arial"/>
          <w:b/>
          <w:bCs/>
          <w:color w:val="000000"/>
        </w:rPr>
        <w:t>6</w:t>
      </w:r>
      <w:r w:rsidRPr="005A48C9">
        <w:rPr>
          <w:rFonts w:ascii="Arial" w:eastAsiaTheme="minorHAnsi" w:hAnsi="Arial" w:cs="Arial"/>
          <w:b/>
          <w:bCs/>
          <w:color w:val="000000"/>
        </w:rPr>
        <w:t xml:space="preserve">a </w:t>
      </w:r>
      <w:r>
        <w:rPr>
          <w:rFonts w:ascii="Arial" w:eastAsiaTheme="minorHAnsi" w:hAnsi="Arial" w:cs="Arial"/>
          <w:color w:val="000000"/>
        </w:rPr>
        <w:t>(1 equiv) was dissolved in wet 0.15M of dichloromethane (50:1 DCM:H</w:t>
      </w:r>
      <w:r>
        <w:rPr>
          <w:rFonts w:ascii="Arial" w:eastAsiaTheme="minorHAnsi" w:hAnsi="Arial" w:cs="Arial"/>
          <w:color w:val="000000"/>
          <w:vertAlign w:val="subscript"/>
        </w:rPr>
        <w:t>2</w:t>
      </w:r>
      <w:r>
        <w:rPr>
          <w:rFonts w:ascii="Arial" w:eastAsiaTheme="minorHAnsi" w:hAnsi="Arial" w:cs="Arial"/>
          <w:color w:val="000000"/>
        </w:rPr>
        <w:t xml:space="preserve">O) in a round bottom flask. Sodium bicarbonate (10 equiv) was added to </w:t>
      </w:r>
      <w:r w:rsidR="004F3993">
        <w:rPr>
          <w:rFonts w:ascii="Arial" w:eastAsiaTheme="minorHAnsi" w:hAnsi="Arial" w:cs="Arial"/>
          <w:color w:val="000000"/>
        </w:rPr>
        <w:t xml:space="preserve">the </w:t>
      </w:r>
      <w:r>
        <w:rPr>
          <w:rFonts w:ascii="Arial" w:eastAsiaTheme="minorHAnsi" w:hAnsi="Arial" w:cs="Arial"/>
          <w:color w:val="000000"/>
        </w:rPr>
        <w:t xml:space="preserve">reaction flask and the </w:t>
      </w:r>
      <w:r w:rsidR="004F3993">
        <w:rPr>
          <w:rFonts w:ascii="Arial" w:eastAsiaTheme="minorHAnsi" w:hAnsi="Arial" w:cs="Arial"/>
          <w:color w:val="000000"/>
        </w:rPr>
        <w:t>reaction</w:t>
      </w:r>
      <w:r>
        <w:rPr>
          <w:rFonts w:ascii="Arial" w:eastAsiaTheme="minorHAnsi" w:hAnsi="Arial" w:cs="Arial"/>
          <w:color w:val="000000"/>
        </w:rPr>
        <w:t xml:space="preserve"> was allowed to stir at room temperature overnight. After 12 hours, the reaction was complete via TLC. The reaction was diluted with DCM and washed with sodium bicarbonate. The organics were extracted three times before drying over sodium sulfate. The crude compound was purified via isocratic 40% EtOAc/60% Hexanes eluent system. </w:t>
      </w:r>
    </w:p>
    <w:p w14:paraId="2A52E1AE" w14:textId="77777777" w:rsidR="00D864C0" w:rsidRDefault="00D864C0" w:rsidP="002240F2">
      <w:pPr>
        <w:spacing w:after="400" w:line="480" w:lineRule="auto"/>
        <w:jc w:val="both"/>
        <w:rPr>
          <w:rFonts w:ascii="Arial" w:eastAsiaTheme="minorHAnsi" w:hAnsi="Arial" w:cs="Arial"/>
          <w:color w:val="000000"/>
        </w:rPr>
      </w:pPr>
      <w:r w:rsidRPr="00BC2013">
        <w:rPr>
          <w:rFonts w:ascii="Arial" w:eastAsiaTheme="minorHAnsi" w:hAnsi="Arial" w:cs="Arial"/>
          <w:b/>
          <w:bCs/>
          <w:color w:val="000000"/>
        </w:rPr>
        <w:t>R</w:t>
      </w:r>
      <w:r w:rsidRPr="00BC2013">
        <w:rPr>
          <w:rFonts w:ascii="Arial" w:eastAsiaTheme="minorHAnsi" w:hAnsi="Arial" w:cs="Arial"/>
          <w:b/>
          <w:bCs/>
          <w:color w:val="000000"/>
          <w:vertAlign w:val="subscript"/>
        </w:rPr>
        <w:t>f</w:t>
      </w:r>
      <w:r>
        <w:rPr>
          <w:rFonts w:ascii="Arial" w:eastAsiaTheme="minorHAnsi" w:hAnsi="Arial" w:cs="Arial"/>
          <w:color w:val="000000"/>
        </w:rPr>
        <w:t xml:space="preserve"> = 0.25, 30% EtOAc in Hexanes</w:t>
      </w:r>
    </w:p>
    <w:p w14:paraId="48A890CD" w14:textId="77777777" w:rsidR="00D864C0" w:rsidRDefault="00D864C0" w:rsidP="002240F2">
      <w:pPr>
        <w:pStyle w:val="NormalWeb"/>
        <w:spacing w:before="0" w:beforeAutospacing="0" w:after="400" w:afterAutospacing="0" w:line="480" w:lineRule="auto"/>
        <w:rPr>
          <w:rFonts w:ascii="Arial" w:hAnsi="Arial" w:cs="Arial"/>
          <w:color w:val="000000"/>
        </w:rPr>
      </w:pPr>
      <w:r w:rsidRPr="00EB143F">
        <w:rPr>
          <w:rFonts w:ascii="Arial" w:hAnsi="Arial" w:cs="Arial"/>
          <w:b/>
          <w:bCs/>
          <w:color w:val="000000"/>
          <w:vertAlign w:val="superscript"/>
        </w:rPr>
        <w:lastRenderedPageBreak/>
        <w:t>1</w:t>
      </w:r>
      <w:r w:rsidRPr="00EB143F">
        <w:rPr>
          <w:rFonts w:ascii="Arial" w:hAnsi="Arial" w:cs="Arial"/>
          <w:b/>
          <w:bCs/>
          <w:color w:val="000000"/>
        </w:rPr>
        <w:t>H NMR</w:t>
      </w:r>
      <w:r w:rsidRPr="00EB143F">
        <w:rPr>
          <w:rFonts w:ascii="Arial" w:hAnsi="Arial" w:cs="Arial"/>
          <w:color w:val="000000"/>
        </w:rPr>
        <w:t xml:space="preserve"> (500 MHz, </w:t>
      </w:r>
      <w:r>
        <w:rPr>
          <w:rFonts w:ascii="Arial" w:hAnsi="Arial" w:cs="Arial"/>
          <w:color w:val="000000"/>
        </w:rPr>
        <w:t>CDCl</w:t>
      </w:r>
      <w:r w:rsidRPr="00EB143F">
        <w:rPr>
          <w:rFonts w:ascii="Arial" w:hAnsi="Arial" w:cs="Arial"/>
          <w:color w:val="000000"/>
          <w:vertAlign w:val="subscript"/>
        </w:rPr>
        <w:t>3</w:t>
      </w:r>
      <w:r w:rsidRPr="00EB143F">
        <w:rPr>
          <w:rFonts w:ascii="Arial" w:hAnsi="Arial" w:cs="Arial"/>
          <w:color w:val="000000"/>
        </w:rPr>
        <w:t xml:space="preserve">) δ 9.25 (d, </w:t>
      </w:r>
      <w:r w:rsidRPr="00EB143F">
        <w:rPr>
          <w:rFonts w:ascii="Arial" w:hAnsi="Arial" w:cs="Arial"/>
          <w:i/>
          <w:iCs/>
          <w:color w:val="000000"/>
        </w:rPr>
        <w:t>J</w:t>
      </w:r>
      <w:r w:rsidRPr="00EB143F">
        <w:rPr>
          <w:rFonts w:ascii="Arial" w:hAnsi="Arial" w:cs="Arial"/>
          <w:color w:val="000000"/>
        </w:rPr>
        <w:t xml:space="preserve"> = 1.5 Hz, 1H), 7.22 (s, 1H), 5.58 – 5.50 (m, 1H), 5.22 (t, </w:t>
      </w:r>
      <w:r w:rsidRPr="00EB143F">
        <w:rPr>
          <w:rFonts w:ascii="Arial" w:hAnsi="Arial" w:cs="Arial"/>
          <w:i/>
          <w:iCs/>
          <w:color w:val="000000"/>
        </w:rPr>
        <w:t>J</w:t>
      </w:r>
      <w:r w:rsidRPr="00EB143F">
        <w:rPr>
          <w:rFonts w:ascii="Arial" w:hAnsi="Arial" w:cs="Arial"/>
          <w:color w:val="000000"/>
        </w:rPr>
        <w:t xml:space="preserve"> = 5.6 Hz, 1H), 4.52 – 4.39 (m, 2H), 4.23 (dd, </w:t>
      </w:r>
      <w:r w:rsidRPr="00EB143F">
        <w:rPr>
          <w:rFonts w:ascii="Arial" w:hAnsi="Arial" w:cs="Arial"/>
          <w:i/>
          <w:iCs/>
          <w:color w:val="000000"/>
        </w:rPr>
        <w:t>J</w:t>
      </w:r>
      <w:r w:rsidRPr="00EB143F">
        <w:rPr>
          <w:rFonts w:ascii="Arial" w:hAnsi="Arial" w:cs="Arial"/>
          <w:color w:val="000000"/>
        </w:rPr>
        <w:t xml:space="preserve"> = 11.9, 3.0 Hz, 1H), 2.17 – 2.06 (m, 11H).</w:t>
      </w:r>
    </w:p>
    <w:p w14:paraId="05C7D1FB" w14:textId="77777777" w:rsidR="00D864C0" w:rsidRPr="0054779D" w:rsidRDefault="00D864C0" w:rsidP="0054779D">
      <w:pPr>
        <w:spacing w:line="480" w:lineRule="auto"/>
        <w:rPr>
          <w:rFonts w:ascii="Arial" w:hAnsi="Arial" w:cs="Arial"/>
        </w:rPr>
      </w:pPr>
      <w:r w:rsidRPr="0054779D">
        <w:rPr>
          <w:rFonts w:ascii="Arial" w:hAnsi="Arial" w:cs="Arial"/>
          <w:b/>
          <w:bCs/>
          <w:color w:val="000000"/>
          <w:vertAlign w:val="superscript"/>
        </w:rPr>
        <w:t>13</w:t>
      </w:r>
      <w:r w:rsidRPr="0054779D">
        <w:rPr>
          <w:rFonts w:ascii="Arial" w:hAnsi="Arial" w:cs="Arial"/>
          <w:b/>
          <w:bCs/>
          <w:color w:val="000000"/>
        </w:rPr>
        <w:t>C NMR</w:t>
      </w:r>
      <w:r w:rsidRPr="0054779D">
        <w:rPr>
          <w:rFonts w:ascii="Arial" w:hAnsi="Arial" w:cs="Arial"/>
          <w:color w:val="000000"/>
        </w:rPr>
        <w:t xml:space="preserve"> (101 MHz, CDCl</w:t>
      </w:r>
      <w:r w:rsidRPr="0054779D">
        <w:rPr>
          <w:rFonts w:ascii="Arial" w:hAnsi="Arial" w:cs="Arial"/>
          <w:color w:val="000000"/>
          <w:vertAlign w:val="subscript"/>
        </w:rPr>
        <w:t>3</w:t>
      </w:r>
      <w:r w:rsidRPr="0054779D">
        <w:rPr>
          <w:rFonts w:ascii="Arial" w:hAnsi="Arial" w:cs="Arial"/>
          <w:color w:val="000000"/>
        </w:rPr>
        <w:t>) δ 175.91, 170.38, 169.90, 169.28, 157.53, 94.43, 92.27, 91.16, 75.15, 65.67, 65.57, 60.73, 20.72, 20.66.</w:t>
      </w:r>
    </w:p>
    <w:p w14:paraId="5DCF44ED" w14:textId="77777777" w:rsidR="00D864C0" w:rsidRPr="005144B0" w:rsidRDefault="00D864C0" w:rsidP="002240F2">
      <w:pPr>
        <w:spacing w:after="400" w:line="480" w:lineRule="auto"/>
        <w:rPr>
          <w:rFonts w:ascii="Arial" w:hAnsi="Arial" w:cs="Arial"/>
        </w:rPr>
      </w:pPr>
    </w:p>
    <w:p w14:paraId="73942185" w14:textId="77777777" w:rsidR="00D864C0" w:rsidRPr="002C31E2" w:rsidRDefault="00D864C0" w:rsidP="002240F2">
      <w:pPr>
        <w:pStyle w:val="NormalWeb"/>
        <w:spacing w:before="0" w:beforeAutospacing="0" w:after="0" w:afterAutospacing="0" w:line="480" w:lineRule="auto"/>
        <w:rPr>
          <w:rFonts w:ascii="Arial" w:hAnsi="Arial" w:cs="Arial"/>
        </w:rPr>
      </w:pPr>
    </w:p>
    <w:p w14:paraId="14D6DAF6" w14:textId="77777777" w:rsidR="00D864C0" w:rsidRPr="00D359CA" w:rsidRDefault="00D864C0" w:rsidP="002240F2">
      <w:pPr>
        <w:spacing w:after="500" w:line="480" w:lineRule="auto"/>
        <w:jc w:val="center"/>
        <w:rPr>
          <w:b/>
          <w:bCs/>
        </w:rPr>
      </w:pPr>
      <w:r w:rsidRPr="00D359CA">
        <w:rPr>
          <w:b/>
          <w:bCs/>
          <w:noProof/>
        </w:rPr>
        <w:drawing>
          <wp:inline distT="0" distB="0" distL="0" distR="0" wp14:anchorId="650AE925" wp14:editId="6E9F29E6">
            <wp:extent cx="4242670" cy="1179576"/>
            <wp:effectExtent l="0" t="0" r="0" b="190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27">
                      <a:extLst>
                        <a:ext uri="{28A0092B-C50C-407E-A947-70E740481C1C}">
                          <a14:useLocalDpi xmlns:a14="http://schemas.microsoft.com/office/drawing/2010/main" val="0"/>
                        </a:ext>
                      </a:extLst>
                    </a:blip>
                    <a:stretch>
                      <a:fillRect/>
                    </a:stretch>
                  </pic:blipFill>
                  <pic:spPr>
                    <a:xfrm>
                      <a:off x="0" y="0"/>
                      <a:ext cx="4242670" cy="1179576"/>
                    </a:xfrm>
                    <a:prstGeom prst="rect">
                      <a:avLst/>
                    </a:prstGeom>
                  </pic:spPr>
                </pic:pic>
              </a:graphicData>
            </a:graphic>
          </wp:inline>
        </w:drawing>
      </w:r>
    </w:p>
    <w:p w14:paraId="119ADBB9" w14:textId="66F8EA77" w:rsidR="00D864C0" w:rsidRPr="0031341F" w:rsidRDefault="00D864C0" w:rsidP="002240F2">
      <w:pPr>
        <w:spacing w:after="800" w:line="480" w:lineRule="auto"/>
        <w:jc w:val="both"/>
        <w:rPr>
          <w:rFonts w:ascii="Arial" w:eastAsiaTheme="minorHAnsi" w:hAnsi="Arial" w:cs="Arial"/>
          <w:i/>
          <w:iCs/>
          <w:color w:val="000000"/>
        </w:rPr>
      </w:pPr>
      <w:r w:rsidRPr="00D359CA">
        <w:rPr>
          <w:rFonts w:ascii="Arial" w:eastAsiaTheme="minorHAnsi" w:hAnsi="Arial" w:cs="Arial"/>
          <w:b/>
          <w:bCs/>
          <w:color w:val="000000"/>
        </w:rPr>
        <w:t>(2</w:t>
      </w:r>
      <w:r w:rsidRPr="00D359CA">
        <w:rPr>
          <w:rFonts w:ascii="Arial" w:eastAsiaTheme="minorHAnsi" w:hAnsi="Arial" w:cs="Arial"/>
          <w:b/>
          <w:bCs/>
          <w:i/>
          <w:iCs/>
          <w:color w:val="000000"/>
        </w:rPr>
        <w:t>R</w:t>
      </w:r>
      <w:r w:rsidRPr="00D359CA">
        <w:rPr>
          <w:rFonts w:ascii="Arial" w:eastAsiaTheme="minorHAnsi" w:hAnsi="Arial" w:cs="Arial"/>
          <w:b/>
          <w:bCs/>
          <w:color w:val="000000"/>
        </w:rPr>
        <w:t>,3</w:t>
      </w:r>
      <w:r w:rsidRPr="00D359CA">
        <w:rPr>
          <w:rFonts w:ascii="Arial" w:eastAsiaTheme="minorHAnsi" w:hAnsi="Arial" w:cs="Arial"/>
          <w:b/>
          <w:bCs/>
          <w:i/>
          <w:iCs/>
          <w:color w:val="000000"/>
        </w:rPr>
        <w:t>S</w:t>
      </w:r>
      <w:r w:rsidRPr="00D359CA">
        <w:rPr>
          <w:rFonts w:ascii="Arial" w:eastAsiaTheme="minorHAnsi" w:hAnsi="Arial" w:cs="Arial"/>
          <w:b/>
          <w:bCs/>
          <w:color w:val="000000"/>
        </w:rPr>
        <w:t>,4</w:t>
      </w:r>
      <w:r w:rsidRPr="00D359CA">
        <w:rPr>
          <w:rFonts w:ascii="Arial" w:eastAsiaTheme="minorHAnsi" w:hAnsi="Arial" w:cs="Arial"/>
          <w:b/>
          <w:bCs/>
          <w:i/>
          <w:iCs/>
          <w:color w:val="000000"/>
        </w:rPr>
        <w:t>R</w:t>
      </w:r>
      <w:r w:rsidRPr="00D359CA">
        <w:rPr>
          <w:rFonts w:ascii="Arial" w:eastAsiaTheme="minorHAnsi" w:hAnsi="Arial" w:cs="Arial"/>
          <w:b/>
          <w:bCs/>
          <w:color w:val="000000"/>
        </w:rPr>
        <w:t>)-2-(acetoxymethyl</w:t>
      </w:r>
      <w:r>
        <w:rPr>
          <w:rFonts w:ascii="Arial" w:eastAsiaTheme="minorHAnsi" w:hAnsi="Arial" w:cs="Arial"/>
          <w:b/>
          <w:bCs/>
          <w:color w:val="000000"/>
        </w:rPr>
        <w:t>)-5-(4-acetyl-5-oxohex-3-en-1-yn-1-yl)-3,4-dihydro-2</w:t>
      </w:r>
      <w:r>
        <w:rPr>
          <w:rFonts w:ascii="Arial" w:eastAsiaTheme="minorHAnsi" w:hAnsi="Arial" w:cs="Arial"/>
          <w:i/>
          <w:iCs/>
          <w:color w:val="000000"/>
        </w:rPr>
        <w:t>H</w:t>
      </w:r>
      <w:r>
        <w:rPr>
          <w:rFonts w:ascii="Arial" w:eastAsiaTheme="minorHAnsi" w:hAnsi="Arial" w:cs="Arial"/>
          <w:b/>
          <w:bCs/>
          <w:color w:val="000000"/>
        </w:rPr>
        <w:t>-pyran-3,4-diyl diacetate (3</w:t>
      </w:r>
      <w:r w:rsidR="000315A5">
        <w:rPr>
          <w:rFonts w:ascii="Arial" w:eastAsiaTheme="minorHAnsi" w:hAnsi="Arial" w:cs="Arial"/>
          <w:b/>
          <w:bCs/>
          <w:color w:val="000000"/>
        </w:rPr>
        <w:t>8</w:t>
      </w:r>
      <w:r>
        <w:rPr>
          <w:rFonts w:ascii="Arial" w:eastAsiaTheme="minorHAnsi" w:hAnsi="Arial" w:cs="Arial"/>
          <w:b/>
          <w:bCs/>
          <w:color w:val="000000"/>
        </w:rPr>
        <w:t>a): 3</w:t>
      </w:r>
      <w:r w:rsidR="000315A5">
        <w:rPr>
          <w:rFonts w:ascii="Arial" w:eastAsiaTheme="minorHAnsi" w:hAnsi="Arial" w:cs="Arial"/>
          <w:b/>
          <w:bCs/>
          <w:color w:val="000000"/>
        </w:rPr>
        <w:t>7</w:t>
      </w:r>
      <w:r>
        <w:rPr>
          <w:rFonts w:ascii="Arial" w:eastAsiaTheme="minorHAnsi" w:hAnsi="Arial" w:cs="Arial"/>
          <w:b/>
          <w:bCs/>
          <w:color w:val="000000"/>
        </w:rPr>
        <w:t xml:space="preserve">a </w:t>
      </w:r>
      <w:r>
        <w:rPr>
          <w:rFonts w:ascii="Arial" w:eastAsiaTheme="minorHAnsi" w:hAnsi="Arial" w:cs="Arial"/>
          <w:color w:val="000000"/>
        </w:rPr>
        <w:t xml:space="preserve">(1 equiv) was dissolved in a 0.05M solution of toluene in a flame-dried round bottom flask. In succession, dione (1.2 equiv.), piperidine (10 mol%) and glacial acetic acid (30 mol%), and sodium sulfate (20 mol%) was added to </w:t>
      </w:r>
      <w:r w:rsidR="004F3993">
        <w:rPr>
          <w:rFonts w:ascii="Arial" w:eastAsiaTheme="minorHAnsi" w:hAnsi="Arial" w:cs="Arial"/>
          <w:color w:val="000000"/>
        </w:rPr>
        <w:t xml:space="preserve">the </w:t>
      </w:r>
      <w:r>
        <w:rPr>
          <w:rFonts w:ascii="Arial" w:eastAsiaTheme="minorHAnsi" w:hAnsi="Arial" w:cs="Arial"/>
          <w:color w:val="000000"/>
        </w:rPr>
        <w:t xml:space="preserve">reaction flask. After reaction completion (1 h), the reaction was diluted with EtOAc and washed twice with brine. The organics were dried over </w:t>
      </w:r>
      <w:r w:rsidR="004F3993">
        <w:rPr>
          <w:rFonts w:ascii="Arial" w:eastAsiaTheme="minorHAnsi" w:hAnsi="Arial" w:cs="Arial"/>
          <w:color w:val="000000"/>
        </w:rPr>
        <w:t>sodium</w:t>
      </w:r>
      <w:r>
        <w:rPr>
          <w:rFonts w:ascii="Arial" w:eastAsiaTheme="minorHAnsi" w:hAnsi="Arial" w:cs="Arial"/>
          <w:color w:val="000000"/>
        </w:rPr>
        <w:t xml:space="preserve"> sulfate then purified via a 20% EtOAc in hexanes to 40% EtOAc in hexanes gradient as a yellow powder, Average yield 72%. </w:t>
      </w:r>
      <w:r w:rsidRPr="0031341F">
        <w:rPr>
          <w:rFonts w:ascii="Arial" w:eastAsiaTheme="minorHAnsi" w:hAnsi="Arial" w:cs="Arial"/>
          <w:i/>
          <w:iCs/>
          <w:color w:val="000000"/>
        </w:rPr>
        <w:t>Compound must be stored neat at a temperature below -20ºC.</w:t>
      </w:r>
      <w:r>
        <w:rPr>
          <w:rFonts w:ascii="Arial" w:eastAsiaTheme="minorHAnsi" w:hAnsi="Arial" w:cs="Arial"/>
          <w:i/>
          <w:iCs/>
          <w:color w:val="000000"/>
        </w:rPr>
        <w:t xml:space="preserve"> </w:t>
      </w:r>
    </w:p>
    <w:p w14:paraId="7CEBFF33" w14:textId="77777777" w:rsidR="00D864C0" w:rsidRPr="0031341F" w:rsidRDefault="00D864C0" w:rsidP="002240F2">
      <w:pPr>
        <w:spacing w:after="400" w:line="480" w:lineRule="auto"/>
        <w:jc w:val="both"/>
        <w:rPr>
          <w:rFonts w:ascii="Arial" w:eastAsiaTheme="minorHAnsi" w:hAnsi="Arial" w:cs="Arial"/>
          <w:color w:val="000000"/>
        </w:rPr>
      </w:pPr>
      <w:r w:rsidRPr="0031341F">
        <w:rPr>
          <w:rFonts w:ascii="Arial" w:eastAsiaTheme="minorHAnsi" w:hAnsi="Arial" w:cs="Arial"/>
          <w:b/>
          <w:bCs/>
          <w:color w:val="000000"/>
        </w:rPr>
        <w:t>R</w:t>
      </w:r>
      <w:r w:rsidRPr="0031341F">
        <w:rPr>
          <w:rFonts w:ascii="Arial" w:eastAsiaTheme="minorHAnsi" w:hAnsi="Arial" w:cs="Arial"/>
          <w:b/>
          <w:bCs/>
          <w:color w:val="000000"/>
          <w:vertAlign w:val="subscript"/>
        </w:rPr>
        <w:t>f</w:t>
      </w:r>
      <w:r w:rsidRPr="0031341F">
        <w:rPr>
          <w:rFonts w:ascii="Arial" w:eastAsiaTheme="minorHAnsi" w:hAnsi="Arial" w:cs="Arial"/>
          <w:color w:val="000000"/>
        </w:rPr>
        <w:t xml:space="preserve"> = 0.1</w:t>
      </w:r>
      <w:r>
        <w:rPr>
          <w:rFonts w:ascii="Arial" w:eastAsiaTheme="minorHAnsi" w:hAnsi="Arial" w:cs="Arial"/>
          <w:color w:val="000000"/>
        </w:rPr>
        <w:t>5</w:t>
      </w:r>
      <w:r w:rsidRPr="0031341F">
        <w:rPr>
          <w:rFonts w:ascii="Arial" w:eastAsiaTheme="minorHAnsi" w:hAnsi="Arial" w:cs="Arial"/>
          <w:color w:val="000000"/>
        </w:rPr>
        <w:t>, 30% EtOAc/70% Hexanes</w:t>
      </w:r>
    </w:p>
    <w:p w14:paraId="04AA542C" w14:textId="77777777" w:rsidR="00D864C0" w:rsidRDefault="00D864C0" w:rsidP="002240F2">
      <w:pPr>
        <w:pStyle w:val="NormalWeb"/>
        <w:spacing w:before="0" w:beforeAutospacing="0" w:after="400" w:afterAutospacing="0" w:line="480" w:lineRule="auto"/>
        <w:jc w:val="both"/>
        <w:rPr>
          <w:rFonts w:ascii="Arial" w:hAnsi="Arial" w:cs="Arial"/>
          <w:color w:val="000000"/>
        </w:rPr>
      </w:pPr>
      <w:r w:rsidRPr="0031341F">
        <w:rPr>
          <w:rFonts w:ascii="Arial" w:hAnsi="Arial" w:cs="Arial"/>
          <w:b/>
          <w:bCs/>
          <w:color w:val="000000"/>
          <w:vertAlign w:val="superscript"/>
        </w:rPr>
        <w:lastRenderedPageBreak/>
        <w:t>1</w:t>
      </w:r>
      <w:r w:rsidRPr="0031341F">
        <w:rPr>
          <w:rFonts w:ascii="Arial" w:hAnsi="Arial" w:cs="Arial"/>
          <w:b/>
          <w:bCs/>
          <w:color w:val="000000"/>
        </w:rPr>
        <w:t>H NMR</w:t>
      </w:r>
      <w:r w:rsidRPr="0031341F">
        <w:rPr>
          <w:rFonts w:ascii="Arial" w:hAnsi="Arial" w:cs="Arial"/>
          <w:color w:val="000000"/>
        </w:rPr>
        <w:t xml:space="preserve"> (400 MHz, </w:t>
      </w:r>
      <w:r>
        <w:rPr>
          <w:rFonts w:ascii="Arial" w:hAnsi="Arial" w:cs="Arial"/>
          <w:color w:val="000000"/>
        </w:rPr>
        <w:t>CDCl</w:t>
      </w:r>
      <w:r w:rsidRPr="0031341F">
        <w:rPr>
          <w:rFonts w:ascii="Arial" w:hAnsi="Arial" w:cs="Arial"/>
          <w:color w:val="000000"/>
          <w:vertAlign w:val="subscript"/>
        </w:rPr>
        <w:t>3</w:t>
      </w:r>
      <w:r w:rsidRPr="0031341F">
        <w:rPr>
          <w:rFonts w:ascii="Arial" w:hAnsi="Arial" w:cs="Arial"/>
          <w:color w:val="000000"/>
        </w:rPr>
        <w:t xml:space="preserve">) δ 7.03 (d, </w:t>
      </w:r>
      <w:r w:rsidRPr="0031341F">
        <w:rPr>
          <w:rFonts w:ascii="Arial" w:hAnsi="Arial" w:cs="Arial"/>
          <w:i/>
          <w:iCs/>
          <w:color w:val="000000"/>
        </w:rPr>
        <w:t>J</w:t>
      </w:r>
      <w:r w:rsidRPr="0031341F">
        <w:rPr>
          <w:rFonts w:ascii="Arial" w:hAnsi="Arial" w:cs="Arial"/>
          <w:color w:val="000000"/>
        </w:rPr>
        <w:t xml:space="preserve"> = 1.0 Hz, 1H), 6.79 (s, 1H), 5.52 (d, </w:t>
      </w:r>
      <w:r w:rsidRPr="0031341F">
        <w:rPr>
          <w:rFonts w:ascii="Arial" w:hAnsi="Arial" w:cs="Arial"/>
          <w:i/>
          <w:iCs/>
          <w:color w:val="000000"/>
        </w:rPr>
        <w:t>J</w:t>
      </w:r>
      <w:r w:rsidRPr="0031341F">
        <w:rPr>
          <w:rFonts w:ascii="Arial" w:hAnsi="Arial" w:cs="Arial"/>
          <w:color w:val="000000"/>
        </w:rPr>
        <w:t xml:space="preserve"> = 5.1 Hz, 1H), 5.20 (t, </w:t>
      </w:r>
      <w:r w:rsidRPr="0031341F">
        <w:rPr>
          <w:rFonts w:ascii="Arial" w:hAnsi="Arial" w:cs="Arial"/>
          <w:i/>
          <w:iCs/>
          <w:color w:val="000000"/>
        </w:rPr>
        <w:t>J</w:t>
      </w:r>
      <w:r w:rsidRPr="0031341F">
        <w:rPr>
          <w:rFonts w:ascii="Arial" w:hAnsi="Arial" w:cs="Arial"/>
          <w:color w:val="000000"/>
        </w:rPr>
        <w:t xml:space="preserve"> = 5.4 Hz, 1H), 4.48 – 4.37 (m, 2H), 2.43 (s, 3H), 2.32 (s, 3H), 2.16 – 2.06 (m, 12H).</w:t>
      </w:r>
    </w:p>
    <w:p w14:paraId="156BCD37" w14:textId="77777777" w:rsidR="00D864C0" w:rsidRPr="00E225FC" w:rsidRDefault="00D864C0" w:rsidP="00E225FC">
      <w:pPr>
        <w:spacing w:line="480" w:lineRule="auto"/>
        <w:jc w:val="both"/>
        <w:rPr>
          <w:rFonts w:ascii="Arial" w:hAnsi="Arial" w:cs="Arial"/>
        </w:rPr>
      </w:pPr>
      <w:r w:rsidRPr="00E225FC">
        <w:rPr>
          <w:rFonts w:ascii="Arial" w:hAnsi="Arial" w:cs="Arial"/>
          <w:b/>
          <w:bCs/>
          <w:color w:val="000000"/>
          <w:vertAlign w:val="superscript"/>
        </w:rPr>
        <w:t>13</w:t>
      </w:r>
      <w:r w:rsidRPr="00E225FC">
        <w:rPr>
          <w:rFonts w:ascii="Arial" w:hAnsi="Arial" w:cs="Arial"/>
          <w:b/>
          <w:bCs/>
          <w:color w:val="000000"/>
        </w:rPr>
        <w:t>C NMR</w:t>
      </w:r>
      <w:r w:rsidRPr="00E225FC">
        <w:rPr>
          <w:rFonts w:ascii="Arial" w:hAnsi="Arial" w:cs="Arial"/>
          <w:color w:val="000000"/>
        </w:rPr>
        <w:t xml:space="preserve"> (126 MHz, CDCl</w:t>
      </w:r>
      <w:r w:rsidRPr="00E225FC">
        <w:rPr>
          <w:rFonts w:ascii="Arial" w:hAnsi="Arial" w:cs="Arial"/>
          <w:color w:val="000000"/>
          <w:vertAlign w:val="subscript"/>
        </w:rPr>
        <w:t>3</w:t>
      </w:r>
      <w:r w:rsidRPr="00E225FC">
        <w:rPr>
          <w:rFonts w:ascii="Arial" w:hAnsi="Arial" w:cs="Arial"/>
          <w:color w:val="000000"/>
        </w:rPr>
        <w:t>) δ 200.63, 195.53, 170.37, 169.93, 169.31, 154.39, 148.15, 122.33, 103.09, 96.59, 87.13, 74.87, 66.12, 66.07, 60.83, 30.88, 27.26, 20.73, 20.71, 20.65.</w:t>
      </w:r>
    </w:p>
    <w:p w14:paraId="63AC776B" w14:textId="77777777" w:rsidR="00D864C0" w:rsidRDefault="00D864C0" w:rsidP="002240F2">
      <w:pPr>
        <w:pStyle w:val="Heading3"/>
        <w:spacing w:before="400" w:after="800" w:line="480" w:lineRule="auto"/>
        <w:rPr>
          <w:rFonts w:asciiTheme="minorHAnsi" w:hAnsiTheme="minorHAnsi" w:cstheme="minorHAnsi"/>
          <w:b/>
          <w:bCs/>
          <w:color w:val="000000" w:themeColor="text1"/>
          <w:sz w:val="28"/>
          <w:szCs w:val="28"/>
        </w:rPr>
      </w:pPr>
      <w:bookmarkStart w:id="137" w:name="_Toc104026368"/>
      <w:r w:rsidRPr="00567E47">
        <w:rPr>
          <w:rFonts w:asciiTheme="minorHAnsi" w:hAnsiTheme="minorHAnsi" w:cstheme="minorHAnsi"/>
          <w:b/>
          <w:bCs/>
          <w:color w:val="000000" w:themeColor="text1"/>
          <w:sz w:val="28"/>
          <w:szCs w:val="28"/>
        </w:rPr>
        <w:t>Synthesis of Sugar Acceptor</w:t>
      </w:r>
      <w:bookmarkEnd w:id="137"/>
      <w:r w:rsidRPr="00567E47">
        <w:rPr>
          <w:rFonts w:asciiTheme="minorHAnsi" w:hAnsiTheme="minorHAnsi" w:cstheme="minorHAnsi"/>
          <w:b/>
          <w:bCs/>
          <w:color w:val="000000" w:themeColor="text1"/>
          <w:sz w:val="28"/>
          <w:szCs w:val="28"/>
        </w:rPr>
        <w:t xml:space="preserve"> </w:t>
      </w:r>
    </w:p>
    <w:p w14:paraId="6A6E25CD" w14:textId="77777777" w:rsidR="00D864C0" w:rsidRDefault="00D864C0" w:rsidP="002240F2">
      <w:pPr>
        <w:spacing w:after="500" w:line="480" w:lineRule="auto"/>
        <w:jc w:val="center"/>
      </w:pPr>
      <w:r w:rsidRPr="00BC4095">
        <w:rPr>
          <w:noProof/>
        </w:rPr>
        <w:drawing>
          <wp:inline distT="0" distB="0" distL="0" distR="0" wp14:anchorId="6B174740" wp14:editId="77155543">
            <wp:extent cx="4507992" cy="1719072"/>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8">
                      <a:extLst>
                        <a:ext uri="{28A0092B-C50C-407E-A947-70E740481C1C}">
                          <a14:useLocalDpi xmlns:a14="http://schemas.microsoft.com/office/drawing/2010/main" val="0"/>
                        </a:ext>
                      </a:extLst>
                    </a:blip>
                    <a:stretch>
                      <a:fillRect/>
                    </a:stretch>
                  </pic:blipFill>
                  <pic:spPr>
                    <a:xfrm>
                      <a:off x="0" y="0"/>
                      <a:ext cx="4507992" cy="1719072"/>
                    </a:xfrm>
                    <a:prstGeom prst="rect">
                      <a:avLst/>
                    </a:prstGeom>
                  </pic:spPr>
                </pic:pic>
              </a:graphicData>
            </a:graphic>
          </wp:inline>
        </w:drawing>
      </w:r>
    </w:p>
    <w:p w14:paraId="1EAD12D3" w14:textId="77777777" w:rsidR="00D864C0" w:rsidRDefault="00D864C0" w:rsidP="002240F2">
      <w:pPr>
        <w:spacing w:line="480" w:lineRule="auto"/>
        <w:jc w:val="center"/>
      </w:pPr>
    </w:p>
    <w:p w14:paraId="70B7EAF6" w14:textId="77777777" w:rsidR="00D864C0" w:rsidRPr="00D95F93" w:rsidRDefault="00D864C0" w:rsidP="002240F2">
      <w:pPr>
        <w:spacing w:after="400" w:line="480" w:lineRule="auto"/>
        <w:jc w:val="both"/>
        <w:rPr>
          <w:rFonts w:ascii="Arial" w:hAnsi="Arial" w:cs="Arial"/>
        </w:rPr>
      </w:pPr>
      <w:r w:rsidRPr="006D5297">
        <w:rPr>
          <w:rFonts w:ascii="Arial" w:hAnsi="Arial" w:cs="Arial"/>
          <w:b/>
          <w:bCs/>
          <w:color w:val="000000"/>
        </w:rPr>
        <w:t>((2</w:t>
      </w:r>
      <w:r w:rsidRPr="006D5297">
        <w:rPr>
          <w:rFonts w:ascii="Arial" w:hAnsi="Arial" w:cs="Arial"/>
          <w:b/>
          <w:bCs/>
          <w:i/>
          <w:iCs/>
          <w:color w:val="000000"/>
        </w:rPr>
        <w:t>R</w:t>
      </w:r>
      <w:r w:rsidRPr="006D5297">
        <w:rPr>
          <w:rFonts w:ascii="Arial" w:hAnsi="Arial" w:cs="Arial"/>
          <w:b/>
          <w:bCs/>
          <w:color w:val="000000"/>
        </w:rPr>
        <w:t>,3</w:t>
      </w:r>
      <w:r w:rsidRPr="006D5297">
        <w:rPr>
          <w:rFonts w:ascii="Arial" w:hAnsi="Arial" w:cs="Arial"/>
          <w:b/>
          <w:bCs/>
          <w:i/>
          <w:iCs/>
          <w:color w:val="000000"/>
        </w:rPr>
        <w:t>R</w:t>
      </w:r>
      <w:r w:rsidRPr="006D5297">
        <w:rPr>
          <w:rFonts w:ascii="Arial" w:hAnsi="Arial" w:cs="Arial"/>
          <w:b/>
          <w:bCs/>
          <w:color w:val="000000"/>
        </w:rPr>
        <w:t>,4</w:t>
      </w:r>
      <w:r w:rsidRPr="006D5297">
        <w:rPr>
          <w:rFonts w:ascii="Arial" w:hAnsi="Arial" w:cs="Arial"/>
          <w:b/>
          <w:bCs/>
          <w:i/>
          <w:iCs/>
          <w:color w:val="000000"/>
        </w:rPr>
        <w:t>S</w:t>
      </w:r>
      <w:r w:rsidRPr="006D5297">
        <w:rPr>
          <w:rFonts w:ascii="Arial" w:hAnsi="Arial" w:cs="Arial"/>
          <w:b/>
          <w:bCs/>
          <w:color w:val="000000"/>
        </w:rPr>
        <w:t>,5</w:t>
      </w:r>
      <w:r w:rsidRPr="006D5297">
        <w:rPr>
          <w:rFonts w:ascii="Arial" w:hAnsi="Arial" w:cs="Arial"/>
          <w:b/>
          <w:bCs/>
          <w:i/>
          <w:iCs/>
          <w:color w:val="000000"/>
        </w:rPr>
        <w:t>R</w:t>
      </w:r>
      <w:r w:rsidRPr="006D5297">
        <w:rPr>
          <w:rFonts w:ascii="Arial" w:hAnsi="Arial" w:cs="Arial"/>
          <w:b/>
          <w:bCs/>
          <w:color w:val="000000"/>
        </w:rPr>
        <w:t>,6</w:t>
      </w:r>
      <w:r w:rsidRPr="006D5297">
        <w:rPr>
          <w:rFonts w:ascii="Arial" w:hAnsi="Arial" w:cs="Arial"/>
          <w:b/>
          <w:bCs/>
          <w:i/>
          <w:iCs/>
          <w:color w:val="000000"/>
        </w:rPr>
        <w:t>S</w:t>
      </w:r>
      <w:r w:rsidRPr="006D5297">
        <w:rPr>
          <w:rFonts w:ascii="Arial" w:hAnsi="Arial" w:cs="Arial"/>
          <w:b/>
          <w:bCs/>
          <w:color w:val="000000"/>
        </w:rPr>
        <w:t>)-3,4,5-tris(benzyloxy)-6-methoxytetrahydro-2</w:t>
      </w:r>
      <w:r w:rsidRPr="006D5297">
        <w:rPr>
          <w:rFonts w:ascii="Arial" w:hAnsi="Arial" w:cs="Arial"/>
          <w:b/>
          <w:bCs/>
          <w:i/>
          <w:iCs/>
          <w:color w:val="000000"/>
        </w:rPr>
        <w:t>H</w:t>
      </w:r>
      <w:r w:rsidRPr="006D5297">
        <w:rPr>
          <w:rFonts w:ascii="Arial" w:hAnsi="Arial" w:cs="Arial"/>
          <w:b/>
          <w:bCs/>
          <w:color w:val="000000"/>
        </w:rPr>
        <w:t>-pyran-2</w:t>
      </w:r>
      <w:r>
        <w:rPr>
          <w:rFonts w:ascii="Arial" w:hAnsi="Arial" w:cs="Arial"/>
          <w:b/>
          <w:bCs/>
          <w:color w:val="000000"/>
        </w:rPr>
        <w:t>-</w:t>
      </w:r>
      <w:r w:rsidRPr="006D5297">
        <w:rPr>
          <w:rFonts w:ascii="Arial" w:hAnsi="Arial" w:cs="Arial"/>
          <w:b/>
          <w:bCs/>
          <w:color w:val="000000"/>
        </w:rPr>
        <w:t>yl)methanol</w:t>
      </w:r>
      <w:r>
        <w:rPr>
          <w:rFonts w:ascii="Arial" w:hAnsi="Arial" w:cs="Arial"/>
          <w:b/>
          <w:bCs/>
          <w:color w:val="000000"/>
        </w:rPr>
        <w:t xml:space="preserve"> (46)</w:t>
      </w:r>
      <w:r w:rsidRPr="006D5297">
        <w:rPr>
          <w:rFonts w:ascii="Arial" w:hAnsi="Arial" w:cs="Arial"/>
          <w:b/>
          <w:bCs/>
          <w:color w:val="000000"/>
        </w:rPr>
        <w:t>:</w:t>
      </w:r>
      <w:r>
        <w:rPr>
          <w:rFonts w:ascii="Arial" w:hAnsi="Arial" w:cs="Arial"/>
          <w:b/>
          <w:bCs/>
          <w:color w:val="000000"/>
        </w:rPr>
        <w:t xml:space="preserve"> </w:t>
      </w:r>
      <w:r w:rsidRPr="00D95F93">
        <w:rPr>
          <w:rFonts w:ascii="Arial" w:hAnsi="Arial" w:cs="Arial"/>
        </w:rPr>
        <w:t>The sugar alcohol</w:t>
      </w:r>
      <w:r w:rsidRPr="008D67A9">
        <w:rPr>
          <w:rFonts w:ascii="Arial" w:hAnsi="Arial" w:cs="Arial"/>
          <w:b/>
          <w:bCs/>
        </w:rPr>
        <w:t xml:space="preserve"> </w:t>
      </w:r>
      <w:r>
        <w:rPr>
          <w:rFonts w:ascii="Arial" w:hAnsi="Arial" w:cs="Arial"/>
          <w:b/>
          <w:bCs/>
        </w:rPr>
        <w:t>46</w:t>
      </w:r>
      <w:r>
        <w:rPr>
          <w:rFonts w:ascii="Arial" w:hAnsi="Arial" w:cs="Arial"/>
        </w:rPr>
        <w:t xml:space="preserve"> </w:t>
      </w:r>
      <w:r w:rsidRPr="00D95F93">
        <w:rPr>
          <w:rFonts w:ascii="Arial" w:hAnsi="Arial" w:cs="Arial"/>
        </w:rPr>
        <w:t>was synthesized in three steps from methyl α-D-glucopyranoside, from literature know procedures.</w:t>
      </w:r>
      <w:r w:rsidRPr="00D95F93">
        <w:rPr>
          <w:rFonts w:ascii="Arial" w:hAnsi="Arial" w:cs="Arial"/>
        </w:rPr>
        <w:fldChar w:fldCharType="begin"/>
      </w:r>
      <w:r>
        <w:rPr>
          <w:rFonts w:ascii="Arial" w:hAnsi="Arial" w:cs="Arial"/>
        </w:rPr>
        <w:instrText xml:space="preserve"> ADDIN EN.CITE &lt;EndNote&gt;&lt;Cite&gt;&lt;Author&gt;Boonyarattanakalin&lt;/Author&gt;&lt;Year&gt;2008&lt;/Year&gt;&lt;RecNum&gt;4696&lt;/RecNum&gt;&lt;DisplayText&gt;&lt;style face="superscript"&gt;[2]&lt;/style&gt;&lt;/DisplayText&gt;&lt;record&gt;&lt;rec-number&gt;4696&lt;/rec-number&gt;&lt;foreign-keys&gt;&lt;key app="EN" db-id="tazdtzsw6r0dr4eed995evzpaf020pa99ptd" timestamp="1651700697" guid="ca2ea882-a251-491b-93a7-f12a679d254c"&gt;4696&lt;/key&gt;&lt;/foreign-keys&gt;&lt;ref-type name="Journal Article"&gt;17&lt;/ref-type&gt;&lt;contributors&gt;&lt;authors&gt;&lt;author&gt;Boonyarattanakalin, Siwarutt&lt;/author&gt;&lt;author&gt;Liu, Xinyu&lt;/author&gt;&lt;author&gt;Michieletti, Mario&lt;/author&gt;&lt;author&gt;Lepenies, Bernd&lt;/author&gt;&lt;author&gt;Seeberger, Peter H.&lt;/author&gt;&lt;/authors&gt;&lt;/contributors&gt;&lt;titles&gt;&lt;title&gt;Chemical Synthesis of All Phosphatidylinositol Mannoside (PIM) Glycans from Mycobacterium tuberculosis&lt;/title&gt;&lt;secondary-title&gt;Journal of the American Chemical Society&lt;/secondary-title&gt;&lt;/titles&gt;&lt;periodical&gt;&lt;full-title&gt;Journal of the American Chemical Society&lt;/full-title&gt;&lt;/periodical&gt;&lt;pages&gt;16791-16799&lt;/pages&gt;&lt;volume&gt;130&lt;/volume&gt;&lt;number&gt;49&lt;/number&gt;&lt;dates&gt;&lt;year&gt;2008&lt;/year&gt;&lt;pub-dates&gt;&lt;date&gt;2008/12/10&lt;/date&gt;&lt;/pub-dates&gt;&lt;/dates&gt;&lt;publisher&gt;American Chemical Society&lt;/publisher&gt;&lt;isbn&gt;0002-7863&lt;/isbn&gt;&lt;urls&gt;&lt;related-urls&gt;&lt;url&gt;https://doi.org/10.1021/ja806283e&lt;/url&gt;&lt;/related-urls&gt;&lt;/urls&gt;&lt;electronic-resource-num&gt;10.1021/ja806283e&lt;/electronic-resource-num&gt;&lt;/record&gt;&lt;/Cite&gt;&lt;/EndNote&gt;</w:instrText>
      </w:r>
      <w:r w:rsidRPr="00D95F93">
        <w:rPr>
          <w:rFonts w:ascii="Arial" w:hAnsi="Arial" w:cs="Arial"/>
        </w:rPr>
        <w:fldChar w:fldCharType="separate"/>
      </w:r>
      <w:r w:rsidRPr="004162F3">
        <w:rPr>
          <w:rFonts w:ascii="Arial" w:hAnsi="Arial" w:cs="Arial"/>
          <w:noProof/>
          <w:vertAlign w:val="superscript"/>
        </w:rPr>
        <w:t>[2]</w:t>
      </w:r>
      <w:r w:rsidRPr="00D95F93">
        <w:rPr>
          <w:rFonts w:ascii="Arial" w:hAnsi="Arial" w:cs="Arial"/>
        </w:rPr>
        <w:fldChar w:fldCharType="end"/>
      </w:r>
      <w:r w:rsidRPr="00D95F93">
        <w:rPr>
          <w:rFonts w:ascii="Arial" w:hAnsi="Arial" w:cs="Arial"/>
        </w:rPr>
        <w:t xml:space="preserve"> </w:t>
      </w:r>
    </w:p>
    <w:p w14:paraId="5ABDD60D" w14:textId="77777777" w:rsidR="00D864C0" w:rsidRPr="00D95F93" w:rsidRDefault="00D864C0" w:rsidP="002240F2">
      <w:pPr>
        <w:spacing w:line="480" w:lineRule="auto"/>
        <w:rPr>
          <w:rFonts w:ascii="Arial" w:hAnsi="Arial" w:cs="Arial"/>
          <w:b/>
          <w:bCs/>
        </w:rPr>
      </w:pPr>
      <w:r w:rsidRPr="00D95F93">
        <w:rPr>
          <w:rFonts w:ascii="Arial" w:hAnsi="Arial" w:cs="Arial"/>
          <w:b/>
          <w:bCs/>
        </w:rPr>
        <w:t>R</w:t>
      </w:r>
      <w:r w:rsidRPr="00D95F93">
        <w:rPr>
          <w:rFonts w:ascii="Arial" w:hAnsi="Arial" w:cs="Arial"/>
          <w:b/>
          <w:bCs/>
          <w:vertAlign w:val="subscript"/>
        </w:rPr>
        <w:t>f</w:t>
      </w:r>
      <w:r w:rsidRPr="00D95F93">
        <w:rPr>
          <w:rFonts w:ascii="Arial" w:hAnsi="Arial" w:cs="Arial"/>
          <w:b/>
          <w:bCs/>
        </w:rPr>
        <w:t xml:space="preserve">: </w:t>
      </w:r>
      <w:r w:rsidRPr="00D95F93">
        <w:rPr>
          <w:rFonts w:ascii="Arial" w:hAnsi="Arial" w:cs="Arial"/>
        </w:rPr>
        <w:t>0.45 (30% EtOAc in Hexanes)</w:t>
      </w:r>
    </w:p>
    <w:p w14:paraId="3FC9A623" w14:textId="77777777" w:rsidR="00D864C0" w:rsidRDefault="00D864C0" w:rsidP="002240F2">
      <w:pPr>
        <w:spacing w:line="480" w:lineRule="auto"/>
      </w:pPr>
    </w:p>
    <w:p w14:paraId="35F75865" w14:textId="77777777" w:rsidR="00D864C0" w:rsidRPr="008070CB" w:rsidRDefault="00D864C0" w:rsidP="002240F2">
      <w:pPr>
        <w:pStyle w:val="NormalWeb"/>
        <w:spacing w:before="0" w:beforeAutospacing="0" w:after="0" w:afterAutospacing="0" w:line="480" w:lineRule="auto"/>
        <w:jc w:val="both"/>
        <w:rPr>
          <w:rFonts w:ascii="Arial" w:hAnsi="Arial" w:cs="Arial"/>
        </w:rPr>
      </w:pPr>
      <w:r w:rsidRPr="00050EF6">
        <w:rPr>
          <w:rFonts w:ascii="Arial" w:hAnsi="Arial" w:cs="Arial"/>
          <w:b/>
          <w:bCs/>
          <w:vertAlign w:val="superscript"/>
        </w:rPr>
        <w:lastRenderedPageBreak/>
        <w:t>1</w:t>
      </w:r>
      <w:r w:rsidRPr="00050EF6">
        <w:rPr>
          <w:rFonts w:ascii="Arial" w:hAnsi="Arial" w:cs="Arial"/>
          <w:b/>
          <w:bCs/>
        </w:rPr>
        <w:t>H:</w:t>
      </w:r>
      <w:r w:rsidRPr="008070CB">
        <w:rPr>
          <w:rFonts w:ascii="Arial" w:hAnsi="Arial" w:cs="Arial"/>
          <w:color w:val="000000"/>
          <w:vertAlign w:val="superscript"/>
        </w:rPr>
        <w:t xml:space="preserve"> </w:t>
      </w:r>
      <w:r w:rsidRPr="008070CB">
        <w:rPr>
          <w:rFonts w:ascii="Arial" w:hAnsi="Arial" w:cs="Arial"/>
          <w:color w:val="000000"/>
        </w:rPr>
        <w:t>(500 MHz, CDCl</w:t>
      </w:r>
      <w:r w:rsidRPr="008070CB">
        <w:rPr>
          <w:rFonts w:ascii="Arial" w:hAnsi="Arial" w:cs="Arial"/>
          <w:color w:val="000000"/>
          <w:vertAlign w:val="subscript"/>
        </w:rPr>
        <w:t>3</w:t>
      </w:r>
      <w:r w:rsidRPr="008070CB">
        <w:rPr>
          <w:rFonts w:ascii="Arial" w:hAnsi="Arial" w:cs="Arial"/>
          <w:color w:val="000000"/>
        </w:rPr>
        <w:t>) δ 7.40 – 7.24 (m, 1</w:t>
      </w:r>
      <w:r>
        <w:rPr>
          <w:rFonts w:ascii="Arial" w:hAnsi="Arial" w:cs="Arial"/>
          <w:color w:val="000000"/>
        </w:rPr>
        <w:t>5</w:t>
      </w:r>
      <w:r w:rsidRPr="008070CB">
        <w:rPr>
          <w:rFonts w:ascii="Arial" w:hAnsi="Arial" w:cs="Arial"/>
          <w:color w:val="000000"/>
        </w:rPr>
        <w:t xml:space="preserve">H), 4.99 (d, </w:t>
      </w:r>
      <w:r w:rsidRPr="008070CB">
        <w:rPr>
          <w:rFonts w:ascii="Arial" w:hAnsi="Arial" w:cs="Arial"/>
          <w:i/>
          <w:iCs/>
          <w:color w:val="000000"/>
        </w:rPr>
        <w:t>J</w:t>
      </w:r>
      <w:r w:rsidRPr="008070CB">
        <w:rPr>
          <w:rFonts w:ascii="Arial" w:hAnsi="Arial" w:cs="Arial"/>
          <w:color w:val="000000"/>
        </w:rPr>
        <w:t xml:space="preserve"> = 10.9 Hz, 1H), 4.88 (d, </w:t>
      </w:r>
      <w:r w:rsidRPr="008070CB">
        <w:rPr>
          <w:rFonts w:ascii="Arial" w:hAnsi="Arial" w:cs="Arial"/>
          <w:i/>
          <w:iCs/>
          <w:color w:val="000000"/>
        </w:rPr>
        <w:t>J</w:t>
      </w:r>
      <w:r w:rsidRPr="008070CB">
        <w:rPr>
          <w:rFonts w:ascii="Arial" w:hAnsi="Arial" w:cs="Arial"/>
          <w:color w:val="000000"/>
        </w:rPr>
        <w:t xml:space="preserve"> = 11.0 Hz, 1H), 4.86 – 4.77 (m, 2H), 4.65 (t, </w:t>
      </w:r>
      <w:r w:rsidRPr="008070CB">
        <w:rPr>
          <w:rFonts w:ascii="Arial" w:hAnsi="Arial" w:cs="Arial"/>
          <w:i/>
          <w:iCs/>
          <w:color w:val="000000"/>
        </w:rPr>
        <w:t>J</w:t>
      </w:r>
      <w:r w:rsidRPr="008070CB">
        <w:rPr>
          <w:rFonts w:ascii="Arial" w:hAnsi="Arial" w:cs="Arial"/>
          <w:color w:val="000000"/>
        </w:rPr>
        <w:t xml:space="preserve"> = 11.6 Hz, 2H), 4.57 (d, </w:t>
      </w:r>
      <w:r w:rsidRPr="008070CB">
        <w:rPr>
          <w:rFonts w:ascii="Arial" w:hAnsi="Arial" w:cs="Arial"/>
          <w:i/>
          <w:iCs/>
          <w:color w:val="000000"/>
        </w:rPr>
        <w:t>J</w:t>
      </w:r>
      <w:r w:rsidRPr="008070CB">
        <w:rPr>
          <w:rFonts w:ascii="Arial" w:hAnsi="Arial" w:cs="Arial"/>
          <w:color w:val="000000"/>
        </w:rPr>
        <w:t xml:space="preserve"> = 3.5 Hz, 1H), 4.00 (t, </w:t>
      </w:r>
      <w:r w:rsidRPr="008070CB">
        <w:rPr>
          <w:rFonts w:ascii="Arial" w:hAnsi="Arial" w:cs="Arial"/>
          <w:i/>
          <w:iCs/>
          <w:color w:val="000000"/>
        </w:rPr>
        <w:t>J</w:t>
      </w:r>
      <w:r w:rsidRPr="008070CB">
        <w:rPr>
          <w:rFonts w:ascii="Arial" w:hAnsi="Arial" w:cs="Arial"/>
          <w:color w:val="000000"/>
        </w:rPr>
        <w:t xml:space="preserve"> = 9.3 Hz, 1H), 3.77 (ddd, </w:t>
      </w:r>
      <w:r w:rsidRPr="008070CB">
        <w:rPr>
          <w:rFonts w:ascii="Arial" w:hAnsi="Arial" w:cs="Arial"/>
          <w:i/>
          <w:iCs/>
          <w:color w:val="000000"/>
        </w:rPr>
        <w:t>J</w:t>
      </w:r>
      <w:r w:rsidRPr="008070CB">
        <w:rPr>
          <w:rFonts w:ascii="Arial" w:hAnsi="Arial" w:cs="Arial"/>
          <w:color w:val="000000"/>
        </w:rPr>
        <w:t xml:space="preserve"> = 11.6, 5.4, 2.6 Hz, 1H), 3.69 (dq, </w:t>
      </w:r>
      <w:r w:rsidRPr="008070CB">
        <w:rPr>
          <w:rFonts w:ascii="Arial" w:hAnsi="Arial" w:cs="Arial"/>
          <w:i/>
          <w:iCs/>
          <w:color w:val="000000"/>
        </w:rPr>
        <w:t>J</w:t>
      </w:r>
      <w:r w:rsidRPr="008070CB">
        <w:rPr>
          <w:rFonts w:ascii="Arial" w:hAnsi="Arial" w:cs="Arial"/>
          <w:color w:val="000000"/>
        </w:rPr>
        <w:t xml:space="preserve"> = 7.6, 3.7 Hz, 1H), 3.65 (dt, </w:t>
      </w:r>
      <w:r w:rsidRPr="008070CB">
        <w:rPr>
          <w:rFonts w:ascii="Arial" w:hAnsi="Arial" w:cs="Arial"/>
          <w:i/>
          <w:iCs/>
          <w:color w:val="000000"/>
        </w:rPr>
        <w:t>J</w:t>
      </w:r>
      <w:r w:rsidRPr="008070CB">
        <w:rPr>
          <w:rFonts w:ascii="Arial" w:hAnsi="Arial" w:cs="Arial"/>
          <w:color w:val="000000"/>
        </w:rPr>
        <w:t xml:space="preserve"> = 10.0, 3.4 Hz, 1H), 3.54 – 3.47 (m, 2H), 3.37 (s, 3H).</w:t>
      </w:r>
    </w:p>
    <w:p w14:paraId="6D06DFB3" w14:textId="77777777" w:rsidR="00D864C0" w:rsidRPr="00D94B08" w:rsidRDefault="00D864C0" w:rsidP="00D94B08">
      <w:pPr>
        <w:spacing w:line="480" w:lineRule="auto"/>
        <w:rPr>
          <w:rFonts w:ascii="Arial" w:hAnsi="Arial" w:cs="Arial"/>
        </w:rPr>
      </w:pPr>
    </w:p>
    <w:p w14:paraId="3BC0BB08" w14:textId="77777777" w:rsidR="00D864C0" w:rsidRPr="00D94B08" w:rsidRDefault="00D864C0" w:rsidP="00EC5D6F">
      <w:pPr>
        <w:pStyle w:val="NormalWeb"/>
        <w:spacing w:before="0" w:beforeAutospacing="0" w:after="0" w:afterAutospacing="0" w:line="480" w:lineRule="auto"/>
        <w:jc w:val="both"/>
        <w:rPr>
          <w:rFonts w:ascii="Arial" w:hAnsi="Arial" w:cs="Arial"/>
        </w:rPr>
      </w:pPr>
      <w:r w:rsidRPr="00D94B08">
        <w:rPr>
          <w:rFonts w:ascii="Arial" w:hAnsi="Arial" w:cs="Arial"/>
          <w:b/>
          <w:bCs/>
          <w:color w:val="000000"/>
          <w:vertAlign w:val="superscript"/>
        </w:rPr>
        <w:t>13</w:t>
      </w:r>
      <w:r w:rsidRPr="00D94B08">
        <w:rPr>
          <w:rFonts w:ascii="Arial" w:hAnsi="Arial" w:cs="Arial"/>
          <w:b/>
          <w:bCs/>
          <w:color w:val="000000"/>
        </w:rPr>
        <w:t>C NMR (</w:t>
      </w:r>
      <w:r w:rsidRPr="00D94B08">
        <w:rPr>
          <w:rFonts w:ascii="Arial" w:hAnsi="Arial" w:cs="Arial"/>
          <w:color w:val="000000"/>
        </w:rPr>
        <w:t xml:space="preserve">101 MHz, </w:t>
      </w:r>
      <w:r>
        <w:rPr>
          <w:rFonts w:ascii="Arial" w:hAnsi="Arial" w:cs="Arial"/>
          <w:color w:val="000000"/>
        </w:rPr>
        <w:t>CDC</w:t>
      </w:r>
      <w:r w:rsidRPr="00D94B08">
        <w:rPr>
          <w:rFonts w:ascii="Arial" w:hAnsi="Arial" w:cs="Arial"/>
          <w:color w:val="000000"/>
        </w:rPr>
        <w:t>l</w:t>
      </w:r>
      <w:r w:rsidRPr="00D94B08">
        <w:rPr>
          <w:rFonts w:ascii="Arial" w:hAnsi="Arial" w:cs="Arial"/>
          <w:color w:val="000000"/>
          <w:vertAlign w:val="subscript"/>
        </w:rPr>
        <w:t>3</w:t>
      </w:r>
      <w:r w:rsidRPr="00D94B08">
        <w:rPr>
          <w:rFonts w:ascii="Arial" w:hAnsi="Arial" w:cs="Arial"/>
          <w:color w:val="000000"/>
        </w:rPr>
        <w:t xml:space="preserve">) δ 138.68, 138.08, 128.50 (d, </w:t>
      </w:r>
      <w:r w:rsidRPr="00D94B08">
        <w:rPr>
          <w:rFonts w:ascii="Arial" w:hAnsi="Arial" w:cs="Arial"/>
          <w:i/>
          <w:iCs/>
          <w:color w:val="000000"/>
        </w:rPr>
        <w:t>J</w:t>
      </w:r>
      <w:r w:rsidRPr="00D94B08">
        <w:rPr>
          <w:rFonts w:ascii="Arial" w:hAnsi="Arial" w:cs="Arial"/>
          <w:color w:val="000000"/>
        </w:rPr>
        <w:t xml:space="preserve"> = 2.0 Hz), 128.43, 128.15, 128.07, 128.00, 127.97, 127.92, 127.66, 98.16, 81.95, 79.90, 75.79, 75.05, 73.45, 70.61, 61.85, 55.21.</w:t>
      </w:r>
    </w:p>
    <w:p w14:paraId="6BD3F60C" w14:textId="77777777" w:rsidR="00D864C0" w:rsidRPr="0031341F" w:rsidRDefault="00D864C0" w:rsidP="002240F2">
      <w:pPr>
        <w:spacing w:after="400" w:line="480" w:lineRule="auto"/>
        <w:rPr>
          <w:rFonts w:ascii="Arial" w:hAnsi="Arial" w:cs="Arial"/>
        </w:rPr>
      </w:pPr>
    </w:p>
    <w:p w14:paraId="3D9329E3" w14:textId="77777777" w:rsidR="00D864C0" w:rsidRDefault="00D864C0" w:rsidP="002240F2">
      <w:pPr>
        <w:pStyle w:val="Heading3"/>
        <w:spacing w:before="400" w:after="400" w:line="480" w:lineRule="auto"/>
        <w:rPr>
          <w:rFonts w:asciiTheme="minorHAnsi" w:hAnsiTheme="minorHAnsi" w:cstheme="minorHAnsi"/>
          <w:b/>
          <w:bCs/>
          <w:color w:val="000000" w:themeColor="text1"/>
          <w:sz w:val="28"/>
          <w:szCs w:val="28"/>
        </w:rPr>
      </w:pPr>
      <w:bookmarkStart w:id="138" w:name="_Toc101460049"/>
      <w:bookmarkStart w:id="139" w:name="_Toc104026369"/>
      <w:r>
        <w:rPr>
          <w:rFonts w:asciiTheme="minorHAnsi" w:hAnsiTheme="minorHAnsi" w:cstheme="minorHAnsi"/>
          <w:b/>
          <w:bCs/>
          <w:color w:val="000000" w:themeColor="text1"/>
          <w:sz w:val="28"/>
          <w:szCs w:val="28"/>
        </w:rPr>
        <w:t>General Procedure for Vinylic O–H Insertion of Glycal Carbenes</w:t>
      </w:r>
      <w:bookmarkEnd w:id="138"/>
      <w:bookmarkEnd w:id="139"/>
    </w:p>
    <w:p w14:paraId="51BAC94C" w14:textId="77777777" w:rsidR="00D864C0" w:rsidRDefault="00D864C0" w:rsidP="002240F2">
      <w:pPr>
        <w:spacing w:line="480" w:lineRule="auto"/>
        <w:jc w:val="both"/>
        <w:rPr>
          <w:rFonts w:ascii="Arial" w:hAnsi="Arial" w:cs="Arial"/>
        </w:rPr>
      </w:pPr>
      <w:r w:rsidRPr="00C626E7">
        <w:rPr>
          <w:rFonts w:ascii="Arial" w:hAnsi="Arial" w:cs="Arial"/>
          <w:b/>
          <w:bCs/>
        </w:rPr>
        <w:t>General Procedure:</w:t>
      </w:r>
      <w:r>
        <w:rPr>
          <w:rFonts w:ascii="Arial" w:hAnsi="Arial" w:cs="Arial"/>
        </w:rPr>
        <w:t xml:space="preserve"> </w:t>
      </w:r>
      <w:r w:rsidRPr="005144B0">
        <w:rPr>
          <w:rFonts w:ascii="Arial" w:hAnsi="Arial" w:cs="Arial"/>
        </w:rPr>
        <w:t>Nucleophile (1.2 equiv.)</w:t>
      </w:r>
      <w:r>
        <w:rPr>
          <w:rFonts w:ascii="Arial" w:hAnsi="Arial" w:cs="Arial"/>
        </w:rPr>
        <w:t xml:space="preserve">, </w:t>
      </w:r>
      <w:r w:rsidRPr="009C365B">
        <w:rPr>
          <w:rFonts w:ascii="Arial" w:eastAsiaTheme="minorHAnsi" w:hAnsi="Arial" w:cs="Arial"/>
          <w:color w:val="000000"/>
        </w:rPr>
        <w:t>2,6-Di-tert-butylpyridine</w:t>
      </w:r>
      <w:r>
        <w:rPr>
          <w:rFonts w:ascii="Arial" w:eastAsiaTheme="minorHAnsi" w:hAnsi="Arial" w:cs="Arial"/>
          <w:color w:val="000000"/>
        </w:rPr>
        <w:t xml:space="preserve"> (0.5)</w:t>
      </w:r>
      <w:r w:rsidRPr="005144B0">
        <w:rPr>
          <w:rFonts w:ascii="Arial" w:hAnsi="Arial" w:cs="Arial"/>
        </w:rPr>
        <w:t xml:space="preserve"> was dissolved into 500 </w:t>
      </w:r>
      <m:oMath>
        <m:r>
          <w:rPr>
            <w:rFonts w:ascii="Cambria Math" w:hAnsi="Cambria Math" w:cs="Arial"/>
          </w:rPr>
          <m:t>μ</m:t>
        </m:r>
      </m:oMath>
      <w:r w:rsidRPr="005144B0">
        <w:rPr>
          <w:rFonts w:ascii="Arial" w:hAnsi="Arial" w:cs="Arial"/>
        </w:rPr>
        <w:t xml:space="preserve">L of distilled dichloromethane with 20 mg 4 Å MS and allowed to stir. After 10 minutes the catalyst (0.3 equiv.) was added to solution and allowed to stir an additional 5 minutes. Finally, the </w:t>
      </w:r>
      <w:r w:rsidRPr="00D37EBE">
        <w:rPr>
          <w:rFonts w:ascii="Arial" w:hAnsi="Arial" w:cs="Arial"/>
        </w:rPr>
        <w:t>glycal carbene</w:t>
      </w:r>
      <w:r w:rsidRPr="005144B0">
        <w:rPr>
          <w:rFonts w:ascii="Arial" w:hAnsi="Arial" w:cs="Arial"/>
          <w:b/>
          <w:bCs/>
        </w:rPr>
        <w:t xml:space="preserve"> </w:t>
      </w:r>
      <w:r w:rsidRPr="005144B0">
        <w:rPr>
          <w:rFonts w:ascii="Arial" w:hAnsi="Arial" w:cs="Arial"/>
        </w:rPr>
        <w:t>(0.040g, 1 equiv.) was added to the reaction and monitored via TLC. Once complete, the reaction is diluted in dichloromethane and washed with a saturated NaHCO</w:t>
      </w:r>
      <w:r w:rsidRPr="005144B0">
        <w:rPr>
          <w:rFonts w:ascii="Arial" w:hAnsi="Arial" w:cs="Arial"/>
          <w:vertAlign w:val="subscript"/>
        </w:rPr>
        <w:t>3</w:t>
      </w:r>
      <w:r w:rsidRPr="005144B0">
        <w:rPr>
          <w:rFonts w:ascii="Arial" w:hAnsi="Arial" w:cs="Arial"/>
        </w:rPr>
        <w:t xml:space="preserve"> solution. The organics were extracted a total of three times, before drying over Na</w:t>
      </w:r>
      <w:r w:rsidRPr="005144B0">
        <w:rPr>
          <w:rFonts w:ascii="Arial" w:hAnsi="Arial" w:cs="Arial"/>
          <w:vertAlign w:val="subscript"/>
        </w:rPr>
        <w:t>2</w:t>
      </w:r>
      <w:r w:rsidRPr="005144B0">
        <w:rPr>
          <w:rFonts w:ascii="Arial" w:hAnsi="Arial" w:cs="Arial"/>
        </w:rPr>
        <w:t>SO</w:t>
      </w:r>
      <w:r w:rsidRPr="005144B0">
        <w:rPr>
          <w:rFonts w:ascii="Arial" w:hAnsi="Arial" w:cs="Arial"/>
          <w:vertAlign w:val="subscript"/>
        </w:rPr>
        <w:t>4</w:t>
      </w:r>
      <w:r w:rsidRPr="005144B0">
        <w:rPr>
          <w:rFonts w:ascii="Arial" w:hAnsi="Arial" w:cs="Arial"/>
        </w:rPr>
        <w:t xml:space="preserve"> and purifying.</w:t>
      </w:r>
    </w:p>
    <w:p w14:paraId="05C94EAA" w14:textId="77777777" w:rsidR="00D864C0" w:rsidRDefault="00D864C0" w:rsidP="002240F2">
      <w:pPr>
        <w:spacing w:line="480" w:lineRule="auto"/>
        <w:jc w:val="both"/>
        <w:rPr>
          <w:rFonts w:ascii="Arial" w:hAnsi="Arial" w:cs="Arial"/>
        </w:rPr>
      </w:pPr>
    </w:p>
    <w:p w14:paraId="16DB925F" w14:textId="77777777" w:rsidR="00D864C0" w:rsidRDefault="00D864C0" w:rsidP="002240F2">
      <w:pPr>
        <w:spacing w:line="480" w:lineRule="auto"/>
        <w:jc w:val="both"/>
        <w:rPr>
          <w:rFonts w:ascii="Arial" w:hAnsi="Arial" w:cs="Arial"/>
        </w:rPr>
      </w:pPr>
    </w:p>
    <w:p w14:paraId="008B0C59" w14:textId="77777777" w:rsidR="00D864C0" w:rsidRDefault="00D864C0" w:rsidP="002240F2">
      <w:pPr>
        <w:spacing w:line="480" w:lineRule="auto"/>
        <w:jc w:val="center"/>
        <w:rPr>
          <w:rFonts w:ascii="Arial" w:hAnsi="Arial" w:cs="Arial"/>
        </w:rPr>
      </w:pPr>
      <w:r w:rsidRPr="00EE7211">
        <w:rPr>
          <w:rFonts w:ascii="Arial" w:hAnsi="Arial" w:cs="Arial"/>
          <w:noProof/>
        </w:rPr>
        <w:lastRenderedPageBreak/>
        <w:drawing>
          <wp:inline distT="0" distB="0" distL="0" distR="0" wp14:anchorId="0874E4A7" wp14:editId="07749125">
            <wp:extent cx="1335024" cy="1197864"/>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335024" cy="1197864"/>
                    </a:xfrm>
                    <a:prstGeom prst="rect">
                      <a:avLst/>
                    </a:prstGeom>
                  </pic:spPr>
                </pic:pic>
              </a:graphicData>
            </a:graphic>
          </wp:inline>
        </w:drawing>
      </w:r>
    </w:p>
    <w:p w14:paraId="716570E5" w14:textId="77777777" w:rsidR="00D864C0" w:rsidRDefault="00D864C0" w:rsidP="002240F2">
      <w:pPr>
        <w:spacing w:line="480" w:lineRule="auto"/>
        <w:jc w:val="center"/>
        <w:rPr>
          <w:rFonts w:ascii="Arial" w:hAnsi="Arial" w:cs="Arial"/>
        </w:rPr>
      </w:pPr>
    </w:p>
    <w:p w14:paraId="5BA8F4BB" w14:textId="74B87FB2" w:rsidR="00D864C0" w:rsidRPr="00FB3BD3" w:rsidRDefault="00D864C0" w:rsidP="002240F2">
      <w:pPr>
        <w:spacing w:after="800" w:line="480" w:lineRule="auto"/>
        <w:jc w:val="both"/>
        <w:rPr>
          <w:rFonts w:ascii="Arial" w:hAnsi="Arial" w:cs="Arial"/>
        </w:rPr>
      </w:pPr>
      <w:r w:rsidRPr="00107BB7">
        <w:rPr>
          <w:rFonts w:ascii="Arial" w:eastAsiaTheme="minorHAnsi" w:hAnsi="Arial" w:cs="Arial"/>
          <w:b/>
          <w:bCs/>
          <w:color w:val="000000"/>
        </w:rPr>
        <w:t>(2</w:t>
      </w:r>
      <w:r w:rsidRPr="00107BB7">
        <w:rPr>
          <w:rFonts w:ascii="Arial" w:eastAsiaTheme="minorHAnsi" w:hAnsi="Arial" w:cs="Arial"/>
          <w:b/>
          <w:bCs/>
          <w:i/>
          <w:iCs/>
          <w:color w:val="000000"/>
        </w:rPr>
        <w:t>R</w:t>
      </w:r>
      <w:r w:rsidRPr="00107BB7">
        <w:rPr>
          <w:rFonts w:ascii="Arial" w:eastAsiaTheme="minorHAnsi" w:hAnsi="Arial" w:cs="Arial"/>
          <w:b/>
          <w:bCs/>
          <w:color w:val="000000"/>
        </w:rPr>
        <w:t>,3</w:t>
      </w:r>
      <w:r w:rsidRPr="00107BB7">
        <w:rPr>
          <w:rFonts w:ascii="Arial" w:eastAsiaTheme="minorHAnsi" w:hAnsi="Arial" w:cs="Arial"/>
          <w:b/>
          <w:bCs/>
          <w:i/>
          <w:iCs/>
          <w:color w:val="000000"/>
        </w:rPr>
        <w:t>S</w:t>
      </w:r>
      <w:r w:rsidRPr="00107BB7">
        <w:rPr>
          <w:rFonts w:ascii="Arial" w:eastAsiaTheme="minorHAnsi" w:hAnsi="Arial" w:cs="Arial"/>
          <w:b/>
          <w:bCs/>
          <w:color w:val="000000"/>
        </w:rPr>
        <w:t>,4</w:t>
      </w:r>
      <w:r w:rsidRPr="00107BB7">
        <w:rPr>
          <w:rFonts w:ascii="Arial" w:eastAsiaTheme="minorHAnsi" w:hAnsi="Arial" w:cs="Arial"/>
          <w:b/>
          <w:bCs/>
          <w:i/>
          <w:iCs/>
          <w:color w:val="000000"/>
        </w:rPr>
        <w:t>R</w:t>
      </w:r>
      <w:r w:rsidRPr="00107BB7">
        <w:rPr>
          <w:rFonts w:ascii="Arial" w:eastAsiaTheme="minorHAnsi" w:hAnsi="Arial" w:cs="Arial"/>
          <w:b/>
          <w:bCs/>
          <w:color w:val="000000"/>
        </w:rPr>
        <w:t>,6</w:t>
      </w:r>
      <w:r w:rsidRPr="00107BB7">
        <w:rPr>
          <w:rFonts w:ascii="Arial" w:eastAsiaTheme="minorHAnsi" w:hAnsi="Arial" w:cs="Arial"/>
          <w:b/>
          <w:bCs/>
          <w:i/>
          <w:iCs/>
          <w:color w:val="000000"/>
        </w:rPr>
        <w:t>S</w:t>
      </w:r>
      <w:r w:rsidRPr="00107BB7">
        <w:rPr>
          <w:rFonts w:ascii="Arial" w:eastAsiaTheme="minorHAnsi" w:hAnsi="Arial" w:cs="Arial"/>
          <w:b/>
          <w:bCs/>
          <w:color w:val="000000"/>
        </w:rPr>
        <w:t>,</w:t>
      </w:r>
      <w:r w:rsidRPr="00107BB7">
        <w:rPr>
          <w:rFonts w:ascii="Arial" w:eastAsiaTheme="minorHAnsi" w:hAnsi="Arial" w:cs="Arial"/>
          <w:b/>
          <w:bCs/>
          <w:i/>
          <w:iCs/>
          <w:color w:val="000000"/>
        </w:rPr>
        <w:t>E</w:t>
      </w:r>
      <w:r w:rsidRPr="00107BB7">
        <w:rPr>
          <w:rFonts w:ascii="Arial" w:eastAsiaTheme="minorHAnsi" w:hAnsi="Arial" w:cs="Arial"/>
          <w:b/>
          <w:bCs/>
          <w:color w:val="000000"/>
        </w:rPr>
        <w:t>)-2-(acetoxymethyl)-5-((4-acetyl-5-methylfuran-2-yl)methylene)-6-isopropoxytetrahydro-2</w:t>
      </w:r>
      <w:r w:rsidRPr="00107BB7">
        <w:rPr>
          <w:rFonts w:ascii="Arial" w:eastAsiaTheme="minorHAnsi" w:hAnsi="Arial" w:cs="Arial"/>
          <w:b/>
          <w:bCs/>
          <w:i/>
          <w:iCs/>
          <w:color w:val="000000"/>
        </w:rPr>
        <w:t>H</w:t>
      </w:r>
      <w:r w:rsidRPr="00107BB7">
        <w:rPr>
          <w:rFonts w:ascii="Arial" w:eastAsiaTheme="minorHAnsi" w:hAnsi="Arial" w:cs="Arial"/>
          <w:b/>
          <w:bCs/>
          <w:color w:val="000000"/>
        </w:rPr>
        <w:t>-pyran-3,4-diyl diacetate</w:t>
      </w:r>
      <w:r w:rsidRPr="00534BA9">
        <w:rPr>
          <w:rFonts w:ascii="Arial" w:eastAsiaTheme="minorHAnsi" w:hAnsi="Arial" w:cs="Arial"/>
          <w:color w:val="000000"/>
        </w:rPr>
        <w:t xml:space="preserve"> (</w:t>
      </w:r>
      <w:r w:rsidR="000315A5">
        <w:rPr>
          <w:rFonts w:ascii="Arial" w:eastAsiaTheme="minorHAnsi" w:hAnsi="Arial" w:cs="Arial"/>
          <w:b/>
          <w:bCs/>
          <w:color w:val="000000"/>
        </w:rPr>
        <w:t>45</w:t>
      </w:r>
      <w:r w:rsidRPr="00184EF9">
        <w:rPr>
          <w:rFonts w:ascii="Arial" w:eastAsiaTheme="minorHAnsi" w:hAnsi="Arial" w:cs="Arial"/>
          <w:b/>
          <w:bCs/>
          <w:color w:val="000000"/>
        </w:rPr>
        <w:t>a</w:t>
      </w:r>
      <w:r w:rsidRPr="00534BA9">
        <w:rPr>
          <w:rFonts w:ascii="Arial" w:eastAsiaTheme="minorHAnsi" w:hAnsi="Arial" w:cs="Arial"/>
          <w:color w:val="000000"/>
        </w:rPr>
        <w:t>): Prepared us</w:t>
      </w:r>
      <w:r>
        <w:rPr>
          <w:rFonts w:ascii="Arial" w:eastAsiaTheme="minorHAnsi" w:hAnsi="Arial" w:cs="Arial"/>
          <w:color w:val="000000"/>
        </w:rPr>
        <w:t>ing</w:t>
      </w:r>
      <w:r w:rsidRPr="00534BA9">
        <w:rPr>
          <w:rFonts w:ascii="Arial" w:eastAsiaTheme="minorHAnsi" w:hAnsi="Arial" w:cs="Arial"/>
          <w:color w:val="000000"/>
        </w:rPr>
        <w:t xml:space="preserve"> general protocol.</w:t>
      </w:r>
      <w:r>
        <w:rPr>
          <w:rFonts w:ascii="Arial" w:eastAsiaTheme="minorHAnsi" w:hAnsi="Arial" w:cs="Arial"/>
          <w:color w:val="000000"/>
        </w:rPr>
        <w:t xml:space="preserve"> </w:t>
      </w:r>
      <w:r w:rsidRPr="004C2A3F">
        <w:rPr>
          <w:rFonts w:ascii="Arial" w:hAnsi="Arial" w:cs="Arial"/>
        </w:rPr>
        <w:t>Yellow oil (</w:t>
      </w:r>
      <w:r>
        <w:rPr>
          <w:rFonts w:ascii="Arial" w:hAnsi="Arial" w:cs="Arial"/>
        </w:rPr>
        <w:t>26</w:t>
      </w:r>
      <w:r w:rsidRPr="004C2A3F">
        <w:rPr>
          <w:rFonts w:ascii="Arial" w:hAnsi="Arial" w:cs="Arial"/>
        </w:rPr>
        <w:t xml:space="preserve"> mg, </w:t>
      </w:r>
      <w:r>
        <w:rPr>
          <w:rFonts w:ascii="Arial" w:hAnsi="Arial" w:cs="Arial"/>
        </w:rPr>
        <w:t>57</w:t>
      </w:r>
      <w:r w:rsidRPr="004C2A3F">
        <w:rPr>
          <w:rFonts w:ascii="Arial" w:hAnsi="Arial" w:cs="Arial"/>
        </w:rPr>
        <w:t xml:space="preserve">%). </w:t>
      </w:r>
    </w:p>
    <w:p w14:paraId="7BC192C1" w14:textId="77777777" w:rsidR="00D864C0" w:rsidRPr="004C2A3F" w:rsidRDefault="00D864C0" w:rsidP="002240F2">
      <w:pPr>
        <w:spacing w:after="400" w:line="480" w:lineRule="auto"/>
        <w:jc w:val="both"/>
        <w:rPr>
          <w:rFonts w:ascii="Arial" w:hAnsi="Arial" w:cs="Arial"/>
        </w:rPr>
      </w:pPr>
      <w:r w:rsidRPr="00DC676E">
        <w:rPr>
          <w:rFonts w:ascii="Arial" w:hAnsi="Arial" w:cs="Arial"/>
          <w:b/>
          <w:bCs/>
        </w:rPr>
        <w:t>R</w:t>
      </w:r>
      <w:r w:rsidRPr="00DC676E">
        <w:rPr>
          <w:rFonts w:ascii="Arial" w:hAnsi="Arial" w:cs="Arial"/>
          <w:b/>
          <w:bCs/>
          <w:vertAlign w:val="subscript"/>
        </w:rPr>
        <w:t xml:space="preserve">f </w:t>
      </w:r>
      <w:r>
        <w:rPr>
          <w:rFonts w:ascii="Arial" w:hAnsi="Arial" w:cs="Arial"/>
        </w:rPr>
        <w:t>=</w:t>
      </w:r>
      <w:r w:rsidRPr="004C2A3F">
        <w:rPr>
          <w:rFonts w:ascii="Arial" w:hAnsi="Arial" w:cs="Arial"/>
        </w:rPr>
        <w:t xml:space="preserve"> 0.</w:t>
      </w:r>
      <w:r>
        <w:rPr>
          <w:rFonts w:ascii="Arial" w:hAnsi="Arial" w:cs="Arial"/>
        </w:rPr>
        <w:t>31</w:t>
      </w:r>
      <w:r w:rsidRPr="004C2A3F">
        <w:rPr>
          <w:rFonts w:ascii="Arial" w:hAnsi="Arial" w:cs="Arial"/>
        </w:rPr>
        <w:t xml:space="preserve"> (30% EtOAc in Hex). </w:t>
      </w:r>
    </w:p>
    <w:p w14:paraId="4C27FABC" w14:textId="77777777" w:rsidR="00D864C0" w:rsidRPr="004C2A3F" w:rsidRDefault="00D864C0" w:rsidP="002240F2">
      <w:pPr>
        <w:pStyle w:val="NormalWeb"/>
        <w:spacing w:before="0" w:beforeAutospacing="0" w:after="0" w:afterAutospacing="0" w:line="480" w:lineRule="auto"/>
        <w:jc w:val="both"/>
        <w:rPr>
          <w:rFonts w:ascii="Arial" w:hAnsi="Arial" w:cs="Arial"/>
        </w:rPr>
      </w:pPr>
      <w:r w:rsidRPr="00452ADC">
        <w:rPr>
          <w:rFonts w:ascii="Arial" w:hAnsi="Arial" w:cs="Arial"/>
          <w:b/>
          <w:bCs/>
          <w:vertAlign w:val="superscript"/>
        </w:rPr>
        <w:t>1</w:t>
      </w:r>
      <w:r w:rsidRPr="00452ADC">
        <w:rPr>
          <w:rFonts w:ascii="Arial" w:hAnsi="Arial" w:cs="Arial"/>
          <w:b/>
          <w:bCs/>
        </w:rPr>
        <w:t>H NMR</w:t>
      </w:r>
      <w:r w:rsidRPr="00452ADC">
        <w:rPr>
          <w:rFonts w:ascii="Arial" w:hAnsi="Arial" w:cs="Arial"/>
        </w:rPr>
        <w:t xml:space="preserve"> (500 MHz, Chloroform-d) (</w:t>
      </w:r>
      <w:r w:rsidRPr="00452ADC">
        <w:rPr>
          <w:rFonts w:ascii="Symbol" w:hAnsi="Symbol" w:cs="Arial"/>
        </w:rPr>
        <w:t>a</w:t>
      </w:r>
      <w:r w:rsidRPr="00452ADC">
        <w:rPr>
          <w:rFonts w:ascii="Arial" w:hAnsi="Arial" w:cs="Arial"/>
        </w:rPr>
        <w:t>-anomer)</w:t>
      </w:r>
      <w:r>
        <w:rPr>
          <w:rFonts w:ascii="Arial" w:hAnsi="Arial" w:cs="Arial"/>
        </w:rPr>
        <w:t xml:space="preserve"> </w:t>
      </w:r>
      <w:r w:rsidRPr="00452ADC">
        <w:rPr>
          <w:rFonts w:ascii="Arial" w:hAnsi="Arial" w:cs="Arial"/>
          <w:color w:val="000000"/>
        </w:rPr>
        <w:t xml:space="preserve">δ 6.68 (s, 1H), 6.43 (s, 1H), 6.23 – 6.18 (m, 1H), 5.52 (dd, </w:t>
      </w:r>
      <w:r w:rsidRPr="00452ADC">
        <w:rPr>
          <w:rFonts w:ascii="Arial" w:hAnsi="Arial" w:cs="Arial"/>
          <w:i/>
          <w:iCs/>
          <w:color w:val="000000"/>
        </w:rPr>
        <w:t>J</w:t>
      </w:r>
      <w:r w:rsidRPr="00452ADC">
        <w:rPr>
          <w:rFonts w:ascii="Arial" w:hAnsi="Arial" w:cs="Arial"/>
          <w:color w:val="000000"/>
        </w:rPr>
        <w:t xml:space="preserve"> = 7.9, 5.9 Hz, 1H), 5.24 (s, 1H), 4.34 (dd, </w:t>
      </w:r>
      <w:r w:rsidRPr="00452ADC">
        <w:rPr>
          <w:rFonts w:ascii="Arial" w:hAnsi="Arial" w:cs="Arial"/>
          <w:i/>
          <w:iCs/>
          <w:color w:val="000000"/>
        </w:rPr>
        <w:t>J</w:t>
      </w:r>
      <w:r w:rsidRPr="00452ADC">
        <w:rPr>
          <w:rFonts w:ascii="Arial" w:hAnsi="Arial" w:cs="Arial"/>
          <w:color w:val="000000"/>
        </w:rPr>
        <w:t xml:space="preserve"> = 11.8, 5.1 Hz, 1H), 4.26 (d, </w:t>
      </w:r>
      <w:r w:rsidRPr="00452ADC">
        <w:rPr>
          <w:rFonts w:ascii="Arial" w:hAnsi="Arial" w:cs="Arial"/>
          <w:i/>
          <w:iCs/>
          <w:color w:val="000000"/>
        </w:rPr>
        <w:t>J</w:t>
      </w:r>
      <w:r w:rsidRPr="00452ADC">
        <w:rPr>
          <w:rFonts w:ascii="Arial" w:hAnsi="Arial" w:cs="Arial"/>
          <w:color w:val="000000"/>
        </w:rPr>
        <w:t xml:space="preserve"> = 3.9 Hz, 1H), 4.24 – 4.13 (m, 2H), 3.89 (ddd, </w:t>
      </w:r>
      <w:r w:rsidRPr="00452ADC">
        <w:rPr>
          <w:rFonts w:ascii="Arial" w:hAnsi="Arial" w:cs="Arial"/>
          <w:i/>
          <w:iCs/>
          <w:color w:val="000000"/>
        </w:rPr>
        <w:t>J</w:t>
      </w:r>
      <w:r w:rsidRPr="00452ADC">
        <w:rPr>
          <w:rFonts w:ascii="Arial" w:hAnsi="Arial" w:cs="Arial"/>
          <w:color w:val="000000"/>
        </w:rPr>
        <w:t xml:space="preserve"> = 8.5, 5.1, 3.9 Hz, 1H), 2.57 (s, 3H), 2.39 (d, </w:t>
      </w:r>
      <w:r w:rsidRPr="00452ADC">
        <w:rPr>
          <w:rFonts w:ascii="Arial" w:hAnsi="Arial" w:cs="Arial"/>
          <w:i/>
          <w:iCs/>
          <w:color w:val="000000"/>
        </w:rPr>
        <w:t>J</w:t>
      </w:r>
      <w:r w:rsidRPr="00452ADC">
        <w:rPr>
          <w:rFonts w:ascii="Arial" w:hAnsi="Arial" w:cs="Arial"/>
          <w:color w:val="000000"/>
        </w:rPr>
        <w:t xml:space="preserve"> = 1.9 Hz, 5H), 2.13 – 2.03 (m, 17H).</w:t>
      </w:r>
    </w:p>
    <w:p w14:paraId="67BDE6C3" w14:textId="77777777" w:rsidR="00D864C0" w:rsidRPr="00ED6AB5" w:rsidRDefault="00D864C0" w:rsidP="002240F2">
      <w:pPr>
        <w:spacing w:after="400" w:line="480" w:lineRule="auto"/>
        <w:rPr>
          <w:rFonts w:ascii="Arial" w:hAnsi="Arial" w:cs="Arial"/>
        </w:rPr>
      </w:pPr>
    </w:p>
    <w:p w14:paraId="7B4AA2EC" w14:textId="77777777" w:rsidR="00D864C0" w:rsidRDefault="00D864C0" w:rsidP="002240F2">
      <w:pPr>
        <w:spacing w:line="480" w:lineRule="auto"/>
        <w:jc w:val="center"/>
        <w:rPr>
          <w:rFonts w:ascii="Arial" w:hAnsi="Arial" w:cs="Arial"/>
        </w:rPr>
      </w:pPr>
      <w:r w:rsidRPr="00EE7211">
        <w:rPr>
          <w:rFonts w:ascii="Arial" w:hAnsi="Arial" w:cs="Arial"/>
          <w:noProof/>
        </w:rPr>
        <w:drawing>
          <wp:inline distT="0" distB="0" distL="0" distR="0" wp14:anchorId="1DF0EDF1" wp14:editId="3EE5048D">
            <wp:extent cx="1609344" cy="1664208"/>
            <wp:effectExtent l="0" t="0" r="381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1609344" cy="1664208"/>
                    </a:xfrm>
                    <a:prstGeom prst="rect">
                      <a:avLst/>
                    </a:prstGeom>
                  </pic:spPr>
                </pic:pic>
              </a:graphicData>
            </a:graphic>
          </wp:inline>
        </w:drawing>
      </w:r>
    </w:p>
    <w:p w14:paraId="79594100" w14:textId="0313B5B3" w:rsidR="00D864C0" w:rsidRPr="00A60AEB" w:rsidRDefault="00D864C0" w:rsidP="002240F2">
      <w:pPr>
        <w:spacing w:after="800" w:line="480" w:lineRule="auto"/>
        <w:jc w:val="both"/>
        <w:rPr>
          <w:rFonts w:ascii="Arial" w:hAnsi="Arial" w:cs="Arial"/>
        </w:rPr>
      </w:pPr>
      <w:r w:rsidRPr="00107BB7">
        <w:rPr>
          <w:rFonts w:ascii="Arial" w:eastAsiaTheme="minorHAnsi" w:hAnsi="Arial" w:cs="Arial"/>
          <w:b/>
          <w:bCs/>
          <w:color w:val="000000"/>
        </w:rPr>
        <w:lastRenderedPageBreak/>
        <w:t>(2</w:t>
      </w:r>
      <w:r w:rsidRPr="00107BB7">
        <w:rPr>
          <w:rFonts w:ascii="Arial" w:eastAsiaTheme="minorHAnsi" w:hAnsi="Arial" w:cs="Arial"/>
          <w:b/>
          <w:bCs/>
          <w:i/>
          <w:iCs/>
          <w:color w:val="000000"/>
        </w:rPr>
        <w:t>R</w:t>
      </w:r>
      <w:r w:rsidRPr="00107BB7">
        <w:rPr>
          <w:rFonts w:ascii="Arial" w:eastAsiaTheme="minorHAnsi" w:hAnsi="Arial" w:cs="Arial"/>
          <w:b/>
          <w:bCs/>
          <w:color w:val="000000"/>
        </w:rPr>
        <w:t>,3</w:t>
      </w:r>
      <w:r w:rsidRPr="00107BB7">
        <w:rPr>
          <w:rFonts w:ascii="Arial" w:eastAsiaTheme="minorHAnsi" w:hAnsi="Arial" w:cs="Arial"/>
          <w:b/>
          <w:bCs/>
          <w:i/>
          <w:iCs/>
          <w:color w:val="000000"/>
        </w:rPr>
        <w:t>S</w:t>
      </w:r>
      <w:r w:rsidRPr="00107BB7">
        <w:rPr>
          <w:rFonts w:ascii="Arial" w:eastAsiaTheme="minorHAnsi" w:hAnsi="Arial" w:cs="Arial"/>
          <w:b/>
          <w:bCs/>
          <w:color w:val="000000"/>
        </w:rPr>
        <w:t>,4</w:t>
      </w:r>
      <w:r w:rsidRPr="00107BB7">
        <w:rPr>
          <w:rFonts w:ascii="Arial" w:eastAsiaTheme="minorHAnsi" w:hAnsi="Arial" w:cs="Arial"/>
          <w:b/>
          <w:bCs/>
          <w:i/>
          <w:iCs/>
          <w:color w:val="000000"/>
        </w:rPr>
        <w:t>R</w:t>
      </w:r>
      <w:r w:rsidRPr="00107BB7">
        <w:rPr>
          <w:rFonts w:ascii="Arial" w:eastAsiaTheme="minorHAnsi" w:hAnsi="Arial" w:cs="Arial"/>
          <w:b/>
          <w:bCs/>
          <w:color w:val="000000"/>
        </w:rPr>
        <w:t>,6</w:t>
      </w:r>
      <w:r w:rsidRPr="00107BB7">
        <w:rPr>
          <w:rFonts w:ascii="Arial" w:eastAsiaTheme="minorHAnsi" w:hAnsi="Arial" w:cs="Arial"/>
          <w:b/>
          <w:bCs/>
          <w:i/>
          <w:iCs/>
          <w:color w:val="000000"/>
        </w:rPr>
        <w:t>S</w:t>
      </w:r>
      <w:r w:rsidRPr="00107BB7">
        <w:rPr>
          <w:rFonts w:ascii="Arial" w:eastAsiaTheme="minorHAnsi" w:hAnsi="Arial" w:cs="Arial"/>
          <w:b/>
          <w:bCs/>
          <w:color w:val="000000"/>
        </w:rPr>
        <w:t>,</w:t>
      </w:r>
      <w:r w:rsidRPr="00107BB7">
        <w:rPr>
          <w:rFonts w:ascii="Arial" w:eastAsiaTheme="minorHAnsi" w:hAnsi="Arial" w:cs="Arial"/>
          <w:b/>
          <w:bCs/>
          <w:i/>
          <w:iCs/>
          <w:color w:val="000000"/>
        </w:rPr>
        <w:t>E</w:t>
      </w:r>
      <w:r w:rsidRPr="00107BB7">
        <w:rPr>
          <w:rFonts w:ascii="Arial" w:eastAsiaTheme="minorHAnsi" w:hAnsi="Arial" w:cs="Arial"/>
          <w:b/>
          <w:bCs/>
          <w:color w:val="000000"/>
        </w:rPr>
        <w:t>)-2-(acetoxymethyl)-5-((4-acetyl-5-methylfuran-2-yl)methylene)-6-(((1</w:t>
      </w:r>
      <w:r w:rsidRPr="00107BB7">
        <w:rPr>
          <w:rFonts w:ascii="Arial" w:eastAsiaTheme="minorHAnsi" w:hAnsi="Arial" w:cs="Arial"/>
          <w:b/>
          <w:bCs/>
          <w:i/>
          <w:iCs/>
          <w:color w:val="000000"/>
        </w:rPr>
        <w:t>R</w:t>
      </w:r>
      <w:r w:rsidRPr="00107BB7">
        <w:rPr>
          <w:rFonts w:ascii="Arial" w:eastAsiaTheme="minorHAnsi" w:hAnsi="Arial" w:cs="Arial"/>
          <w:b/>
          <w:bCs/>
          <w:color w:val="000000"/>
        </w:rPr>
        <w:t>,2</w:t>
      </w:r>
      <w:r w:rsidRPr="00107BB7">
        <w:rPr>
          <w:rFonts w:ascii="Arial" w:eastAsiaTheme="minorHAnsi" w:hAnsi="Arial" w:cs="Arial"/>
          <w:b/>
          <w:bCs/>
          <w:i/>
          <w:iCs/>
          <w:color w:val="000000"/>
        </w:rPr>
        <w:t>S</w:t>
      </w:r>
      <w:r w:rsidRPr="00107BB7">
        <w:rPr>
          <w:rFonts w:ascii="Arial" w:eastAsiaTheme="minorHAnsi" w:hAnsi="Arial" w:cs="Arial"/>
          <w:b/>
          <w:bCs/>
          <w:color w:val="000000"/>
        </w:rPr>
        <w:t>,5</w:t>
      </w:r>
      <w:r w:rsidRPr="00107BB7">
        <w:rPr>
          <w:rFonts w:ascii="Arial" w:eastAsiaTheme="minorHAnsi" w:hAnsi="Arial" w:cs="Arial"/>
          <w:b/>
          <w:bCs/>
          <w:i/>
          <w:iCs/>
          <w:color w:val="000000"/>
        </w:rPr>
        <w:t>R</w:t>
      </w:r>
      <w:r w:rsidRPr="00107BB7">
        <w:rPr>
          <w:rFonts w:ascii="Arial" w:eastAsiaTheme="minorHAnsi" w:hAnsi="Arial" w:cs="Arial"/>
          <w:b/>
          <w:bCs/>
          <w:color w:val="000000"/>
        </w:rPr>
        <w:t>)-2-isopropyl-5-methylcyclohexyl)oxy)tetrahydro-2</w:t>
      </w:r>
      <w:r w:rsidRPr="00107BB7">
        <w:rPr>
          <w:rFonts w:ascii="Arial" w:eastAsiaTheme="minorHAnsi" w:hAnsi="Arial" w:cs="Arial"/>
          <w:b/>
          <w:bCs/>
          <w:i/>
          <w:iCs/>
          <w:color w:val="000000"/>
        </w:rPr>
        <w:t>H</w:t>
      </w:r>
      <w:r w:rsidRPr="00107BB7">
        <w:rPr>
          <w:rFonts w:ascii="Arial" w:eastAsiaTheme="minorHAnsi" w:hAnsi="Arial" w:cs="Arial"/>
          <w:b/>
          <w:bCs/>
          <w:color w:val="000000"/>
        </w:rPr>
        <w:t>-pyran-3,4-diyl diacetate</w:t>
      </w:r>
      <w:r>
        <w:rPr>
          <w:rFonts w:ascii="Arial" w:eastAsiaTheme="minorHAnsi" w:hAnsi="Arial" w:cs="Arial"/>
          <w:b/>
          <w:bCs/>
          <w:color w:val="000000"/>
        </w:rPr>
        <w:t xml:space="preserve"> </w:t>
      </w:r>
      <w:r w:rsidRPr="00EA0C04">
        <w:rPr>
          <w:rFonts w:ascii="Arial" w:eastAsiaTheme="minorHAnsi" w:hAnsi="Arial" w:cs="Arial"/>
          <w:color w:val="000000"/>
        </w:rPr>
        <w:t>(</w:t>
      </w:r>
      <w:r w:rsidR="008C5B4F">
        <w:rPr>
          <w:rFonts w:ascii="Arial" w:eastAsiaTheme="minorHAnsi" w:hAnsi="Arial" w:cs="Arial"/>
          <w:b/>
          <w:bCs/>
          <w:color w:val="000000"/>
        </w:rPr>
        <w:t>45</w:t>
      </w:r>
      <w:r>
        <w:rPr>
          <w:rFonts w:ascii="Arial" w:eastAsiaTheme="minorHAnsi" w:hAnsi="Arial" w:cs="Arial"/>
          <w:b/>
          <w:bCs/>
          <w:color w:val="000000"/>
        </w:rPr>
        <w:t>b</w:t>
      </w:r>
      <w:r w:rsidRPr="00EA0C04">
        <w:rPr>
          <w:rFonts w:ascii="Arial" w:eastAsiaTheme="minorHAnsi" w:hAnsi="Arial" w:cs="Arial"/>
          <w:color w:val="000000"/>
        </w:rPr>
        <w:t>):</w:t>
      </w:r>
      <w:r>
        <w:rPr>
          <w:rFonts w:ascii="Arial" w:eastAsiaTheme="minorHAnsi" w:hAnsi="Arial" w:cs="Arial"/>
          <w:b/>
          <w:bCs/>
          <w:color w:val="000000"/>
        </w:rPr>
        <w:t xml:space="preserve"> </w:t>
      </w:r>
      <w:r w:rsidRPr="00EE1F22">
        <w:rPr>
          <w:rFonts w:ascii="Arial" w:eastAsiaTheme="minorHAnsi" w:hAnsi="Arial" w:cs="Arial"/>
          <w:color w:val="000000"/>
        </w:rPr>
        <w:t>Prepared us</w:t>
      </w:r>
      <w:r>
        <w:rPr>
          <w:rFonts w:ascii="Arial" w:eastAsiaTheme="minorHAnsi" w:hAnsi="Arial" w:cs="Arial"/>
          <w:color w:val="000000"/>
        </w:rPr>
        <w:t>ing</w:t>
      </w:r>
      <w:r w:rsidRPr="00EE1F22">
        <w:rPr>
          <w:rFonts w:ascii="Arial" w:eastAsiaTheme="minorHAnsi" w:hAnsi="Arial" w:cs="Arial"/>
          <w:color w:val="000000"/>
        </w:rPr>
        <w:t xml:space="preserve"> general protocol.</w:t>
      </w:r>
      <w:r w:rsidRPr="004C2A3F">
        <w:rPr>
          <w:rFonts w:ascii="Arial" w:hAnsi="Arial" w:cs="Arial"/>
        </w:rPr>
        <w:t xml:space="preserve"> Yellow oil (</w:t>
      </w:r>
      <w:r>
        <w:rPr>
          <w:rFonts w:ascii="Arial" w:hAnsi="Arial" w:cs="Arial"/>
        </w:rPr>
        <w:t>26</w:t>
      </w:r>
      <w:r w:rsidRPr="004C2A3F">
        <w:rPr>
          <w:rFonts w:ascii="Arial" w:hAnsi="Arial" w:cs="Arial"/>
        </w:rPr>
        <w:t xml:space="preserve"> mg, </w:t>
      </w:r>
      <w:r>
        <w:rPr>
          <w:rFonts w:ascii="Arial" w:hAnsi="Arial" w:cs="Arial"/>
        </w:rPr>
        <w:t>48</w:t>
      </w:r>
      <w:r w:rsidRPr="004C2A3F">
        <w:rPr>
          <w:rFonts w:ascii="Arial" w:hAnsi="Arial" w:cs="Arial"/>
        </w:rPr>
        <w:t xml:space="preserve">%). </w:t>
      </w:r>
    </w:p>
    <w:p w14:paraId="701F9435" w14:textId="77777777" w:rsidR="00D864C0" w:rsidRDefault="00D864C0" w:rsidP="002240F2">
      <w:pPr>
        <w:spacing w:after="400" w:line="480" w:lineRule="auto"/>
        <w:jc w:val="both"/>
        <w:rPr>
          <w:rFonts w:ascii="Arial" w:eastAsiaTheme="minorHAnsi" w:hAnsi="Arial" w:cs="Arial"/>
          <w:color w:val="000000"/>
        </w:rPr>
      </w:pPr>
      <w:r w:rsidRPr="0031341F">
        <w:rPr>
          <w:rFonts w:ascii="Arial" w:eastAsiaTheme="minorHAnsi" w:hAnsi="Arial" w:cs="Arial"/>
          <w:b/>
          <w:bCs/>
          <w:color w:val="000000"/>
        </w:rPr>
        <w:t>R</w:t>
      </w:r>
      <w:r w:rsidRPr="0031341F">
        <w:rPr>
          <w:rFonts w:ascii="Arial" w:eastAsiaTheme="minorHAnsi" w:hAnsi="Arial" w:cs="Arial"/>
          <w:b/>
          <w:bCs/>
          <w:color w:val="000000"/>
          <w:vertAlign w:val="subscript"/>
        </w:rPr>
        <w:t>f</w:t>
      </w:r>
      <w:r w:rsidRPr="0031341F">
        <w:rPr>
          <w:rFonts w:ascii="Arial" w:eastAsiaTheme="minorHAnsi" w:hAnsi="Arial" w:cs="Arial"/>
          <w:color w:val="000000"/>
        </w:rPr>
        <w:t xml:space="preserve"> = 0.</w:t>
      </w:r>
      <w:r>
        <w:rPr>
          <w:rFonts w:ascii="Arial" w:eastAsiaTheme="minorHAnsi" w:hAnsi="Arial" w:cs="Arial"/>
          <w:color w:val="000000"/>
        </w:rPr>
        <w:t>23</w:t>
      </w:r>
      <w:r w:rsidRPr="0031341F">
        <w:rPr>
          <w:rFonts w:ascii="Arial" w:eastAsiaTheme="minorHAnsi" w:hAnsi="Arial" w:cs="Arial"/>
          <w:color w:val="000000"/>
        </w:rPr>
        <w:t>, 30% EtOAc/70% Hexanes</w:t>
      </w:r>
    </w:p>
    <w:p w14:paraId="1DFB9F0C" w14:textId="675A7F79" w:rsidR="00D864C0" w:rsidRPr="004845D2" w:rsidRDefault="00D864C0" w:rsidP="004845D2">
      <w:pPr>
        <w:spacing w:after="400" w:line="480" w:lineRule="auto"/>
        <w:jc w:val="both"/>
        <w:rPr>
          <w:rFonts w:ascii="Arial" w:eastAsiaTheme="minorHAnsi" w:hAnsi="Arial" w:cs="Arial"/>
          <w:color w:val="000000"/>
        </w:rPr>
      </w:pPr>
      <w:r w:rsidRPr="00380C7B">
        <w:rPr>
          <w:rFonts w:ascii="Arial" w:hAnsi="Arial" w:cs="Arial"/>
          <w:b/>
          <w:bCs/>
          <w:vertAlign w:val="superscript"/>
        </w:rPr>
        <w:t>1</w:t>
      </w:r>
      <w:r w:rsidRPr="00380C7B">
        <w:rPr>
          <w:rFonts w:ascii="Arial" w:hAnsi="Arial" w:cs="Arial"/>
          <w:b/>
          <w:bCs/>
        </w:rPr>
        <w:t>H NMR</w:t>
      </w:r>
      <w:r w:rsidRPr="00380C7B">
        <w:rPr>
          <w:rFonts w:ascii="Arial" w:hAnsi="Arial" w:cs="Arial"/>
        </w:rPr>
        <w:t xml:space="preserve"> (500 MHz, Chloroform-d) δ </w:t>
      </w:r>
      <w:r w:rsidRPr="00380C7B">
        <w:rPr>
          <w:rFonts w:ascii="Arial" w:hAnsi="Arial" w:cs="Arial"/>
          <w:color w:val="000000"/>
        </w:rPr>
        <w:t>(400 MHz, cdcl</w:t>
      </w:r>
      <w:r w:rsidRPr="00380C7B">
        <w:rPr>
          <w:rFonts w:ascii="Arial" w:hAnsi="Arial" w:cs="Arial"/>
          <w:color w:val="000000"/>
          <w:vertAlign w:val="subscript"/>
        </w:rPr>
        <w:t>3</w:t>
      </w:r>
      <w:r w:rsidRPr="00380C7B">
        <w:rPr>
          <w:rFonts w:ascii="Arial" w:hAnsi="Arial" w:cs="Arial"/>
          <w:color w:val="000000"/>
        </w:rPr>
        <w:t xml:space="preserve">) δ 6.68 (s, 1H), 6.47 (s, 1H), 6.26 – 6.20 (m, 1H), 5.46 (dd, </w:t>
      </w:r>
      <w:r w:rsidRPr="00380C7B">
        <w:rPr>
          <w:rFonts w:ascii="Arial" w:hAnsi="Arial" w:cs="Arial"/>
          <w:i/>
          <w:iCs/>
          <w:color w:val="000000"/>
        </w:rPr>
        <w:t>J</w:t>
      </w:r>
      <w:r w:rsidRPr="00380C7B">
        <w:rPr>
          <w:rFonts w:ascii="Arial" w:hAnsi="Arial" w:cs="Arial"/>
          <w:color w:val="000000"/>
        </w:rPr>
        <w:t xml:space="preserve"> = 9.0, 5.8 Hz, 1H), 5.41 (s, 1H), 4.29 – 4.17 (m, 2H), 3.80 (ddd, </w:t>
      </w:r>
      <w:r w:rsidRPr="00380C7B">
        <w:rPr>
          <w:rFonts w:ascii="Arial" w:hAnsi="Arial" w:cs="Arial"/>
          <w:i/>
          <w:iCs/>
          <w:color w:val="000000"/>
        </w:rPr>
        <w:t>J</w:t>
      </w:r>
      <w:r w:rsidRPr="00380C7B">
        <w:rPr>
          <w:rFonts w:ascii="Arial" w:hAnsi="Arial" w:cs="Arial"/>
          <w:color w:val="000000"/>
        </w:rPr>
        <w:t xml:space="preserve"> = 8.8, 5.2, 3.5 Hz, 1H), 3.70 (td, </w:t>
      </w:r>
      <w:r w:rsidRPr="00380C7B">
        <w:rPr>
          <w:rFonts w:ascii="Arial" w:hAnsi="Arial" w:cs="Arial"/>
          <w:i/>
          <w:iCs/>
          <w:color w:val="000000"/>
        </w:rPr>
        <w:t>J</w:t>
      </w:r>
      <w:r w:rsidRPr="00380C7B">
        <w:rPr>
          <w:rFonts w:ascii="Arial" w:hAnsi="Arial" w:cs="Arial"/>
          <w:color w:val="000000"/>
        </w:rPr>
        <w:t xml:space="preserve"> = 10.6, 4.1 Hz, 1H), 2.57 (s, 3H), 2.39 (s, 6H), 2.18 (d, </w:t>
      </w:r>
      <w:r w:rsidRPr="00380C7B">
        <w:rPr>
          <w:rFonts w:ascii="Arial" w:hAnsi="Arial" w:cs="Arial"/>
          <w:i/>
          <w:iCs/>
          <w:color w:val="000000"/>
        </w:rPr>
        <w:t>J</w:t>
      </w:r>
      <w:r w:rsidRPr="00380C7B">
        <w:rPr>
          <w:rFonts w:ascii="Arial" w:hAnsi="Arial" w:cs="Arial"/>
          <w:color w:val="000000"/>
        </w:rPr>
        <w:t xml:space="preserve"> = 12.2 Hz, 1H), 2.13 – 2.01 (m, 12H), 1.77 – 1.56 (m, 4H), 1.49 – 1.21 (m, 3H), 1.11 – 0.80 (m, 13H)</w:t>
      </w:r>
    </w:p>
    <w:p w14:paraId="591157F7" w14:textId="77777777" w:rsidR="00D864C0" w:rsidRDefault="00D864C0" w:rsidP="00247DB6">
      <w:pPr>
        <w:spacing w:after="400" w:line="360" w:lineRule="auto"/>
        <w:rPr>
          <w:rFonts w:ascii="Arial" w:hAnsi="Arial" w:cs="Arial"/>
        </w:rPr>
      </w:pPr>
    </w:p>
    <w:p w14:paraId="096878F3" w14:textId="77777777" w:rsidR="00D864C0" w:rsidRDefault="00D864C0">
      <w:pPr>
        <w:rPr>
          <w:rFonts w:ascii="Arial" w:hAnsi="Arial" w:cs="Arial"/>
        </w:rPr>
      </w:pPr>
      <w:r>
        <w:rPr>
          <w:rFonts w:ascii="Arial" w:hAnsi="Arial" w:cs="Arial"/>
        </w:rPr>
        <w:br w:type="page"/>
      </w:r>
    </w:p>
    <w:p w14:paraId="07F4AA11" w14:textId="77777777" w:rsidR="00D864C0" w:rsidRPr="000E013B" w:rsidRDefault="00D864C0" w:rsidP="000E013B">
      <w:pPr>
        <w:spacing w:after="400" w:line="480" w:lineRule="auto"/>
        <w:rPr>
          <w:rFonts w:ascii="Arial" w:hAnsi="Arial" w:cs="Arial"/>
          <w:sz w:val="52"/>
          <w:szCs w:val="52"/>
        </w:rPr>
      </w:pPr>
    </w:p>
    <w:p w14:paraId="502D12F6" w14:textId="77777777" w:rsidR="00D864C0" w:rsidRPr="000E013B" w:rsidRDefault="00D864C0" w:rsidP="000E013B">
      <w:pPr>
        <w:autoSpaceDE w:val="0"/>
        <w:autoSpaceDN w:val="0"/>
        <w:adjustRightInd w:val="0"/>
        <w:spacing w:line="480" w:lineRule="auto"/>
        <w:rPr>
          <w:rFonts w:ascii="Calibri" w:eastAsiaTheme="minorHAnsi" w:hAnsi="Calibri" w:cs="Calibri"/>
          <w:b/>
          <w:bCs/>
          <w:sz w:val="52"/>
          <w:szCs w:val="52"/>
        </w:rPr>
      </w:pPr>
    </w:p>
    <w:p w14:paraId="6C3D3777" w14:textId="77777777" w:rsidR="00D864C0" w:rsidRPr="000E013B" w:rsidRDefault="00D864C0" w:rsidP="000E013B">
      <w:pPr>
        <w:autoSpaceDE w:val="0"/>
        <w:autoSpaceDN w:val="0"/>
        <w:adjustRightInd w:val="0"/>
        <w:spacing w:line="480" w:lineRule="auto"/>
        <w:rPr>
          <w:rFonts w:ascii="Calibri" w:eastAsiaTheme="minorHAnsi" w:hAnsi="Calibri" w:cs="Calibri"/>
          <w:b/>
          <w:bCs/>
          <w:sz w:val="52"/>
          <w:szCs w:val="52"/>
        </w:rPr>
      </w:pPr>
    </w:p>
    <w:p w14:paraId="3ADA1AB4" w14:textId="77777777" w:rsidR="00D864C0" w:rsidRPr="004C0963" w:rsidRDefault="00D864C0" w:rsidP="001E6647">
      <w:pPr>
        <w:autoSpaceDE w:val="0"/>
        <w:autoSpaceDN w:val="0"/>
        <w:adjustRightInd w:val="0"/>
        <w:rPr>
          <w:rFonts w:ascii="Calibri" w:eastAsiaTheme="minorHAnsi" w:hAnsi="Calibri" w:cs="Calibri"/>
          <w:b/>
          <w:bCs/>
          <w:sz w:val="52"/>
          <w:szCs w:val="52"/>
        </w:rPr>
      </w:pPr>
    </w:p>
    <w:p w14:paraId="5C3F2F46" w14:textId="77777777" w:rsidR="00D864C0" w:rsidRPr="001E6647" w:rsidRDefault="00D864C0" w:rsidP="007E113A">
      <w:pPr>
        <w:pStyle w:val="Heading2"/>
        <w:ind w:hanging="1656"/>
        <w:jc w:val="right"/>
        <w:rPr>
          <w:rFonts w:asciiTheme="minorHAnsi" w:eastAsiaTheme="minorHAnsi" w:hAnsiTheme="minorHAnsi" w:cstheme="minorHAnsi"/>
          <w:b/>
          <w:bCs/>
          <w:color w:val="000000" w:themeColor="text1"/>
          <w:sz w:val="52"/>
          <w:szCs w:val="52"/>
        </w:rPr>
      </w:pPr>
      <w:bookmarkStart w:id="140" w:name="_Toc104026370"/>
      <w:r w:rsidRPr="001E6647">
        <w:rPr>
          <w:rFonts w:asciiTheme="minorHAnsi" w:eastAsiaTheme="minorHAnsi" w:hAnsiTheme="minorHAnsi" w:cstheme="minorHAnsi"/>
          <w:b/>
          <w:bCs/>
          <w:color w:val="000000" w:themeColor="text1"/>
          <w:sz w:val="52"/>
          <w:szCs w:val="52"/>
        </w:rPr>
        <w:t>APPENDIX 2</w:t>
      </w:r>
      <w:bookmarkEnd w:id="140"/>
    </w:p>
    <w:p w14:paraId="7F057FFF" w14:textId="77777777" w:rsidR="00D864C0" w:rsidRPr="004C0963" w:rsidRDefault="00D864C0" w:rsidP="002E3307">
      <w:pPr>
        <w:jc w:val="right"/>
        <w:rPr>
          <w:rFonts w:ascii="Calibri" w:hAnsi="Calibri" w:cs="Calibri"/>
          <w:i/>
          <w:iCs/>
          <w:sz w:val="40"/>
          <w:szCs w:val="40"/>
        </w:rPr>
      </w:pPr>
      <w:r w:rsidRPr="004C0963">
        <w:rPr>
          <w:rFonts w:ascii="Calibri" w:eastAsiaTheme="minorHAnsi" w:hAnsi="Calibri" w:cs="Calibri"/>
          <w:i/>
          <w:iCs/>
          <w:sz w:val="44"/>
          <w:szCs w:val="44"/>
        </w:rPr>
        <w:t>Spectra Relevant to Chapter 3</w:t>
      </w:r>
    </w:p>
    <w:p w14:paraId="110C453D" w14:textId="77777777" w:rsidR="00D864C0" w:rsidRPr="004C0963" w:rsidRDefault="00D864C0" w:rsidP="002E3307">
      <w:pPr>
        <w:jc w:val="right"/>
        <w:rPr>
          <w:sz w:val="32"/>
          <w:szCs w:val="32"/>
        </w:rPr>
      </w:pPr>
    </w:p>
    <w:p w14:paraId="1EC8E258" w14:textId="77777777" w:rsidR="00D864C0" w:rsidRDefault="00D864C0"/>
    <w:p w14:paraId="1BA011C1" w14:textId="77777777" w:rsidR="00D864C0" w:rsidRDefault="00D864C0">
      <w:r>
        <w:br w:type="page"/>
      </w:r>
    </w:p>
    <w:p w14:paraId="66D5CD09" w14:textId="77777777" w:rsidR="00D864C0" w:rsidRDefault="00D864C0" w:rsidP="00454CF2">
      <w:pPr>
        <w:jc w:val="center"/>
      </w:pPr>
      <w:r w:rsidRPr="00E04E45">
        <w:rPr>
          <w:noProof/>
        </w:rPr>
        <w:lastRenderedPageBreak/>
        <w:drawing>
          <wp:anchor distT="0" distB="0" distL="114300" distR="114300" simplePos="0" relativeHeight="251731968" behindDoc="0" locked="0" layoutInCell="1" allowOverlap="1" wp14:anchorId="72EC726E" wp14:editId="73EEE4A9">
            <wp:simplePos x="0" y="0"/>
            <wp:positionH relativeFrom="column">
              <wp:posOffset>632460</wp:posOffset>
            </wp:positionH>
            <wp:positionV relativeFrom="paragraph">
              <wp:posOffset>597193</wp:posOffset>
            </wp:positionV>
            <wp:extent cx="1033272" cy="603504"/>
            <wp:effectExtent l="0" t="0" r="0" b="635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extLst>
                        <a:ext uri="{28A0092B-C50C-407E-A947-70E740481C1C}">
                          <a14:useLocalDpi xmlns:a14="http://schemas.microsoft.com/office/drawing/2010/main" val="0"/>
                        </a:ext>
                      </a:extLst>
                    </a:blip>
                    <a:stretch>
                      <a:fillRect/>
                    </a:stretch>
                  </pic:blipFill>
                  <pic:spPr>
                    <a:xfrm>
                      <a:off x="0" y="0"/>
                      <a:ext cx="1033272" cy="603504"/>
                    </a:xfrm>
                    <a:prstGeom prst="rect">
                      <a:avLst/>
                    </a:prstGeom>
                  </pic:spPr>
                </pic:pic>
              </a:graphicData>
            </a:graphic>
            <wp14:sizeRelH relativeFrom="margin">
              <wp14:pctWidth>0</wp14:pctWidth>
            </wp14:sizeRelH>
            <wp14:sizeRelV relativeFrom="margin">
              <wp14:pctHeight>0</wp14:pctHeight>
            </wp14:sizeRelV>
          </wp:anchor>
        </w:drawing>
      </w:r>
      <w:r w:rsidRPr="00454CF2">
        <w:rPr>
          <w:noProof/>
        </w:rPr>
        <w:drawing>
          <wp:inline distT="0" distB="0" distL="0" distR="0" wp14:anchorId="2EC72D98" wp14:editId="2A2CDFFC">
            <wp:extent cx="5349240" cy="3895344"/>
            <wp:effectExtent l="0" t="0" r="0" b="3810"/>
            <wp:docPr id="252" name="Picture 25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low confidence"/>
                    <pic:cNvPicPr/>
                  </pic:nvPicPr>
                  <pic:blipFill>
                    <a:blip r:embed="rId132"/>
                    <a:stretch>
                      <a:fillRect/>
                    </a:stretch>
                  </pic:blipFill>
                  <pic:spPr>
                    <a:xfrm>
                      <a:off x="0" y="0"/>
                      <a:ext cx="5349240" cy="3895344"/>
                    </a:xfrm>
                    <a:prstGeom prst="rect">
                      <a:avLst/>
                    </a:prstGeom>
                  </pic:spPr>
                </pic:pic>
              </a:graphicData>
            </a:graphic>
          </wp:inline>
        </w:drawing>
      </w:r>
    </w:p>
    <w:p w14:paraId="3327CDC1" w14:textId="77777777" w:rsidR="00D864C0" w:rsidRDefault="00D864C0"/>
    <w:p w14:paraId="190D25C7" w14:textId="77777777" w:rsidR="00D864C0" w:rsidRDefault="00D864C0" w:rsidP="00454CF2">
      <w:pPr>
        <w:jc w:val="center"/>
      </w:pPr>
      <w:r w:rsidRPr="00E04E45">
        <w:rPr>
          <w:noProof/>
        </w:rPr>
        <w:drawing>
          <wp:anchor distT="0" distB="0" distL="114300" distR="114300" simplePos="0" relativeHeight="251730944" behindDoc="0" locked="0" layoutInCell="1" allowOverlap="1" wp14:anchorId="16999021" wp14:editId="1C3B03B4">
            <wp:simplePos x="0" y="0"/>
            <wp:positionH relativeFrom="column">
              <wp:posOffset>634218</wp:posOffset>
            </wp:positionH>
            <wp:positionV relativeFrom="paragraph">
              <wp:posOffset>717110</wp:posOffset>
            </wp:positionV>
            <wp:extent cx="1033272" cy="603504"/>
            <wp:effectExtent l="0" t="0" r="0" b="635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extLst>
                        <a:ext uri="{28A0092B-C50C-407E-A947-70E740481C1C}">
                          <a14:useLocalDpi xmlns:a14="http://schemas.microsoft.com/office/drawing/2010/main" val="0"/>
                        </a:ext>
                      </a:extLst>
                    </a:blip>
                    <a:stretch>
                      <a:fillRect/>
                    </a:stretch>
                  </pic:blipFill>
                  <pic:spPr>
                    <a:xfrm>
                      <a:off x="0" y="0"/>
                      <a:ext cx="1033272" cy="603504"/>
                    </a:xfrm>
                    <a:prstGeom prst="rect">
                      <a:avLst/>
                    </a:prstGeom>
                  </pic:spPr>
                </pic:pic>
              </a:graphicData>
            </a:graphic>
            <wp14:sizeRelH relativeFrom="margin">
              <wp14:pctWidth>0</wp14:pctWidth>
            </wp14:sizeRelH>
            <wp14:sizeRelV relativeFrom="margin">
              <wp14:pctHeight>0</wp14:pctHeight>
            </wp14:sizeRelV>
          </wp:anchor>
        </w:drawing>
      </w:r>
      <w:r w:rsidRPr="00454CF2">
        <w:rPr>
          <w:noProof/>
        </w:rPr>
        <w:drawing>
          <wp:inline distT="0" distB="0" distL="0" distR="0" wp14:anchorId="1F09CF55" wp14:editId="5663B988">
            <wp:extent cx="5358384" cy="3858768"/>
            <wp:effectExtent l="0" t="0" r="1270" b="2540"/>
            <wp:docPr id="254" name="Picture 2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34"/>
                    <a:stretch>
                      <a:fillRect/>
                    </a:stretch>
                  </pic:blipFill>
                  <pic:spPr>
                    <a:xfrm>
                      <a:off x="0" y="0"/>
                      <a:ext cx="5358384" cy="3858768"/>
                    </a:xfrm>
                    <a:prstGeom prst="rect">
                      <a:avLst/>
                    </a:prstGeom>
                  </pic:spPr>
                </pic:pic>
              </a:graphicData>
            </a:graphic>
          </wp:inline>
        </w:drawing>
      </w:r>
      <w:r>
        <w:t xml:space="preserve"> </w:t>
      </w:r>
    </w:p>
    <w:p w14:paraId="286F13C5" w14:textId="77777777" w:rsidR="00D864C0" w:rsidRDefault="00D864C0" w:rsidP="00D86264">
      <w:pPr>
        <w:jc w:val="center"/>
      </w:pPr>
      <w:r w:rsidRPr="00D86264">
        <w:rPr>
          <w:noProof/>
        </w:rPr>
        <w:lastRenderedPageBreak/>
        <w:drawing>
          <wp:anchor distT="0" distB="0" distL="114300" distR="114300" simplePos="0" relativeHeight="251723776" behindDoc="0" locked="0" layoutInCell="1" allowOverlap="1" wp14:anchorId="4AD18573" wp14:editId="64B45307">
            <wp:simplePos x="0" y="0"/>
            <wp:positionH relativeFrom="column">
              <wp:posOffset>365760</wp:posOffset>
            </wp:positionH>
            <wp:positionV relativeFrom="paragraph">
              <wp:posOffset>1810</wp:posOffset>
            </wp:positionV>
            <wp:extent cx="1764792" cy="1600200"/>
            <wp:effectExtent l="0" t="0" r="635"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extLst>
                        <a:ext uri="{28A0092B-C50C-407E-A947-70E740481C1C}">
                          <a14:useLocalDpi xmlns:a14="http://schemas.microsoft.com/office/drawing/2010/main" val="0"/>
                        </a:ext>
                      </a:extLst>
                    </a:blip>
                    <a:stretch>
                      <a:fillRect/>
                    </a:stretch>
                  </pic:blipFill>
                  <pic:spPr>
                    <a:xfrm>
                      <a:off x="0" y="0"/>
                      <a:ext cx="1764792" cy="1600200"/>
                    </a:xfrm>
                    <a:prstGeom prst="rect">
                      <a:avLst/>
                    </a:prstGeom>
                  </pic:spPr>
                </pic:pic>
              </a:graphicData>
            </a:graphic>
            <wp14:sizeRelH relativeFrom="margin">
              <wp14:pctWidth>0</wp14:pctWidth>
            </wp14:sizeRelH>
            <wp14:sizeRelV relativeFrom="margin">
              <wp14:pctHeight>0</wp14:pctHeight>
            </wp14:sizeRelV>
          </wp:anchor>
        </w:drawing>
      </w:r>
      <w:r w:rsidRPr="00D86264">
        <w:rPr>
          <w:noProof/>
        </w:rPr>
        <w:drawing>
          <wp:inline distT="0" distB="0" distL="0" distR="0" wp14:anchorId="15FC4066" wp14:editId="093F4E38">
            <wp:extent cx="5212080" cy="3703320"/>
            <wp:effectExtent l="0" t="0" r="0" b="5080"/>
            <wp:docPr id="6" name="Picture 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schematic&#10;&#10;Description automatically generated"/>
                    <pic:cNvPicPr/>
                  </pic:nvPicPr>
                  <pic:blipFill>
                    <a:blip r:embed="rId136"/>
                    <a:stretch>
                      <a:fillRect/>
                    </a:stretch>
                  </pic:blipFill>
                  <pic:spPr>
                    <a:xfrm>
                      <a:off x="0" y="0"/>
                      <a:ext cx="5212080" cy="3703320"/>
                    </a:xfrm>
                    <a:prstGeom prst="rect">
                      <a:avLst/>
                    </a:prstGeom>
                  </pic:spPr>
                </pic:pic>
              </a:graphicData>
            </a:graphic>
          </wp:inline>
        </w:drawing>
      </w:r>
    </w:p>
    <w:p w14:paraId="48562330" w14:textId="77777777" w:rsidR="00D864C0" w:rsidRDefault="00D864C0">
      <w:r w:rsidRPr="00D86264">
        <w:rPr>
          <w:noProof/>
        </w:rPr>
        <w:drawing>
          <wp:anchor distT="0" distB="0" distL="114300" distR="114300" simplePos="0" relativeHeight="251724800" behindDoc="0" locked="0" layoutInCell="1" allowOverlap="1" wp14:anchorId="5CA8608E" wp14:editId="428D19DA">
            <wp:simplePos x="0" y="0"/>
            <wp:positionH relativeFrom="column">
              <wp:posOffset>366069</wp:posOffset>
            </wp:positionH>
            <wp:positionV relativeFrom="paragraph">
              <wp:posOffset>118659</wp:posOffset>
            </wp:positionV>
            <wp:extent cx="1764792" cy="1600200"/>
            <wp:effectExtent l="0" t="0" r="635"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extLst>
                        <a:ext uri="{28A0092B-C50C-407E-A947-70E740481C1C}">
                          <a14:useLocalDpi xmlns:a14="http://schemas.microsoft.com/office/drawing/2010/main" val="0"/>
                        </a:ext>
                      </a:extLst>
                    </a:blip>
                    <a:stretch>
                      <a:fillRect/>
                    </a:stretch>
                  </pic:blipFill>
                  <pic:spPr>
                    <a:xfrm>
                      <a:off x="0" y="0"/>
                      <a:ext cx="1764792" cy="1600200"/>
                    </a:xfrm>
                    <a:prstGeom prst="rect">
                      <a:avLst/>
                    </a:prstGeom>
                  </pic:spPr>
                </pic:pic>
              </a:graphicData>
            </a:graphic>
            <wp14:sizeRelH relativeFrom="margin">
              <wp14:pctWidth>0</wp14:pctWidth>
            </wp14:sizeRelH>
            <wp14:sizeRelV relativeFrom="margin">
              <wp14:pctHeight>0</wp14:pctHeight>
            </wp14:sizeRelV>
          </wp:anchor>
        </w:drawing>
      </w:r>
    </w:p>
    <w:p w14:paraId="2B90D23D" w14:textId="77777777" w:rsidR="00D864C0" w:rsidRDefault="00D864C0" w:rsidP="00D86264">
      <w:pPr>
        <w:jc w:val="center"/>
      </w:pPr>
      <w:r w:rsidRPr="00D86264">
        <w:rPr>
          <w:noProof/>
        </w:rPr>
        <w:drawing>
          <wp:inline distT="0" distB="0" distL="0" distR="0" wp14:anchorId="3A259A1C" wp14:editId="4F95FCD0">
            <wp:extent cx="5212080" cy="3703320"/>
            <wp:effectExtent l="0" t="0" r="0" b="508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38"/>
                    <a:stretch>
                      <a:fillRect/>
                    </a:stretch>
                  </pic:blipFill>
                  <pic:spPr>
                    <a:xfrm>
                      <a:off x="0" y="0"/>
                      <a:ext cx="5212080" cy="3703320"/>
                    </a:xfrm>
                    <a:prstGeom prst="rect">
                      <a:avLst/>
                    </a:prstGeom>
                  </pic:spPr>
                </pic:pic>
              </a:graphicData>
            </a:graphic>
          </wp:inline>
        </w:drawing>
      </w:r>
    </w:p>
    <w:p w14:paraId="6DDE33EA" w14:textId="77777777" w:rsidR="00D864C0" w:rsidRDefault="00D864C0" w:rsidP="00D86264">
      <w:pPr>
        <w:jc w:val="center"/>
      </w:pPr>
    </w:p>
    <w:p w14:paraId="007A9C56" w14:textId="77777777" w:rsidR="00D864C0" w:rsidRDefault="00D864C0" w:rsidP="00D86264">
      <w:pPr>
        <w:jc w:val="center"/>
      </w:pPr>
      <w:r w:rsidRPr="00C82AEB">
        <w:rPr>
          <w:noProof/>
        </w:rPr>
        <w:lastRenderedPageBreak/>
        <w:drawing>
          <wp:anchor distT="0" distB="0" distL="114300" distR="114300" simplePos="0" relativeHeight="251725824" behindDoc="0" locked="0" layoutInCell="1" allowOverlap="1" wp14:anchorId="48108CD5" wp14:editId="3DF795FB">
            <wp:simplePos x="0" y="0"/>
            <wp:positionH relativeFrom="column">
              <wp:posOffset>316573</wp:posOffset>
            </wp:positionH>
            <wp:positionV relativeFrom="paragraph">
              <wp:posOffset>-123567</wp:posOffset>
            </wp:positionV>
            <wp:extent cx="1773936" cy="1618488"/>
            <wp:effectExtent l="0" t="0" r="4445"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extLst>
                        <a:ext uri="{28A0092B-C50C-407E-A947-70E740481C1C}">
                          <a14:useLocalDpi xmlns:a14="http://schemas.microsoft.com/office/drawing/2010/main" val="0"/>
                        </a:ext>
                      </a:extLst>
                    </a:blip>
                    <a:stretch>
                      <a:fillRect/>
                    </a:stretch>
                  </pic:blipFill>
                  <pic:spPr>
                    <a:xfrm>
                      <a:off x="0" y="0"/>
                      <a:ext cx="1773936" cy="1618488"/>
                    </a:xfrm>
                    <a:prstGeom prst="rect">
                      <a:avLst/>
                    </a:prstGeom>
                  </pic:spPr>
                </pic:pic>
              </a:graphicData>
            </a:graphic>
            <wp14:sizeRelH relativeFrom="margin">
              <wp14:pctWidth>0</wp14:pctWidth>
            </wp14:sizeRelH>
            <wp14:sizeRelV relativeFrom="margin">
              <wp14:pctHeight>0</wp14:pctHeight>
            </wp14:sizeRelV>
          </wp:anchor>
        </w:drawing>
      </w:r>
      <w:r w:rsidRPr="00C82AEB">
        <w:rPr>
          <w:noProof/>
        </w:rPr>
        <w:drawing>
          <wp:inline distT="0" distB="0" distL="0" distR="0" wp14:anchorId="5E41866A" wp14:editId="12CE6E3F">
            <wp:extent cx="5321808" cy="3712464"/>
            <wp:effectExtent l="0" t="0" r="0" b="0"/>
            <wp:docPr id="258" name="Picture 2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40"/>
                    <a:stretch>
                      <a:fillRect/>
                    </a:stretch>
                  </pic:blipFill>
                  <pic:spPr>
                    <a:xfrm>
                      <a:off x="0" y="0"/>
                      <a:ext cx="5321808" cy="3712464"/>
                    </a:xfrm>
                    <a:prstGeom prst="rect">
                      <a:avLst/>
                    </a:prstGeom>
                  </pic:spPr>
                </pic:pic>
              </a:graphicData>
            </a:graphic>
          </wp:inline>
        </w:drawing>
      </w:r>
    </w:p>
    <w:p w14:paraId="7ACC3A53" w14:textId="77777777" w:rsidR="00D864C0" w:rsidRDefault="00D864C0" w:rsidP="00D86264">
      <w:pPr>
        <w:jc w:val="center"/>
      </w:pPr>
    </w:p>
    <w:p w14:paraId="07E66D01" w14:textId="77777777" w:rsidR="00D864C0" w:rsidRDefault="00D864C0" w:rsidP="00D86264">
      <w:pPr>
        <w:jc w:val="center"/>
      </w:pPr>
      <w:r w:rsidRPr="00C82AEB">
        <w:rPr>
          <w:noProof/>
        </w:rPr>
        <w:drawing>
          <wp:anchor distT="0" distB="0" distL="114300" distR="114300" simplePos="0" relativeHeight="251732992" behindDoc="0" locked="0" layoutInCell="1" allowOverlap="1" wp14:anchorId="14682348" wp14:editId="7A1E4410">
            <wp:simplePos x="0" y="0"/>
            <wp:positionH relativeFrom="column">
              <wp:posOffset>570352</wp:posOffset>
            </wp:positionH>
            <wp:positionV relativeFrom="paragraph">
              <wp:posOffset>48449</wp:posOffset>
            </wp:positionV>
            <wp:extent cx="1773936" cy="1618488"/>
            <wp:effectExtent l="0" t="0" r="4445"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extLst>
                        <a:ext uri="{28A0092B-C50C-407E-A947-70E740481C1C}">
                          <a14:useLocalDpi xmlns:a14="http://schemas.microsoft.com/office/drawing/2010/main" val="0"/>
                        </a:ext>
                      </a:extLst>
                    </a:blip>
                    <a:stretch>
                      <a:fillRect/>
                    </a:stretch>
                  </pic:blipFill>
                  <pic:spPr>
                    <a:xfrm>
                      <a:off x="0" y="0"/>
                      <a:ext cx="1773936" cy="1618488"/>
                    </a:xfrm>
                    <a:prstGeom prst="rect">
                      <a:avLst/>
                    </a:prstGeom>
                  </pic:spPr>
                </pic:pic>
              </a:graphicData>
            </a:graphic>
            <wp14:sizeRelH relativeFrom="margin">
              <wp14:pctWidth>0</wp14:pctWidth>
            </wp14:sizeRelH>
            <wp14:sizeRelV relativeFrom="margin">
              <wp14:pctHeight>0</wp14:pctHeight>
            </wp14:sizeRelV>
          </wp:anchor>
        </w:drawing>
      </w:r>
      <w:r w:rsidRPr="00DA3C8C">
        <w:rPr>
          <w:noProof/>
        </w:rPr>
        <w:drawing>
          <wp:inline distT="0" distB="0" distL="0" distR="0" wp14:anchorId="762621E1" wp14:editId="2FEEAF8C">
            <wp:extent cx="5111496" cy="3666744"/>
            <wp:effectExtent l="0" t="0" r="0" b="3810"/>
            <wp:docPr id="260" name="Picture 26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141"/>
                    <a:stretch>
                      <a:fillRect/>
                    </a:stretch>
                  </pic:blipFill>
                  <pic:spPr>
                    <a:xfrm>
                      <a:off x="0" y="0"/>
                      <a:ext cx="5111496" cy="3666744"/>
                    </a:xfrm>
                    <a:prstGeom prst="rect">
                      <a:avLst/>
                    </a:prstGeom>
                  </pic:spPr>
                </pic:pic>
              </a:graphicData>
            </a:graphic>
          </wp:inline>
        </w:drawing>
      </w:r>
    </w:p>
    <w:p w14:paraId="2DF07F21" w14:textId="77777777" w:rsidR="00D864C0" w:rsidRDefault="00D864C0">
      <w:pPr>
        <w:rPr>
          <w:highlight w:val="yellow"/>
        </w:rPr>
      </w:pPr>
      <w:r>
        <w:rPr>
          <w:highlight w:val="yellow"/>
        </w:rPr>
        <w:br w:type="page"/>
      </w:r>
    </w:p>
    <w:p w14:paraId="7E49DE90" w14:textId="77777777" w:rsidR="00D864C0" w:rsidRDefault="00D864C0" w:rsidP="00D86264">
      <w:pPr>
        <w:jc w:val="center"/>
      </w:pPr>
      <w:r w:rsidRPr="008E4436">
        <w:rPr>
          <w:noProof/>
        </w:rPr>
        <w:lastRenderedPageBreak/>
        <w:drawing>
          <wp:anchor distT="0" distB="0" distL="114300" distR="114300" simplePos="0" relativeHeight="251726848" behindDoc="0" locked="0" layoutInCell="1" allowOverlap="1" wp14:anchorId="72D15C9B" wp14:editId="56F1C156">
            <wp:simplePos x="0" y="0"/>
            <wp:positionH relativeFrom="column">
              <wp:posOffset>690421</wp:posOffset>
            </wp:positionH>
            <wp:positionV relativeFrom="paragraph">
              <wp:posOffset>3698</wp:posOffset>
            </wp:positionV>
            <wp:extent cx="1773936" cy="1618488"/>
            <wp:effectExtent l="0" t="0" r="4445"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extLst>
                        <a:ext uri="{28A0092B-C50C-407E-A947-70E740481C1C}">
                          <a14:useLocalDpi xmlns:a14="http://schemas.microsoft.com/office/drawing/2010/main" val="0"/>
                        </a:ext>
                      </a:extLst>
                    </a:blip>
                    <a:stretch>
                      <a:fillRect/>
                    </a:stretch>
                  </pic:blipFill>
                  <pic:spPr>
                    <a:xfrm>
                      <a:off x="0" y="0"/>
                      <a:ext cx="1773936" cy="1618488"/>
                    </a:xfrm>
                    <a:prstGeom prst="rect">
                      <a:avLst/>
                    </a:prstGeom>
                  </pic:spPr>
                </pic:pic>
              </a:graphicData>
            </a:graphic>
            <wp14:sizeRelH relativeFrom="margin">
              <wp14:pctWidth>0</wp14:pctWidth>
            </wp14:sizeRelH>
            <wp14:sizeRelV relativeFrom="margin">
              <wp14:pctHeight>0</wp14:pctHeight>
            </wp14:sizeRelV>
          </wp:anchor>
        </w:drawing>
      </w:r>
      <w:r w:rsidRPr="00C82AEB">
        <w:rPr>
          <w:noProof/>
        </w:rPr>
        <w:drawing>
          <wp:inline distT="0" distB="0" distL="0" distR="0" wp14:anchorId="32A5E7C0" wp14:editId="21B87BD5">
            <wp:extent cx="5349240" cy="3813048"/>
            <wp:effectExtent l="0" t="0" r="0" b="0"/>
            <wp:docPr id="12" name="Picture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schematic&#10;&#10;Description automatically generated"/>
                    <pic:cNvPicPr/>
                  </pic:nvPicPr>
                  <pic:blipFill>
                    <a:blip r:embed="rId143"/>
                    <a:stretch>
                      <a:fillRect/>
                    </a:stretch>
                  </pic:blipFill>
                  <pic:spPr>
                    <a:xfrm>
                      <a:off x="0" y="0"/>
                      <a:ext cx="5349240" cy="3813048"/>
                    </a:xfrm>
                    <a:prstGeom prst="rect">
                      <a:avLst/>
                    </a:prstGeom>
                  </pic:spPr>
                </pic:pic>
              </a:graphicData>
            </a:graphic>
          </wp:inline>
        </w:drawing>
      </w:r>
    </w:p>
    <w:p w14:paraId="72EC48C0" w14:textId="77777777" w:rsidR="00D864C0" w:rsidRDefault="00D864C0" w:rsidP="00D86264">
      <w:pPr>
        <w:jc w:val="center"/>
      </w:pPr>
      <w:r w:rsidRPr="008E4436">
        <w:rPr>
          <w:noProof/>
        </w:rPr>
        <w:drawing>
          <wp:anchor distT="0" distB="0" distL="114300" distR="114300" simplePos="0" relativeHeight="251735040" behindDoc="0" locked="0" layoutInCell="1" allowOverlap="1" wp14:anchorId="3D734E01" wp14:editId="0B845BFA">
            <wp:simplePos x="0" y="0"/>
            <wp:positionH relativeFrom="column">
              <wp:posOffset>569878</wp:posOffset>
            </wp:positionH>
            <wp:positionV relativeFrom="paragraph">
              <wp:posOffset>405670</wp:posOffset>
            </wp:positionV>
            <wp:extent cx="1773936" cy="1618488"/>
            <wp:effectExtent l="0" t="0" r="4445"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extLst>
                        <a:ext uri="{28A0092B-C50C-407E-A947-70E740481C1C}">
                          <a14:useLocalDpi xmlns:a14="http://schemas.microsoft.com/office/drawing/2010/main" val="0"/>
                        </a:ext>
                      </a:extLst>
                    </a:blip>
                    <a:stretch>
                      <a:fillRect/>
                    </a:stretch>
                  </pic:blipFill>
                  <pic:spPr>
                    <a:xfrm>
                      <a:off x="0" y="0"/>
                      <a:ext cx="1773936" cy="1618488"/>
                    </a:xfrm>
                    <a:prstGeom prst="rect">
                      <a:avLst/>
                    </a:prstGeom>
                  </pic:spPr>
                </pic:pic>
              </a:graphicData>
            </a:graphic>
            <wp14:sizeRelH relativeFrom="margin">
              <wp14:pctWidth>0</wp14:pctWidth>
            </wp14:sizeRelH>
            <wp14:sizeRelV relativeFrom="margin">
              <wp14:pctHeight>0</wp14:pctHeight>
            </wp14:sizeRelV>
          </wp:anchor>
        </w:drawing>
      </w:r>
      <w:r w:rsidRPr="009D73E3">
        <w:rPr>
          <w:rFonts w:ascii="Calibri" w:eastAsiaTheme="minorHAnsi" w:hAnsi="Calibri" w:cs="Calibri"/>
          <w:i/>
          <w:iCs/>
          <w:noProof/>
          <w:sz w:val="44"/>
          <w:szCs w:val="44"/>
        </w:rPr>
        <w:drawing>
          <wp:anchor distT="0" distB="0" distL="114300" distR="114300" simplePos="0" relativeHeight="251734016" behindDoc="0" locked="0" layoutInCell="1" allowOverlap="1" wp14:anchorId="6FC9309A" wp14:editId="145A7949">
            <wp:simplePos x="0" y="0"/>
            <wp:positionH relativeFrom="column">
              <wp:posOffset>447472</wp:posOffset>
            </wp:positionH>
            <wp:positionV relativeFrom="paragraph">
              <wp:posOffset>350898</wp:posOffset>
            </wp:positionV>
            <wp:extent cx="2558375" cy="1991694"/>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2563069" cy="1995348"/>
                    </a:xfrm>
                    <a:prstGeom prst="rect">
                      <a:avLst/>
                    </a:prstGeom>
                  </pic:spPr>
                </pic:pic>
              </a:graphicData>
            </a:graphic>
            <wp14:sizeRelH relativeFrom="margin">
              <wp14:pctWidth>0</wp14:pctWidth>
            </wp14:sizeRelH>
            <wp14:sizeRelV relativeFrom="margin">
              <wp14:pctHeight>0</wp14:pctHeight>
            </wp14:sizeRelV>
          </wp:anchor>
        </w:drawing>
      </w:r>
      <w:r w:rsidRPr="009422E3">
        <w:rPr>
          <w:noProof/>
        </w:rPr>
        <w:drawing>
          <wp:inline distT="0" distB="0" distL="0" distR="0" wp14:anchorId="6DEBAA60" wp14:editId="04F4224F">
            <wp:extent cx="5349240" cy="3877056"/>
            <wp:effectExtent l="0" t="0" r="0" b="0"/>
            <wp:docPr id="264" name="Picture 26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pic:nvPicPr>
                  <pic:blipFill>
                    <a:blip r:embed="rId144"/>
                    <a:stretch>
                      <a:fillRect/>
                    </a:stretch>
                  </pic:blipFill>
                  <pic:spPr>
                    <a:xfrm>
                      <a:off x="0" y="0"/>
                      <a:ext cx="5349240" cy="3877056"/>
                    </a:xfrm>
                    <a:prstGeom prst="rect">
                      <a:avLst/>
                    </a:prstGeom>
                  </pic:spPr>
                </pic:pic>
              </a:graphicData>
            </a:graphic>
          </wp:inline>
        </w:drawing>
      </w:r>
    </w:p>
    <w:p w14:paraId="6DAFD320" w14:textId="77777777" w:rsidR="00D864C0" w:rsidRDefault="00D864C0" w:rsidP="008E4436">
      <w:pPr>
        <w:rPr>
          <w:highlight w:val="yellow"/>
        </w:rPr>
      </w:pPr>
      <w:r>
        <w:rPr>
          <w:highlight w:val="yellow"/>
        </w:rPr>
        <w:br w:type="page"/>
      </w:r>
    </w:p>
    <w:p w14:paraId="0D4369B1" w14:textId="77777777" w:rsidR="00D864C0" w:rsidRDefault="00D864C0" w:rsidP="008E4436">
      <w:pPr>
        <w:rPr>
          <w:highlight w:val="yellow"/>
        </w:rPr>
      </w:pPr>
    </w:p>
    <w:p w14:paraId="6E3A508A" w14:textId="77777777" w:rsidR="00D864C0" w:rsidRDefault="00D864C0" w:rsidP="008E4436">
      <w:pPr>
        <w:rPr>
          <w:highlight w:val="yellow"/>
        </w:rPr>
      </w:pPr>
    </w:p>
    <w:p w14:paraId="4E30A289" w14:textId="77777777" w:rsidR="00D864C0" w:rsidRDefault="00D864C0" w:rsidP="00E67DD3">
      <w:pPr>
        <w:jc w:val="center"/>
        <w:rPr>
          <w:highlight w:val="yellow"/>
        </w:rPr>
      </w:pPr>
      <w:r w:rsidRPr="00E67DD3">
        <w:rPr>
          <w:noProof/>
        </w:rPr>
        <w:drawing>
          <wp:anchor distT="0" distB="0" distL="114300" distR="114300" simplePos="0" relativeHeight="251729920" behindDoc="0" locked="0" layoutInCell="1" allowOverlap="1" wp14:anchorId="24D4E6E0" wp14:editId="16A9DF5E">
            <wp:simplePos x="0" y="0"/>
            <wp:positionH relativeFrom="column">
              <wp:posOffset>267547</wp:posOffset>
            </wp:positionH>
            <wp:positionV relativeFrom="paragraph">
              <wp:posOffset>-2822</wp:posOffset>
            </wp:positionV>
            <wp:extent cx="1975104" cy="1847088"/>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28A0092B-C50C-407E-A947-70E740481C1C}">
                          <a14:useLocalDpi xmlns:a14="http://schemas.microsoft.com/office/drawing/2010/main" val="0"/>
                        </a:ext>
                      </a:extLst>
                    </a:blip>
                    <a:stretch>
                      <a:fillRect/>
                    </a:stretch>
                  </pic:blipFill>
                  <pic:spPr>
                    <a:xfrm>
                      <a:off x="0" y="0"/>
                      <a:ext cx="1975104" cy="1847088"/>
                    </a:xfrm>
                    <a:prstGeom prst="rect">
                      <a:avLst/>
                    </a:prstGeom>
                  </pic:spPr>
                </pic:pic>
              </a:graphicData>
            </a:graphic>
            <wp14:sizeRelH relativeFrom="margin">
              <wp14:pctWidth>0</wp14:pctWidth>
            </wp14:sizeRelH>
            <wp14:sizeRelV relativeFrom="margin">
              <wp14:pctHeight>0</wp14:pctHeight>
            </wp14:sizeRelV>
          </wp:anchor>
        </w:drawing>
      </w:r>
      <w:r w:rsidRPr="00E67DD3">
        <w:rPr>
          <w:noProof/>
        </w:rPr>
        <w:drawing>
          <wp:inline distT="0" distB="0" distL="0" distR="0" wp14:anchorId="0DEAD146" wp14:editId="046B1FC8">
            <wp:extent cx="5212080" cy="3730752"/>
            <wp:effectExtent l="0" t="0" r="0" b="3175"/>
            <wp:docPr id="266" name="Picture 2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146"/>
                    <a:stretch>
                      <a:fillRect/>
                    </a:stretch>
                  </pic:blipFill>
                  <pic:spPr>
                    <a:xfrm>
                      <a:off x="0" y="0"/>
                      <a:ext cx="5212080" cy="3730752"/>
                    </a:xfrm>
                    <a:prstGeom prst="rect">
                      <a:avLst/>
                    </a:prstGeom>
                  </pic:spPr>
                </pic:pic>
              </a:graphicData>
            </a:graphic>
          </wp:inline>
        </w:drawing>
      </w:r>
    </w:p>
    <w:p w14:paraId="3AD84AE5" w14:textId="77777777" w:rsidR="00D864C0" w:rsidRDefault="00D864C0" w:rsidP="00E67DD3">
      <w:pPr>
        <w:jc w:val="center"/>
        <w:rPr>
          <w:highlight w:val="yellow"/>
        </w:rPr>
      </w:pPr>
    </w:p>
    <w:p w14:paraId="13794614" w14:textId="77777777" w:rsidR="00887FDE" w:rsidRDefault="00887FDE" w:rsidP="008E4436">
      <w:pPr>
        <w:rPr>
          <w:highlight w:val="yellow"/>
        </w:rPr>
      </w:pPr>
    </w:p>
    <w:p w14:paraId="72F1BE4D" w14:textId="77777777" w:rsidR="00887FDE" w:rsidRDefault="00887FDE" w:rsidP="008E4436"/>
    <w:p w14:paraId="111B10DB" w14:textId="77777777" w:rsidR="00887FDE" w:rsidRDefault="00887FDE" w:rsidP="008E4436"/>
    <w:p w14:paraId="5DB51A3B" w14:textId="77777777" w:rsidR="00887FDE" w:rsidRDefault="00887FDE" w:rsidP="008E4436"/>
    <w:p w14:paraId="5AAA232F" w14:textId="77777777" w:rsidR="00887FDE" w:rsidRDefault="00887FDE" w:rsidP="008E4436"/>
    <w:p w14:paraId="4D9732B7" w14:textId="77777777" w:rsidR="00887FDE" w:rsidRDefault="00887FDE" w:rsidP="008E4436"/>
    <w:p w14:paraId="52C4A1D1" w14:textId="3C816A7A" w:rsidR="00887FDE" w:rsidRDefault="00887FDE" w:rsidP="008E4436">
      <w:pPr>
        <w:rPr>
          <w:highlight w:val="yellow"/>
        </w:rPr>
      </w:pPr>
      <w:r w:rsidRPr="00E67DD3">
        <w:rPr>
          <w:noProof/>
        </w:rPr>
        <w:lastRenderedPageBreak/>
        <w:drawing>
          <wp:anchor distT="0" distB="0" distL="114300" distR="114300" simplePos="0" relativeHeight="251737088" behindDoc="0" locked="0" layoutInCell="1" allowOverlap="1" wp14:anchorId="4BDE958C" wp14:editId="025D350E">
            <wp:simplePos x="0" y="0"/>
            <wp:positionH relativeFrom="column">
              <wp:posOffset>2059912</wp:posOffset>
            </wp:positionH>
            <wp:positionV relativeFrom="paragraph">
              <wp:posOffset>4873450</wp:posOffset>
            </wp:positionV>
            <wp:extent cx="1975104" cy="1847088"/>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28A0092B-C50C-407E-A947-70E740481C1C}">
                          <a14:useLocalDpi xmlns:a14="http://schemas.microsoft.com/office/drawing/2010/main" val="0"/>
                        </a:ext>
                      </a:extLst>
                    </a:blip>
                    <a:stretch>
                      <a:fillRect/>
                    </a:stretch>
                  </pic:blipFill>
                  <pic:spPr>
                    <a:xfrm>
                      <a:off x="0" y="0"/>
                      <a:ext cx="1975104" cy="1847088"/>
                    </a:xfrm>
                    <a:prstGeom prst="rect">
                      <a:avLst/>
                    </a:prstGeom>
                  </pic:spPr>
                </pic:pic>
              </a:graphicData>
            </a:graphic>
            <wp14:sizeRelH relativeFrom="margin">
              <wp14:pctWidth>0</wp14:pctWidth>
            </wp14:sizeRelH>
            <wp14:sizeRelV relativeFrom="margin">
              <wp14:pctHeight>0</wp14:pctHeight>
            </wp14:sizeRelV>
          </wp:anchor>
        </w:drawing>
      </w:r>
      <w:r w:rsidRPr="00887FDE">
        <w:rPr>
          <w:noProof/>
        </w:rPr>
        <w:drawing>
          <wp:inline distT="0" distB="0" distL="0" distR="0" wp14:anchorId="3E43D690" wp14:editId="3B4FB80D">
            <wp:extent cx="5943600" cy="4193540"/>
            <wp:effectExtent l="0" t="0" r="0" b="0"/>
            <wp:docPr id="267" name="Picture 26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Chart, scatter chart&#10;&#10;Description automatically generated"/>
                    <pic:cNvPicPr/>
                  </pic:nvPicPr>
                  <pic:blipFill>
                    <a:blip r:embed="rId147"/>
                    <a:stretch>
                      <a:fillRect/>
                    </a:stretch>
                  </pic:blipFill>
                  <pic:spPr>
                    <a:xfrm>
                      <a:off x="0" y="0"/>
                      <a:ext cx="5943600" cy="4193540"/>
                    </a:xfrm>
                    <a:prstGeom prst="rect">
                      <a:avLst/>
                    </a:prstGeom>
                  </pic:spPr>
                </pic:pic>
              </a:graphicData>
            </a:graphic>
          </wp:inline>
        </w:drawing>
      </w:r>
    </w:p>
    <w:p w14:paraId="4F4A33B4" w14:textId="182B758A" w:rsidR="00887FDE" w:rsidRDefault="00887FDE" w:rsidP="008E4436">
      <w:pPr>
        <w:rPr>
          <w:highlight w:val="yellow"/>
        </w:rPr>
      </w:pPr>
      <w:r w:rsidRPr="00887FDE">
        <w:rPr>
          <w:noProof/>
        </w:rPr>
        <w:lastRenderedPageBreak/>
        <w:drawing>
          <wp:inline distT="0" distB="0" distL="0" distR="0" wp14:anchorId="4E08F886" wp14:editId="2DA62300">
            <wp:extent cx="5943600" cy="4184650"/>
            <wp:effectExtent l="0" t="0" r="0" b="6350"/>
            <wp:docPr id="268" name="Picture 26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Chart, scatter chart&#10;&#10;Description automatically generated"/>
                    <pic:cNvPicPr/>
                  </pic:nvPicPr>
                  <pic:blipFill>
                    <a:blip r:embed="rId148"/>
                    <a:stretch>
                      <a:fillRect/>
                    </a:stretch>
                  </pic:blipFill>
                  <pic:spPr>
                    <a:xfrm>
                      <a:off x="0" y="0"/>
                      <a:ext cx="5943600" cy="4184650"/>
                    </a:xfrm>
                    <a:prstGeom prst="rect">
                      <a:avLst/>
                    </a:prstGeom>
                  </pic:spPr>
                </pic:pic>
              </a:graphicData>
            </a:graphic>
          </wp:inline>
        </w:drawing>
      </w:r>
    </w:p>
    <w:p w14:paraId="5648E109" w14:textId="161CAEBF" w:rsidR="00887FDE" w:rsidRDefault="00887FDE" w:rsidP="008E4436">
      <w:pPr>
        <w:rPr>
          <w:highlight w:val="yellow"/>
        </w:rPr>
      </w:pPr>
    </w:p>
    <w:p w14:paraId="76F8F5A7" w14:textId="453DB31A" w:rsidR="00887FDE" w:rsidRDefault="00887FDE" w:rsidP="008E4436">
      <w:pPr>
        <w:rPr>
          <w:highlight w:val="yellow"/>
        </w:rPr>
      </w:pPr>
    </w:p>
    <w:p w14:paraId="131DE80E" w14:textId="6B0CBA38" w:rsidR="00D864C0" w:rsidRDefault="00887FDE" w:rsidP="008E4436">
      <w:pPr>
        <w:rPr>
          <w:highlight w:val="yellow"/>
        </w:rPr>
      </w:pPr>
      <w:r w:rsidRPr="00E67DD3">
        <w:rPr>
          <w:noProof/>
        </w:rPr>
        <w:drawing>
          <wp:anchor distT="0" distB="0" distL="114300" distR="114300" simplePos="0" relativeHeight="251739136" behindDoc="0" locked="0" layoutInCell="1" allowOverlap="1" wp14:anchorId="1B506963" wp14:editId="37B7B141">
            <wp:simplePos x="0" y="0"/>
            <wp:positionH relativeFrom="column">
              <wp:posOffset>1974850</wp:posOffset>
            </wp:positionH>
            <wp:positionV relativeFrom="paragraph">
              <wp:posOffset>457152</wp:posOffset>
            </wp:positionV>
            <wp:extent cx="1975104" cy="1847088"/>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28A0092B-C50C-407E-A947-70E740481C1C}">
                          <a14:useLocalDpi xmlns:a14="http://schemas.microsoft.com/office/drawing/2010/main" val="0"/>
                        </a:ext>
                      </a:extLst>
                    </a:blip>
                    <a:stretch>
                      <a:fillRect/>
                    </a:stretch>
                  </pic:blipFill>
                  <pic:spPr>
                    <a:xfrm>
                      <a:off x="0" y="0"/>
                      <a:ext cx="1975104" cy="1847088"/>
                    </a:xfrm>
                    <a:prstGeom prst="rect">
                      <a:avLst/>
                    </a:prstGeom>
                  </pic:spPr>
                </pic:pic>
              </a:graphicData>
            </a:graphic>
            <wp14:sizeRelH relativeFrom="margin">
              <wp14:pctWidth>0</wp14:pctWidth>
            </wp14:sizeRelH>
            <wp14:sizeRelV relativeFrom="margin">
              <wp14:pctHeight>0</wp14:pctHeight>
            </wp14:sizeRelV>
          </wp:anchor>
        </w:drawing>
      </w:r>
      <w:r w:rsidR="00D864C0">
        <w:rPr>
          <w:highlight w:val="yellow"/>
        </w:rPr>
        <w:br w:type="page"/>
      </w:r>
    </w:p>
    <w:p w14:paraId="7781EDE6" w14:textId="44B29CA0" w:rsidR="00887FDE" w:rsidRDefault="00887FDE" w:rsidP="008E4436">
      <w:pPr>
        <w:rPr>
          <w:highlight w:val="yellow"/>
        </w:rPr>
      </w:pPr>
    </w:p>
    <w:p w14:paraId="7D5C2F02" w14:textId="377211D7" w:rsidR="00D864C0" w:rsidRDefault="00D864C0" w:rsidP="00D86264">
      <w:pPr>
        <w:jc w:val="center"/>
      </w:pPr>
      <w:r w:rsidRPr="00654D65">
        <w:rPr>
          <w:noProof/>
        </w:rPr>
        <w:drawing>
          <wp:anchor distT="0" distB="0" distL="114300" distR="114300" simplePos="0" relativeHeight="251728896" behindDoc="0" locked="0" layoutInCell="1" allowOverlap="1" wp14:anchorId="1CAEFBB9" wp14:editId="7FFBA74B">
            <wp:simplePos x="0" y="0"/>
            <wp:positionH relativeFrom="column">
              <wp:posOffset>2042991</wp:posOffset>
            </wp:positionH>
            <wp:positionV relativeFrom="paragraph">
              <wp:posOffset>654333</wp:posOffset>
            </wp:positionV>
            <wp:extent cx="654685" cy="474487"/>
            <wp:effectExtent l="0" t="0" r="571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654685" cy="474487"/>
                    </a:xfrm>
                    <a:prstGeom prst="rect">
                      <a:avLst/>
                    </a:prstGeom>
                  </pic:spPr>
                </pic:pic>
              </a:graphicData>
            </a:graphic>
            <wp14:sizeRelH relativeFrom="margin">
              <wp14:pctWidth>0</wp14:pctWidth>
            </wp14:sizeRelH>
            <wp14:sizeRelV relativeFrom="margin">
              <wp14:pctHeight>0</wp14:pctHeight>
            </wp14:sizeRelV>
          </wp:anchor>
        </w:drawing>
      </w:r>
      <w:r w:rsidRPr="00654D65">
        <w:rPr>
          <w:noProof/>
        </w:rPr>
        <w:drawing>
          <wp:anchor distT="0" distB="0" distL="114300" distR="114300" simplePos="0" relativeHeight="251727872" behindDoc="0" locked="0" layoutInCell="1" allowOverlap="1" wp14:anchorId="744DE633" wp14:editId="6B851967">
            <wp:simplePos x="0" y="0"/>
            <wp:positionH relativeFrom="column">
              <wp:posOffset>220345</wp:posOffset>
            </wp:positionH>
            <wp:positionV relativeFrom="paragraph">
              <wp:posOffset>92075</wp:posOffset>
            </wp:positionV>
            <wp:extent cx="1975104" cy="1847088"/>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28A0092B-C50C-407E-A947-70E740481C1C}">
                          <a14:useLocalDpi xmlns:a14="http://schemas.microsoft.com/office/drawing/2010/main" val="0"/>
                        </a:ext>
                      </a:extLst>
                    </a:blip>
                    <a:stretch>
                      <a:fillRect/>
                    </a:stretch>
                  </pic:blipFill>
                  <pic:spPr>
                    <a:xfrm>
                      <a:off x="0" y="0"/>
                      <a:ext cx="1975104" cy="1847088"/>
                    </a:xfrm>
                    <a:prstGeom prst="rect">
                      <a:avLst/>
                    </a:prstGeom>
                  </pic:spPr>
                </pic:pic>
              </a:graphicData>
            </a:graphic>
            <wp14:sizeRelH relativeFrom="margin">
              <wp14:pctWidth>0</wp14:pctWidth>
            </wp14:sizeRelH>
            <wp14:sizeRelV relativeFrom="margin">
              <wp14:pctHeight>0</wp14:pctHeight>
            </wp14:sizeRelV>
          </wp:anchor>
        </w:drawing>
      </w:r>
      <w:r w:rsidRPr="00325E18">
        <w:rPr>
          <w:noProof/>
        </w:rPr>
        <w:drawing>
          <wp:inline distT="0" distB="0" distL="0" distR="0" wp14:anchorId="6C2C6D64" wp14:editId="5154C11F">
            <wp:extent cx="5111496" cy="3694176"/>
            <wp:effectExtent l="0" t="0" r="0" b="1905"/>
            <wp:docPr id="14" name="Picture 14" descr="Diagram, 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schematic&#10;&#10;Description automatically generated with medium confidence"/>
                    <pic:cNvPicPr/>
                  </pic:nvPicPr>
                  <pic:blipFill>
                    <a:blip r:embed="rId151"/>
                    <a:stretch>
                      <a:fillRect/>
                    </a:stretch>
                  </pic:blipFill>
                  <pic:spPr>
                    <a:xfrm>
                      <a:off x="0" y="0"/>
                      <a:ext cx="5111496" cy="3694176"/>
                    </a:xfrm>
                    <a:prstGeom prst="rect">
                      <a:avLst/>
                    </a:prstGeom>
                  </pic:spPr>
                </pic:pic>
              </a:graphicData>
            </a:graphic>
          </wp:inline>
        </w:drawing>
      </w:r>
    </w:p>
    <w:p w14:paraId="2E232D90" w14:textId="77777777" w:rsidR="0062744A" w:rsidRDefault="0062744A" w:rsidP="00D86264">
      <w:pPr>
        <w:jc w:val="center"/>
      </w:pPr>
    </w:p>
    <w:p w14:paraId="54845C55" w14:textId="7F58E5AF" w:rsidR="00D864C0" w:rsidRDefault="00D864C0" w:rsidP="00D86264">
      <w:pPr>
        <w:jc w:val="center"/>
      </w:pPr>
    </w:p>
    <w:p w14:paraId="107069E1" w14:textId="6F1CB263" w:rsidR="0062744A" w:rsidRDefault="0062744A" w:rsidP="00D86264">
      <w:pPr>
        <w:jc w:val="center"/>
      </w:pPr>
      <w:r w:rsidRPr="0062744A">
        <w:rPr>
          <w:noProof/>
        </w:rPr>
        <w:lastRenderedPageBreak/>
        <w:drawing>
          <wp:inline distT="0" distB="0" distL="0" distR="0" wp14:anchorId="7DB9BAEC" wp14:editId="610FD52D">
            <wp:extent cx="5943600" cy="4142740"/>
            <wp:effectExtent l="0" t="0" r="0" b="0"/>
            <wp:docPr id="63" name="Picture 6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 scatter chart&#10;&#10;Description automatically generated"/>
                    <pic:cNvPicPr/>
                  </pic:nvPicPr>
                  <pic:blipFill>
                    <a:blip r:embed="rId152"/>
                    <a:stretch>
                      <a:fillRect/>
                    </a:stretch>
                  </pic:blipFill>
                  <pic:spPr>
                    <a:xfrm>
                      <a:off x="0" y="0"/>
                      <a:ext cx="5943600" cy="4142740"/>
                    </a:xfrm>
                    <a:prstGeom prst="rect">
                      <a:avLst/>
                    </a:prstGeom>
                  </pic:spPr>
                </pic:pic>
              </a:graphicData>
            </a:graphic>
          </wp:inline>
        </w:drawing>
      </w:r>
    </w:p>
    <w:p w14:paraId="3AF46C76" w14:textId="77799F0F" w:rsidR="0062744A" w:rsidRDefault="0062744A" w:rsidP="00D86264">
      <w:pPr>
        <w:jc w:val="center"/>
      </w:pPr>
      <w:r w:rsidRPr="00654D65">
        <w:rPr>
          <w:noProof/>
        </w:rPr>
        <w:drawing>
          <wp:anchor distT="0" distB="0" distL="114300" distR="114300" simplePos="0" relativeHeight="251741184" behindDoc="0" locked="0" layoutInCell="1" allowOverlap="1" wp14:anchorId="7524FCC1" wp14:editId="24796B78">
            <wp:simplePos x="0" y="0"/>
            <wp:positionH relativeFrom="column">
              <wp:posOffset>1974850</wp:posOffset>
            </wp:positionH>
            <wp:positionV relativeFrom="paragraph">
              <wp:posOffset>174625</wp:posOffset>
            </wp:positionV>
            <wp:extent cx="1974850" cy="184658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28A0092B-C50C-407E-A947-70E740481C1C}">
                          <a14:useLocalDpi xmlns:a14="http://schemas.microsoft.com/office/drawing/2010/main" val="0"/>
                        </a:ext>
                      </a:extLst>
                    </a:blip>
                    <a:stretch>
                      <a:fillRect/>
                    </a:stretch>
                  </pic:blipFill>
                  <pic:spPr>
                    <a:xfrm>
                      <a:off x="0" y="0"/>
                      <a:ext cx="1974850" cy="1846580"/>
                    </a:xfrm>
                    <a:prstGeom prst="rect">
                      <a:avLst/>
                    </a:prstGeom>
                  </pic:spPr>
                </pic:pic>
              </a:graphicData>
            </a:graphic>
            <wp14:sizeRelH relativeFrom="margin">
              <wp14:pctWidth>0</wp14:pctWidth>
            </wp14:sizeRelH>
            <wp14:sizeRelV relativeFrom="margin">
              <wp14:pctHeight>0</wp14:pctHeight>
            </wp14:sizeRelV>
          </wp:anchor>
        </w:drawing>
      </w:r>
    </w:p>
    <w:p w14:paraId="4F2B2464" w14:textId="6FBFBCB3" w:rsidR="0062744A" w:rsidRDefault="0062744A" w:rsidP="00D86264">
      <w:pPr>
        <w:jc w:val="center"/>
      </w:pPr>
    </w:p>
    <w:p w14:paraId="29B7005C" w14:textId="583D4641" w:rsidR="00D769A3" w:rsidRDefault="00D769A3" w:rsidP="00D86264">
      <w:pPr>
        <w:jc w:val="center"/>
      </w:pPr>
    </w:p>
    <w:p w14:paraId="41BCFEC9" w14:textId="0A873053" w:rsidR="00D769A3" w:rsidRDefault="00D769A3" w:rsidP="00D86264">
      <w:pPr>
        <w:jc w:val="center"/>
      </w:pPr>
    </w:p>
    <w:p w14:paraId="7F55A8AE" w14:textId="143514D3" w:rsidR="00D769A3" w:rsidRDefault="00D769A3" w:rsidP="00D86264">
      <w:pPr>
        <w:jc w:val="center"/>
      </w:pPr>
    </w:p>
    <w:p w14:paraId="536C8EA2" w14:textId="06A8CE99" w:rsidR="00D769A3" w:rsidRDefault="00D769A3" w:rsidP="00D86264">
      <w:pPr>
        <w:jc w:val="center"/>
      </w:pPr>
    </w:p>
    <w:p w14:paraId="150A6CB8" w14:textId="4BF99DF8" w:rsidR="00D769A3" w:rsidRDefault="00D769A3" w:rsidP="00D86264">
      <w:pPr>
        <w:jc w:val="center"/>
      </w:pPr>
    </w:p>
    <w:p w14:paraId="422E05BD" w14:textId="7A9F0AE8" w:rsidR="00D769A3" w:rsidRDefault="00D769A3" w:rsidP="00D86264">
      <w:pPr>
        <w:jc w:val="center"/>
      </w:pPr>
    </w:p>
    <w:p w14:paraId="42727206" w14:textId="3B8D20E1" w:rsidR="00D769A3" w:rsidRDefault="00D769A3" w:rsidP="00D86264">
      <w:pPr>
        <w:jc w:val="center"/>
      </w:pPr>
    </w:p>
    <w:p w14:paraId="30332344" w14:textId="34DCC524" w:rsidR="00D769A3" w:rsidRDefault="00D769A3" w:rsidP="00D86264">
      <w:pPr>
        <w:jc w:val="center"/>
      </w:pPr>
    </w:p>
    <w:p w14:paraId="1483BCF7" w14:textId="1CF4FCC4" w:rsidR="00D769A3" w:rsidRDefault="00D769A3" w:rsidP="00D86264">
      <w:pPr>
        <w:jc w:val="center"/>
      </w:pPr>
    </w:p>
    <w:p w14:paraId="7D91A50B" w14:textId="57759FE4" w:rsidR="00D769A3" w:rsidRDefault="00D769A3" w:rsidP="00D86264">
      <w:pPr>
        <w:jc w:val="center"/>
      </w:pPr>
    </w:p>
    <w:p w14:paraId="5683C245" w14:textId="17C0C61B" w:rsidR="00D769A3" w:rsidRDefault="00D769A3" w:rsidP="00D86264">
      <w:pPr>
        <w:jc w:val="center"/>
      </w:pPr>
    </w:p>
    <w:p w14:paraId="597CC902" w14:textId="23382B58" w:rsidR="00D769A3" w:rsidRDefault="00D769A3" w:rsidP="00D86264">
      <w:pPr>
        <w:jc w:val="center"/>
      </w:pPr>
    </w:p>
    <w:p w14:paraId="3CE38BBC" w14:textId="0074910E" w:rsidR="00D769A3" w:rsidRDefault="00D769A3" w:rsidP="00D86264">
      <w:pPr>
        <w:jc w:val="center"/>
      </w:pPr>
    </w:p>
    <w:p w14:paraId="12ED6CD4" w14:textId="3974B0F9" w:rsidR="00D769A3" w:rsidRDefault="00D769A3" w:rsidP="00D86264">
      <w:pPr>
        <w:jc w:val="center"/>
      </w:pPr>
    </w:p>
    <w:p w14:paraId="4CB60906" w14:textId="7E851520" w:rsidR="00D769A3" w:rsidRDefault="00D769A3" w:rsidP="00D86264">
      <w:pPr>
        <w:jc w:val="center"/>
      </w:pPr>
    </w:p>
    <w:p w14:paraId="528866AF" w14:textId="55D81D5E" w:rsidR="00D769A3" w:rsidRDefault="00D769A3" w:rsidP="00D86264">
      <w:pPr>
        <w:jc w:val="center"/>
      </w:pPr>
    </w:p>
    <w:p w14:paraId="5EEB7829" w14:textId="0A6DB502" w:rsidR="00D769A3" w:rsidRDefault="00D769A3" w:rsidP="00D86264">
      <w:pPr>
        <w:jc w:val="center"/>
      </w:pPr>
    </w:p>
    <w:p w14:paraId="2DC5C7B9" w14:textId="178BCE50" w:rsidR="00D769A3" w:rsidRDefault="00D769A3" w:rsidP="00D86264">
      <w:pPr>
        <w:jc w:val="center"/>
      </w:pPr>
    </w:p>
    <w:p w14:paraId="69769F30" w14:textId="06C5E343" w:rsidR="00D769A3" w:rsidRDefault="00D769A3" w:rsidP="00D86264">
      <w:pPr>
        <w:jc w:val="center"/>
      </w:pPr>
    </w:p>
    <w:p w14:paraId="70AC2740" w14:textId="176ABF02" w:rsidR="00D769A3" w:rsidRDefault="00D769A3" w:rsidP="00D86264">
      <w:pPr>
        <w:jc w:val="center"/>
      </w:pPr>
    </w:p>
    <w:p w14:paraId="752E73D5" w14:textId="121EB6DB" w:rsidR="00D769A3" w:rsidRDefault="00D769A3" w:rsidP="00D86264">
      <w:pPr>
        <w:jc w:val="center"/>
      </w:pPr>
    </w:p>
    <w:p w14:paraId="3F59A86E" w14:textId="6D9F58A1" w:rsidR="00D769A3" w:rsidRDefault="00D769A3" w:rsidP="00D86264">
      <w:pPr>
        <w:jc w:val="center"/>
      </w:pPr>
    </w:p>
    <w:p w14:paraId="1517FC12" w14:textId="542E0173" w:rsidR="00D769A3" w:rsidRDefault="00D769A3" w:rsidP="00D86264">
      <w:pPr>
        <w:jc w:val="center"/>
      </w:pPr>
    </w:p>
    <w:p w14:paraId="03FA7A7D" w14:textId="3B4E332D" w:rsidR="00D769A3" w:rsidRDefault="00D769A3" w:rsidP="00D86264">
      <w:pPr>
        <w:jc w:val="center"/>
      </w:pPr>
      <w:r w:rsidRPr="00D769A3">
        <w:rPr>
          <w:noProof/>
        </w:rPr>
        <w:drawing>
          <wp:inline distT="0" distB="0" distL="0" distR="0" wp14:anchorId="420E28B4" wp14:editId="0432ECC0">
            <wp:extent cx="5943600" cy="4153535"/>
            <wp:effectExtent l="0" t="0" r="0" b="0"/>
            <wp:docPr id="65" name="Picture 6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scatter chart&#10;&#10;Description automatically generated"/>
                    <pic:cNvPicPr/>
                  </pic:nvPicPr>
                  <pic:blipFill>
                    <a:blip r:embed="rId153"/>
                    <a:stretch>
                      <a:fillRect/>
                    </a:stretch>
                  </pic:blipFill>
                  <pic:spPr>
                    <a:xfrm>
                      <a:off x="0" y="0"/>
                      <a:ext cx="5943600" cy="4153535"/>
                    </a:xfrm>
                    <a:prstGeom prst="rect">
                      <a:avLst/>
                    </a:prstGeom>
                  </pic:spPr>
                </pic:pic>
              </a:graphicData>
            </a:graphic>
          </wp:inline>
        </w:drawing>
      </w:r>
    </w:p>
    <w:p w14:paraId="30DA9F73" w14:textId="79192A01" w:rsidR="00D769A3" w:rsidRDefault="00D769A3" w:rsidP="00D86264">
      <w:pPr>
        <w:jc w:val="center"/>
      </w:pPr>
    </w:p>
    <w:p w14:paraId="556D72C1" w14:textId="24DB44B6" w:rsidR="00D769A3" w:rsidRDefault="00D769A3" w:rsidP="00D86264">
      <w:pPr>
        <w:jc w:val="center"/>
      </w:pPr>
    </w:p>
    <w:p w14:paraId="1D88D4BA" w14:textId="75855B1C" w:rsidR="00D769A3" w:rsidRDefault="00D769A3" w:rsidP="00D86264">
      <w:pPr>
        <w:jc w:val="center"/>
      </w:pPr>
      <w:r w:rsidRPr="00654D65">
        <w:rPr>
          <w:noProof/>
        </w:rPr>
        <w:drawing>
          <wp:anchor distT="0" distB="0" distL="114300" distR="114300" simplePos="0" relativeHeight="251743232" behindDoc="0" locked="0" layoutInCell="1" allowOverlap="1" wp14:anchorId="5F17BE76" wp14:editId="18F47BAF">
            <wp:simplePos x="0" y="0"/>
            <wp:positionH relativeFrom="column">
              <wp:posOffset>2171700</wp:posOffset>
            </wp:positionH>
            <wp:positionV relativeFrom="paragraph">
              <wp:posOffset>100965</wp:posOffset>
            </wp:positionV>
            <wp:extent cx="1974850" cy="184658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28A0092B-C50C-407E-A947-70E740481C1C}">
                          <a14:useLocalDpi xmlns:a14="http://schemas.microsoft.com/office/drawing/2010/main" val="0"/>
                        </a:ext>
                      </a:extLst>
                    </a:blip>
                    <a:stretch>
                      <a:fillRect/>
                    </a:stretch>
                  </pic:blipFill>
                  <pic:spPr>
                    <a:xfrm>
                      <a:off x="0" y="0"/>
                      <a:ext cx="1974850" cy="1846580"/>
                    </a:xfrm>
                    <a:prstGeom prst="rect">
                      <a:avLst/>
                    </a:prstGeom>
                  </pic:spPr>
                </pic:pic>
              </a:graphicData>
            </a:graphic>
            <wp14:sizeRelH relativeFrom="margin">
              <wp14:pctWidth>0</wp14:pctWidth>
            </wp14:sizeRelH>
            <wp14:sizeRelV relativeFrom="margin">
              <wp14:pctHeight>0</wp14:pctHeight>
            </wp14:sizeRelV>
          </wp:anchor>
        </w:drawing>
      </w:r>
    </w:p>
    <w:p w14:paraId="77F799DB" w14:textId="63816179" w:rsidR="00D864C0" w:rsidRDefault="00D864C0" w:rsidP="002E3307">
      <w:pPr>
        <w:rPr>
          <w:highlight w:val="yellow"/>
        </w:rPr>
      </w:pPr>
      <w:r>
        <w:rPr>
          <w:highlight w:val="yellow"/>
        </w:rPr>
        <w:br w:type="page"/>
      </w:r>
    </w:p>
    <w:p w14:paraId="70D66B8E" w14:textId="77777777" w:rsidR="00D864C0" w:rsidRPr="0010357F" w:rsidRDefault="00D864C0" w:rsidP="00D864C0">
      <w:pPr>
        <w:pStyle w:val="Heading2"/>
        <w:spacing w:before="400" w:after="400"/>
        <w:ind w:left="576"/>
        <w:rPr>
          <w:rFonts w:asciiTheme="minorHAnsi" w:hAnsiTheme="minorHAnsi" w:cstheme="minorHAnsi"/>
          <w:b/>
          <w:bCs/>
          <w:color w:val="000000" w:themeColor="text1"/>
          <w:sz w:val="32"/>
          <w:szCs w:val="32"/>
        </w:rPr>
      </w:pPr>
      <w:bookmarkStart w:id="141" w:name="_Toc104026371"/>
      <w:r>
        <w:rPr>
          <w:rFonts w:asciiTheme="minorHAnsi" w:hAnsiTheme="minorHAnsi" w:cstheme="minorHAnsi"/>
          <w:b/>
          <w:bCs/>
          <w:color w:val="000000" w:themeColor="text1"/>
          <w:sz w:val="32"/>
          <w:szCs w:val="32"/>
        </w:rPr>
        <w:lastRenderedPageBreak/>
        <w:t>REFERENCES FOR CHAPTER 3 EXPERIMENTALS</w:t>
      </w:r>
      <w:bookmarkEnd w:id="141"/>
    </w:p>
    <w:p w14:paraId="6CE9104F" w14:textId="77777777" w:rsidR="00D864C0" w:rsidRPr="0010357F" w:rsidRDefault="00D864C0" w:rsidP="0020166A">
      <w:pPr>
        <w:pStyle w:val="EndNoteBibliography"/>
        <w:spacing w:after="60"/>
        <w:ind w:left="720" w:hanging="720"/>
        <w:jc w:val="both"/>
        <w:rPr>
          <w:noProof/>
        </w:rPr>
      </w:pPr>
      <w:r w:rsidRPr="0010357F">
        <w:rPr>
          <w:highlight w:val="yellow"/>
        </w:rPr>
        <w:fldChar w:fldCharType="begin"/>
      </w:r>
      <w:r w:rsidRPr="0010357F">
        <w:rPr>
          <w:highlight w:val="yellow"/>
        </w:rPr>
        <w:instrText xml:space="preserve"> ADDIN EN.REFLIST </w:instrText>
      </w:r>
      <w:r w:rsidRPr="0010357F">
        <w:rPr>
          <w:highlight w:val="yellow"/>
        </w:rPr>
        <w:fldChar w:fldCharType="separate"/>
      </w:r>
      <w:r w:rsidRPr="0010357F">
        <w:rPr>
          <w:noProof/>
        </w:rPr>
        <w:t>[1]</w:t>
      </w:r>
      <w:r w:rsidRPr="0010357F">
        <w:rPr>
          <w:noProof/>
        </w:rPr>
        <w:tab/>
        <w:t xml:space="preserve">S. Dharuman, Y. D. Vankar, </w:t>
      </w:r>
      <w:r w:rsidRPr="0010357F">
        <w:rPr>
          <w:i/>
          <w:noProof/>
        </w:rPr>
        <w:t xml:space="preserve">Organic Letters </w:t>
      </w:r>
      <w:r w:rsidRPr="0010357F">
        <w:rPr>
          <w:b/>
          <w:noProof/>
        </w:rPr>
        <w:t>2014</w:t>
      </w:r>
      <w:r w:rsidRPr="0010357F">
        <w:rPr>
          <w:noProof/>
        </w:rPr>
        <w:t xml:space="preserve">, </w:t>
      </w:r>
      <w:r w:rsidRPr="0010357F">
        <w:rPr>
          <w:i/>
          <w:noProof/>
        </w:rPr>
        <w:t>16</w:t>
      </w:r>
      <w:r w:rsidRPr="0010357F">
        <w:rPr>
          <w:noProof/>
        </w:rPr>
        <w:t>, 1172-1175.</w:t>
      </w:r>
    </w:p>
    <w:p w14:paraId="44238BED" w14:textId="77777777" w:rsidR="00D864C0" w:rsidRPr="0010357F" w:rsidRDefault="00D864C0" w:rsidP="0020166A">
      <w:pPr>
        <w:pStyle w:val="EndNoteBibliography"/>
        <w:spacing w:after="60"/>
        <w:ind w:left="720" w:hanging="720"/>
        <w:jc w:val="both"/>
        <w:rPr>
          <w:noProof/>
        </w:rPr>
      </w:pPr>
      <w:r w:rsidRPr="0010357F">
        <w:rPr>
          <w:noProof/>
        </w:rPr>
        <w:t>[2]</w:t>
      </w:r>
      <w:r w:rsidRPr="0010357F">
        <w:rPr>
          <w:noProof/>
        </w:rPr>
        <w:tab/>
        <w:t xml:space="preserve">S. Boonyarattanakalin, X. Liu, M. Michieletti, B. Lepenies, P. H. Seeberger, </w:t>
      </w:r>
      <w:r w:rsidRPr="0010357F">
        <w:rPr>
          <w:i/>
          <w:noProof/>
        </w:rPr>
        <w:t xml:space="preserve">Journal of the American Chemical Society </w:t>
      </w:r>
      <w:r w:rsidRPr="0010357F">
        <w:rPr>
          <w:b/>
          <w:noProof/>
        </w:rPr>
        <w:t>2008</w:t>
      </w:r>
      <w:r w:rsidRPr="0010357F">
        <w:rPr>
          <w:noProof/>
        </w:rPr>
        <w:t xml:space="preserve">, </w:t>
      </w:r>
      <w:r w:rsidRPr="0010357F">
        <w:rPr>
          <w:i/>
          <w:noProof/>
        </w:rPr>
        <w:t>130</w:t>
      </w:r>
      <w:r w:rsidRPr="0010357F">
        <w:rPr>
          <w:noProof/>
        </w:rPr>
        <w:t>, 16791-16799.</w:t>
      </w:r>
    </w:p>
    <w:p w14:paraId="22BBEC39" w14:textId="77777777" w:rsidR="00D864C0" w:rsidRPr="002E3307" w:rsidRDefault="00D864C0" w:rsidP="0020166A">
      <w:pPr>
        <w:spacing w:after="60"/>
        <w:jc w:val="both"/>
        <w:rPr>
          <w:highlight w:val="yellow"/>
        </w:rPr>
      </w:pPr>
      <w:r w:rsidRPr="0010357F">
        <w:rPr>
          <w:rFonts w:ascii="Calibri" w:hAnsi="Calibri" w:cs="Calibri"/>
          <w:highlight w:val="yellow"/>
        </w:rPr>
        <w:fldChar w:fldCharType="end"/>
      </w:r>
    </w:p>
    <w:p w14:paraId="2A44C78F" w14:textId="77777777" w:rsidR="00BF48D9" w:rsidRPr="00BF48D9" w:rsidRDefault="00BF48D9" w:rsidP="00BF48D9"/>
    <w:p w14:paraId="124E31F8" w14:textId="22B6CDCD" w:rsidR="00EC2256" w:rsidRDefault="00CE44DB">
      <w:pPr>
        <w:rPr>
          <w:i/>
          <w:iCs/>
          <w:color w:val="000000" w:themeColor="text1"/>
        </w:rPr>
        <w:sectPr w:rsidR="00EC2256" w:rsidSect="00A32F0F">
          <w:headerReference w:type="default" r:id="rId154"/>
          <w:pgSz w:w="12240" w:h="15840"/>
          <w:pgMar w:top="1440" w:right="1440" w:bottom="1440" w:left="1440" w:header="720" w:footer="720" w:gutter="0"/>
          <w:cols w:space="720"/>
          <w:docGrid w:linePitch="360"/>
        </w:sectPr>
      </w:pPr>
      <w:r>
        <w:rPr>
          <w:i/>
          <w:iCs/>
          <w:color w:val="000000" w:themeColor="text1"/>
        </w:rPr>
        <w:br w:type="page"/>
      </w:r>
    </w:p>
    <w:p w14:paraId="72F34DBB" w14:textId="77777777" w:rsidR="00445B1D" w:rsidRDefault="00445B1D" w:rsidP="003738B9">
      <w:pPr>
        <w:spacing w:line="480" w:lineRule="auto"/>
        <w:rPr>
          <w:sz w:val="56"/>
          <w:szCs w:val="56"/>
        </w:rPr>
      </w:pPr>
    </w:p>
    <w:p w14:paraId="7AFA02E1" w14:textId="77777777" w:rsidR="00445B1D" w:rsidRPr="002217B0" w:rsidRDefault="00445B1D" w:rsidP="003738B9">
      <w:pPr>
        <w:spacing w:line="480" w:lineRule="auto"/>
        <w:rPr>
          <w:sz w:val="56"/>
          <w:szCs w:val="56"/>
        </w:rPr>
      </w:pPr>
    </w:p>
    <w:p w14:paraId="644D6CFE" w14:textId="77777777" w:rsidR="00445B1D" w:rsidRPr="00A436B1" w:rsidRDefault="00445B1D" w:rsidP="006F31DC">
      <w:pPr>
        <w:pStyle w:val="Heading1"/>
        <w:spacing w:before="2400" w:after="400"/>
        <w:ind w:left="6120"/>
        <w:rPr>
          <w:rFonts w:asciiTheme="minorHAnsi" w:hAnsiTheme="minorHAnsi" w:cstheme="minorHAnsi"/>
          <w:b/>
          <w:bCs/>
          <w:color w:val="0D0D0D" w:themeColor="text1" w:themeTint="F2"/>
          <w:sz w:val="56"/>
          <w:szCs w:val="56"/>
        </w:rPr>
      </w:pPr>
      <w:bookmarkStart w:id="142" w:name="_Toc101460050"/>
      <w:bookmarkStart w:id="143" w:name="_Toc104026372"/>
      <w:r w:rsidRPr="00A436B1">
        <w:rPr>
          <w:rFonts w:asciiTheme="minorHAnsi" w:hAnsiTheme="minorHAnsi" w:cstheme="minorHAnsi"/>
          <w:b/>
          <w:bCs/>
          <w:color w:val="0D0D0D" w:themeColor="text1" w:themeTint="F2"/>
          <w:sz w:val="56"/>
          <w:szCs w:val="56"/>
        </w:rPr>
        <w:t>CHAPTER 4</w:t>
      </w:r>
      <w:bookmarkEnd w:id="142"/>
      <w:bookmarkEnd w:id="143"/>
    </w:p>
    <w:p w14:paraId="095B44D6" w14:textId="77777777" w:rsidR="00445B1D" w:rsidRPr="007E31A6" w:rsidRDefault="00445B1D" w:rsidP="003738B9">
      <w:pPr>
        <w:pStyle w:val="Heading1"/>
        <w:numPr>
          <w:ilvl w:val="0"/>
          <w:numId w:val="0"/>
        </w:numPr>
        <w:spacing w:after="800"/>
        <w:ind w:left="86"/>
        <w:rPr>
          <w:rFonts w:asciiTheme="minorHAnsi" w:hAnsiTheme="minorHAnsi" w:cstheme="minorHAnsi"/>
          <w:b/>
          <w:bCs/>
          <w:color w:val="000000" w:themeColor="text1"/>
          <w:sz w:val="56"/>
          <w:szCs w:val="56"/>
        </w:rPr>
      </w:pPr>
      <w:bookmarkStart w:id="144" w:name="_Toc101460051"/>
      <w:bookmarkStart w:id="145" w:name="_Toc104026373"/>
      <w:r w:rsidRPr="007E31A6">
        <w:rPr>
          <w:rFonts w:cstheme="majorHAnsi"/>
          <w:i/>
          <w:iCs/>
          <w:color w:val="000000" w:themeColor="text1"/>
          <w:sz w:val="56"/>
          <w:szCs w:val="56"/>
        </w:rPr>
        <w:t>Carbene-Mediated Glycosyl Donors</w:t>
      </w:r>
      <w:bookmarkEnd w:id="144"/>
      <w:bookmarkEnd w:id="145"/>
    </w:p>
    <w:p w14:paraId="0D6C8330" w14:textId="77777777" w:rsidR="00445B1D" w:rsidRPr="00757BB8" w:rsidRDefault="00445B1D" w:rsidP="00445B1D">
      <w:pPr>
        <w:pStyle w:val="Heading2"/>
        <w:spacing w:before="400" w:after="1200"/>
        <w:ind w:left="576"/>
        <w:rPr>
          <w:rFonts w:asciiTheme="minorHAnsi" w:hAnsiTheme="minorHAnsi" w:cstheme="minorHAnsi"/>
          <w:b/>
          <w:bCs/>
          <w:color w:val="000000" w:themeColor="text1"/>
          <w:sz w:val="32"/>
          <w:szCs w:val="32"/>
        </w:rPr>
      </w:pPr>
      <w:bookmarkStart w:id="146" w:name="_Toc101460052"/>
      <w:bookmarkStart w:id="147" w:name="_Toc104026374"/>
      <w:r w:rsidRPr="00757BB8">
        <w:rPr>
          <w:rFonts w:asciiTheme="minorHAnsi" w:hAnsiTheme="minorHAnsi" w:cstheme="minorHAnsi"/>
          <w:b/>
          <w:bCs/>
          <w:color w:val="000000" w:themeColor="text1"/>
          <w:sz w:val="32"/>
          <w:szCs w:val="32"/>
        </w:rPr>
        <w:t>INTRODUCTION TO CARBENE-ASSISTED GLYCOSYLATION</w:t>
      </w:r>
      <w:bookmarkEnd w:id="146"/>
      <w:bookmarkEnd w:id="147"/>
    </w:p>
    <w:p w14:paraId="16F179D1" w14:textId="77777777" w:rsidR="00445B1D" w:rsidRPr="008C2434" w:rsidRDefault="00445B1D" w:rsidP="003738B9">
      <w:pPr>
        <w:spacing w:line="480" w:lineRule="auto"/>
        <w:ind w:firstLine="576"/>
        <w:jc w:val="both"/>
        <w:rPr>
          <w:rFonts w:ascii="Arial" w:hAnsi="Arial" w:cs="Arial"/>
        </w:rPr>
      </w:pPr>
      <w:r>
        <w:rPr>
          <w:rFonts w:ascii="Arial" w:hAnsi="Arial" w:cs="Arial"/>
        </w:rPr>
        <w:t>H</w:t>
      </w:r>
      <w:r w:rsidRPr="00E62DA3">
        <w:rPr>
          <w:rFonts w:ascii="Arial" w:hAnsi="Arial" w:cs="Arial"/>
        </w:rPr>
        <w:t>ig</w:t>
      </w:r>
      <w:r>
        <w:rPr>
          <w:rFonts w:ascii="Arial" w:hAnsi="Arial" w:cs="Arial"/>
        </w:rPr>
        <w:t>h</w:t>
      </w:r>
      <w:r w:rsidRPr="00E62DA3">
        <w:rPr>
          <w:rFonts w:ascii="Arial" w:hAnsi="Arial" w:cs="Arial"/>
        </w:rPr>
        <w:t>ly selective transformations</w:t>
      </w:r>
      <w:r>
        <w:rPr>
          <w:rFonts w:ascii="Arial" w:hAnsi="Arial" w:cs="Arial"/>
        </w:rPr>
        <w:t xml:space="preserve"> involving metal carbenoid synthons are well-studied in organic synthesis</w:t>
      </w:r>
      <w:r w:rsidRPr="00E62DA3">
        <w:rPr>
          <w:rFonts w:ascii="Arial" w:hAnsi="Arial" w:cs="Arial"/>
        </w:rPr>
        <w:t>.</w:t>
      </w:r>
      <w:r>
        <w:rPr>
          <w:rFonts w:ascii="Arial" w:hAnsi="Arial" w:cs="Arial"/>
        </w:rPr>
        <w:fldChar w:fldCharType="begin">
          <w:fldData xml:space="preserve">PEVuZE5vdGU+PENpdGU+PEF1dGhvcj5EYXZpZXM8L0F1dGhvcj48WWVhcj4yMDE5PC9ZZWFyPjxS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PEVuZE5vdGU+PENpdGU+PEF1dGhvcj5EYXZpZXM8L0F1dGhvcj48WWVhcj4yMDE5PC9ZZWFyPjxS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3738B9">
        <w:rPr>
          <w:rFonts w:ascii="Arial" w:hAnsi="Arial" w:cs="Arial"/>
          <w:noProof/>
          <w:vertAlign w:val="superscript"/>
        </w:rPr>
        <w:t>[1]</w:t>
      </w:r>
      <w:r>
        <w:rPr>
          <w:rFonts w:ascii="Arial" w:hAnsi="Arial" w:cs="Arial"/>
        </w:rPr>
        <w:fldChar w:fldCharType="end"/>
      </w:r>
      <w:r>
        <w:rPr>
          <w:rFonts w:ascii="Arial" w:hAnsi="Arial" w:cs="Arial"/>
        </w:rPr>
        <w:t xml:space="preserve"> These reactions are well documented, </w:t>
      </w:r>
      <w:r w:rsidRPr="008C2434">
        <w:rPr>
          <w:rFonts w:ascii="Arial" w:hAnsi="Arial" w:cs="Arial"/>
        </w:rPr>
        <w:t>engage in well-understood transformations, and have resulted in libraries of valuable, biologically active scaffolds.</w:t>
      </w:r>
      <w:r>
        <w:rPr>
          <w:rFonts w:ascii="Arial" w:hAnsi="Arial" w:cs="Arial"/>
        </w:rPr>
        <w:fldChar w:fldCharType="begin">
          <w:fldData xml:space="preserve">PEVuZE5vdGU+PENpdGU+PEF1dGhvcj5EYXZpZXM8L0F1dGhvcj48WWVhcj4yMDA5PC9ZZWFyPjxS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PEVuZE5vdGU+PENpdGU+PEF1dGhvcj5EYXZpZXM8L0F1dGhvcj48WWVhcj4yMDA5PC9ZZWFyPjxS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3738B9">
        <w:rPr>
          <w:rFonts w:ascii="Arial" w:hAnsi="Arial" w:cs="Arial"/>
          <w:noProof/>
          <w:vertAlign w:val="superscript"/>
        </w:rPr>
        <w:t>[2]</w:t>
      </w:r>
      <w:r>
        <w:rPr>
          <w:rFonts w:ascii="Arial" w:hAnsi="Arial" w:cs="Arial"/>
        </w:rPr>
        <w:fldChar w:fldCharType="end"/>
      </w:r>
      <w:r>
        <w:rPr>
          <w:rFonts w:ascii="Arial" w:hAnsi="Arial" w:cs="Arial"/>
        </w:rPr>
        <w:t xml:space="preserve"> Despite this, these synthons are rarely utilized to construct glycosidic bonds. In fact, </w:t>
      </w:r>
      <w:r>
        <w:rPr>
          <w:rFonts w:ascii="Arial" w:hAnsi="Arial" w:cs="Arial"/>
          <w:color w:val="000000" w:themeColor="text1"/>
        </w:rPr>
        <w:t>c</w:t>
      </w:r>
      <w:r w:rsidRPr="0051359C">
        <w:rPr>
          <w:rFonts w:ascii="Arial" w:hAnsi="Arial" w:cs="Arial"/>
          <w:color w:val="000000" w:themeColor="text1"/>
        </w:rPr>
        <w:t>arbene-</w:t>
      </w:r>
      <w:r>
        <w:rPr>
          <w:rFonts w:ascii="Arial" w:hAnsi="Arial" w:cs="Arial"/>
          <w:color w:val="000000" w:themeColor="text1"/>
        </w:rPr>
        <w:t>mediated transformations</w:t>
      </w:r>
      <w:r w:rsidRPr="0051359C">
        <w:rPr>
          <w:rFonts w:ascii="Arial" w:hAnsi="Arial" w:cs="Arial"/>
          <w:color w:val="000000" w:themeColor="text1"/>
        </w:rPr>
        <w:t xml:space="preserve"> are </w:t>
      </w:r>
      <w:r>
        <w:rPr>
          <w:rFonts w:ascii="Arial" w:hAnsi="Arial" w:cs="Arial"/>
          <w:color w:val="000000" w:themeColor="text1"/>
        </w:rPr>
        <w:t xml:space="preserve">rarities in </w:t>
      </w:r>
      <w:r w:rsidRPr="0051359C">
        <w:rPr>
          <w:rFonts w:ascii="Arial" w:hAnsi="Arial" w:cs="Arial"/>
          <w:color w:val="000000" w:themeColor="text1"/>
        </w:rPr>
        <w:t>glycos</w:t>
      </w:r>
      <w:r>
        <w:rPr>
          <w:rFonts w:ascii="Arial" w:hAnsi="Arial" w:cs="Arial"/>
          <w:color w:val="000000" w:themeColor="text1"/>
        </w:rPr>
        <w:t>cience</w:t>
      </w:r>
      <w:r w:rsidRPr="0051359C">
        <w:rPr>
          <w:rFonts w:ascii="Arial" w:hAnsi="Arial" w:cs="Arial"/>
          <w:color w:val="000000" w:themeColor="text1"/>
        </w:rPr>
        <w:t>.</w:t>
      </w:r>
    </w:p>
    <w:p w14:paraId="48DB154D" w14:textId="449DE062" w:rsidR="00445B1D" w:rsidRPr="00C2749C" w:rsidRDefault="00445B1D" w:rsidP="00C2749C">
      <w:pPr>
        <w:autoSpaceDE w:val="0"/>
        <w:autoSpaceDN w:val="0"/>
        <w:adjustRightInd w:val="0"/>
        <w:spacing w:after="400" w:line="480" w:lineRule="auto"/>
        <w:ind w:firstLine="576"/>
        <w:jc w:val="both"/>
        <w:rPr>
          <w:rFonts w:ascii="Arial" w:hAnsi="Arial" w:cs="Arial"/>
        </w:rPr>
      </w:pPr>
      <w:r w:rsidRPr="008C2434">
        <w:rPr>
          <w:rFonts w:ascii="Arial" w:hAnsi="Arial" w:cs="Arial"/>
        </w:rPr>
        <w:t xml:space="preserve">Lecourt </w:t>
      </w:r>
      <w:r w:rsidRPr="008C2434">
        <w:rPr>
          <w:rFonts w:ascii="Arial" w:hAnsi="Arial" w:cs="Arial"/>
          <w:i/>
          <w:iCs/>
        </w:rPr>
        <w:t>et al.</w:t>
      </w:r>
      <w:r w:rsidRPr="008C2434">
        <w:rPr>
          <w:rFonts w:ascii="Arial" w:hAnsi="Arial" w:cs="Arial"/>
        </w:rPr>
        <w:t xml:space="preserve"> developed an intramolecular glycosylation strategy towards the synthesis of ketopyranosides.</w:t>
      </w:r>
      <w:r w:rsidRPr="008C2434">
        <w:rPr>
          <w:rFonts w:ascii="Arial" w:hAnsi="Arial" w:cs="Arial"/>
        </w:rPr>
        <w:fldChar w:fldCharType="begin">
          <w:fldData xml:space="preserve">PEVuZE5vdGU+PENpdGU+PEF1dGhvcj5Cb3VsdGFkYWtpcy1BcmFwaW5pczwvQXV0aG9yPjxZZWFy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PEVuZE5vdGU+PENpdGU+PEF1dGhvcj5Cb3VsdGFkYWtpcy1BcmFwaW5pczwvQXV0aG9yPjxZZWFy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8C2434">
        <w:rPr>
          <w:rFonts w:ascii="Arial" w:hAnsi="Arial" w:cs="Arial"/>
        </w:rPr>
      </w:r>
      <w:r w:rsidRPr="008C2434">
        <w:rPr>
          <w:rFonts w:ascii="Arial" w:hAnsi="Arial" w:cs="Arial"/>
        </w:rPr>
        <w:fldChar w:fldCharType="separate"/>
      </w:r>
      <w:r w:rsidRPr="003738B9">
        <w:rPr>
          <w:rFonts w:ascii="Arial" w:hAnsi="Arial" w:cs="Arial"/>
          <w:noProof/>
          <w:vertAlign w:val="superscript"/>
        </w:rPr>
        <w:t>[3]</w:t>
      </w:r>
      <w:r w:rsidRPr="008C2434">
        <w:rPr>
          <w:rFonts w:ascii="Arial" w:hAnsi="Arial" w:cs="Arial"/>
        </w:rPr>
        <w:fldChar w:fldCharType="end"/>
      </w:r>
      <w:r w:rsidRPr="008C2434">
        <w:rPr>
          <w:rFonts w:ascii="Arial" w:hAnsi="Arial" w:cs="Arial"/>
        </w:rPr>
        <w:t xml:space="preserve"> This approach relies on the Rh(II) catalyzed </w:t>
      </w:r>
      <w:r w:rsidRPr="008C2434">
        <w:rPr>
          <w:rFonts w:ascii="Arial" w:hAnsi="Arial" w:cs="Arial"/>
        </w:rPr>
        <w:lastRenderedPageBreak/>
        <w:t xml:space="preserve">functionalization of the anomeric C–H bond to insert into the diazo functionality </w:t>
      </w:r>
      <w:r>
        <w:rPr>
          <w:rFonts w:ascii="Arial" w:hAnsi="Arial" w:cs="Arial"/>
        </w:rPr>
        <w:t>grafted</w:t>
      </w:r>
      <w:r w:rsidRPr="008C2434">
        <w:rPr>
          <w:rFonts w:ascii="Arial" w:hAnsi="Arial" w:cs="Arial"/>
        </w:rPr>
        <w:t xml:space="preserve"> </w:t>
      </w:r>
      <w:r>
        <w:rPr>
          <w:rFonts w:ascii="Arial" w:hAnsi="Arial" w:cs="Arial"/>
        </w:rPr>
        <w:t xml:space="preserve">at </w:t>
      </w:r>
      <w:r w:rsidRPr="008C2434">
        <w:rPr>
          <w:rFonts w:ascii="Arial" w:hAnsi="Arial" w:cs="Arial"/>
        </w:rPr>
        <w:t>the C2 position (</w:t>
      </w:r>
      <w:r w:rsidRPr="008C2434">
        <w:rPr>
          <w:rFonts w:ascii="Arial" w:hAnsi="Arial" w:cs="Arial"/>
          <w:b/>
          <w:bCs/>
        </w:rPr>
        <w:t>Figure 4.1a</w:t>
      </w:r>
      <w:r w:rsidRPr="008C2434">
        <w:rPr>
          <w:rFonts w:ascii="Arial" w:hAnsi="Arial" w:cs="Arial"/>
        </w:rPr>
        <w:t>).</w:t>
      </w:r>
      <w:r>
        <w:rPr>
          <w:rFonts w:ascii="Arial" w:hAnsi="Arial" w:cs="Arial"/>
        </w:rPr>
        <w:t xml:space="preserve"> </w:t>
      </w:r>
      <w:r w:rsidRPr="008C2434">
        <w:rPr>
          <w:rFonts w:ascii="Arial" w:hAnsi="Arial" w:cs="Arial"/>
        </w:rPr>
        <w:t>Further, Tang developed a carbene-</w:t>
      </w:r>
      <w:r>
        <w:rPr>
          <w:rFonts w:ascii="Arial" w:hAnsi="Arial" w:cs="Arial"/>
        </w:rPr>
        <w:t xml:space="preserve">assisted </w:t>
      </w:r>
      <w:r w:rsidRPr="008C2434">
        <w:rPr>
          <w:rFonts w:ascii="Arial" w:hAnsi="Arial" w:cs="Arial"/>
        </w:rPr>
        <w:t>alkylation protocol where the authors selectively promoted the Rh(II) catalyzed O–H insertion of either C2 or C3 carbohydrate hydroxyl group (</w:t>
      </w:r>
      <w:r w:rsidRPr="008C2434">
        <w:rPr>
          <w:rFonts w:ascii="Arial" w:hAnsi="Arial" w:cs="Arial"/>
          <w:b/>
          <w:bCs/>
        </w:rPr>
        <w:t>Figure 4.1b</w:t>
      </w:r>
      <w:r w:rsidRPr="008C2434">
        <w:rPr>
          <w:rFonts w:ascii="Arial" w:hAnsi="Arial" w:cs="Arial"/>
        </w:rPr>
        <w:t>).</w:t>
      </w:r>
      <w:r w:rsidRPr="008C2434">
        <w:rPr>
          <w:rFonts w:ascii="Arial" w:hAnsi="Arial" w:cs="Arial"/>
        </w:rPr>
        <w:fldChar w:fldCharType="begin"/>
      </w:r>
      <w:r>
        <w:rPr>
          <w:rFonts w:ascii="Arial" w:hAnsi="Arial" w:cs="Arial"/>
        </w:rPr>
        <w:instrText xml:space="preserve"> ADDIN EN.CITE &lt;EndNote&gt;&lt;Cite&gt;&lt;Author&gt;Wu&lt;/Author&gt;&lt;Year&gt;2019&lt;/Year&gt;&lt;RecNum&gt;1906&lt;/RecNum&gt;&lt;DisplayText&gt;&lt;style face="superscript"&gt;[4]&lt;/style&gt;&lt;/DisplayText&gt;&lt;record&gt;&lt;rec-number&gt;1906&lt;/rec-number&gt;&lt;foreign-keys&gt;&lt;key app="EN" db-id="tazdtzsw6r0dr4eed995evzpaf020pa99ptd" timestamp="1601667001" guid="3dc28e38-3e72-4249-9f34-a9c439c5a217"&gt;1906&lt;/key&gt;&lt;/foreign-keys&gt;&lt;ref-type name="Journal Article"&gt;17&lt;/ref-type&gt;&lt;contributors&gt;&lt;authors&gt;&lt;author&gt;Wu, Jicheng&lt;/author&gt;&lt;author&gt;Li, Xiaolei&lt;/author&gt;&lt;author&gt;Qi, Xiaotian&lt;/author&gt;&lt;author&gt;Duan, Xiyan&lt;/author&gt;&lt;author&gt;Cracraft, Weston L.&lt;/author&gt;&lt;author&gt;Guzei, Ilia A.&lt;/author&gt;&lt;author&gt;Liu, Peng&lt;/author&gt;&lt;author&gt;Tang, Weiping&lt;/author&gt;&lt;/authors&gt;&lt;/contributors&gt;&lt;titles&gt;&lt;title&gt;Site-Selective and Stereoselective O-Alkylation of Glycosides by Rh(II)-Catalyzed Carbenoid Insertion&lt;/title&gt;&lt;secondary-title&gt;Journal of the American Chemical Society&lt;/secondary-title&gt;&lt;/titles&gt;&lt;periodical&gt;&lt;full-title&gt;Journal of the American Chemical Society&lt;/full-title&gt;&lt;/periodical&gt;&lt;pages&gt;19902-19910&lt;/pages&gt;&lt;volume&gt;141&lt;/volume&gt;&lt;number&gt;50&lt;/number&gt;&lt;dates&gt;&lt;year&gt;2019&lt;/year&gt;&lt;pub-dates&gt;&lt;date&gt;2019/12/18&lt;/date&gt;&lt;/pub-dates&gt;&lt;/dates&gt;&lt;publisher&gt;American Chemical Society&lt;/publisher&gt;&lt;isbn&gt;0002-7863&lt;/isbn&gt;&lt;urls&gt;&lt;related-urls&gt;&lt;url&gt;https://doi.org/10.1021/jacs.9b11262&lt;/url&gt;&lt;/related-urls&gt;&lt;/urls&gt;&lt;electronic-resource-num&gt;10.1021/jacs.9b11262&lt;/electronic-resource-num&gt;&lt;/record&gt;&lt;/Cite&gt;&lt;/EndNote&gt;</w:instrText>
      </w:r>
      <w:r w:rsidRPr="008C2434">
        <w:rPr>
          <w:rFonts w:ascii="Arial" w:hAnsi="Arial" w:cs="Arial"/>
        </w:rPr>
        <w:fldChar w:fldCharType="separate"/>
      </w:r>
      <w:r w:rsidRPr="003738B9">
        <w:rPr>
          <w:rFonts w:ascii="Arial" w:hAnsi="Arial" w:cs="Arial"/>
          <w:noProof/>
          <w:vertAlign w:val="superscript"/>
        </w:rPr>
        <w:t>[4]</w:t>
      </w:r>
      <w:r w:rsidRPr="008C2434">
        <w:rPr>
          <w:rFonts w:ascii="Arial" w:hAnsi="Arial" w:cs="Arial"/>
        </w:rPr>
        <w:fldChar w:fldCharType="end"/>
      </w:r>
      <w:r w:rsidRPr="008C2434">
        <w:rPr>
          <w:rFonts w:ascii="Arial" w:hAnsi="Arial" w:cs="Arial"/>
        </w:rPr>
        <w:t xml:space="preserve"> Wan and coworkers reported the Rh(II)/Br</w:t>
      </w:r>
      <w:r w:rsidR="001E2352" w:rsidRPr="001E2352">
        <w:rPr>
          <w:rFonts w:ascii="Arial" w:hAnsi="Arial" w:cs="Arial"/>
        </w:rPr>
        <w:t>ø</w:t>
      </w:r>
      <w:r w:rsidRPr="008C2434">
        <w:rPr>
          <w:rFonts w:ascii="Arial" w:hAnsi="Arial" w:cs="Arial"/>
        </w:rPr>
        <w:t>nsted acid relay strategy to activate thioglycosides</w:t>
      </w:r>
      <w:r>
        <w:rPr>
          <w:rFonts w:ascii="Arial" w:hAnsi="Arial" w:cs="Arial"/>
        </w:rPr>
        <w:t>. While this transformation proceeds in an S</w:t>
      </w:r>
      <w:r w:rsidRPr="00525CBE">
        <w:rPr>
          <w:rFonts w:ascii="Arial" w:hAnsi="Arial" w:cs="Arial"/>
          <w:vertAlign w:val="subscript"/>
        </w:rPr>
        <w:t>N</w:t>
      </w:r>
      <w:r>
        <w:rPr>
          <w:rFonts w:ascii="Arial" w:hAnsi="Arial" w:cs="Arial"/>
        </w:rPr>
        <w:t xml:space="preserve">1-like manner, the group reported sizeable stereocontrol </w:t>
      </w:r>
      <w:r w:rsidRPr="008C2434">
        <w:rPr>
          <w:rFonts w:ascii="Arial" w:hAnsi="Arial" w:cs="Arial"/>
        </w:rPr>
        <w:t>(</w:t>
      </w:r>
      <w:r w:rsidRPr="008C2434">
        <w:rPr>
          <w:rFonts w:ascii="Arial" w:hAnsi="Arial" w:cs="Arial"/>
          <w:b/>
          <w:bCs/>
        </w:rPr>
        <w:t>Figure 4.1c</w:t>
      </w:r>
      <w:r w:rsidRPr="008C2434">
        <w:rPr>
          <w:rFonts w:ascii="Arial" w:hAnsi="Arial" w:cs="Arial"/>
        </w:rPr>
        <w:t>).</w:t>
      </w:r>
      <w:r w:rsidRPr="008C2434">
        <w:rPr>
          <w:rFonts w:ascii="Arial" w:hAnsi="Arial" w:cs="Arial"/>
        </w:rPr>
        <w:fldChar w:fldCharType="begin"/>
      </w:r>
      <w:r>
        <w:rPr>
          <w:rFonts w:ascii="Arial" w:hAnsi="Arial" w:cs="Arial"/>
        </w:rPr>
        <w:instrText xml:space="preserve"> ADDIN EN.CITE &lt;EndNote&gt;&lt;Cite&gt;&lt;Author&gt;Meng&lt;/Author&gt;&lt;Year&gt;2019&lt;/Year&gt;&lt;RecNum&gt;4561&lt;/RecNum&gt;&lt;DisplayText&gt;&lt;style face="superscript"&gt;[5]&lt;/style&gt;&lt;/DisplayText&gt;&lt;record&gt;&lt;rec-number&gt;4561&lt;/rec-number&gt;&lt;foreign-keys&gt;&lt;key app="EN" db-id="tazdtzsw6r0dr4eed995evzpaf020pa99ptd" timestamp="1646684500" guid="92c51aa4-7c8c-462c-a0ac-79e02c202934"&gt;4561&lt;/key&gt;&lt;/foreign-keys&gt;&lt;ref-type name="Journal Article"&gt;17&lt;/ref-type&gt;&lt;contributors&gt;&lt;authors&gt;&lt;author&gt;Meng, Lingkui&lt;/author&gt;&lt;author&gt;Wu, Peng&lt;/author&gt;&lt;author&gt;Fang, Jing&lt;/author&gt;&lt;author&gt;Xiao, Ying&lt;/author&gt;&lt;author&gt;Xiao, Xiong&lt;/author&gt;&lt;author&gt;Tu, Guangsheng&lt;/author&gt;&lt;author&gt;Ma, Xiang&lt;/author&gt;&lt;author&gt;Teng, Shuang&lt;/author&gt;&lt;author&gt;Zeng, Jing&lt;/author&gt;&lt;author&gt;Wan, Qian&lt;/author&gt;&lt;/authors&gt;&lt;/contributors&gt;&lt;titles&gt;&lt;title&gt;Glycosylation Enabled by Successive Rhodium(II) and Brønsted Acid Catalysis&lt;/title&gt;&lt;secondary-title&gt;Journal of the American Chemical Society&lt;/secondary-title&gt;&lt;/titles&gt;&lt;periodical&gt;&lt;full-title&gt;Journal of the American Chemical Society&lt;/full-title&gt;&lt;/periodical&gt;&lt;pages&gt;11775-11780&lt;/pages&gt;&lt;volume&gt;141&lt;/volume&gt;&lt;number&gt;30&lt;/number&gt;&lt;dates&gt;&lt;year&gt;2019&lt;/year&gt;&lt;pub-dates&gt;&lt;date&gt;2019/07/31&lt;/date&gt;&lt;/pub-dates&gt;&lt;/dates&gt;&lt;publisher&gt;American Chemical Society&lt;/publisher&gt;&lt;isbn&gt;0002-7863&lt;/isbn&gt;&lt;urls&gt;&lt;related-urls&gt;&lt;url&gt;https://doi.org/10.1021/jacs.9b04619&lt;/url&gt;&lt;/related-urls&gt;&lt;/urls&gt;&lt;electronic-resource-num&gt;10.1021/jacs.9b04619&lt;/electronic-resource-num&gt;&lt;/record&gt;&lt;/Cite&gt;&lt;/EndNote&gt;</w:instrText>
      </w:r>
      <w:r w:rsidRPr="008C2434">
        <w:rPr>
          <w:rFonts w:ascii="Arial" w:hAnsi="Arial" w:cs="Arial"/>
        </w:rPr>
        <w:fldChar w:fldCharType="separate"/>
      </w:r>
      <w:r w:rsidRPr="003738B9">
        <w:rPr>
          <w:rFonts w:ascii="Arial" w:hAnsi="Arial" w:cs="Arial"/>
          <w:noProof/>
          <w:vertAlign w:val="superscript"/>
        </w:rPr>
        <w:t>[5]</w:t>
      </w:r>
      <w:r w:rsidRPr="008C2434">
        <w:rPr>
          <w:rFonts w:ascii="Arial" w:hAnsi="Arial" w:cs="Arial"/>
        </w:rPr>
        <w:fldChar w:fldCharType="end"/>
      </w:r>
      <w:r w:rsidRPr="008C2434">
        <w:rPr>
          <w:rFonts w:ascii="Arial" w:hAnsi="Arial" w:cs="Arial"/>
        </w:rPr>
        <w:t xml:space="preserve"> </w:t>
      </w:r>
    </w:p>
    <w:p w14:paraId="17CD04AA" w14:textId="77777777" w:rsidR="00445B1D" w:rsidRDefault="00445B1D" w:rsidP="00124D1D">
      <w:pPr>
        <w:keepNext/>
        <w:spacing w:after="400" w:line="480" w:lineRule="auto"/>
        <w:ind w:left="-450" w:firstLine="720"/>
        <w:jc w:val="center"/>
      </w:pPr>
      <w:r w:rsidRPr="00C2749C">
        <w:rPr>
          <w:noProof/>
        </w:rPr>
        <w:drawing>
          <wp:inline distT="0" distB="0" distL="0" distR="0" wp14:anchorId="00B398A8" wp14:editId="04F41357">
            <wp:extent cx="5641848" cy="4014216"/>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641848" cy="4014216"/>
                    </a:xfrm>
                    <a:prstGeom prst="rect">
                      <a:avLst/>
                    </a:prstGeom>
                  </pic:spPr>
                </pic:pic>
              </a:graphicData>
            </a:graphic>
          </wp:inline>
        </w:drawing>
      </w:r>
    </w:p>
    <w:p w14:paraId="2F38B17F" w14:textId="43D80AA8" w:rsidR="00445B1D" w:rsidRPr="0071707A" w:rsidRDefault="00445B1D" w:rsidP="00E05F3D">
      <w:pPr>
        <w:pStyle w:val="Caption"/>
        <w:spacing w:after="400"/>
        <w:jc w:val="center"/>
        <w:rPr>
          <w:rFonts w:ascii="Calibri" w:hAnsi="Calibri" w:cs="Calibri"/>
          <w:color w:val="000000" w:themeColor="text1"/>
          <w:sz w:val="24"/>
          <w:szCs w:val="24"/>
        </w:rPr>
      </w:pPr>
      <w:bookmarkStart w:id="148" w:name="_Toc104024618"/>
      <w:r w:rsidRPr="0071707A">
        <w:rPr>
          <w:rFonts w:ascii="Calibri" w:hAnsi="Calibri" w:cs="Calibri"/>
          <w:b/>
          <w:bCs/>
          <w:color w:val="000000" w:themeColor="text1"/>
          <w:sz w:val="24"/>
          <w:szCs w:val="24"/>
        </w:rPr>
        <w:t>Figure 4.</w:t>
      </w:r>
      <w:r w:rsidR="00E42C7C">
        <w:rPr>
          <w:rFonts w:ascii="Calibri" w:hAnsi="Calibri" w:cs="Calibri"/>
          <w:b/>
          <w:bCs/>
          <w:color w:val="000000" w:themeColor="text1"/>
          <w:sz w:val="24"/>
          <w:szCs w:val="24"/>
        </w:rPr>
        <w:t>1</w:t>
      </w:r>
      <w:r w:rsidRPr="0071707A">
        <w:rPr>
          <w:rFonts w:ascii="Calibri" w:hAnsi="Calibri" w:cs="Calibri"/>
          <w:b/>
          <w:bCs/>
          <w:color w:val="000000" w:themeColor="text1"/>
          <w:sz w:val="24"/>
          <w:szCs w:val="24"/>
        </w:rPr>
        <w:t>:</w:t>
      </w:r>
      <w:r w:rsidRPr="0071707A">
        <w:rPr>
          <w:rFonts w:ascii="Calibri" w:hAnsi="Calibri" w:cs="Calibri"/>
          <w:color w:val="000000" w:themeColor="text1"/>
          <w:sz w:val="24"/>
          <w:szCs w:val="24"/>
        </w:rPr>
        <w:t xml:space="preserve"> </w:t>
      </w:r>
      <w:r w:rsidRPr="0071707A">
        <w:rPr>
          <w:rFonts w:ascii="Calibri" w:hAnsi="Calibri" w:cs="Calibri"/>
          <w:i w:val="0"/>
          <w:iCs w:val="0"/>
          <w:color w:val="000000" w:themeColor="text1"/>
          <w:sz w:val="24"/>
          <w:szCs w:val="24"/>
        </w:rPr>
        <w:t>Reported Carbene-Assisted Glycosylation Strategies</w:t>
      </w:r>
      <w:bookmarkEnd w:id="148"/>
    </w:p>
    <w:p w14:paraId="2CFE1068" w14:textId="77777777" w:rsidR="00445B1D" w:rsidRPr="0004102A" w:rsidRDefault="00445B1D" w:rsidP="0004102A">
      <w:pPr>
        <w:spacing w:line="480" w:lineRule="auto"/>
        <w:ind w:firstLine="720"/>
        <w:jc w:val="both"/>
        <w:rPr>
          <w:rFonts w:ascii="Arial" w:hAnsi="Arial" w:cs="Arial"/>
        </w:rPr>
      </w:pPr>
      <w:r w:rsidRPr="008C2434">
        <w:rPr>
          <w:rFonts w:ascii="Arial" w:hAnsi="Arial" w:cs="Arial"/>
        </w:rPr>
        <w:t xml:space="preserve">While </w:t>
      </w:r>
      <w:r>
        <w:rPr>
          <w:rFonts w:ascii="Arial" w:hAnsi="Arial" w:cs="Arial"/>
        </w:rPr>
        <w:t>unique</w:t>
      </w:r>
      <w:r w:rsidRPr="008C2434">
        <w:rPr>
          <w:rFonts w:ascii="Arial" w:hAnsi="Arial" w:cs="Arial"/>
        </w:rPr>
        <w:t>, these strategies all employ rhodium, an expensive precious metal catalyst</w:t>
      </w:r>
      <w:r>
        <w:rPr>
          <w:rFonts w:ascii="Arial" w:hAnsi="Arial" w:cs="Arial"/>
        </w:rPr>
        <w:t>,</w:t>
      </w:r>
      <w:r w:rsidRPr="008C2434">
        <w:rPr>
          <w:rFonts w:ascii="Arial" w:hAnsi="Arial" w:cs="Arial"/>
        </w:rPr>
        <w:t xml:space="preserve"> to synthesize the diazo-derived metal carbenoid species.</w:t>
      </w:r>
      <w:r>
        <w:rPr>
          <w:rFonts w:ascii="Arial" w:hAnsi="Arial" w:cs="Arial"/>
        </w:rPr>
        <w:t xml:space="preserve"> </w:t>
      </w:r>
      <w:r w:rsidRPr="008C2434">
        <w:rPr>
          <w:rFonts w:ascii="Arial" w:hAnsi="Arial" w:cs="Arial"/>
        </w:rPr>
        <w:t xml:space="preserve">The research </w:t>
      </w:r>
      <w:r w:rsidRPr="008C2434">
        <w:rPr>
          <w:rFonts w:ascii="Arial" w:hAnsi="Arial" w:cs="Arial"/>
        </w:rPr>
        <w:lastRenderedPageBreak/>
        <w:t xml:space="preserve">highlighted within this chapter will disclose a carbene-mediated glycosylation protocol featuring the use of readily available </w:t>
      </w:r>
      <w:r>
        <w:rPr>
          <w:rFonts w:ascii="Arial" w:hAnsi="Arial" w:cs="Arial"/>
        </w:rPr>
        <w:t xml:space="preserve">Earth-abundant </w:t>
      </w:r>
      <w:r w:rsidRPr="008C2434">
        <w:rPr>
          <w:rFonts w:ascii="Arial" w:hAnsi="Arial" w:cs="Arial"/>
        </w:rPr>
        <w:t>metal catalysts to facilitate the proposed transformations.</w:t>
      </w:r>
      <w:r>
        <w:rPr>
          <w:rFonts w:ascii="Arial" w:hAnsi="Arial" w:cs="Arial"/>
        </w:rPr>
        <w:t xml:space="preserve"> Additionally, we have designed an alkynyl-based system to furnish metal-carbenoids </w:t>
      </w:r>
      <w:r w:rsidRPr="0004102A">
        <w:rPr>
          <w:rFonts w:ascii="Arial" w:hAnsi="Arial" w:cs="Arial"/>
          <w:i/>
          <w:iCs/>
        </w:rPr>
        <w:t>in situ</w:t>
      </w:r>
      <w:r>
        <w:rPr>
          <w:rFonts w:ascii="Arial" w:hAnsi="Arial" w:cs="Arial"/>
        </w:rPr>
        <w:t>, a significant advantage over unstable diazo-derived carbenoid systems.</w:t>
      </w:r>
    </w:p>
    <w:p w14:paraId="29C83342" w14:textId="77777777" w:rsidR="00445B1D" w:rsidRPr="00757BB8" w:rsidRDefault="00445B1D" w:rsidP="003738B9">
      <w:pPr>
        <w:pStyle w:val="Heading3"/>
        <w:spacing w:before="400" w:after="400"/>
        <w:rPr>
          <w:rFonts w:asciiTheme="minorHAnsi" w:hAnsiTheme="minorHAnsi" w:cstheme="minorHAnsi"/>
          <w:b/>
          <w:bCs/>
          <w:color w:val="000000" w:themeColor="text1"/>
          <w:sz w:val="28"/>
          <w:szCs w:val="28"/>
        </w:rPr>
      </w:pPr>
      <w:bookmarkStart w:id="149" w:name="_Toc101460053"/>
      <w:bookmarkStart w:id="150" w:name="_Toc104026375"/>
      <w:r w:rsidRPr="00757BB8">
        <w:rPr>
          <w:rFonts w:asciiTheme="minorHAnsi" w:hAnsiTheme="minorHAnsi" w:cstheme="minorHAnsi"/>
          <w:b/>
          <w:bCs/>
          <w:color w:val="000000" w:themeColor="text1"/>
          <w:sz w:val="28"/>
          <w:szCs w:val="28"/>
        </w:rPr>
        <w:t>GOLD-ASSISTED GLYCOSYLATIONS</w:t>
      </w:r>
      <w:bookmarkEnd w:id="149"/>
      <w:bookmarkEnd w:id="150"/>
    </w:p>
    <w:p w14:paraId="00633DC7" w14:textId="77777777" w:rsidR="00445B1D" w:rsidRPr="00D33A65" w:rsidRDefault="00445B1D" w:rsidP="003738B9">
      <w:pPr>
        <w:autoSpaceDE w:val="0"/>
        <w:autoSpaceDN w:val="0"/>
        <w:adjustRightInd w:val="0"/>
        <w:spacing w:line="480" w:lineRule="auto"/>
        <w:ind w:firstLine="576"/>
        <w:jc w:val="both"/>
        <w:rPr>
          <w:rFonts w:ascii="Arial" w:hAnsi="Arial" w:cs="Arial"/>
        </w:rPr>
      </w:pPr>
      <w:r w:rsidRPr="00D33A65">
        <w:rPr>
          <w:rFonts w:ascii="Arial" w:hAnsi="Arial" w:cs="Arial"/>
        </w:rPr>
        <w:t xml:space="preserve">One of the most critical challenges within carbohydrate chemistry is the lack of general approaches for assembling carbohydrates </w:t>
      </w:r>
      <w:r>
        <w:rPr>
          <w:rFonts w:ascii="Arial" w:hAnsi="Arial" w:cs="Arial"/>
        </w:rPr>
        <w:t>tolerant to various</w:t>
      </w:r>
      <w:r w:rsidRPr="00D33A65">
        <w:rPr>
          <w:rFonts w:ascii="Arial" w:hAnsi="Arial" w:cs="Arial"/>
        </w:rPr>
        <w:t xml:space="preserve"> glycosyl acceptors.</w:t>
      </w:r>
      <w:r>
        <w:rPr>
          <w:rFonts w:ascii="Arial" w:hAnsi="Arial" w:cs="Arial"/>
        </w:rPr>
        <w:fldChar w:fldCharType="begin"/>
      </w:r>
      <w:r>
        <w:rPr>
          <w:rFonts w:ascii="Arial" w:hAnsi="Arial" w:cs="Arial"/>
        </w:rPr>
        <w:instrText xml:space="preserve"> ADDIN EN.CITE &lt;EndNote&gt;&lt;Cite&gt;&lt;Author&gt;Gabius&lt;/Author&gt;&lt;Year&gt;2011&lt;/Year&gt;&lt;RecNum&gt;1908&lt;/RecNum&gt;&lt;DisplayText&gt;&lt;style face="superscript"&gt;[6]&lt;/style&gt;&lt;/DisplayText&gt;&lt;record&gt;&lt;rec-number&gt;1908&lt;/rec-number&gt;&lt;foreign-keys&gt;&lt;key app="EN" db-id="tazdtzsw6r0dr4eed995evzpaf020pa99ptd" timestamp="1601667001" guid="e7b4dfaf-af9c-4794-af0f-c739b6d94cea"&gt;1908&lt;/key&gt;&lt;/foreign-keys&gt;&lt;ref-type name="Book"&gt;6&lt;/ref-type&gt;&lt;contributors&gt;&lt;authors&gt;&lt;author&gt;Gabius, H. J.&lt;/author&gt;&lt;/authors&gt;&lt;/contributors&gt;&lt;titles&gt;&lt;title&gt;The sugar code: fundamentals of glycosciences&lt;/title&gt;&lt;/titles&gt;&lt;dates&gt;&lt;year&gt;2011&lt;/year&gt;&lt;/dates&gt;&lt;urls&gt;&lt;/urls&gt;&lt;/record&gt;&lt;/Cite&gt;&lt;Cite&gt;&lt;Author&gt;Györgydeak&lt;/Author&gt;&lt;Year&gt;2001&lt;/Year&gt;&lt;RecNum&gt;3396&lt;/RecNum&gt;&lt;record&gt;&lt;rec-number&gt;3396&lt;/rec-number&gt;&lt;foreign-keys&gt;&lt;key app="EN" db-id="tazdtzsw6r0dr4eed995evzpaf020pa99ptd" timestamp="1602840096" guid="2e2b07c0-308d-448f-b734-54dbc64404e5"&gt;3396&lt;/key&gt;&lt;/foreign-keys&gt;&lt;ref-type name="Book"&gt;6&lt;/ref-type&gt;&lt;contributors&gt;&lt;authors&gt;&lt;author&gt;Györgydeak, Z.&lt;/author&gt;&lt;author&gt;Pelyvas, I. F.&lt;/author&gt;&lt;author&gt;Fraser-Reid, B. O.&lt;/author&gt;&lt;author&gt;Tatsuta, K.&lt;/author&gt;&lt;author&gt;Thiem, J.&lt;/author&gt;&lt;/authors&gt;&lt;/contributors&gt;&lt;titles&gt;&lt;title&gt;Glycoscience: Chemistry and Chemical Biology I–III&lt;/title&gt;&lt;/titles&gt;&lt;pages&gt;691&lt;/pages&gt;&lt;dates&gt;&lt;year&gt;2001&lt;/year&gt;&lt;/dates&gt;&lt;urls&gt;&lt;/urls&gt;&lt;/record&gt;&lt;/Cite&gt;&lt;Cite&gt;&lt;Author&gt;Nishikawa&lt;/Author&gt;&lt;Year&gt;2008&lt;/Year&gt;&lt;RecNum&gt;3398&lt;/RecNum&gt;&lt;record&gt;&lt;rec-number&gt;3398&lt;/rec-number&gt;&lt;foreign-keys&gt;&lt;key app="EN" db-id="tazdtzsw6r0dr4eed995evzpaf020pa99ptd" timestamp="1602840096" guid="a74d9f83-17c1-4121-9c03-60b771349cf7"&gt;3398&lt;/key&gt;&lt;/foreign-keys&gt;&lt;ref-type name="Book"&gt;6&lt;/ref-type&gt;&lt;contributors&gt;&lt;authors&gt;&lt;author&gt;Nishikawa, T.&lt;/author&gt;&lt;author&gt;Adachi, M.&lt;/author&gt;&lt;author&gt;Isobe, M.&lt;/author&gt;&lt;author&gt;Fraser-Reid, B.&lt;/author&gt;&lt;author&gt;Tatsuta, K.&lt;/author&gt;&lt;author&gt;Thiem, J.&lt;/author&gt;&lt;/authors&gt;&lt;/contributors&gt;&lt;titles&gt;&lt;title&gt;Glycoscience&lt;/title&gt;&lt;/titles&gt;&lt;pages&gt;755&lt;/pages&gt;&lt;dates&gt;&lt;year&gt;2008&lt;/year&gt;&lt;/dates&gt;&lt;urls&gt;&lt;/urls&gt;&lt;/record&gt;&lt;/Cite&gt;&lt;/EndNote&gt;</w:instrText>
      </w:r>
      <w:r>
        <w:rPr>
          <w:rFonts w:ascii="Arial" w:hAnsi="Arial" w:cs="Arial"/>
        </w:rPr>
        <w:fldChar w:fldCharType="separate"/>
      </w:r>
      <w:r w:rsidRPr="003738B9">
        <w:rPr>
          <w:rFonts w:ascii="Arial" w:hAnsi="Arial" w:cs="Arial"/>
          <w:noProof/>
          <w:vertAlign w:val="superscript"/>
        </w:rPr>
        <w:t>[6]</w:t>
      </w:r>
      <w:r>
        <w:rPr>
          <w:rFonts w:ascii="Arial" w:hAnsi="Arial" w:cs="Arial"/>
        </w:rPr>
        <w:fldChar w:fldCharType="end"/>
      </w:r>
      <w:r w:rsidRPr="00D33A65">
        <w:rPr>
          <w:rFonts w:ascii="Arial" w:hAnsi="Arial" w:cs="Arial"/>
        </w:rPr>
        <w:t xml:space="preserve"> </w:t>
      </w:r>
      <w:r>
        <w:rPr>
          <w:rFonts w:ascii="Arial" w:hAnsi="Arial" w:cs="Arial"/>
        </w:rPr>
        <w:t>Recently, t</w:t>
      </w:r>
      <w:r w:rsidRPr="00D33A65">
        <w:rPr>
          <w:rFonts w:ascii="Arial" w:hAnsi="Arial" w:cs="Arial"/>
        </w:rPr>
        <w:t xml:space="preserve">he design of </w:t>
      </w:r>
      <w:r>
        <w:rPr>
          <w:rFonts w:ascii="Arial" w:hAnsi="Arial" w:cs="Arial"/>
        </w:rPr>
        <w:t>alkynyl</w:t>
      </w:r>
      <w:r w:rsidRPr="00D33A65">
        <w:rPr>
          <w:rFonts w:ascii="Arial" w:hAnsi="Arial" w:cs="Arial"/>
        </w:rPr>
        <w:t xml:space="preserve">-embedded glycosyl donors </w:t>
      </w:r>
      <w:r>
        <w:rPr>
          <w:rFonts w:ascii="Arial" w:hAnsi="Arial" w:cs="Arial"/>
        </w:rPr>
        <w:t>has</w:t>
      </w:r>
      <w:r w:rsidRPr="00D33A65">
        <w:rPr>
          <w:rFonts w:ascii="Arial" w:hAnsi="Arial" w:cs="Arial"/>
        </w:rPr>
        <w:t xml:space="preserve"> emerged as an elegant approach to construct valuable</w:t>
      </w:r>
      <w:r>
        <w:rPr>
          <w:rFonts w:ascii="Arial" w:hAnsi="Arial" w:cs="Arial"/>
        </w:rPr>
        <w:t xml:space="preserve"> and diverse</w:t>
      </w:r>
      <w:r w:rsidRPr="00D33A65">
        <w:rPr>
          <w:rFonts w:ascii="Arial" w:hAnsi="Arial" w:cs="Arial"/>
        </w:rPr>
        <w:t xml:space="preserve"> glycosidic bonds.</w:t>
      </w:r>
    </w:p>
    <w:p w14:paraId="7A45A3C0" w14:textId="4209B884" w:rsidR="00445B1D" w:rsidRDefault="00445B1D" w:rsidP="003D37D1">
      <w:pPr>
        <w:spacing w:line="480" w:lineRule="auto"/>
        <w:ind w:firstLine="576"/>
        <w:jc w:val="both"/>
        <w:rPr>
          <w:rFonts w:ascii="Arial" w:hAnsi="Arial" w:cs="Arial"/>
        </w:rPr>
      </w:pPr>
      <w:r>
        <w:rPr>
          <w:rFonts w:ascii="Arial" w:hAnsi="Arial" w:cs="Arial"/>
        </w:rPr>
        <w:t>G</w:t>
      </w:r>
      <w:r w:rsidRPr="00B76123">
        <w:rPr>
          <w:rFonts w:ascii="Arial" w:hAnsi="Arial" w:cs="Arial"/>
        </w:rPr>
        <w:t xml:space="preserve">old activation of alkynes is a powerful tool that </w:t>
      </w:r>
      <w:r>
        <w:rPr>
          <w:rFonts w:ascii="Arial" w:hAnsi="Arial" w:cs="Arial"/>
        </w:rPr>
        <w:t>scientists have utilized</w:t>
      </w:r>
      <w:r w:rsidRPr="00B76123">
        <w:rPr>
          <w:rFonts w:ascii="Arial" w:hAnsi="Arial" w:cs="Arial"/>
        </w:rPr>
        <w:t xml:space="preserve"> to catalyze synthetically </w:t>
      </w:r>
      <w:r>
        <w:rPr>
          <w:rFonts w:ascii="Arial" w:hAnsi="Arial" w:cs="Arial"/>
        </w:rPr>
        <w:t>valuable</w:t>
      </w:r>
      <w:r w:rsidRPr="00B76123">
        <w:rPr>
          <w:rFonts w:ascii="Arial" w:hAnsi="Arial" w:cs="Arial"/>
        </w:rPr>
        <w:t xml:space="preserve"> transformation</w:t>
      </w:r>
      <w:r>
        <w:rPr>
          <w:rFonts w:ascii="Arial" w:hAnsi="Arial" w:cs="Arial"/>
        </w:rPr>
        <w:t>s</w:t>
      </w:r>
      <w:r w:rsidRPr="00B76123">
        <w:rPr>
          <w:rFonts w:ascii="Arial" w:hAnsi="Arial" w:cs="Arial"/>
        </w:rPr>
        <w:t>.</w:t>
      </w:r>
      <w:r>
        <w:rPr>
          <w:rFonts w:ascii="Arial" w:hAnsi="Arial" w:cs="Arial"/>
        </w:rPr>
        <w:fldChar w:fldCharType="begin"/>
      </w:r>
      <w:r>
        <w:rPr>
          <w:rFonts w:ascii="Arial" w:hAnsi="Arial" w:cs="Arial"/>
        </w:rPr>
        <w:instrText xml:space="preserve"> ADDIN EN.CITE &lt;EndNote&gt;&lt;Cite&gt;&lt;Author&gt;Wang&lt;/Author&gt;&lt;Year&gt;2015&lt;/Year&gt;&lt;RecNum&gt;4541&lt;/RecNum&gt;&lt;DisplayText&gt;&lt;style face="superscript"&gt;[7]&lt;/style&gt;&lt;/DisplayText&gt;&lt;record&gt;&lt;rec-number&gt;4541&lt;/rec-number&gt;&lt;foreign-keys&gt;&lt;key app="EN" db-id="tazdtzsw6r0dr4eed995evzpaf020pa99ptd" timestamp="1646435634" guid="20318229-25ce-4c93-9d05-43f421be26b0"&gt;4541&lt;/key&gt;&lt;/foreign-keys&gt;&lt;ref-type name="Journal Article"&gt;17&lt;/ref-type&gt;&lt;contributors&gt;&lt;authors&gt;&lt;author&gt;Wang, Yahui&lt;/author&gt;&lt;author&gt;Muratore, Michael E.&lt;/author&gt;&lt;author&gt;Echavarren, Antonio M.&lt;/author&gt;&lt;/authors&gt;&lt;/contributors&gt;&lt;titles&gt;&lt;title&gt;Gold carbene or carbenoid: is there a difference?&lt;/title&gt;&lt;secondary-title&gt;Chemistry (Weinheim an der Bergstrasse, Germany)&lt;/secondary-title&gt;&lt;alt-title&gt;Chemistry&lt;/alt-title&gt;&lt;/titles&gt;&lt;alt-periodical&gt;&lt;full-title&gt;Chemistry&lt;/full-title&gt;&lt;/alt-periodical&gt;&lt;pages&gt;7332-7339&lt;/pages&gt;&lt;volume&gt;21&lt;/volume&gt;&lt;number&gt;20&lt;/number&gt;&lt;edition&gt;2015/03/18&lt;/edition&gt;&lt;keywords&gt;&lt;keyword&gt;Fischer carbenes&lt;/keyword&gt;&lt;keyword&gt;carbenes&lt;/keyword&gt;&lt;keyword&gt;carbenoids&lt;/keyword&gt;&lt;keyword&gt;carbocations&lt;/keyword&gt;&lt;keyword&gt;gold&lt;/keyword&gt;&lt;/keywords&gt;&lt;dates&gt;&lt;year&gt;2015&lt;/year&gt;&lt;/dates&gt;&lt;publisher&gt;WILEY-VCH Verlag&lt;/publisher&gt;&lt;isbn&gt;1521-3765&amp;#xD;0947-6539&lt;/isbn&gt;&lt;accession-num&gt;25786384&lt;/accession-num&gt;&lt;urls&gt;&lt;related-urls&gt;&lt;url&gt;https://pubmed.ncbi.nlm.nih.gov/25786384&lt;/url&gt;&lt;url&gt;https://www.ncbi.nlm.nih.gov/pmc/articles/PMC4648030/&lt;/url&gt;&lt;/related-urls&gt;&lt;/urls&gt;&lt;electronic-resource-num&gt;10.1002/chem.201406318&lt;/electronic-resource-num&gt;&lt;remote-database-name&gt;PubMed&lt;/remote-database-name&gt;&lt;language&gt;eng&lt;/language&gt;&lt;/record&gt;&lt;/Cite&gt;&lt;/EndNote&gt;</w:instrText>
      </w:r>
      <w:r>
        <w:rPr>
          <w:rFonts w:ascii="Arial" w:hAnsi="Arial" w:cs="Arial"/>
        </w:rPr>
        <w:fldChar w:fldCharType="separate"/>
      </w:r>
      <w:r w:rsidRPr="003738B9">
        <w:rPr>
          <w:rFonts w:ascii="Arial" w:hAnsi="Arial" w:cs="Arial"/>
          <w:noProof/>
          <w:vertAlign w:val="superscript"/>
        </w:rPr>
        <w:t>[7]</w:t>
      </w:r>
      <w:r>
        <w:rPr>
          <w:rFonts w:ascii="Arial" w:hAnsi="Arial" w:cs="Arial"/>
        </w:rPr>
        <w:fldChar w:fldCharType="end"/>
      </w:r>
      <w:r>
        <w:rPr>
          <w:rFonts w:ascii="Arial" w:hAnsi="Arial" w:cs="Arial"/>
        </w:rPr>
        <w:t xml:space="preserve"> However, catalytic glycosylations are still relatively new to glycoscience. A new class of gold-activated glycosylations w</w:t>
      </w:r>
      <w:r w:rsidR="00BF5635">
        <w:rPr>
          <w:rFonts w:ascii="Arial" w:hAnsi="Arial" w:cs="Arial"/>
        </w:rPr>
        <w:t>as</w:t>
      </w:r>
      <w:r>
        <w:rPr>
          <w:rFonts w:ascii="Arial" w:hAnsi="Arial" w:cs="Arial"/>
        </w:rPr>
        <w:t xml:space="preserve"> first reported in 2006; Hotha</w:t>
      </w:r>
      <w:r w:rsidRPr="006079CF">
        <w:rPr>
          <w:rFonts w:ascii="Arial" w:hAnsi="Arial" w:cs="Arial"/>
        </w:rPr>
        <w:t xml:space="preserve"> and Kashyab</w:t>
      </w:r>
      <w:r>
        <w:rPr>
          <w:rFonts w:ascii="Arial" w:hAnsi="Arial" w:cs="Arial"/>
        </w:rPr>
        <w:t xml:space="preserve"> synthesized C3-O propargyl protected glucal </w:t>
      </w:r>
      <w:r w:rsidRPr="00474BFB">
        <w:rPr>
          <w:rFonts w:ascii="Arial" w:hAnsi="Arial" w:cs="Arial"/>
          <w:b/>
          <w:bCs/>
        </w:rPr>
        <w:t>9</w:t>
      </w:r>
      <w:r>
        <w:rPr>
          <w:rFonts w:ascii="Arial" w:hAnsi="Arial" w:cs="Arial"/>
        </w:rPr>
        <w:t xml:space="preserve">, which was exposed to catalytic amounts of Au(III) to undergo a </w:t>
      </w:r>
      <w:r w:rsidRPr="00501075">
        <w:rPr>
          <w:rFonts w:ascii="Arial" w:hAnsi="Arial" w:cs="Arial"/>
        </w:rPr>
        <w:t xml:space="preserve">Ferrier-like reaction with various aglycones (aliphatic, aromatic, alicyclic, and monosaccharide) to </w:t>
      </w:r>
      <w:r>
        <w:rPr>
          <w:rFonts w:ascii="Arial" w:hAnsi="Arial" w:cs="Arial"/>
        </w:rPr>
        <w:t>synthesize</w:t>
      </w:r>
      <w:r w:rsidRPr="00501075">
        <w:rPr>
          <w:rFonts w:ascii="Arial" w:hAnsi="Arial" w:cs="Arial"/>
        </w:rPr>
        <w:t xml:space="preserve"> </w:t>
      </w:r>
      <w:r w:rsidRPr="00501075">
        <w:rPr>
          <w:rFonts w:ascii="Symbol" w:hAnsi="Symbol" w:cs="Arial"/>
        </w:rPr>
        <w:t>a</w:t>
      </w:r>
      <w:r w:rsidRPr="00501075">
        <w:rPr>
          <w:rFonts w:ascii="Arial" w:hAnsi="Arial" w:cs="Arial"/>
        </w:rPr>
        <w:t>-glucosides</w:t>
      </w:r>
      <w:r>
        <w:rPr>
          <w:rFonts w:ascii="Arial" w:hAnsi="Arial" w:cs="Arial"/>
        </w:rPr>
        <w:t xml:space="preserve"> </w:t>
      </w:r>
      <w:r w:rsidRPr="00501075">
        <w:rPr>
          <w:rFonts w:ascii="Arial" w:hAnsi="Arial" w:cs="Arial"/>
        </w:rPr>
        <w:t>stereoselectively</w:t>
      </w:r>
      <w:r>
        <w:rPr>
          <w:rFonts w:ascii="Arial" w:hAnsi="Arial" w:cs="Arial"/>
        </w:rPr>
        <w:t xml:space="preserve"> (</w:t>
      </w:r>
      <w:r w:rsidRPr="004D2E14">
        <w:rPr>
          <w:rFonts w:ascii="Arial" w:hAnsi="Arial" w:cs="Arial"/>
          <w:b/>
          <w:bCs/>
        </w:rPr>
        <w:t xml:space="preserve">Figure </w:t>
      </w:r>
      <w:r>
        <w:rPr>
          <w:rFonts w:ascii="Arial" w:hAnsi="Arial" w:cs="Arial"/>
          <w:b/>
          <w:bCs/>
        </w:rPr>
        <w:t>4</w:t>
      </w:r>
      <w:r w:rsidRPr="004D2E14">
        <w:rPr>
          <w:rFonts w:ascii="Arial" w:hAnsi="Arial" w:cs="Arial"/>
          <w:b/>
          <w:bCs/>
        </w:rPr>
        <w:t>.2a</w:t>
      </w:r>
      <w:r>
        <w:rPr>
          <w:rFonts w:ascii="Arial" w:hAnsi="Arial" w:cs="Arial"/>
        </w:rPr>
        <w:t>).</w:t>
      </w:r>
      <w:r>
        <w:rPr>
          <w:rFonts w:ascii="Arial" w:hAnsi="Arial" w:cs="Arial"/>
        </w:rPr>
        <w:fldChar w:fldCharType="begin"/>
      </w:r>
      <w:r>
        <w:rPr>
          <w:rFonts w:ascii="Arial" w:hAnsi="Arial" w:cs="Arial"/>
        </w:rPr>
        <w:instrText xml:space="preserve"> ADDIN EN.CITE &lt;EndNote&gt;&lt;Cite&gt;&lt;Author&gt;Kashyap&lt;/Author&gt;&lt;Year&gt;2006&lt;/Year&gt;&lt;RecNum&gt;4693&lt;/RecNum&gt;&lt;DisplayText&gt;&lt;style face="superscript"&gt;[8]&lt;/style&gt;&lt;/DisplayText&gt;&lt;record&gt;&lt;rec-number&gt;4693&lt;/rec-number&gt;&lt;foreign-keys&gt;&lt;key app="EN" db-id="tazdtzsw6r0dr4eed995evzpaf020pa99ptd" timestamp="1651604454" guid="7c2c0492-2e1d-486f-ba6b-30a18ac9d617"&gt;4693&lt;/key&gt;&lt;/foreign-keys&gt;&lt;ref-type name="Journal Article"&gt;17&lt;/ref-type&gt;&lt;contributors&gt;&lt;authors&gt;&lt;author&gt;Kashyap, Sudhir&lt;/author&gt;&lt;author&gt;Hotha, Srinivas&lt;/author&gt;&lt;/authors&gt;&lt;/contributors&gt;&lt;titles&gt;&lt;title&gt;Stereoselective synthesis of α-glucosides from 3-O-propargyl protected glucal exploiting the alkynophilicity of AuCl3&lt;/title&gt;&lt;secondary-title&gt;Tetrahedron Letters&lt;/secondary-title&gt;&lt;/titles&gt;&lt;periodical&gt;&lt;full-title&gt;Tetrahedron Letters&lt;/full-title&gt;&lt;/periodical&gt;&lt;pages&gt;2021-2023&lt;/pages&gt;&lt;volume&gt;47&lt;/volume&gt;&lt;number&gt;12&lt;/number&gt;&lt;dates&gt;&lt;year&gt;2006&lt;/year&gt;&lt;pub-dates&gt;&lt;date&gt;2006/03/20/&lt;/date&gt;&lt;/pub-dates&gt;&lt;/dates&gt;&lt;isbn&gt;0040-4039&lt;/isbn&gt;&lt;urls&gt;&lt;related-urls&gt;&lt;url&gt;https://www.sciencedirect.com/science/article/pii/S0040403906001043&lt;/url&gt;&lt;/related-urls&gt;&lt;/urls&gt;&lt;electronic-resource-num&gt;https://doi.org/10.1016/j.tetlet.2006.01.048&lt;/electronic-resource-num&gt;&lt;/record&gt;&lt;/Cite&gt;&lt;/EndNote&gt;</w:instrText>
      </w:r>
      <w:r>
        <w:rPr>
          <w:rFonts w:ascii="Arial" w:hAnsi="Arial" w:cs="Arial"/>
        </w:rPr>
        <w:fldChar w:fldCharType="separate"/>
      </w:r>
      <w:r w:rsidRPr="00BD488F">
        <w:rPr>
          <w:rFonts w:ascii="Arial" w:hAnsi="Arial" w:cs="Arial"/>
          <w:noProof/>
          <w:vertAlign w:val="superscript"/>
        </w:rPr>
        <w:t>[8]</w:t>
      </w:r>
      <w:r>
        <w:rPr>
          <w:rFonts w:ascii="Arial" w:hAnsi="Arial" w:cs="Arial"/>
        </w:rPr>
        <w:fldChar w:fldCharType="end"/>
      </w:r>
      <w:r>
        <w:rPr>
          <w:rFonts w:ascii="Arial" w:hAnsi="Arial" w:cs="Arial"/>
        </w:rPr>
        <w:t xml:space="preserve"> This work was expanded that same year, and the group installed a propargyl leaving group at the anomeric position to synthesize the donor </w:t>
      </w:r>
      <w:r w:rsidRPr="00853DEB">
        <w:rPr>
          <w:rFonts w:ascii="Arial" w:hAnsi="Arial" w:cs="Arial"/>
          <w:b/>
          <w:bCs/>
        </w:rPr>
        <w:t>11</w:t>
      </w:r>
      <w:r>
        <w:rPr>
          <w:rFonts w:ascii="Arial" w:hAnsi="Arial" w:cs="Arial"/>
        </w:rPr>
        <w:t>. This report was tolerant to a range of simple glycosyl O-H acceptors, however, with low anomeric selectivities (</w:t>
      </w:r>
      <w:r w:rsidRPr="00EC5A19">
        <w:rPr>
          <w:rFonts w:ascii="Arial" w:hAnsi="Arial" w:cs="Arial"/>
          <w:b/>
          <w:bCs/>
        </w:rPr>
        <w:t xml:space="preserve">Figure </w:t>
      </w:r>
      <w:r>
        <w:rPr>
          <w:rFonts w:ascii="Arial" w:hAnsi="Arial" w:cs="Arial"/>
          <w:b/>
          <w:bCs/>
        </w:rPr>
        <w:t>4</w:t>
      </w:r>
      <w:r w:rsidRPr="00EC5A19">
        <w:rPr>
          <w:rFonts w:ascii="Arial" w:hAnsi="Arial" w:cs="Arial"/>
          <w:b/>
          <w:bCs/>
        </w:rPr>
        <w:t>.2b</w:t>
      </w:r>
      <w:r>
        <w:rPr>
          <w:rFonts w:ascii="Arial" w:hAnsi="Arial" w:cs="Arial"/>
        </w:rPr>
        <w:t>).</w:t>
      </w:r>
      <w:r>
        <w:rPr>
          <w:rFonts w:ascii="Arial" w:hAnsi="Arial" w:cs="Arial"/>
        </w:rPr>
        <w:fldChar w:fldCharType="begin"/>
      </w:r>
      <w:r>
        <w:rPr>
          <w:rFonts w:ascii="Arial" w:hAnsi="Arial" w:cs="Arial"/>
        </w:rPr>
        <w:instrText xml:space="preserve"> ADDIN EN.CITE &lt;EndNote&gt;&lt;Cite&gt;&lt;Author&gt;Hotha&lt;/Author&gt;&lt;Year&gt;2006&lt;/Year&gt;&lt;RecNum&gt;4692&lt;/RecNum&gt;&lt;DisplayText&gt;&lt;style face="superscript"&gt;[9]&lt;/style&gt;&lt;/DisplayText&gt;&lt;record&gt;&lt;rec-number&gt;4692&lt;/rec-number&gt;&lt;foreign-keys&gt;&lt;key app="EN" db-id="tazdtzsw6r0dr4eed995evzpaf020pa99ptd" timestamp="1651604418" guid="36d49889-12c6-48c8-90ae-0bfab481c48d"&gt;4692&lt;/key&gt;&lt;/foreign-keys&gt;&lt;ref-type name="Journal Article"&gt;17&lt;/ref-type&gt;&lt;contributors&gt;&lt;authors&gt;&lt;author&gt;Hotha, Srinivas&lt;/author&gt;&lt;author&gt;Kashyap, Sudhir&lt;/author&gt;&lt;/authors&gt;&lt;/contributors&gt;&lt;titles&gt;&lt;title&gt;Propargyl Glycosides as Stable Glycosyl Donors:  Anomeric Activation and Glycoside Syntheses&lt;/title&gt;&lt;secondary-title&gt;Journal of the American Chemical Society&lt;/secondary-title&gt;&lt;/titles&gt;&lt;periodical&gt;&lt;full-title&gt;Journal of the American Chemical Society&lt;/full-title&gt;&lt;/periodical&gt;&lt;pages&gt;9620-9621&lt;/pages&gt;&lt;volume&gt;128&lt;/volume&gt;&lt;number&gt;30&lt;/number&gt;&lt;dates&gt;&lt;year&gt;2006&lt;/year&gt;&lt;pub-dates&gt;&lt;date&gt;2006/08/01&lt;/date&gt;&lt;/pub-dates&gt;&lt;/dates&gt;&lt;publisher&gt;American Chemical Society&lt;/publisher&gt;&lt;isbn&gt;0002-7863&lt;/isbn&gt;&lt;urls&gt;&lt;related-urls&gt;&lt;url&gt;https://doi.org/10.1021/ja062425c&lt;/url&gt;&lt;/related-urls&gt;&lt;/urls&gt;&lt;electronic-resource-num&gt;10.1021/ja062425c&lt;/electronic-resource-num&gt;&lt;/record&gt;&lt;/Cite&gt;&lt;/EndNote&gt;</w:instrText>
      </w:r>
      <w:r>
        <w:rPr>
          <w:rFonts w:ascii="Arial" w:hAnsi="Arial" w:cs="Arial"/>
        </w:rPr>
        <w:fldChar w:fldCharType="separate"/>
      </w:r>
      <w:r w:rsidRPr="00BD488F">
        <w:rPr>
          <w:rFonts w:ascii="Arial" w:hAnsi="Arial" w:cs="Arial"/>
          <w:noProof/>
          <w:vertAlign w:val="superscript"/>
        </w:rPr>
        <w:t>[9]</w:t>
      </w:r>
      <w:r>
        <w:rPr>
          <w:rFonts w:ascii="Arial" w:hAnsi="Arial" w:cs="Arial"/>
        </w:rPr>
        <w:fldChar w:fldCharType="end"/>
      </w:r>
      <w:r>
        <w:rPr>
          <w:rFonts w:ascii="Arial" w:hAnsi="Arial" w:cs="Arial"/>
        </w:rPr>
        <w:t xml:space="preserve"> Both of these reports were limited to benzyl-protected glucal-based donors.</w:t>
      </w:r>
    </w:p>
    <w:p w14:paraId="5CA80040" w14:textId="77777777" w:rsidR="00445B1D" w:rsidRDefault="00445B1D" w:rsidP="004D2E14">
      <w:pPr>
        <w:keepNext/>
        <w:spacing w:line="480" w:lineRule="auto"/>
        <w:ind w:firstLine="576"/>
      </w:pPr>
      <w:r w:rsidRPr="00501075">
        <w:rPr>
          <w:rFonts w:ascii="Arial" w:hAnsi="Arial" w:cs="Arial"/>
          <w:noProof/>
        </w:rPr>
        <w:lastRenderedPageBreak/>
        <w:drawing>
          <wp:inline distT="0" distB="0" distL="0" distR="0" wp14:anchorId="2296ADD3" wp14:editId="099745FD">
            <wp:extent cx="4745736" cy="3415781"/>
            <wp:effectExtent l="0" t="0" r="444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6">
                      <a:extLst>
                        <a:ext uri="{28A0092B-C50C-407E-A947-70E740481C1C}">
                          <a14:useLocalDpi xmlns:a14="http://schemas.microsoft.com/office/drawing/2010/main" val="0"/>
                        </a:ext>
                      </a:extLst>
                    </a:blip>
                    <a:stretch>
                      <a:fillRect/>
                    </a:stretch>
                  </pic:blipFill>
                  <pic:spPr>
                    <a:xfrm>
                      <a:off x="0" y="0"/>
                      <a:ext cx="4745736" cy="3415781"/>
                    </a:xfrm>
                    <a:prstGeom prst="rect">
                      <a:avLst/>
                    </a:prstGeom>
                  </pic:spPr>
                </pic:pic>
              </a:graphicData>
            </a:graphic>
          </wp:inline>
        </w:drawing>
      </w:r>
    </w:p>
    <w:p w14:paraId="341E7716" w14:textId="58DE2DEC" w:rsidR="00445B1D" w:rsidRPr="00E44F86" w:rsidRDefault="00445B1D" w:rsidP="009019D9">
      <w:pPr>
        <w:pStyle w:val="Caption"/>
        <w:spacing w:after="400"/>
        <w:jc w:val="center"/>
        <w:rPr>
          <w:rFonts w:ascii="Calibri" w:hAnsi="Calibri" w:cs="Calibri"/>
          <w:color w:val="000000" w:themeColor="text1"/>
          <w:sz w:val="24"/>
          <w:szCs w:val="24"/>
        </w:rPr>
      </w:pPr>
      <w:bookmarkStart w:id="151" w:name="_Toc104024619"/>
      <w:r w:rsidRPr="00E44F86">
        <w:rPr>
          <w:rFonts w:ascii="Calibri" w:hAnsi="Calibri" w:cs="Calibri"/>
          <w:b/>
          <w:bCs/>
          <w:color w:val="000000" w:themeColor="text1"/>
          <w:sz w:val="24"/>
          <w:szCs w:val="24"/>
        </w:rPr>
        <w:t>Figure 4.</w:t>
      </w:r>
      <w:r w:rsidR="00E42C7C">
        <w:rPr>
          <w:rFonts w:ascii="Calibri" w:hAnsi="Calibri" w:cs="Calibri"/>
          <w:b/>
          <w:bCs/>
          <w:color w:val="000000" w:themeColor="text1"/>
          <w:sz w:val="24"/>
          <w:szCs w:val="24"/>
        </w:rPr>
        <w:t>2</w:t>
      </w:r>
      <w:r w:rsidRPr="00E44F86">
        <w:rPr>
          <w:rFonts w:ascii="Calibri" w:hAnsi="Calibri" w:cs="Calibri"/>
          <w:b/>
          <w:bCs/>
          <w:color w:val="000000" w:themeColor="text1"/>
          <w:sz w:val="24"/>
          <w:szCs w:val="24"/>
        </w:rPr>
        <w:t>:</w:t>
      </w:r>
      <w:r w:rsidRPr="00E44F86">
        <w:rPr>
          <w:rFonts w:ascii="Calibri" w:hAnsi="Calibri" w:cs="Calibri"/>
          <w:color w:val="000000" w:themeColor="text1"/>
          <w:sz w:val="24"/>
          <w:szCs w:val="24"/>
        </w:rPr>
        <w:t xml:space="preserve"> </w:t>
      </w:r>
      <w:r w:rsidRPr="00E44F86">
        <w:rPr>
          <w:rFonts w:ascii="Calibri" w:hAnsi="Calibri" w:cs="Calibri"/>
          <w:i w:val="0"/>
          <w:iCs w:val="0"/>
          <w:color w:val="000000" w:themeColor="text1"/>
          <w:sz w:val="24"/>
          <w:szCs w:val="24"/>
        </w:rPr>
        <w:t>Early Reports of Au-Mediated Glycosylations</w:t>
      </w:r>
      <w:bookmarkEnd w:id="151"/>
    </w:p>
    <w:p w14:paraId="0FCB46AF" w14:textId="5EB3E4F8" w:rsidR="00445B1D" w:rsidRPr="00CA5B79" w:rsidRDefault="00445B1D" w:rsidP="00CA5B79">
      <w:pPr>
        <w:spacing w:line="480" w:lineRule="auto"/>
        <w:ind w:firstLine="720"/>
        <w:jc w:val="both"/>
        <w:rPr>
          <w:rFonts w:ascii="Arial" w:hAnsi="Arial" w:cs="Arial"/>
        </w:rPr>
      </w:pPr>
      <w:r>
        <w:rPr>
          <w:rFonts w:ascii="Arial" w:hAnsi="Arial" w:cs="Arial"/>
        </w:rPr>
        <w:t>Following these reports</w:t>
      </w:r>
      <w:r w:rsidRPr="00AA2498">
        <w:rPr>
          <w:rFonts w:ascii="Arial" w:hAnsi="Arial" w:cs="Arial"/>
        </w:rPr>
        <w:t xml:space="preserve">, </w:t>
      </w:r>
      <w:r w:rsidRPr="007F64BB">
        <w:rPr>
          <w:rFonts w:ascii="Arial" w:hAnsi="Arial" w:cs="Arial"/>
          <w:i/>
          <w:iCs/>
        </w:rPr>
        <w:t>ortho-</w:t>
      </w:r>
      <w:r w:rsidRPr="00AA2498">
        <w:rPr>
          <w:rFonts w:ascii="Arial" w:hAnsi="Arial" w:cs="Arial"/>
        </w:rPr>
        <w:t>alkynylbenzoates</w:t>
      </w:r>
      <w:r>
        <w:rPr>
          <w:rFonts w:ascii="Arial" w:hAnsi="Arial" w:cs="Arial"/>
        </w:rPr>
        <w:t xml:space="preserve"> and </w:t>
      </w:r>
      <w:r w:rsidRPr="00671AF7">
        <w:rPr>
          <w:rFonts w:ascii="Arial" w:hAnsi="Arial" w:cs="Arial"/>
          <w:i/>
          <w:iCs/>
        </w:rPr>
        <w:t>ortho</w:t>
      </w:r>
      <w:r w:rsidRPr="00CA5B79">
        <w:rPr>
          <w:rFonts w:ascii="Arial" w:hAnsi="Arial" w:cs="Arial"/>
        </w:rPr>
        <w:t>-alkynyl</w:t>
      </w:r>
      <w:r>
        <w:rPr>
          <w:rFonts w:ascii="Arial" w:hAnsi="Arial" w:cs="Arial"/>
        </w:rPr>
        <w:t xml:space="preserve"> aryl</w:t>
      </w:r>
      <w:r w:rsidRPr="00CA5B79">
        <w:rPr>
          <w:rFonts w:ascii="Arial" w:hAnsi="Arial" w:cs="Arial"/>
        </w:rPr>
        <w:t xml:space="preserve">thioglycosides </w:t>
      </w:r>
      <w:r>
        <w:rPr>
          <w:rFonts w:ascii="Arial" w:hAnsi="Arial" w:cs="Arial"/>
        </w:rPr>
        <w:t>emerged as highly stereoselective glycosyl donors. Both donors typically employ Au(I), and these reactions’ mechanisms are summarized below (</w:t>
      </w:r>
      <w:r w:rsidRPr="008959BF">
        <w:rPr>
          <w:rFonts w:ascii="Arial" w:hAnsi="Arial" w:cs="Arial"/>
          <w:b/>
          <w:bCs/>
        </w:rPr>
        <w:t xml:space="preserve">Figure </w:t>
      </w:r>
      <w:r>
        <w:rPr>
          <w:rFonts w:ascii="Arial" w:hAnsi="Arial" w:cs="Arial"/>
          <w:b/>
          <w:bCs/>
        </w:rPr>
        <w:t>4.3</w:t>
      </w:r>
      <w:r>
        <w:rPr>
          <w:rFonts w:ascii="Arial" w:hAnsi="Arial" w:cs="Arial"/>
        </w:rPr>
        <w:t>).</w:t>
      </w:r>
      <w:r>
        <w:rPr>
          <w:rFonts w:ascii="Arial" w:hAnsi="Arial" w:cs="Arial"/>
        </w:rPr>
        <w:fldChar w:fldCharType="begin">
          <w:fldData xml:space="preserve">PEVuZE5vdGU+PENpdGU+PEF1dGhvcj5NYTwvQXV0aG9yPjxZZWFyPjIwMjE8L1llYXI+PFJlY051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</w:fldData>
        </w:fldChar>
      </w:r>
      <w:r>
        <w:rPr>
          <w:rFonts w:ascii="Arial" w:hAnsi="Arial" w:cs="Arial"/>
        </w:rPr>
        <w:instrText xml:space="preserve"> ADDIN EN.CITE </w:instrText>
      </w:r>
      <w:r>
        <w:rPr>
          <w:rFonts w:ascii="Arial" w:hAnsi="Arial" w:cs="Arial"/>
        </w:rPr>
        <w:fldChar w:fldCharType="begin">
          <w:fldData xml:space="preserve">PEVuZE5vdGU+PENpdGU+PEF1dGhvcj5NYTwvQXV0aG9yPjxZZWFyPjIwMjE8L1llYXI+PFJlY051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BD488F">
        <w:rPr>
          <w:rFonts w:ascii="Arial" w:hAnsi="Arial" w:cs="Arial"/>
          <w:noProof/>
          <w:vertAlign w:val="superscript"/>
        </w:rPr>
        <w:t>[10]</w:t>
      </w:r>
      <w:r>
        <w:rPr>
          <w:rFonts w:ascii="Arial" w:hAnsi="Arial" w:cs="Arial"/>
        </w:rPr>
        <w:fldChar w:fldCharType="end"/>
      </w:r>
      <w:r>
        <w:rPr>
          <w:rFonts w:ascii="Arial" w:hAnsi="Arial" w:cs="Arial"/>
        </w:rPr>
        <w:t xml:space="preserve"> Gold activation of the propargyl moiety of the glycosyl donor</w:t>
      </w:r>
      <w:r>
        <w:rPr>
          <w:rFonts w:ascii="Arial" w:hAnsi="Arial" w:cs="Arial"/>
          <w:b/>
          <w:bCs/>
        </w:rPr>
        <w:t xml:space="preserve"> </w:t>
      </w:r>
      <w:r>
        <w:rPr>
          <w:rFonts w:ascii="Arial" w:hAnsi="Arial" w:cs="Arial"/>
        </w:rPr>
        <w:t>results in the formation of gold-</w:t>
      </w:r>
      <w:r w:rsidRPr="00EC3565">
        <w:rPr>
          <w:rFonts w:ascii="Symbol" w:hAnsi="Symbol" w:cs="Arial"/>
        </w:rPr>
        <w:t>p</w:t>
      </w:r>
      <w:r>
        <w:rPr>
          <w:rFonts w:ascii="Arial" w:hAnsi="Arial" w:cs="Arial"/>
        </w:rPr>
        <w:t xml:space="preserve">-complex </w:t>
      </w:r>
      <w:r>
        <w:rPr>
          <w:rFonts w:ascii="Arial" w:hAnsi="Arial" w:cs="Arial"/>
          <w:b/>
          <w:bCs/>
        </w:rPr>
        <w:t>13</w:t>
      </w:r>
      <w:r>
        <w:rPr>
          <w:rFonts w:ascii="Arial" w:hAnsi="Arial" w:cs="Arial"/>
        </w:rPr>
        <w:t xml:space="preserve">. This activation increases the electrophilicity of the propargyl species, resulting in the intramolecular attack of the nucleophilic species (either a </w:t>
      </w:r>
      <w:r w:rsidRPr="00906758">
        <w:rPr>
          <w:rFonts w:ascii="Arial" w:hAnsi="Arial" w:cs="Arial"/>
          <w:i/>
          <w:iCs/>
        </w:rPr>
        <w:t>sp</w:t>
      </w:r>
      <w:r w:rsidRPr="00906758">
        <w:rPr>
          <w:rFonts w:ascii="Arial" w:hAnsi="Arial" w:cs="Arial"/>
          <w:i/>
          <w:iCs/>
          <w:vertAlign w:val="superscript"/>
        </w:rPr>
        <w:t>2</w:t>
      </w:r>
      <w:r>
        <w:rPr>
          <w:rFonts w:ascii="Arial" w:hAnsi="Arial" w:cs="Arial"/>
          <w:vertAlign w:val="superscript"/>
        </w:rPr>
        <w:t xml:space="preserve"> </w:t>
      </w:r>
      <w:r>
        <w:rPr>
          <w:rFonts w:ascii="Arial" w:hAnsi="Arial" w:cs="Arial"/>
        </w:rPr>
        <w:t>CO or S) via an</w:t>
      </w:r>
      <w:r w:rsidRPr="00AF2B98">
        <w:rPr>
          <w:rFonts w:ascii="Arial" w:hAnsi="Arial" w:cs="Arial"/>
          <w:i/>
          <w:iCs/>
        </w:rPr>
        <w:t xml:space="preserve"> endo</w:t>
      </w:r>
      <w:r>
        <w:rPr>
          <w:rFonts w:ascii="Arial" w:hAnsi="Arial" w:cs="Arial"/>
        </w:rPr>
        <w:t xml:space="preserve">-dig cyclization to form intermediate </w:t>
      </w:r>
      <w:r w:rsidRPr="00D43328">
        <w:rPr>
          <w:rFonts w:ascii="Arial" w:hAnsi="Arial" w:cs="Arial"/>
          <w:b/>
          <w:bCs/>
        </w:rPr>
        <w:t>1</w:t>
      </w:r>
      <w:r>
        <w:rPr>
          <w:rFonts w:ascii="Arial" w:hAnsi="Arial" w:cs="Arial"/>
          <w:b/>
          <w:bCs/>
        </w:rPr>
        <w:t>4</w:t>
      </w:r>
      <w:r>
        <w:rPr>
          <w:rFonts w:ascii="Arial" w:hAnsi="Arial" w:cs="Arial"/>
        </w:rPr>
        <w:t xml:space="preserve">. Electron donation of the endocyclic oxygen results in the formation of oxocarbenium ion and promotion of the leaving group species </w:t>
      </w:r>
      <w:r>
        <w:rPr>
          <w:rFonts w:ascii="Arial" w:hAnsi="Arial" w:cs="Arial"/>
          <w:b/>
          <w:bCs/>
        </w:rPr>
        <w:t>16</w:t>
      </w:r>
      <w:r>
        <w:rPr>
          <w:rFonts w:ascii="Arial" w:hAnsi="Arial" w:cs="Arial"/>
        </w:rPr>
        <w:t xml:space="preserve">. Hydrolysis of species </w:t>
      </w:r>
      <w:r>
        <w:rPr>
          <w:rFonts w:ascii="Arial" w:hAnsi="Arial" w:cs="Arial"/>
          <w:b/>
          <w:bCs/>
        </w:rPr>
        <w:t xml:space="preserve">16 </w:t>
      </w:r>
      <w:r w:rsidRPr="00FB6AAF">
        <w:rPr>
          <w:rFonts w:ascii="Arial" w:hAnsi="Arial" w:cs="Arial"/>
        </w:rPr>
        <w:t xml:space="preserve">regenerates the </w:t>
      </w:r>
      <w:r>
        <w:rPr>
          <w:rFonts w:ascii="Arial" w:hAnsi="Arial" w:cs="Arial"/>
        </w:rPr>
        <w:t xml:space="preserve">gold catalyst to form species </w:t>
      </w:r>
      <w:r>
        <w:rPr>
          <w:rFonts w:ascii="Arial" w:hAnsi="Arial" w:cs="Arial"/>
          <w:b/>
          <w:bCs/>
        </w:rPr>
        <w:t>17</w:t>
      </w:r>
      <w:r>
        <w:rPr>
          <w:rFonts w:ascii="Arial" w:hAnsi="Arial" w:cs="Arial"/>
        </w:rPr>
        <w:t xml:space="preserve">. Once produced, the oxocarbenium ion </w:t>
      </w:r>
      <w:r>
        <w:rPr>
          <w:rFonts w:ascii="Arial" w:hAnsi="Arial" w:cs="Arial"/>
          <w:b/>
          <w:bCs/>
        </w:rPr>
        <w:t>7</w:t>
      </w:r>
      <w:r>
        <w:rPr>
          <w:rFonts w:ascii="Arial" w:hAnsi="Arial" w:cs="Arial"/>
        </w:rPr>
        <w:t xml:space="preserve"> is intercepted by an appropriate glycosyl acceptor, resulting in the desired glycosidic linkage</w:t>
      </w:r>
      <w:r w:rsidR="005264C3">
        <w:rPr>
          <w:rFonts w:ascii="Arial" w:hAnsi="Arial" w:cs="Arial"/>
        </w:rPr>
        <w:t xml:space="preserve"> </w:t>
      </w:r>
      <w:r w:rsidR="005264C3">
        <w:rPr>
          <w:rFonts w:ascii="Arial" w:hAnsi="Arial" w:cs="Arial"/>
          <w:b/>
          <w:bCs/>
        </w:rPr>
        <w:t>18</w:t>
      </w:r>
      <w:r>
        <w:rPr>
          <w:rFonts w:ascii="Arial" w:hAnsi="Arial" w:cs="Arial"/>
        </w:rPr>
        <w:t>.</w:t>
      </w:r>
    </w:p>
    <w:p w14:paraId="04636A30" w14:textId="77777777" w:rsidR="00445B1D" w:rsidRDefault="00445B1D" w:rsidP="005717B4">
      <w:pPr>
        <w:keepNext/>
        <w:spacing w:line="480" w:lineRule="auto"/>
        <w:jc w:val="center"/>
      </w:pPr>
      <w:r w:rsidRPr="00523362">
        <w:rPr>
          <w:noProof/>
        </w:rPr>
        <w:lastRenderedPageBreak/>
        <w:drawing>
          <wp:inline distT="0" distB="0" distL="0" distR="0" wp14:anchorId="0B64B64B" wp14:editId="31B21FFE">
            <wp:extent cx="5151074" cy="2523744"/>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57">
                      <a:extLst>
                        <a:ext uri="{28A0092B-C50C-407E-A947-70E740481C1C}">
                          <a14:useLocalDpi xmlns:a14="http://schemas.microsoft.com/office/drawing/2010/main" val="0"/>
                        </a:ext>
                      </a:extLst>
                    </a:blip>
                    <a:stretch>
                      <a:fillRect/>
                    </a:stretch>
                  </pic:blipFill>
                  <pic:spPr>
                    <a:xfrm>
                      <a:off x="0" y="0"/>
                      <a:ext cx="5151074" cy="2523744"/>
                    </a:xfrm>
                    <a:prstGeom prst="rect">
                      <a:avLst/>
                    </a:prstGeom>
                  </pic:spPr>
                </pic:pic>
              </a:graphicData>
            </a:graphic>
          </wp:inline>
        </w:drawing>
      </w:r>
    </w:p>
    <w:p w14:paraId="74ED7945" w14:textId="0628687E" w:rsidR="00445B1D" w:rsidRDefault="00445B1D" w:rsidP="005717B4">
      <w:pPr>
        <w:pStyle w:val="Caption"/>
        <w:spacing w:after="400"/>
        <w:jc w:val="center"/>
        <w:rPr>
          <w:rFonts w:ascii="Calibri" w:hAnsi="Calibri" w:cs="Calibri"/>
          <w:i w:val="0"/>
          <w:iCs w:val="0"/>
          <w:color w:val="0D0D0D" w:themeColor="text1" w:themeTint="F2"/>
          <w:sz w:val="24"/>
          <w:szCs w:val="24"/>
        </w:rPr>
      </w:pPr>
      <w:bookmarkStart w:id="152" w:name="_Toc104024620"/>
      <w:r w:rsidRPr="00E64F3D">
        <w:rPr>
          <w:rFonts w:ascii="Calibri" w:hAnsi="Calibri" w:cs="Calibri"/>
          <w:b/>
          <w:bCs/>
          <w:color w:val="0D0D0D" w:themeColor="text1" w:themeTint="F2"/>
          <w:sz w:val="24"/>
          <w:szCs w:val="24"/>
        </w:rPr>
        <w:t>Figure 4.</w:t>
      </w:r>
      <w:r w:rsidR="00A175AB">
        <w:rPr>
          <w:rFonts w:ascii="Calibri" w:hAnsi="Calibri" w:cs="Calibri"/>
          <w:b/>
          <w:bCs/>
          <w:color w:val="0D0D0D" w:themeColor="text1" w:themeTint="F2"/>
          <w:sz w:val="24"/>
          <w:szCs w:val="24"/>
        </w:rPr>
        <w:t>3</w:t>
      </w:r>
      <w:r w:rsidRPr="00E64F3D">
        <w:rPr>
          <w:rFonts w:ascii="Calibri" w:hAnsi="Calibri" w:cs="Calibri"/>
          <w:b/>
          <w:bCs/>
          <w:color w:val="0D0D0D" w:themeColor="text1" w:themeTint="F2"/>
          <w:sz w:val="24"/>
          <w:szCs w:val="24"/>
        </w:rPr>
        <w:t>:</w:t>
      </w:r>
      <w:r w:rsidRPr="00E64F3D">
        <w:rPr>
          <w:rFonts w:ascii="Calibri" w:hAnsi="Calibri" w:cs="Calibri"/>
          <w:i w:val="0"/>
          <w:iCs w:val="0"/>
          <w:color w:val="0D0D0D" w:themeColor="text1" w:themeTint="F2"/>
          <w:sz w:val="24"/>
          <w:szCs w:val="24"/>
        </w:rPr>
        <w:t xml:space="preserve"> Gold-Assisted Alkyne Activations for Glycosylations</w:t>
      </w:r>
      <w:bookmarkEnd w:id="152"/>
    </w:p>
    <w:p w14:paraId="573D57DA" w14:textId="77777777" w:rsidR="007C04ED" w:rsidRPr="007C04ED" w:rsidRDefault="007C04ED" w:rsidP="007C04ED"/>
    <w:p w14:paraId="555230FE" w14:textId="4DA9C91A" w:rsidR="00445B1D" w:rsidRDefault="00445B1D" w:rsidP="00885C90">
      <w:pPr>
        <w:spacing w:after="400" w:line="480" w:lineRule="auto"/>
        <w:ind w:firstLine="547"/>
        <w:jc w:val="both"/>
        <w:rPr>
          <w:rFonts w:ascii="Arial" w:hAnsi="Arial" w:cs="Arial"/>
        </w:rPr>
      </w:pPr>
      <w:r w:rsidRPr="00EA1F5C">
        <w:rPr>
          <w:rFonts w:ascii="Arial" w:hAnsi="Arial" w:cs="Arial"/>
        </w:rPr>
        <w:t xml:space="preserve">The design of these propargyl-embedded donors can play a </w:t>
      </w:r>
      <w:r>
        <w:rPr>
          <w:rFonts w:ascii="Arial" w:hAnsi="Arial" w:cs="Arial"/>
        </w:rPr>
        <w:t>significant</w:t>
      </w:r>
      <w:r w:rsidRPr="00EA1F5C">
        <w:rPr>
          <w:rFonts w:ascii="Arial" w:hAnsi="Arial" w:cs="Arial"/>
        </w:rPr>
        <w:t xml:space="preserve"> role in the stereoselectivity observed.</w:t>
      </w:r>
      <w:r>
        <w:rPr>
          <w:rFonts w:ascii="Arial" w:hAnsi="Arial" w:cs="Arial"/>
        </w:rPr>
        <w:t xml:space="preserve"> In 2021, Zhang designed a donor bearing sterically hindered oxazole to function as a directing group and base (</w:t>
      </w:r>
      <w:r w:rsidRPr="00EE1A75">
        <w:rPr>
          <w:rFonts w:ascii="Arial" w:hAnsi="Arial" w:cs="Arial"/>
          <w:b/>
          <w:bCs/>
        </w:rPr>
        <w:t>Figure 4.</w:t>
      </w:r>
      <w:r>
        <w:rPr>
          <w:rFonts w:ascii="Arial" w:hAnsi="Arial" w:cs="Arial"/>
          <w:b/>
          <w:bCs/>
        </w:rPr>
        <w:t>4</w:t>
      </w:r>
      <w:r>
        <w:rPr>
          <w:rFonts w:ascii="Arial" w:hAnsi="Arial" w:cs="Arial"/>
        </w:rPr>
        <w:t>).</w:t>
      </w:r>
      <w:r>
        <w:rPr>
          <w:rFonts w:ascii="Arial" w:hAnsi="Arial" w:cs="Arial"/>
        </w:rPr>
        <w:fldChar w:fldCharType="begin"/>
      </w:r>
      <w:r>
        <w:rPr>
          <w:rFonts w:ascii="Arial" w:hAnsi="Arial" w:cs="Arial"/>
        </w:rPr>
        <w:instrText xml:space="preserve"> ADDIN EN.CITE &lt;EndNote&gt;&lt;Cite&gt;&lt;Author&gt;Ma&lt;/Author&gt;&lt;Year&gt;2021&lt;/Year&gt;&lt;RecNum&gt;4422&lt;/RecNum&gt;&lt;DisplayText&gt;&lt;style face="superscript"&gt;[10a]&lt;/style&gt;&lt;/DisplayText&gt;&lt;record&gt;&lt;rec-number&gt;4422&lt;/rec-number&gt;&lt;foreign-keys&gt;&lt;key app="EN" db-id="tazdtzsw6r0dr4eed995evzpaf020pa99ptd" timestamp="1643490726" guid="13b14c0e-2292-49dd-8a74-02c229f1600f"&gt;4422&lt;/key&gt;&lt;/foreign-keys&gt;&lt;ref-type name="Journal Article"&gt;17&lt;/ref-type&gt;&lt;contributors&gt;&lt;authors&gt;&lt;author&gt;Ma, Xu&lt;/author&gt;&lt;author&gt;Zheng, Zhitong&lt;/author&gt;&lt;author&gt;Fu, Yue&lt;/author&gt;&lt;author&gt;Zhu, Xijun&lt;/author&gt;&lt;author&gt;Liu, Peng&lt;/author&gt;&lt;author&gt;Zhang, Liming&lt;/author&gt;&lt;/authors&gt;&lt;/contributors&gt;&lt;titles&gt;&lt;title&gt;A “Traceless” Directing Group Enables Catalytic SN2 Glycosylation toward 1,2-cis-Glycopyranosides&lt;/title&gt;&lt;secondary-title&gt;Journal of the American Chemical Society&lt;/secondary-title&gt;&lt;/titles&gt;&lt;periodical&gt;&lt;full-title&gt;Journal of the American Chemical Society&lt;/full-title&gt;&lt;/periodical&gt;&lt;pages&gt;11908-11913&lt;/pages&gt;&lt;volume&gt;143&lt;/volume&gt;&lt;number&gt;31&lt;/number&gt;&lt;dates&gt;&lt;year&gt;2021&lt;/year&gt;&lt;pub-dates&gt;&lt;date&gt;2021/08/11&lt;/date&gt;&lt;/pub-dates&gt;&lt;/dates&gt;&lt;publisher&gt;American Chemical Society&lt;/publisher&gt;&lt;isbn&gt;0002-7863&lt;/isbn&gt;&lt;urls&gt;&lt;related-urls&gt;&lt;url&gt;https://doi.org/10.1021/jacs.1c04584&lt;/url&gt;&lt;/related-urls&gt;&lt;/urls&gt;&lt;electronic-resource-num&gt;10.1021/jacs.1c04584&lt;/electronic-resource-num&gt;&lt;/record&gt;&lt;/Cite&gt;&lt;/EndNote&gt;</w:instrText>
      </w:r>
      <w:r>
        <w:rPr>
          <w:rFonts w:ascii="Arial" w:hAnsi="Arial" w:cs="Arial"/>
        </w:rPr>
        <w:fldChar w:fldCharType="separate"/>
      </w:r>
      <w:r w:rsidRPr="00BD488F">
        <w:rPr>
          <w:rFonts w:ascii="Arial" w:hAnsi="Arial" w:cs="Arial"/>
          <w:noProof/>
          <w:vertAlign w:val="superscript"/>
        </w:rPr>
        <w:t>[10a]</w:t>
      </w:r>
      <w:r>
        <w:rPr>
          <w:rFonts w:ascii="Arial" w:hAnsi="Arial" w:cs="Arial"/>
        </w:rPr>
        <w:fldChar w:fldCharType="end"/>
      </w:r>
      <w:r>
        <w:rPr>
          <w:rFonts w:ascii="Arial" w:hAnsi="Arial" w:cs="Arial"/>
        </w:rPr>
        <w:t xml:space="preserve"> These donors function via an S</w:t>
      </w:r>
      <w:r w:rsidRPr="00D46EF8">
        <w:rPr>
          <w:rFonts w:ascii="Arial" w:hAnsi="Arial" w:cs="Arial"/>
          <w:vertAlign w:val="subscript"/>
        </w:rPr>
        <w:t>N</w:t>
      </w:r>
      <w:r>
        <w:rPr>
          <w:rFonts w:ascii="Arial" w:hAnsi="Arial" w:cs="Arial"/>
        </w:rPr>
        <w:t>2 pathway, and the group reported outstanding selectivities and high yields.</w:t>
      </w:r>
    </w:p>
    <w:p w14:paraId="0594B767" w14:textId="77777777" w:rsidR="00CF7FF9" w:rsidRPr="00DD065B" w:rsidRDefault="00CF7FF9" w:rsidP="007C04ED">
      <w:pPr>
        <w:spacing w:after="400" w:line="480" w:lineRule="auto"/>
        <w:jc w:val="both"/>
      </w:pPr>
    </w:p>
    <w:p w14:paraId="4D2E73E3" w14:textId="77777777" w:rsidR="00445B1D" w:rsidRDefault="00445B1D" w:rsidP="00DD5CA2">
      <w:pPr>
        <w:keepNext/>
        <w:ind w:left="540"/>
      </w:pPr>
      <w:r w:rsidRPr="00D12B62">
        <w:rPr>
          <w:noProof/>
        </w:rPr>
        <w:drawing>
          <wp:inline distT="0" distB="0" distL="0" distR="0" wp14:anchorId="19823312" wp14:editId="32EE08ED">
            <wp:extent cx="5431536" cy="1945204"/>
            <wp:effectExtent l="0" t="0" r="444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8">
                      <a:extLst>
                        <a:ext uri="{28A0092B-C50C-407E-A947-70E740481C1C}">
                          <a14:useLocalDpi xmlns:a14="http://schemas.microsoft.com/office/drawing/2010/main" val="0"/>
                        </a:ext>
                      </a:extLst>
                    </a:blip>
                    <a:stretch>
                      <a:fillRect/>
                    </a:stretch>
                  </pic:blipFill>
                  <pic:spPr>
                    <a:xfrm>
                      <a:off x="0" y="0"/>
                      <a:ext cx="5431536" cy="1945204"/>
                    </a:xfrm>
                    <a:prstGeom prst="rect">
                      <a:avLst/>
                    </a:prstGeom>
                  </pic:spPr>
                </pic:pic>
              </a:graphicData>
            </a:graphic>
          </wp:inline>
        </w:drawing>
      </w:r>
    </w:p>
    <w:p w14:paraId="0A20AFB9" w14:textId="77777777" w:rsidR="00445B1D" w:rsidRDefault="00445B1D" w:rsidP="00DD5CA2">
      <w:pPr>
        <w:keepNext/>
        <w:ind w:left="540"/>
      </w:pPr>
    </w:p>
    <w:p w14:paraId="23020109" w14:textId="744DA06C" w:rsidR="00445B1D" w:rsidRPr="00A87DED" w:rsidRDefault="00445B1D" w:rsidP="00DD5CA2">
      <w:pPr>
        <w:pStyle w:val="Caption"/>
        <w:spacing w:after="400"/>
        <w:jc w:val="center"/>
        <w:rPr>
          <w:rFonts w:ascii="Calibri" w:hAnsi="Calibri" w:cs="Calibri"/>
          <w:b/>
          <w:bCs/>
          <w:color w:val="0D0D0D" w:themeColor="text1" w:themeTint="F2"/>
          <w:sz w:val="24"/>
          <w:szCs w:val="24"/>
        </w:rPr>
      </w:pPr>
      <w:bookmarkStart w:id="153" w:name="_Toc104024621"/>
      <w:r w:rsidRPr="00A87DED">
        <w:rPr>
          <w:rFonts w:ascii="Calibri" w:hAnsi="Calibri" w:cs="Calibri"/>
          <w:b/>
          <w:bCs/>
          <w:color w:val="0D0D0D" w:themeColor="text1" w:themeTint="F2"/>
          <w:sz w:val="24"/>
          <w:szCs w:val="24"/>
        </w:rPr>
        <w:t>Figure 4.</w:t>
      </w:r>
      <w:r w:rsidR="00A175AB">
        <w:rPr>
          <w:rFonts w:ascii="Calibri" w:hAnsi="Calibri" w:cs="Calibri"/>
          <w:b/>
          <w:bCs/>
          <w:color w:val="0D0D0D" w:themeColor="text1" w:themeTint="F2"/>
          <w:sz w:val="24"/>
          <w:szCs w:val="24"/>
        </w:rPr>
        <w:t>4</w:t>
      </w:r>
      <w:r w:rsidRPr="00A87DED">
        <w:rPr>
          <w:rFonts w:ascii="Calibri" w:hAnsi="Calibri" w:cs="Calibri"/>
          <w:b/>
          <w:bCs/>
          <w:color w:val="0D0D0D" w:themeColor="text1" w:themeTint="F2"/>
          <w:sz w:val="24"/>
          <w:szCs w:val="24"/>
        </w:rPr>
        <w:t>:</w:t>
      </w:r>
      <w:r w:rsidRPr="00A87DED">
        <w:rPr>
          <w:rFonts w:ascii="Calibri" w:hAnsi="Calibri" w:cs="Calibri"/>
          <w:color w:val="0D0D0D" w:themeColor="text1" w:themeTint="F2"/>
          <w:sz w:val="24"/>
          <w:szCs w:val="24"/>
        </w:rPr>
        <w:t xml:space="preserve"> </w:t>
      </w:r>
      <w:r w:rsidRPr="000724A2">
        <w:rPr>
          <w:rFonts w:ascii="Calibri" w:hAnsi="Calibri" w:cs="Calibri"/>
          <w:i w:val="0"/>
          <w:iCs w:val="0"/>
          <w:color w:val="0D0D0D" w:themeColor="text1" w:themeTint="F2"/>
          <w:sz w:val="24"/>
          <w:szCs w:val="24"/>
        </w:rPr>
        <w:t>Liming Zhang’s oxazole based Glycosyl Donor</w:t>
      </w:r>
      <w:bookmarkEnd w:id="153"/>
    </w:p>
    <w:p w14:paraId="1EEE6BEC" w14:textId="77777777" w:rsidR="00445B1D" w:rsidRPr="007B2FB7" w:rsidRDefault="00445B1D" w:rsidP="007B75DF">
      <w:pPr>
        <w:pStyle w:val="Heading3"/>
        <w:spacing w:before="400" w:after="400"/>
        <w:rPr>
          <w:rFonts w:asciiTheme="minorHAnsi" w:hAnsiTheme="minorHAnsi" w:cstheme="minorHAnsi"/>
          <w:b/>
          <w:bCs/>
          <w:color w:val="000000" w:themeColor="text1"/>
          <w:sz w:val="28"/>
          <w:szCs w:val="28"/>
        </w:rPr>
      </w:pPr>
      <w:bookmarkStart w:id="154" w:name="_Toc101460054"/>
      <w:bookmarkStart w:id="155" w:name="_Toc104026376"/>
      <w:r w:rsidRPr="00E7484F">
        <w:rPr>
          <w:rFonts w:asciiTheme="minorHAnsi" w:hAnsiTheme="minorHAnsi" w:cstheme="minorHAnsi"/>
          <w:b/>
          <w:bCs/>
          <w:color w:val="000000" w:themeColor="text1"/>
          <w:sz w:val="28"/>
          <w:szCs w:val="28"/>
        </w:rPr>
        <w:lastRenderedPageBreak/>
        <w:t xml:space="preserve">OBJECTIVES </w:t>
      </w:r>
      <w:r>
        <w:rPr>
          <w:rFonts w:asciiTheme="minorHAnsi" w:hAnsiTheme="minorHAnsi" w:cstheme="minorHAnsi"/>
          <w:b/>
          <w:bCs/>
          <w:color w:val="000000" w:themeColor="text1"/>
          <w:sz w:val="28"/>
          <w:szCs w:val="28"/>
        </w:rPr>
        <w:t>O</w:t>
      </w:r>
      <w:r w:rsidRPr="00E7484F">
        <w:rPr>
          <w:rFonts w:asciiTheme="minorHAnsi" w:hAnsiTheme="minorHAnsi" w:cstheme="minorHAnsi"/>
          <w:b/>
          <w:bCs/>
          <w:color w:val="000000" w:themeColor="text1"/>
          <w:sz w:val="28"/>
          <w:szCs w:val="28"/>
        </w:rPr>
        <w:t>F CHAPTER</w:t>
      </w:r>
      <w:bookmarkEnd w:id="154"/>
      <w:bookmarkEnd w:id="155"/>
    </w:p>
    <w:p w14:paraId="3BAEF24F" w14:textId="606A206E" w:rsidR="00445B1D" w:rsidRDefault="00445B1D" w:rsidP="009A3284">
      <w:pPr>
        <w:spacing w:line="480" w:lineRule="auto"/>
        <w:ind w:firstLine="720"/>
        <w:contextualSpacing/>
        <w:jc w:val="both"/>
        <w:rPr>
          <w:rFonts w:ascii="Arial" w:hAnsi="Arial" w:cs="Arial"/>
        </w:rPr>
      </w:pPr>
      <w:r>
        <w:rPr>
          <w:rFonts w:ascii="Arial" w:hAnsi="Arial" w:cs="Arial"/>
        </w:rPr>
        <w:t xml:space="preserve">This chapter will detail the design, synthesis, and applications of a new variety of carbene-mediated glycosyl donors. These donors are fundamentally distinct from other propargyl-embedded or diazo-embedded donors reported and can be activated with Earth-abundant metal salts. </w:t>
      </w:r>
    </w:p>
    <w:p w14:paraId="679D651B" w14:textId="77777777" w:rsidR="003167FC" w:rsidRDefault="00445B1D" w:rsidP="003167FC">
      <w:pPr>
        <w:spacing w:line="480" w:lineRule="auto"/>
        <w:ind w:firstLine="720"/>
        <w:jc w:val="both"/>
        <w:rPr>
          <w:rFonts w:ascii="Arial" w:hAnsi="Arial" w:cs="Arial"/>
        </w:rPr>
      </w:pPr>
      <w:r w:rsidRPr="00AF4FE2">
        <w:rPr>
          <w:rFonts w:ascii="Arial" w:hAnsi="Arial" w:cs="Arial"/>
        </w:rPr>
        <w:t xml:space="preserve">Mechanistically, this system is </w:t>
      </w:r>
      <w:r w:rsidRPr="00A754CB">
        <w:rPr>
          <w:rFonts w:ascii="Arial" w:hAnsi="Arial" w:cs="Arial"/>
        </w:rPr>
        <w:t>designed</w:t>
      </w:r>
      <w:r>
        <w:rPr>
          <w:rFonts w:ascii="Arial" w:hAnsi="Arial" w:cs="Arial"/>
        </w:rPr>
        <w:t xml:space="preserve"> t</w:t>
      </w:r>
      <w:r w:rsidRPr="00A754CB">
        <w:rPr>
          <w:rFonts w:ascii="Arial" w:hAnsi="Arial" w:cs="Arial"/>
        </w:rPr>
        <w:t>o undergo an intramolecular cyclization once exposed to a suitable metal salt</w:t>
      </w:r>
      <w:r>
        <w:rPr>
          <w:rFonts w:ascii="Arial" w:hAnsi="Arial" w:cs="Arial"/>
        </w:rPr>
        <w:t xml:space="preserve"> to form a metal-carbenoid </w:t>
      </w:r>
      <w:r w:rsidRPr="00A75BAB">
        <w:rPr>
          <w:rFonts w:ascii="Arial" w:hAnsi="Arial" w:cs="Arial"/>
          <w:i/>
          <w:iCs/>
        </w:rPr>
        <w:t>in s</w:t>
      </w:r>
      <w:r>
        <w:rPr>
          <w:rFonts w:ascii="Arial" w:hAnsi="Arial" w:cs="Arial"/>
          <w:i/>
          <w:iCs/>
        </w:rPr>
        <w:t>it</w:t>
      </w:r>
      <w:r w:rsidRPr="00A75BAB">
        <w:rPr>
          <w:rFonts w:ascii="Arial" w:hAnsi="Arial" w:cs="Arial"/>
          <w:i/>
          <w:iCs/>
        </w:rPr>
        <w:t>u</w:t>
      </w:r>
      <w:r w:rsidRPr="00A754CB">
        <w:rPr>
          <w:rFonts w:ascii="Arial" w:hAnsi="Arial" w:cs="Arial"/>
        </w:rPr>
        <w:t xml:space="preserve"> (</w:t>
      </w:r>
      <w:r w:rsidRPr="00A754CB">
        <w:rPr>
          <w:rFonts w:ascii="Arial" w:hAnsi="Arial" w:cs="Arial"/>
          <w:b/>
          <w:bCs/>
        </w:rPr>
        <w:t>Figure 4.</w:t>
      </w:r>
      <w:r>
        <w:rPr>
          <w:rFonts w:ascii="Arial" w:hAnsi="Arial" w:cs="Arial"/>
          <w:b/>
          <w:bCs/>
        </w:rPr>
        <w:t>5</w:t>
      </w:r>
      <w:r w:rsidRPr="00A754CB">
        <w:rPr>
          <w:rFonts w:ascii="Arial" w:hAnsi="Arial" w:cs="Arial"/>
        </w:rPr>
        <w:t>).</w:t>
      </w:r>
      <w:r>
        <w:rPr>
          <w:rFonts w:ascii="Arial" w:hAnsi="Arial" w:cs="Arial"/>
        </w:rPr>
        <w:t xml:space="preserve"> </w:t>
      </w:r>
      <w:r w:rsidRPr="00A754CB">
        <w:rPr>
          <w:rFonts w:ascii="Arial" w:hAnsi="Arial" w:cs="Arial"/>
        </w:rPr>
        <w:t>Following this cyclization, a nucleophile can attack the anomeric position, thus promoting the elimination of the latent benzofuranone functionality in either an S</w:t>
      </w:r>
      <w:r w:rsidRPr="00A754CB">
        <w:rPr>
          <w:rFonts w:ascii="Arial" w:hAnsi="Arial" w:cs="Arial"/>
          <w:vertAlign w:val="subscript"/>
        </w:rPr>
        <w:t>N</w:t>
      </w:r>
      <w:r w:rsidRPr="00A754CB">
        <w:rPr>
          <w:rFonts w:ascii="Arial" w:hAnsi="Arial" w:cs="Arial"/>
        </w:rPr>
        <w:t>1-like or S</w:t>
      </w:r>
      <w:r w:rsidRPr="00A754CB">
        <w:rPr>
          <w:rFonts w:ascii="Arial" w:hAnsi="Arial" w:cs="Arial"/>
          <w:vertAlign w:val="subscript"/>
        </w:rPr>
        <w:t>N</w:t>
      </w:r>
      <w:r w:rsidRPr="00A754CB">
        <w:rPr>
          <w:rFonts w:ascii="Arial" w:hAnsi="Arial" w:cs="Arial"/>
        </w:rPr>
        <w:t>2-like fashion.</w:t>
      </w:r>
      <w:r w:rsidR="003167FC" w:rsidRPr="003167FC">
        <w:rPr>
          <w:rFonts w:ascii="Arial" w:hAnsi="Arial" w:cs="Arial"/>
        </w:rPr>
        <w:t xml:space="preserve"> </w:t>
      </w:r>
    </w:p>
    <w:p w14:paraId="39F4B6E6" w14:textId="6BCE6248" w:rsidR="003167FC" w:rsidRDefault="003167FC" w:rsidP="003167FC">
      <w:pPr>
        <w:spacing w:line="480" w:lineRule="auto"/>
        <w:ind w:firstLine="720"/>
        <w:jc w:val="both"/>
        <w:rPr>
          <w:rFonts w:ascii="Arial" w:hAnsi="Arial" w:cs="Arial"/>
        </w:rPr>
      </w:pPr>
      <w:r w:rsidRPr="00A754CB">
        <w:rPr>
          <w:rFonts w:ascii="Arial" w:hAnsi="Arial" w:cs="Arial"/>
        </w:rPr>
        <w:t xml:space="preserve">The </w:t>
      </w:r>
      <w:r w:rsidRPr="00A754CB">
        <w:rPr>
          <w:rFonts w:ascii="Arial" w:hAnsi="Arial" w:cs="Arial"/>
          <w:color w:val="0D0D0D" w:themeColor="text1" w:themeTint="F2"/>
        </w:rPr>
        <w:t xml:space="preserve">glycosylation strategy entailed </w:t>
      </w:r>
      <w:r w:rsidRPr="00A754CB">
        <w:rPr>
          <w:rFonts w:ascii="Arial" w:hAnsi="Arial" w:cs="Arial"/>
          <w:color w:val="0D0D0D" w:themeColor="text1" w:themeTint="F2"/>
          <w:lang w:eastAsia="zh-CN"/>
        </w:rPr>
        <w:t>is unique and fundamentally</w:t>
      </w:r>
      <w:r w:rsidRPr="003A7FE3">
        <w:rPr>
          <w:rFonts w:ascii="Arial" w:hAnsi="Arial" w:cs="Arial"/>
          <w:color w:val="0D0D0D" w:themeColor="text1" w:themeTint="F2"/>
          <w:lang w:eastAsia="zh-CN"/>
        </w:rPr>
        <w:t xml:space="preserve"> innovative</w:t>
      </w:r>
      <w:r w:rsidRPr="003A7FE3">
        <w:rPr>
          <w:rFonts w:ascii="Arial" w:hAnsi="Arial" w:cs="Arial"/>
          <w:color w:val="0D0D0D" w:themeColor="text1" w:themeTint="F2"/>
        </w:rPr>
        <w:t>.</w:t>
      </w:r>
      <w:r>
        <w:rPr>
          <w:rFonts w:ascii="Arial" w:hAnsi="Arial" w:cs="Arial"/>
          <w:color w:val="0D0D0D" w:themeColor="text1" w:themeTint="F2"/>
        </w:rPr>
        <w:t xml:space="preserve"> </w:t>
      </w:r>
      <w:r w:rsidRPr="003A7FE3">
        <w:rPr>
          <w:rFonts w:ascii="Arial" w:hAnsi="Arial" w:cs="Arial"/>
          <w:color w:val="0D0D0D" w:themeColor="text1" w:themeTint="F2"/>
        </w:rPr>
        <w:t xml:space="preserve">In addition to </w:t>
      </w:r>
      <w:r>
        <w:rPr>
          <w:rFonts w:ascii="Arial" w:hAnsi="Arial" w:cs="Arial"/>
          <w:color w:val="0D0D0D" w:themeColor="text1" w:themeTint="F2"/>
        </w:rPr>
        <w:t>synthesizing</w:t>
      </w:r>
      <w:r w:rsidRPr="003A7FE3">
        <w:rPr>
          <w:rFonts w:ascii="Arial" w:hAnsi="Arial" w:cs="Arial"/>
          <w:color w:val="0D0D0D" w:themeColor="text1" w:themeTint="F2"/>
        </w:rPr>
        <w:t xml:space="preserve"> </w:t>
      </w:r>
      <w:r>
        <w:rPr>
          <w:rFonts w:ascii="Arial" w:hAnsi="Arial" w:cs="Arial"/>
          <w:color w:val="0D0D0D" w:themeColor="text1" w:themeTint="F2"/>
        </w:rPr>
        <w:t>an</w:t>
      </w:r>
      <w:r w:rsidRPr="003A7FE3">
        <w:rPr>
          <w:rFonts w:ascii="Arial" w:hAnsi="Arial" w:cs="Arial"/>
          <w:color w:val="0D0D0D" w:themeColor="text1" w:themeTint="F2"/>
        </w:rPr>
        <w:t xml:space="preserve"> unprecedented variety of glycosyl </w:t>
      </w:r>
      <w:r>
        <w:rPr>
          <w:rFonts w:ascii="Arial" w:hAnsi="Arial" w:cs="Arial"/>
          <w:color w:val="0D0D0D" w:themeColor="text1" w:themeTint="F2"/>
        </w:rPr>
        <w:t>donors</w:t>
      </w:r>
      <w:r w:rsidRPr="003A7FE3">
        <w:rPr>
          <w:rFonts w:ascii="Arial" w:hAnsi="Arial" w:cs="Arial"/>
          <w:color w:val="0D0D0D" w:themeColor="text1" w:themeTint="F2"/>
        </w:rPr>
        <w:t xml:space="preserve">, we have demonstrated its utility using </w:t>
      </w:r>
      <w:r>
        <w:rPr>
          <w:rFonts w:ascii="Arial" w:hAnsi="Arial" w:cs="Arial"/>
          <w:color w:val="0D0D0D" w:themeColor="text1" w:themeTint="F2"/>
        </w:rPr>
        <w:t>Earth-abundant</w:t>
      </w:r>
      <w:r w:rsidRPr="003A7FE3">
        <w:rPr>
          <w:rFonts w:ascii="Arial" w:hAnsi="Arial" w:cs="Arial"/>
          <w:color w:val="0D0D0D" w:themeColor="text1" w:themeTint="F2"/>
        </w:rPr>
        <w:t xml:space="preserve"> catalysis –namely </w:t>
      </w:r>
      <w:r w:rsidRPr="003A7FE3">
        <w:rPr>
          <w:rFonts w:ascii="Arial" w:hAnsi="Arial" w:cs="Arial"/>
        </w:rPr>
        <w:t>copper salts.</w:t>
      </w:r>
      <w:r>
        <w:rPr>
          <w:rFonts w:ascii="Arial" w:hAnsi="Arial" w:cs="Arial"/>
        </w:rPr>
        <w:t xml:space="preserve"> </w:t>
      </w:r>
      <w:r w:rsidRPr="00AF4FE2">
        <w:rPr>
          <w:rFonts w:ascii="Arial" w:hAnsi="Arial" w:cs="Arial"/>
        </w:rPr>
        <w:t xml:space="preserve">Our goal is to utilize these donors to target challenging glycosidic linkages, particularly 1,2 </w:t>
      </w:r>
      <w:r w:rsidRPr="0020329E">
        <w:rPr>
          <w:rFonts w:ascii="Arial" w:hAnsi="Arial" w:cs="Arial"/>
          <w:i/>
          <w:iCs/>
        </w:rPr>
        <w:t xml:space="preserve">cis </w:t>
      </w:r>
      <w:r w:rsidRPr="00AF4FE2">
        <w:rPr>
          <w:rFonts w:ascii="Arial" w:hAnsi="Arial" w:cs="Arial"/>
        </w:rPr>
        <w:t>glycosides.</w:t>
      </w:r>
      <w:r>
        <w:rPr>
          <w:rFonts w:ascii="Arial" w:hAnsi="Arial" w:cs="Arial"/>
        </w:rPr>
        <w:t xml:space="preserve"> </w:t>
      </w:r>
      <w:r w:rsidRPr="00AF4FE2">
        <w:rPr>
          <w:rFonts w:ascii="Arial" w:hAnsi="Arial" w:cs="Arial"/>
        </w:rPr>
        <w:t xml:space="preserve">The synthesis of 1,2 </w:t>
      </w:r>
      <w:r w:rsidRPr="00AF4FE2">
        <w:rPr>
          <w:rFonts w:ascii="Arial" w:hAnsi="Arial" w:cs="Arial"/>
          <w:i/>
          <w:iCs/>
        </w:rPr>
        <w:t>cis</w:t>
      </w:r>
      <w:r w:rsidRPr="00AF4FE2">
        <w:rPr>
          <w:rFonts w:ascii="Arial" w:hAnsi="Arial" w:cs="Arial"/>
        </w:rPr>
        <w:t>-glycosides is a considerable challenge within glycoscience.</w:t>
      </w:r>
      <w:r>
        <w:rPr>
          <w:rFonts w:ascii="Arial" w:hAnsi="Arial" w:cs="Arial"/>
        </w:rPr>
        <w:t xml:space="preserve"> </w:t>
      </w:r>
      <w:r w:rsidRPr="00AF4FE2">
        <w:rPr>
          <w:rFonts w:ascii="Arial" w:hAnsi="Arial" w:cs="Arial"/>
        </w:rPr>
        <w:t xml:space="preserve">There are several convenient and eloquent strategies to access 1,2 </w:t>
      </w:r>
      <w:r w:rsidRPr="00AF4FE2">
        <w:rPr>
          <w:rFonts w:ascii="Arial" w:hAnsi="Arial" w:cs="Arial"/>
          <w:i/>
          <w:iCs/>
        </w:rPr>
        <w:t>trans</w:t>
      </w:r>
      <w:r w:rsidRPr="00AF4FE2">
        <w:rPr>
          <w:rFonts w:ascii="Arial" w:hAnsi="Arial" w:cs="Arial"/>
        </w:rPr>
        <w:t>-linkages</w:t>
      </w:r>
      <w:r>
        <w:rPr>
          <w:rFonts w:ascii="Arial" w:hAnsi="Arial" w:cs="Arial"/>
        </w:rPr>
        <w:t>. These strategies</w:t>
      </w:r>
      <w:r w:rsidRPr="00AF4FE2">
        <w:rPr>
          <w:rFonts w:ascii="Arial" w:hAnsi="Arial" w:cs="Arial"/>
        </w:rPr>
        <w:t xml:space="preserve"> often employ techniques involving neighboring group participation.</w:t>
      </w:r>
      <w:r w:rsidRPr="00AF4FE2">
        <w:rPr>
          <w:rFonts w:ascii="Arial" w:hAnsi="Arial" w:cs="Arial"/>
        </w:rPr>
        <w:fldChar w:fldCharType="begin"/>
      </w:r>
      <w:r>
        <w:rPr>
          <w:rFonts w:ascii="Arial" w:hAnsi="Arial" w:cs="Arial"/>
        </w:rPr>
        <w:instrText xml:space="preserve"> ADDIN EN.CITE &lt;EndNote&gt;&lt;Cite&gt;&lt;Author&gt;Manabe&lt;/Author&gt;&lt;Year&gt;2008&lt;/Year&gt;&lt;RecNum&gt;4503&lt;/RecNum&gt;&lt;DisplayText&gt;&lt;style face="superscript"&gt;[11]&lt;/style&gt;&lt;/DisplayText&gt;&lt;record&gt;&lt;rec-number&gt;4503&lt;/rec-number&gt;&lt;foreign-keys&gt;&lt;key app="EN" db-id="tazdtzsw6r0dr4eed995evzpaf020pa99ptd" timestamp="1644165741" guid="8589edd4-7770-4e54-84e7-685a44c4c92e"&gt;4503&lt;/key&gt;&lt;/foreign-keys&gt;&lt;ref-type name="Journal Article"&gt;17&lt;/ref-type&gt;&lt;contributors&gt;&lt;authors&gt;&lt;author&gt;Manabe, Shino&lt;/author&gt;&lt;author&gt;Ito, Yukishige&lt;/author&gt;&lt;/authors&gt;&lt;/contributors&gt;&lt;titles&gt;&lt;title&gt;Optimizing Glycosylation Reaction Selectivities by Protecting Group Manipulation&lt;/title&gt;&lt;secondary-title&gt;Current Bioactive Compounds&lt;/secondary-title&gt;&lt;/titles&gt;&lt;periodical&gt;&lt;full-title&gt;Current Bioactive Compounds&lt;/full-title&gt;&lt;/periodical&gt;&lt;pages&gt;258-281&lt;/pages&gt;&lt;volume&gt;4&lt;/volume&gt;&lt;number&gt;4&lt;/number&gt;&lt;keywords&gt;&lt;keyword&gt;Glycosylation reaction&lt;/keyword&gt;&lt;keyword&gt;stereoselectivity&lt;/keyword&gt;&lt;keyword&gt;protecting group&lt;/keyword&gt;&lt;/keywords&gt;&lt;dates&gt;&lt;year&gt;2008&lt;/year&gt;&lt;/dates&gt;&lt;isbn&gt;1573-4072/1875-6646&lt;/isbn&gt;&lt;urls&gt;&lt;related-urls&gt;&lt;url&gt;http://www.eurekaselect.com/article/13085&lt;/url&gt;&lt;/related-urls&gt;&lt;/urls&gt;&lt;electronic-resource-num&gt;http://dx.doi.org/10.2174/157340708786847861&lt;/electronic-resource-num&gt;&lt;/record&gt;&lt;/Cite&gt;&lt;/EndNote&gt;</w:instrText>
      </w:r>
      <w:r w:rsidRPr="00AF4FE2">
        <w:rPr>
          <w:rFonts w:ascii="Arial" w:hAnsi="Arial" w:cs="Arial"/>
        </w:rPr>
        <w:fldChar w:fldCharType="separate"/>
      </w:r>
      <w:r w:rsidRPr="00BD488F">
        <w:rPr>
          <w:rFonts w:ascii="Arial" w:hAnsi="Arial" w:cs="Arial"/>
          <w:noProof/>
          <w:vertAlign w:val="superscript"/>
        </w:rPr>
        <w:t>[11]</w:t>
      </w:r>
      <w:r w:rsidRPr="00AF4FE2">
        <w:rPr>
          <w:rFonts w:ascii="Arial" w:hAnsi="Arial" w:cs="Arial"/>
        </w:rPr>
        <w:fldChar w:fldCharType="end"/>
      </w:r>
      <w:r w:rsidRPr="00AF4FE2">
        <w:rPr>
          <w:rFonts w:ascii="Arial" w:hAnsi="Arial" w:cs="Arial"/>
        </w:rPr>
        <w:t xml:space="preserve"> Contrastingly, the vicinal C2 group that aids and is responsible for stereospecific </w:t>
      </w:r>
      <w:r w:rsidRPr="00AF4FE2">
        <w:rPr>
          <w:rFonts w:ascii="Arial" w:hAnsi="Arial" w:cs="Arial"/>
          <w:i/>
          <w:iCs/>
        </w:rPr>
        <w:t>trans</w:t>
      </w:r>
      <w:r w:rsidRPr="00AF4FE2">
        <w:rPr>
          <w:rFonts w:ascii="Arial" w:hAnsi="Arial" w:cs="Arial"/>
        </w:rPr>
        <w:t xml:space="preserve"> linkages inhibits the formation of the </w:t>
      </w:r>
      <w:r w:rsidRPr="00AF4FE2">
        <w:rPr>
          <w:rFonts w:ascii="Arial" w:hAnsi="Arial" w:cs="Arial"/>
          <w:i/>
          <w:iCs/>
        </w:rPr>
        <w:t>cis</w:t>
      </w:r>
      <w:r w:rsidRPr="00AF4FE2">
        <w:rPr>
          <w:rFonts w:ascii="Arial" w:hAnsi="Arial" w:cs="Arial"/>
        </w:rPr>
        <w:t xml:space="preserve"> counterpart.</w:t>
      </w:r>
    </w:p>
    <w:p w14:paraId="419295AB" w14:textId="7C195970" w:rsidR="00445B1D" w:rsidRDefault="00445B1D" w:rsidP="009A3284">
      <w:pPr>
        <w:spacing w:after="400" w:line="480" w:lineRule="auto"/>
        <w:ind w:firstLine="720"/>
        <w:jc w:val="both"/>
        <w:rPr>
          <w:rFonts w:ascii="Arial" w:hAnsi="Arial" w:cs="Arial"/>
        </w:rPr>
      </w:pPr>
    </w:p>
    <w:p w14:paraId="28056A1F" w14:textId="77777777" w:rsidR="00A01711" w:rsidRDefault="00A01711" w:rsidP="009A3284">
      <w:pPr>
        <w:keepNext/>
        <w:jc w:val="center"/>
      </w:pPr>
    </w:p>
    <w:p w14:paraId="2F849A36" w14:textId="28E30361" w:rsidR="00445B1D" w:rsidRDefault="00445B1D" w:rsidP="009A3284">
      <w:pPr>
        <w:keepNext/>
        <w:jc w:val="center"/>
      </w:pPr>
      <w:r w:rsidRPr="004F6ABF">
        <w:rPr>
          <w:noProof/>
        </w:rPr>
        <w:drawing>
          <wp:inline distT="0" distB="0" distL="0" distR="0" wp14:anchorId="70D943F3" wp14:editId="5A10AD49">
            <wp:extent cx="5934456" cy="4014216"/>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9">
                      <a:extLst>
                        <a:ext uri="{28A0092B-C50C-407E-A947-70E740481C1C}">
                          <a14:useLocalDpi xmlns:a14="http://schemas.microsoft.com/office/drawing/2010/main" val="0"/>
                        </a:ext>
                      </a:extLst>
                    </a:blip>
                    <a:stretch>
                      <a:fillRect/>
                    </a:stretch>
                  </pic:blipFill>
                  <pic:spPr>
                    <a:xfrm>
                      <a:off x="0" y="0"/>
                      <a:ext cx="5934456" cy="4014216"/>
                    </a:xfrm>
                    <a:prstGeom prst="rect">
                      <a:avLst/>
                    </a:prstGeom>
                  </pic:spPr>
                </pic:pic>
              </a:graphicData>
            </a:graphic>
          </wp:inline>
        </w:drawing>
      </w:r>
    </w:p>
    <w:p w14:paraId="0D1CE256" w14:textId="77777777" w:rsidR="00445B1D" w:rsidRDefault="00445B1D" w:rsidP="009A3284">
      <w:pPr>
        <w:keepNext/>
        <w:jc w:val="center"/>
      </w:pPr>
    </w:p>
    <w:p w14:paraId="2823B31E" w14:textId="3C1DB898" w:rsidR="00445B1D" w:rsidRDefault="00445B1D" w:rsidP="004915FF">
      <w:pPr>
        <w:pStyle w:val="Caption"/>
        <w:spacing w:after="400"/>
        <w:jc w:val="center"/>
        <w:rPr>
          <w:rFonts w:ascii="Calibri" w:hAnsi="Calibri" w:cs="Calibri"/>
          <w:i w:val="0"/>
          <w:iCs w:val="0"/>
          <w:color w:val="000000" w:themeColor="text1"/>
          <w:sz w:val="24"/>
          <w:szCs w:val="24"/>
        </w:rPr>
      </w:pPr>
      <w:bookmarkStart w:id="156" w:name="_Toc104024622"/>
      <w:r w:rsidRPr="003167FC">
        <w:rPr>
          <w:rFonts w:ascii="Calibri" w:hAnsi="Calibri" w:cs="Calibri"/>
          <w:b/>
          <w:bCs/>
          <w:color w:val="000000" w:themeColor="text1"/>
          <w:sz w:val="24"/>
          <w:szCs w:val="24"/>
        </w:rPr>
        <w:t>Figure 4.</w:t>
      </w:r>
      <w:r w:rsidR="0063395F">
        <w:rPr>
          <w:rFonts w:ascii="Calibri" w:hAnsi="Calibri" w:cs="Calibri"/>
          <w:b/>
          <w:bCs/>
          <w:color w:val="000000" w:themeColor="text1"/>
          <w:sz w:val="24"/>
          <w:szCs w:val="24"/>
        </w:rPr>
        <w:t>5</w:t>
      </w:r>
      <w:r w:rsidRPr="003167FC">
        <w:rPr>
          <w:rFonts w:ascii="Calibri" w:hAnsi="Calibri" w:cs="Calibri"/>
          <w:b/>
          <w:bCs/>
          <w:color w:val="000000" w:themeColor="text1"/>
          <w:sz w:val="24"/>
          <w:szCs w:val="24"/>
        </w:rPr>
        <w:t xml:space="preserve">: </w:t>
      </w:r>
      <w:r w:rsidRPr="003167FC">
        <w:rPr>
          <w:rFonts w:ascii="Calibri" w:hAnsi="Calibri" w:cs="Calibri"/>
          <w:i w:val="0"/>
          <w:iCs w:val="0"/>
          <w:color w:val="000000" w:themeColor="text1"/>
          <w:sz w:val="24"/>
          <w:szCs w:val="24"/>
        </w:rPr>
        <w:t>Overview of Glycosylation Strategy</w:t>
      </w:r>
      <w:bookmarkEnd w:id="156"/>
    </w:p>
    <w:p w14:paraId="05980FDF" w14:textId="77777777" w:rsidR="00A01711" w:rsidRPr="00A01711" w:rsidRDefault="00A01711" w:rsidP="00A01711"/>
    <w:p w14:paraId="6D6761D7" w14:textId="737C3689" w:rsidR="00445B1D" w:rsidRPr="00920EB1" w:rsidRDefault="00445B1D" w:rsidP="008E39E9">
      <w:pPr>
        <w:spacing w:line="480" w:lineRule="auto"/>
        <w:ind w:firstLine="720"/>
        <w:jc w:val="both"/>
        <w:rPr>
          <w:rFonts w:ascii="Arial" w:hAnsi="Arial" w:cs="Arial"/>
        </w:rPr>
      </w:pPr>
      <w:r>
        <w:rPr>
          <w:rFonts w:ascii="Arial" w:hAnsi="Arial" w:cs="Arial"/>
        </w:rPr>
        <w:t xml:space="preserve">This work complements and enhances the glycal carbenes encountered in </w:t>
      </w:r>
      <w:r w:rsidRPr="00FC19AC">
        <w:rPr>
          <w:rFonts w:ascii="Arial" w:hAnsi="Arial" w:cs="Arial"/>
          <w:i/>
          <w:iCs/>
        </w:rPr>
        <w:t>Chapter 3</w:t>
      </w:r>
      <w:r>
        <w:rPr>
          <w:rFonts w:ascii="Arial" w:hAnsi="Arial" w:cs="Arial"/>
        </w:rPr>
        <w:t xml:space="preserve"> of this dissertation. Glycal carbenes are a rare example of carbene-mediated glycosylation. While innovative, we recognize that they require post-glycosylation transformations to cleave the pendant furan moiety. In this new system, we have grafted the carbene at the anomeric position, which is then cleaved during the glycosylation. Additionally, this system is currently being optimized for the synthesis of di- and </w:t>
      </w:r>
      <w:r w:rsidRPr="00EC36F9">
        <w:rPr>
          <w:rFonts w:ascii="Arial" w:hAnsi="Arial" w:cs="Arial"/>
        </w:rPr>
        <w:t>oligosaccharides</w:t>
      </w:r>
      <w:r>
        <w:rPr>
          <w:rFonts w:ascii="Arial" w:hAnsi="Arial" w:cs="Arial"/>
        </w:rPr>
        <w:t xml:space="preserve"> –a feat that was low-yielding in our glycal carbene system</w:t>
      </w:r>
      <w:r w:rsidR="00D855A4">
        <w:rPr>
          <w:rFonts w:ascii="Arial" w:hAnsi="Arial" w:cs="Arial"/>
        </w:rPr>
        <w:t>.</w:t>
      </w:r>
    </w:p>
    <w:p w14:paraId="322175C2" w14:textId="77777777" w:rsidR="00445B1D" w:rsidRDefault="00445B1D" w:rsidP="00445B1D">
      <w:pPr>
        <w:pStyle w:val="Heading2"/>
        <w:spacing w:before="400" w:after="400"/>
        <w:ind w:left="576"/>
        <w:rPr>
          <w:rFonts w:asciiTheme="minorHAnsi" w:hAnsiTheme="minorHAnsi" w:cstheme="minorHAnsi"/>
          <w:b/>
          <w:bCs/>
          <w:color w:val="000000" w:themeColor="text1"/>
          <w:sz w:val="32"/>
          <w:szCs w:val="32"/>
        </w:rPr>
      </w:pPr>
      <w:bookmarkStart w:id="157" w:name="_Toc101460055"/>
      <w:bookmarkStart w:id="158" w:name="_Toc104026377"/>
      <w:r w:rsidRPr="00E7484F">
        <w:rPr>
          <w:rFonts w:asciiTheme="minorHAnsi" w:hAnsiTheme="minorHAnsi" w:cstheme="minorHAnsi"/>
          <w:b/>
          <w:bCs/>
          <w:color w:val="000000" w:themeColor="text1"/>
          <w:sz w:val="32"/>
          <w:szCs w:val="32"/>
        </w:rPr>
        <w:lastRenderedPageBreak/>
        <w:t>DESIGN, SYNTHESIS</w:t>
      </w:r>
      <w:r>
        <w:rPr>
          <w:rFonts w:asciiTheme="minorHAnsi" w:hAnsiTheme="minorHAnsi" w:cstheme="minorHAnsi"/>
          <w:b/>
          <w:bCs/>
          <w:color w:val="000000" w:themeColor="text1"/>
          <w:sz w:val="32"/>
          <w:szCs w:val="32"/>
        </w:rPr>
        <w:t>,</w:t>
      </w:r>
      <w:r w:rsidRPr="00E7484F">
        <w:rPr>
          <w:rFonts w:asciiTheme="minorHAnsi" w:hAnsiTheme="minorHAnsi" w:cstheme="minorHAnsi"/>
          <w:b/>
          <w:bCs/>
          <w:color w:val="000000" w:themeColor="text1"/>
          <w:sz w:val="32"/>
          <w:szCs w:val="32"/>
        </w:rPr>
        <w:t xml:space="preserve"> </w:t>
      </w:r>
      <w:r>
        <w:rPr>
          <w:rFonts w:asciiTheme="minorHAnsi" w:hAnsiTheme="minorHAnsi" w:cstheme="minorHAnsi"/>
          <w:b/>
          <w:bCs/>
          <w:color w:val="000000" w:themeColor="text1"/>
          <w:sz w:val="32"/>
          <w:szCs w:val="32"/>
        </w:rPr>
        <w:t>A</w:t>
      </w:r>
      <w:r w:rsidRPr="00E7484F">
        <w:rPr>
          <w:rFonts w:asciiTheme="minorHAnsi" w:hAnsiTheme="minorHAnsi" w:cstheme="minorHAnsi"/>
          <w:b/>
          <w:bCs/>
          <w:color w:val="000000" w:themeColor="text1"/>
          <w:sz w:val="32"/>
          <w:szCs w:val="32"/>
        </w:rPr>
        <w:t xml:space="preserve">ND APPLICATIONS </w:t>
      </w:r>
      <w:r>
        <w:rPr>
          <w:rFonts w:asciiTheme="minorHAnsi" w:hAnsiTheme="minorHAnsi" w:cstheme="minorHAnsi"/>
          <w:b/>
          <w:bCs/>
          <w:color w:val="000000" w:themeColor="text1"/>
          <w:sz w:val="32"/>
          <w:szCs w:val="32"/>
        </w:rPr>
        <w:t>O</w:t>
      </w:r>
      <w:r w:rsidRPr="00E7484F">
        <w:rPr>
          <w:rFonts w:asciiTheme="minorHAnsi" w:hAnsiTheme="minorHAnsi" w:cstheme="minorHAnsi"/>
          <w:b/>
          <w:bCs/>
          <w:color w:val="000000" w:themeColor="text1"/>
          <w:sz w:val="32"/>
          <w:szCs w:val="32"/>
        </w:rPr>
        <w:t>F CARBENE-MEDIATED DONOR</w:t>
      </w:r>
      <w:bookmarkEnd w:id="157"/>
      <w:bookmarkEnd w:id="158"/>
    </w:p>
    <w:p w14:paraId="48AF68AB" w14:textId="7A3523DC" w:rsidR="00445B1D" w:rsidRDefault="00445B1D" w:rsidP="003738B9">
      <w:pPr>
        <w:spacing w:line="480" w:lineRule="auto"/>
        <w:ind w:firstLine="576"/>
        <w:jc w:val="both"/>
        <w:rPr>
          <w:rFonts w:ascii="Arial" w:hAnsi="Arial" w:cs="Arial"/>
        </w:rPr>
      </w:pPr>
      <w:r w:rsidRPr="004E69F8">
        <w:rPr>
          <w:rFonts w:ascii="Arial" w:hAnsi="Arial" w:cs="Arial"/>
        </w:rPr>
        <w:t xml:space="preserve">To study </w:t>
      </w:r>
      <w:r>
        <w:rPr>
          <w:rFonts w:ascii="Arial" w:hAnsi="Arial" w:cs="Arial"/>
        </w:rPr>
        <w:t>our envisioned carbene-mediated donor,</w:t>
      </w:r>
      <w:r w:rsidRPr="004E69F8">
        <w:rPr>
          <w:rFonts w:ascii="Arial" w:hAnsi="Arial" w:cs="Arial"/>
        </w:rPr>
        <w:t xml:space="preserve"> we thought to design an enynone-derived</w:t>
      </w:r>
      <w:r>
        <w:rPr>
          <w:rFonts w:ascii="Arial" w:hAnsi="Arial" w:cs="Arial"/>
        </w:rPr>
        <w:t>,</w:t>
      </w:r>
      <w:r w:rsidRPr="004E69F8">
        <w:rPr>
          <w:rFonts w:ascii="Arial" w:hAnsi="Arial" w:cs="Arial"/>
        </w:rPr>
        <w:t xml:space="preserve"> metal carbenoid system.</w:t>
      </w:r>
      <w:r>
        <w:rPr>
          <w:rFonts w:ascii="Arial" w:hAnsi="Arial" w:cs="Arial"/>
        </w:rPr>
        <w:t xml:space="preserve"> Based on our design of glycal carbene donors (</w:t>
      </w:r>
      <w:r w:rsidRPr="00DB74B3">
        <w:rPr>
          <w:rFonts w:ascii="Arial" w:hAnsi="Arial" w:cs="Arial"/>
          <w:i/>
          <w:iCs/>
        </w:rPr>
        <w:t>Chapter 3</w:t>
      </w:r>
      <w:r>
        <w:rPr>
          <w:rFonts w:ascii="Arial" w:hAnsi="Arial" w:cs="Arial"/>
        </w:rPr>
        <w:t>) and the instability associated with diazo compounds</w:t>
      </w:r>
      <w:r w:rsidR="00ED4183">
        <w:rPr>
          <w:rFonts w:ascii="Arial" w:hAnsi="Arial" w:cs="Arial"/>
        </w:rPr>
        <w:t>,</w:t>
      </w:r>
      <w:r>
        <w:rPr>
          <w:rFonts w:ascii="Arial" w:hAnsi="Arial" w:cs="Arial"/>
        </w:rPr>
        <w:t xml:space="preserve"> we envisioned an enynone-based system to access metal carbenoids.</w:t>
      </w:r>
    </w:p>
    <w:p w14:paraId="0C4F561F" w14:textId="77777777" w:rsidR="00445B1D" w:rsidRDefault="00445B1D" w:rsidP="003738B9">
      <w:pPr>
        <w:spacing w:line="480" w:lineRule="auto"/>
        <w:ind w:firstLine="576"/>
        <w:jc w:val="both"/>
        <w:rPr>
          <w:rFonts w:ascii="Arial" w:hAnsi="Arial" w:cs="Arial"/>
          <w:color w:val="000000" w:themeColor="text1"/>
        </w:rPr>
      </w:pPr>
      <w:r>
        <w:rPr>
          <w:rFonts w:ascii="Arial" w:hAnsi="Arial" w:cs="Arial"/>
          <w:color w:val="000000" w:themeColor="text1"/>
        </w:rPr>
        <w:t>D</w:t>
      </w:r>
      <w:r w:rsidRPr="004E69F8">
        <w:rPr>
          <w:rFonts w:ascii="Arial" w:hAnsi="Arial" w:cs="Arial"/>
          <w:color w:val="000000" w:themeColor="text1"/>
        </w:rPr>
        <w:t>iazos are not industrially utilized due to their explosive behavior and toxicity</w:t>
      </w:r>
      <w:r>
        <w:rPr>
          <w:rFonts w:ascii="Arial" w:hAnsi="Arial" w:cs="Arial"/>
          <w:color w:val="000000" w:themeColor="text1"/>
        </w:rPr>
        <w:t>, d</w:t>
      </w:r>
      <w:r w:rsidRPr="004E69F8">
        <w:rPr>
          <w:rFonts w:ascii="Arial" w:hAnsi="Arial" w:cs="Arial"/>
          <w:color w:val="000000" w:themeColor="text1"/>
        </w:rPr>
        <w:t xml:space="preserve">espite </w:t>
      </w:r>
      <w:r>
        <w:rPr>
          <w:rFonts w:ascii="Arial" w:hAnsi="Arial" w:cs="Arial"/>
          <w:color w:val="000000" w:themeColor="text1"/>
        </w:rPr>
        <w:t>serving as</w:t>
      </w:r>
      <w:r w:rsidRPr="004E69F8">
        <w:rPr>
          <w:rFonts w:ascii="Arial" w:hAnsi="Arial" w:cs="Arial"/>
          <w:color w:val="000000" w:themeColor="text1"/>
        </w:rPr>
        <w:t xml:space="preserve"> historically useful carbenoid precursors.</w:t>
      </w:r>
      <w:r w:rsidRPr="004E69F8">
        <w:rPr>
          <w:rFonts w:ascii="Arial" w:hAnsi="Arial" w:cs="Arial"/>
          <w:color w:val="000000" w:themeColor="text1"/>
        </w:rPr>
        <w:fldChar w:fldCharType="begin">
          <w:fldData xml:space="preserve">PEVuZE5vdGU+PENpdGU+PEF1dGhvcj5HcmVlbjwvQXV0aG9yPjxZZWFyPjIwMjA8L1llYXI+PFJl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PEVuZE5vdGU+PENpdGU+PEF1dGhvcj5HcmVlbjwvQXV0aG9yPjxZZWFyPjIwMjA8L1llYXI+PFJl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4E69F8">
        <w:rPr>
          <w:rFonts w:ascii="Arial" w:hAnsi="Arial" w:cs="Arial"/>
          <w:color w:val="000000" w:themeColor="text1"/>
        </w:rPr>
      </w:r>
      <w:r w:rsidRPr="004E69F8">
        <w:rPr>
          <w:rFonts w:ascii="Arial" w:hAnsi="Arial" w:cs="Arial"/>
          <w:color w:val="000000" w:themeColor="text1"/>
        </w:rPr>
        <w:fldChar w:fldCharType="separate"/>
      </w:r>
      <w:r w:rsidRPr="00BD488F">
        <w:rPr>
          <w:rFonts w:ascii="Arial" w:hAnsi="Arial" w:cs="Arial"/>
          <w:noProof/>
          <w:color w:val="000000" w:themeColor="text1"/>
          <w:vertAlign w:val="superscript"/>
        </w:rPr>
        <w:t>[12]</w:t>
      </w:r>
      <w:r w:rsidRPr="004E69F8">
        <w:rPr>
          <w:rFonts w:ascii="Arial" w:hAnsi="Arial" w:cs="Arial"/>
          <w:color w:val="000000" w:themeColor="text1"/>
        </w:rPr>
        <w:fldChar w:fldCharType="end"/>
      </w:r>
      <w:r w:rsidRPr="004E69F8">
        <w:rPr>
          <w:rFonts w:ascii="Arial" w:hAnsi="Arial" w:cs="Arial"/>
          <w:color w:val="000000" w:themeColor="text1"/>
        </w:rPr>
        <w:t xml:space="preserve"> This instability regularly requires low-temperature storage.</w:t>
      </w:r>
      <w:r>
        <w:rPr>
          <w:rFonts w:ascii="Arial" w:hAnsi="Arial" w:cs="Arial"/>
          <w:color w:val="000000" w:themeColor="text1"/>
        </w:rPr>
        <w:t xml:space="preserve"> </w:t>
      </w:r>
      <w:r w:rsidRPr="004E69F8">
        <w:rPr>
          <w:rFonts w:ascii="Arial" w:hAnsi="Arial" w:cs="Arial"/>
          <w:color w:val="000000" w:themeColor="text1"/>
        </w:rPr>
        <w:t>Likewise, their highly reactive nature necessitates low concentration reaction pots or slow diazo addition to prevent dimerization, a significant side reaction typically observed in carbene chemistry.</w:t>
      </w:r>
      <w:r w:rsidRPr="004E69F8">
        <w:rPr>
          <w:rFonts w:ascii="Arial" w:hAnsi="Arial" w:cs="Arial"/>
          <w:color w:val="000000" w:themeColor="text1"/>
        </w:rPr>
        <w:fldChar w:fldCharType="begin">
          <w:fldData xml:space="preserve">PEVuZE5vdGU+PENpdGU+PEF1dGhvcj5QZXR6b2xkPC9BdXRob3I+PFllYXI+MjAyMDwvWWVhcj48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PEVuZE5vdGU+PENpdGU+PEF1dGhvcj5QZXR6b2xkPC9BdXRob3I+PFllYXI+MjAyMDwvWWVhcj48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4E69F8">
        <w:rPr>
          <w:rFonts w:ascii="Arial" w:hAnsi="Arial" w:cs="Arial"/>
          <w:color w:val="000000" w:themeColor="text1"/>
        </w:rPr>
      </w:r>
      <w:r w:rsidRPr="004E69F8">
        <w:rPr>
          <w:rFonts w:ascii="Arial" w:hAnsi="Arial" w:cs="Arial"/>
          <w:color w:val="000000" w:themeColor="text1"/>
        </w:rPr>
        <w:fldChar w:fldCharType="separate"/>
      </w:r>
      <w:r w:rsidRPr="00BD488F">
        <w:rPr>
          <w:rFonts w:ascii="Arial" w:hAnsi="Arial" w:cs="Arial"/>
          <w:noProof/>
          <w:color w:val="000000" w:themeColor="text1"/>
          <w:vertAlign w:val="superscript"/>
        </w:rPr>
        <w:t>[13]</w:t>
      </w:r>
      <w:r w:rsidRPr="004E69F8">
        <w:rPr>
          <w:rFonts w:ascii="Arial" w:hAnsi="Arial" w:cs="Arial"/>
          <w:color w:val="000000" w:themeColor="text1"/>
        </w:rPr>
        <w:fldChar w:fldCharType="end"/>
      </w:r>
      <w:r w:rsidRPr="004E69F8">
        <w:rPr>
          <w:rFonts w:ascii="Arial" w:hAnsi="Arial" w:cs="Arial"/>
          <w:color w:val="000000" w:themeColor="text1"/>
        </w:rPr>
        <w:t xml:space="preserve"> The incorporation of alternative alkyne-derived</w:t>
      </w:r>
      <w:r>
        <w:rPr>
          <w:rFonts w:ascii="Arial" w:hAnsi="Arial" w:cs="Arial"/>
          <w:color w:val="000000" w:themeColor="text1"/>
        </w:rPr>
        <w:t>,</w:t>
      </w:r>
      <w:r w:rsidRPr="004E69F8">
        <w:rPr>
          <w:rFonts w:ascii="Arial" w:hAnsi="Arial" w:cs="Arial"/>
          <w:color w:val="000000" w:themeColor="text1"/>
        </w:rPr>
        <w:t xml:space="preserve"> carbene precursors will significantly impact the scope of these reactions and can pave a pathway to industrially convenient carbene-based protocols.</w:t>
      </w:r>
    </w:p>
    <w:p w14:paraId="06BE809A" w14:textId="11B63114" w:rsidR="00DD4962" w:rsidRDefault="00DD4962" w:rsidP="003738B9">
      <w:pPr>
        <w:pStyle w:val="Heading3"/>
        <w:spacing w:before="400" w:after="400"/>
        <w:rPr>
          <w:rFonts w:asciiTheme="minorHAnsi" w:hAnsiTheme="minorHAnsi" w:cstheme="minorHAnsi"/>
          <w:b/>
          <w:bCs/>
          <w:color w:val="000000" w:themeColor="text1"/>
          <w:sz w:val="28"/>
          <w:szCs w:val="28"/>
        </w:rPr>
      </w:pPr>
      <w:bookmarkStart w:id="159" w:name="_Toc101460056"/>
      <w:bookmarkStart w:id="160" w:name="_Toc104026378"/>
      <w:r>
        <w:rPr>
          <w:rFonts w:asciiTheme="minorHAnsi" w:hAnsiTheme="minorHAnsi" w:cstheme="minorHAnsi"/>
          <w:b/>
          <w:bCs/>
          <w:color w:val="000000" w:themeColor="text1"/>
          <w:sz w:val="28"/>
          <w:szCs w:val="28"/>
        </w:rPr>
        <w:t>OVER</w:t>
      </w:r>
      <w:r w:rsidR="00F22F2E">
        <w:rPr>
          <w:rFonts w:asciiTheme="minorHAnsi" w:hAnsiTheme="minorHAnsi" w:cstheme="minorHAnsi"/>
          <w:b/>
          <w:bCs/>
          <w:color w:val="000000" w:themeColor="text1"/>
          <w:sz w:val="28"/>
          <w:szCs w:val="28"/>
        </w:rPr>
        <w:t>COM</w:t>
      </w:r>
      <w:r>
        <w:rPr>
          <w:rFonts w:asciiTheme="minorHAnsi" w:hAnsiTheme="minorHAnsi" w:cstheme="minorHAnsi"/>
          <w:b/>
          <w:bCs/>
          <w:color w:val="000000" w:themeColor="text1"/>
          <w:sz w:val="28"/>
          <w:szCs w:val="28"/>
        </w:rPr>
        <w:t>ING LIMITATION</w:t>
      </w:r>
      <w:r w:rsidR="00727D45">
        <w:rPr>
          <w:rFonts w:asciiTheme="minorHAnsi" w:hAnsiTheme="minorHAnsi" w:cstheme="minorHAnsi"/>
          <w:b/>
          <w:bCs/>
          <w:color w:val="000000" w:themeColor="text1"/>
          <w:sz w:val="28"/>
          <w:szCs w:val="28"/>
        </w:rPr>
        <w:t>S OF</w:t>
      </w:r>
      <w:r>
        <w:rPr>
          <w:rFonts w:asciiTheme="minorHAnsi" w:hAnsiTheme="minorHAnsi" w:cstheme="minorHAnsi"/>
          <w:b/>
          <w:bCs/>
          <w:color w:val="000000" w:themeColor="text1"/>
          <w:sz w:val="28"/>
          <w:szCs w:val="28"/>
        </w:rPr>
        <w:t xml:space="preserve"> </w:t>
      </w:r>
      <w:r w:rsidR="00727D45">
        <w:rPr>
          <w:rFonts w:asciiTheme="minorHAnsi" w:hAnsiTheme="minorHAnsi" w:cstheme="minorHAnsi"/>
          <w:b/>
          <w:bCs/>
          <w:color w:val="000000" w:themeColor="text1"/>
          <w:sz w:val="28"/>
          <w:szCs w:val="28"/>
        </w:rPr>
        <w:t>GLYCAL CARBENES</w:t>
      </w:r>
    </w:p>
    <w:p w14:paraId="7CD680B1" w14:textId="7AE0317B" w:rsidR="002361DD" w:rsidRDefault="00727D45" w:rsidP="000C2DC8">
      <w:pPr>
        <w:spacing w:line="480" w:lineRule="auto"/>
        <w:ind w:firstLine="720"/>
        <w:jc w:val="both"/>
        <w:rPr>
          <w:rFonts w:ascii="Arial" w:hAnsi="Arial" w:cs="Arial"/>
        </w:rPr>
      </w:pPr>
      <w:r w:rsidRPr="002361DD">
        <w:rPr>
          <w:rFonts w:ascii="Arial" w:hAnsi="Arial" w:cs="Arial"/>
        </w:rPr>
        <w:t xml:space="preserve">The major setback with our </w:t>
      </w:r>
      <w:r w:rsidR="00604616">
        <w:rPr>
          <w:rFonts w:ascii="Arial" w:hAnsi="Arial" w:cs="Arial"/>
        </w:rPr>
        <w:t>initial glycal carbene</w:t>
      </w:r>
      <w:r w:rsidRPr="002361DD">
        <w:rPr>
          <w:rFonts w:ascii="Arial" w:hAnsi="Arial" w:cs="Arial"/>
        </w:rPr>
        <w:t xml:space="preserve"> donor </w:t>
      </w:r>
      <w:r w:rsidR="00604616">
        <w:rPr>
          <w:rFonts w:ascii="Arial" w:hAnsi="Arial" w:cs="Arial"/>
        </w:rPr>
        <w:t>(</w:t>
      </w:r>
      <w:r w:rsidR="00604616" w:rsidRPr="00604616">
        <w:rPr>
          <w:rFonts w:ascii="Arial" w:hAnsi="Arial" w:cs="Arial"/>
          <w:i/>
          <w:iCs/>
        </w:rPr>
        <w:t>Chapter 3</w:t>
      </w:r>
      <w:r w:rsidR="00604616">
        <w:rPr>
          <w:rFonts w:ascii="Arial" w:hAnsi="Arial" w:cs="Arial"/>
        </w:rPr>
        <w:t xml:space="preserve">) </w:t>
      </w:r>
      <w:r w:rsidRPr="002361DD">
        <w:rPr>
          <w:rFonts w:ascii="Arial" w:hAnsi="Arial" w:cs="Arial"/>
        </w:rPr>
        <w:t xml:space="preserve">is the cleavage of the pendant furan system </w:t>
      </w:r>
      <w:r w:rsidR="00604616">
        <w:rPr>
          <w:rFonts w:ascii="Arial" w:hAnsi="Arial" w:cs="Arial"/>
        </w:rPr>
        <w:t>tethered</w:t>
      </w:r>
      <w:r w:rsidRPr="002361DD">
        <w:rPr>
          <w:rFonts w:ascii="Arial" w:hAnsi="Arial" w:cs="Arial"/>
        </w:rPr>
        <w:t xml:space="preserve"> </w:t>
      </w:r>
      <w:r w:rsidR="002E2C00">
        <w:rPr>
          <w:rFonts w:ascii="Arial" w:hAnsi="Arial" w:cs="Arial"/>
        </w:rPr>
        <w:t>at</w:t>
      </w:r>
      <w:r w:rsidRPr="002361DD">
        <w:rPr>
          <w:rFonts w:ascii="Arial" w:hAnsi="Arial" w:cs="Arial"/>
        </w:rPr>
        <w:t xml:space="preserve"> the C2 position. To rectify this impediment, we though</w:t>
      </w:r>
      <w:r w:rsidR="002E2C00">
        <w:rPr>
          <w:rFonts w:ascii="Arial" w:hAnsi="Arial" w:cs="Arial"/>
        </w:rPr>
        <w:t>t</w:t>
      </w:r>
      <w:r w:rsidRPr="002361DD">
        <w:rPr>
          <w:rFonts w:ascii="Arial" w:hAnsi="Arial" w:cs="Arial"/>
        </w:rPr>
        <w:t xml:space="preserve"> to cleave the furan with an ozonolysis step furnishing a C2 ketone. Carbonyls can serve as an excellent diversification </w:t>
      </w:r>
      <w:r w:rsidR="002E2C00" w:rsidRPr="002361DD">
        <w:rPr>
          <w:rFonts w:ascii="Arial" w:hAnsi="Arial" w:cs="Arial"/>
        </w:rPr>
        <w:t>handle and</w:t>
      </w:r>
      <w:r w:rsidRPr="002361DD">
        <w:rPr>
          <w:rFonts w:ascii="Arial" w:hAnsi="Arial" w:cs="Arial"/>
        </w:rPr>
        <w:t xml:space="preserve"> could aid in pyranose diversification.</w:t>
      </w:r>
      <w:r w:rsidR="000C2DC8">
        <w:rPr>
          <w:rFonts w:ascii="Arial" w:hAnsi="Arial" w:cs="Arial"/>
        </w:rPr>
        <w:t xml:space="preserve"> </w:t>
      </w:r>
      <w:r w:rsidRPr="002361DD">
        <w:rPr>
          <w:rFonts w:ascii="Arial" w:hAnsi="Arial" w:cs="Arial"/>
        </w:rPr>
        <w:t xml:space="preserve">However, we acknowledge these this additional step would weaken the </w:t>
      </w:r>
      <w:r w:rsidR="00BA7A90" w:rsidRPr="002361DD">
        <w:rPr>
          <w:rFonts w:ascii="Arial" w:hAnsi="Arial" w:cs="Arial"/>
        </w:rPr>
        <w:t>impact</w:t>
      </w:r>
      <w:r w:rsidRPr="002361DD">
        <w:rPr>
          <w:rFonts w:ascii="Arial" w:hAnsi="Arial" w:cs="Arial"/>
        </w:rPr>
        <w:t xml:space="preserve"> of our donor</w:t>
      </w:r>
      <w:r w:rsidR="00604616">
        <w:rPr>
          <w:rFonts w:ascii="Arial" w:hAnsi="Arial" w:cs="Arial"/>
        </w:rPr>
        <w:t xml:space="preserve"> due to the required</w:t>
      </w:r>
      <w:r w:rsidRPr="002361DD">
        <w:rPr>
          <w:rFonts w:ascii="Arial" w:hAnsi="Arial" w:cs="Arial"/>
        </w:rPr>
        <w:t xml:space="preserve"> post-</w:t>
      </w:r>
      <w:r w:rsidR="0097403E" w:rsidRPr="002361DD">
        <w:rPr>
          <w:rFonts w:ascii="Arial" w:hAnsi="Arial" w:cs="Arial"/>
        </w:rPr>
        <w:t>glycosylation</w:t>
      </w:r>
      <w:r w:rsidRPr="002361DD">
        <w:rPr>
          <w:rFonts w:ascii="Arial" w:hAnsi="Arial" w:cs="Arial"/>
        </w:rPr>
        <w:t xml:space="preserve"> transformations. </w:t>
      </w:r>
      <w:r w:rsidR="00F22F2E">
        <w:rPr>
          <w:rFonts w:ascii="Arial" w:hAnsi="Arial" w:cs="Arial"/>
        </w:rPr>
        <w:t>T</w:t>
      </w:r>
      <w:r w:rsidRPr="002361DD">
        <w:rPr>
          <w:rFonts w:ascii="Arial" w:hAnsi="Arial" w:cs="Arial"/>
        </w:rPr>
        <w:t xml:space="preserve">o account for this, we </w:t>
      </w:r>
      <w:r w:rsidR="00604616">
        <w:rPr>
          <w:rFonts w:ascii="Arial" w:hAnsi="Arial" w:cs="Arial"/>
        </w:rPr>
        <w:t>thought</w:t>
      </w:r>
      <w:r w:rsidRPr="002361DD">
        <w:rPr>
          <w:rFonts w:ascii="Arial" w:hAnsi="Arial" w:cs="Arial"/>
        </w:rPr>
        <w:t xml:space="preserve"> to develop a new donor, where the furan moiety would be grafted at the anomeric position; and </w:t>
      </w:r>
      <w:r w:rsidR="004578B6" w:rsidRPr="002361DD">
        <w:rPr>
          <w:rFonts w:ascii="Arial" w:hAnsi="Arial" w:cs="Arial"/>
        </w:rPr>
        <w:t>therefore,</w:t>
      </w:r>
      <w:r w:rsidRPr="002361DD">
        <w:rPr>
          <w:rFonts w:ascii="Arial" w:hAnsi="Arial" w:cs="Arial"/>
        </w:rPr>
        <w:t xml:space="preserve"> would be cleaved d</w:t>
      </w:r>
      <w:r w:rsidR="0097403E" w:rsidRPr="002361DD">
        <w:rPr>
          <w:rFonts w:ascii="Arial" w:hAnsi="Arial" w:cs="Arial"/>
        </w:rPr>
        <w:t>uring</w:t>
      </w:r>
      <w:r w:rsidRPr="002361DD">
        <w:rPr>
          <w:rFonts w:ascii="Arial" w:hAnsi="Arial" w:cs="Arial"/>
        </w:rPr>
        <w:t xml:space="preserve"> the glycosylation step</w:t>
      </w:r>
      <w:r w:rsidR="002361DD">
        <w:rPr>
          <w:rFonts w:ascii="Arial" w:hAnsi="Arial" w:cs="Arial"/>
        </w:rPr>
        <w:t xml:space="preserve">. </w:t>
      </w:r>
      <w:r w:rsidR="0098559D">
        <w:rPr>
          <w:rFonts w:ascii="Arial" w:hAnsi="Arial" w:cs="Arial"/>
        </w:rPr>
        <w:t>A</w:t>
      </w:r>
      <w:r w:rsidR="002361DD">
        <w:rPr>
          <w:rFonts w:ascii="Arial" w:hAnsi="Arial" w:cs="Arial"/>
        </w:rPr>
        <w:t xml:space="preserve">nother </w:t>
      </w:r>
      <w:r w:rsidR="004578B6">
        <w:rPr>
          <w:rFonts w:ascii="Arial" w:hAnsi="Arial" w:cs="Arial"/>
        </w:rPr>
        <w:t>limitation</w:t>
      </w:r>
      <w:r w:rsidR="002361DD">
        <w:rPr>
          <w:rFonts w:ascii="Arial" w:hAnsi="Arial" w:cs="Arial"/>
        </w:rPr>
        <w:t xml:space="preserve"> </w:t>
      </w:r>
      <w:r w:rsidR="002361DD">
        <w:rPr>
          <w:rFonts w:ascii="Arial" w:hAnsi="Arial" w:cs="Arial"/>
        </w:rPr>
        <w:lastRenderedPageBreak/>
        <w:t xml:space="preserve">that we observed during optimization was that our glycal carbene systems were not </w:t>
      </w:r>
      <w:r w:rsidR="002E2C00">
        <w:rPr>
          <w:rFonts w:ascii="Arial" w:hAnsi="Arial" w:cs="Arial"/>
        </w:rPr>
        <w:t xml:space="preserve">applicable to </w:t>
      </w:r>
      <w:r w:rsidR="004578B6">
        <w:rPr>
          <w:rFonts w:ascii="Arial" w:hAnsi="Arial" w:cs="Arial"/>
        </w:rPr>
        <w:t>disaccharide</w:t>
      </w:r>
      <w:r w:rsidR="002E2C00">
        <w:rPr>
          <w:rFonts w:ascii="Arial" w:hAnsi="Arial" w:cs="Arial"/>
        </w:rPr>
        <w:t xml:space="preserve"> systems. </w:t>
      </w:r>
      <w:r w:rsidR="004578B6">
        <w:rPr>
          <w:rFonts w:ascii="Arial" w:hAnsi="Arial" w:cs="Arial"/>
        </w:rPr>
        <w:t>The construction of this newly designed donor was meant to overcome both limitations.</w:t>
      </w:r>
    </w:p>
    <w:p w14:paraId="35C62615" w14:textId="514CDA48" w:rsidR="004578B6" w:rsidRDefault="004578B6" w:rsidP="00FE0A2A">
      <w:pPr>
        <w:spacing w:line="480" w:lineRule="auto"/>
        <w:ind w:firstLine="720"/>
        <w:jc w:val="both"/>
        <w:rPr>
          <w:rFonts w:ascii="Arial" w:hAnsi="Arial" w:cs="Arial"/>
        </w:rPr>
      </w:pPr>
      <w:r>
        <w:rPr>
          <w:rFonts w:ascii="Arial" w:hAnsi="Arial" w:cs="Arial"/>
        </w:rPr>
        <w:t xml:space="preserve">Both donors are designed with an embedded alkynyl-group, designed to undergo an </w:t>
      </w:r>
      <w:r w:rsidRPr="0067536B">
        <w:rPr>
          <w:rFonts w:ascii="Arial" w:hAnsi="Arial" w:cs="Arial"/>
          <w:i/>
          <w:iCs/>
        </w:rPr>
        <w:t>in situ</w:t>
      </w:r>
      <w:r>
        <w:rPr>
          <w:rFonts w:ascii="Arial" w:hAnsi="Arial" w:cs="Arial"/>
        </w:rPr>
        <w:t xml:space="preserve"> carbene formation once exposed to a</w:t>
      </w:r>
      <w:r w:rsidR="004B25A3">
        <w:rPr>
          <w:rFonts w:ascii="Arial" w:hAnsi="Arial" w:cs="Arial"/>
        </w:rPr>
        <w:t>n a</w:t>
      </w:r>
      <w:r>
        <w:rPr>
          <w:rFonts w:ascii="Arial" w:hAnsi="Arial" w:cs="Arial"/>
        </w:rPr>
        <w:t xml:space="preserve">ppropriate Lewis acid. Glycal carbenes, as observed in </w:t>
      </w:r>
      <w:r w:rsidRPr="00BD1692">
        <w:rPr>
          <w:rFonts w:ascii="Arial" w:hAnsi="Arial" w:cs="Arial"/>
          <w:i/>
          <w:iCs/>
        </w:rPr>
        <w:t>Chapter 3</w:t>
      </w:r>
      <w:r>
        <w:rPr>
          <w:rFonts w:ascii="Arial" w:hAnsi="Arial" w:cs="Arial"/>
        </w:rPr>
        <w:t xml:space="preserve"> of this dissertation</w:t>
      </w:r>
      <w:r w:rsidR="00BD1692">
        <w:rPr>
          <w:rFonts w:ascii="Arial" w:hAnsi="Arial" w:cs="Arial"/>
        </w:rPr>
        <w:t>,</w:t>
      </w:r>
      <w:r>
        <w:rPr>
          <w:rFonts w:ascii="Arial" w:hAnsi="Arial" w:cs="Arial"/>
        </w:rPr>
        <w:t xml:space="preserve"> </w:t>
      </w:r>
      <w:r w:rsidR="004B25A3">
        <w:rPr>
          <w:rFonts w:ascii="Arial" w:hAnsi="Arial" w:cs="Arial"/>
        </w:rPr>
        <w:t xml:space="preserve">following carbene formation </w:t>
      </w:r>
      <w:r>
        <w:rPr>
          <w:rFonts w:ascii="Arial" w:hAnsi="Arial" w:cs="Arial"/>
        </w:rPr>
        <w:t>can undergo a regioselective vinyl addition at the anomeric position</w:t>
      </w:r>
      <w:r w:rsidR="004B25A3">
        <w:rPr>
          <w:rFonts w:ascii="Arial" w:hAnsi="Arial" w:cs="Arial"/>
        </w:rPr>
        <w:t xml:space="preserve"> (</w:t>
      </w:r>
      <w:r w:rsidR="004B25A3" w:rsidRPr="004B25A3">
        <w:rPr>
          <w:rFonts w:ascii="Arial" w:hAnsi="Arial" w:cs="Arial"/>
          <w:b/>
          <w:bCs/>
        </w:rPr>
        <w:t>Figure 4.6</w:t>
      </w:r>
      <w:r w:rsidR="004B25A3">
        <w:rPr>
          <w:rFonts w:ascii="Arial" w:hAnsi="Arial" w:cs="Arial"/>
          <w:b/>
          <w:bCs/>
        </w:rPr>
        <w:t>a</w:t>
      </w:r>
      <w:r w:rsidR="004B25A3">
        <w:rPr>
          <w:rFonts w:ascii="Arial" w:hAnsi="Arial" w:cs="Arial"/>
        </w:rPr>
        <w:t>). Contrastingly, our newly designed donor can be intercepted at the anomeric position following carbene formation via a carbene-assisted strategy (</w:t>
      </w:r>
      <w:r w:rsidR="004B25A3" w:rsidRPr="004B25A3">
        <w:rPr>
          <w:rFonts w:ascii="Arial" w:hAnsi="Arial" w:cs="Arial"/>
          <w:b/>
          <w:bCs/>
        </w:rPr>
        <w:t>Figure 4.6b</w:t>
      </w:r>
      <w:r w:rsidR="004B25A3">
        <w:rPr>
          <w:rFonts w:ascii="Arial" w:hAnsi="Arial" w:cs="Arial"/>
        </w:rPr>
        <w:t>).</w:t>
      </w:r>
    </w:p>
    <w:p w14:paraId="30D564B4" w14:textId="0585219D" w:rsidR="002361DD" w:rsidRDefault="002361DD" w:rsidP="00FE0A2A">
      <w:pPr>
        <w:spacing w:line="480" w:lineRule="auto"/>
        <w:ind w:firstLine="720"/>
        <w:jc w:val="both"/>
        <w:rPr>
          <w:rFonts w:ascii="Arial" w:hAnsi="Arial" w:cs="Arial"/>
        </w:rPr>
      </w:pPr>
    </w:p>
    <w:p w14:paraId="547EF6A0" w14:textId="78644D39" w:rsidR="002361DD" w:rsidRDefault="002361DD" w:rsidP="002361DD">
      <w:pPr>
        <w:keepNext/>
        <w:ind w:firstLine="720"/>
        <w:jc w:val="both"/>
      </w:pPr>
      <w:r w:rsidRPr="002361DD">
        <w:rPr>
          <w:rFonts w:ascii="Arial" w:hAnsi="Arial" w:cs="Arial"/>
          <w:noProof/>
        </w:rPr>
        <w:drawing>
          <wp:inline distT="0" distB="0" distL="0" distR="0" wp14:anchorId="007A4F94" wp14:editId="78CB403F">
            <wp:extent cx="5120640" cy="353343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60">
                      <a:extLst>
                        <a:ext uri="{28A0092B-C50C-407E-A947-70E740481C1C}">
                          <a14:useLocalDpi xmlns:a14="http://schemas.microsoft.com/office/drawing/2010/main" val="0"/>
                        </a:ext>
                      </a:extLst>
                    </a:blip>
                    <a:stretch>
                      <a:fillRect/>
                    </a:stretch>
                  </pic:blipFill>
                  <pic:spPr>
                    <a:xfrm>
                      <a:off x="0" y="0"/>
                      <a:ext cx="5120640" cy="3533430"/>
                    </a:xfrm>
                    <a:prstGeom prst="rect">
                      <a:avLst/>
                    </a:prstGeom>
                  </pic:spPr>
                </pic:pic>
              </a:graphicData>
            </a:graphic>
          </wp:inline>
        </w:drawing>
      </w:r>
    </w:p>
    <w:p w14:paraId="614CE4BA" w14:textId="5DEF950D" w:rsidR="0067536B" w:rsidRDefault="0067536B" w:rsidP="002361DD">
      <w:pPr>
        <w:keepNext/>
        <w:ind w:firstLine="720"/>
        <w:jc w:val="both"/>
      </w:pPr>
    </w:p>
    <w:p w14:paraId="4B35F9A0" w14:textId="77777777" w:rsidR="0067536B" w:rsidRDefault="0067536B" w:rsidP="002361DD">
      <w:pPr>
        <w:keepNext/>
        <w:ind w:firstLine="720"/>
        <w:jc w:val="both"/>
      </w:pPr>
    </w:p>
    <w:p w14:paraId="5F673DCE" w14:textId="30426C4F" w:rsidR="002361DD" w:rsidRPr="002361DD" w:rsidRDefault="002361DD" w:rsidP="002361DD">
      <w:pPr>
        <w:pStyle w:val="Caption"/>
        <w:jc w:val="center"/>
        <w:rPr>
          <w:rFonts w:ascii="Calibri" w:hAnsi="Calibri" w:cs="Calibri"/>
          <w:color w:val="000000" w:themeColor="text1"/>
          <w:sz w:val="24"/>
          <w:szCs w:val="24"/>
        </w:rPr>
      </w:pPr>
      <w:r w:rsidRPr="002361DD">
        <w:rPr>
          <w:rFonts w:ascii="Calibri" w:hAnsi="Calibri" w:cs="Calibri"/>
          <w:b/>
          <w:bCs/>
          <w:color w:val="000000" w:themeColor="text1"/>
          <w:sz w:val="24"/>
          <w:szCs w:val="24"/>
        </w:rPr>
        <w:t>Figure</w:t>
      </w:r>
      <w:r>
        <w:rPr>
          <w:rFonts w:ascii="Calibri" w:hAnsi="Calibri" w:cs="Calibri"/>
          <w:b/>
          <w:bCs/>
          <w:color w:val="000000" w:themeColor="text1"/>
          <w:sz w:val="24"/>
          <w:szCs w:val="24"/>
        </w:rPr>
        <w:t xml:space="preserve"> 4.</w:t>
      </w:r>
      <w:r w:rsidR="001E7552">
        <w:rPr>
          <w:rFonts w:ascii="Calibri" w:hAnsi="Calibri" w:cs="Calibri"/>
          <w:b/>
          <w:bCs/>
          <w:color w:val="000000" w:themeColor="text1"/>
          <w:sz w:val="24"/>
          <w:szCs w:val="24"/>
        </w:rPr>
        <w:t>6</w:t>
      </w:r>
      <w:r w:rsidRPr="002361DD">
        <w:rPr>
          <w:rFonts w:ascii="Calibri" w:hAnsi="Calibri" w:cs="Calibri"/>
          <w:color w:val="000000" w:themeColor="text1"/>
          <w:sz w:val="24"/>
          <w:szCs w:val="24"/>
        </w:rPr>
        <w:t xml:space="preserve">: </w:t>
      </w:r>
      <w:r w:rsidRPr="00D90A21">
        <w:rPr>
          <w:rFonts w:ascii="Calibri" w:hAnsi="Calibri" w:cs="Calibri"/>
          <w:i w:val="0"/>
          <w:iCs w:val="0"/>
          <w:color w:val="000000" w:themeColor="text1"/>
          <w:sz w:val="24"/>
          <w:szCs w:val="24"/>
        </w:rPr>
        <w:t>Inspiration behind New Donor Design</w:t>
      </w:r>
    </w:p>
    <w:p w14:paraId="5AA78940" w14:textId="54BE5DD1" w:rsidR="00445B1D" w:rsidRPr="003738B9" w:rsidRDefault="00445B1D" w:rsidP="003738B9">
      <w:pPr>
        <w:pStyle w:val="Heading3"/>
        <w:spacing w:before="400" w:after="400"/>
        <w:rPr>
          <w:rFonts w:asciiTheme="minorHAnsi" w:hAnsiTheme="minorHAnsi" w:cstheme="minorHAnsi"/>
          <w:b/>
          <w:bCs/>
          <w:color w:val="000000" w:themeColor="text1"/>
          <w:sz w:val="28"/>
          <w:szCs w:val="28"/>
        </w:rPr>
      </w:pPr>
      <w:r w:rsidRPr="00E7484F">
        <w:rPr>
          <w:rFonts w:asciiTheme="minorHAnsi" w:hAnsiTheme="minorHAnsi" w:cstheme="minorHAnsi"/>
          <w:b/>
          <w:bCs/>
          <w:color w:val="000000" w:themeColor="text1"/>
          <w:sz w:val="28"/>
          <w:szCs w:val="28"/>
        </w:rPr>
        <w:lastRenderedPageBreak/>
        <w:t>EXPERIMENTAL DESIGN</w:t>
      </w:r>
      <w:bookmarkEnd w:id="159"/>
      <w:bookmarkEnd w:id="160"/>
    </w:p>
    <w:p w14:paraId="6849399C" w14:textId="730E1C5B" w:rsidR="00445B1D" w:rsidRPr="00C36A9E" w:rsidRDefault="00445B1D" w:rsidP="00C36A9E">
      <w:pPr>
        <w:spacing w:after="400" w:line="480" w:lineRule="auto"/>
        <w:ind w:firstLine="576"/>
        <w:jc w:val="both"/>
        <w:rPr>
          <w:rFonts w:ascii="Arial" w:hAnsi="Arial" w:cs="Arial"/>
          <w:sz w:val="22"/>
          <w:szCs w:val="22"/>
        </w:rPr>
      </w:pPr>
      <w:r>
        <w:rPr>
          <w:rFonts w:ascii="Arial" w:hAnsi="Arial" w:cs="Arial"/>
          <w:color w:val="000000" w:themeColor="text1"/>
        </w:rPr>
        <w:t xml:space="preserve">Due to literature-reported high </w:t>
      </w:r>
      <w:r w:rsidRPr="00A87F7C">
        <w:rPr>
          <w:rFonts w:ascii="Arial" w:hAnsi="Arial" w:cs="Arial"/>
          <w:color w:val="000000" w:themeColor="text1"/>
        </w:rPr>
        <w:t xml:space="preserve">stereoselectivity with sterically hindered protecting groups, we initiated our design featuring a 4,6 </w:t>
      </w:r>
      <w:r w:rsidRPr="001C6F7A">
        <w:rPr>
          <w:rFonts w:ascii="Arial" w:hAnsi="Arial" w:cs="Arial"/>
          <w:i/>
          <w:iCs/>
          <w:color w:val="000000" w:themeColor="text1"/>
        </w:rPr>
        <w:t>O-</w:t>
      </w:r>
      <w:r w:rsidRPr="00A87F7C">
        <w:rPr>
          <w:rFonts w:ascii="Arial" w:hAnsi="Arial" w:cs="Arial"/>
          <w:color w:val="000000" w:themeColor="text1"/>
        </w:rPr>
        <w:t>benzylidene protected donor.</w:t>
      </w:r>
      <w:r>
        <w:rPr>
          <w:rFonts w:ascii="Arial" w:hAnsi="Arial" w:cs="Arial"/>
        </w:rPr>
        <w:t xml:space="preserve"> </w:t>
      </w:r>
      <w:r w:rsidRPr="00A87F7C">
        <w:rPr>
          <w:rFonts w:ascii="Arial" w:hAnsi="Arial" w:cs="Arial"/>
        </w:rPr>
        <w:fldChar w:fldCharType="begin">
          <w:fldData xml:space="preserve">PEVuZE5vdGU+PENpdGU+PEF1dGhvcj5DcmljaDwvQXV0aG9yPjxZZWFyPjIwMDQ8L1llYXI+PFJl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PEVuZE5vdGU+PENpdGU+PEF1dGhvcj5DcmljaDwvQXV0aG9yPjxZZWFyPjIwMDQ8L1llYXI+PFJl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A87F7C">
        <w:rPr>
          <w:rFonts w:ascii="Arial" w:hAnsi="Arial" w:cs="Arial"/>
        </w:rPr>
      </w:r>
      <w:r w:rsidRPr="00A87F7C">
        <w:rPr>
          <w:rFonts w:ascii="Arial" w:hAnsi="Arial" w:cs="Arial"/>
        </w:rPr>
        <w:fldChar w:fldCharType="separate"/>
      </w:r>
      <w:r w:rsidRPr="00BD488F">
        <w:rPr>
          <w:rFonts w:ascii="Arial" w:hAnsi="Arial" w:cs="Arial"/>
          <w:noProof/>
          <w:vertAlign w:val="superscript"/>
        </w:rPr>
        <w:t>[14]</w:t>
      </w:r>
      <w:r w:rsidRPr="00A87F7C">
        <w:rPr>
          <w:rFonts w:ascii="Arial" w:hAnsi="Arial" w:cs="Arial"/>
        </w:rPr>
        <w:fldChar w:fldCharType="end"/>
      </w:r>
      <w:r w:rsidRPr="00A87F7C">
        <w:rPr>
          <w:rFonts w:ascii="Arial" w:hAnsi="Arial" w:cs="Arial"/>
        </w:rPr>
        <w:t xml:space="preserve"> These protecting groups are known to enhance </w:t>
      </w:r>
      <w:r w:rsidRPr="00A71919">
        <w:rPr>
          <w:rFonts w:ascii="Symbol" w:hAnsi="Symbol" w:cs="Arial"/>
        </w:rPr>
        <w:t>b</w:t>
      </w:r>
      <w:r w:rsidRPr="00A87F7C">
        <w:rPr>
          <w:rFonts w:ascii="Arial" w:hAnsi="Arial" w:cs="Arial"/>
        </w:rPr>
        <w:t>-selectivity and fall in line with our goal of synthesizing</w:t>
      </w:r>
      <w:r w:rsidRPr="00A87F7C">
        <w:rPr>
          <w:rFonts w:ascii="Arial" w:hAnsi="Arial" w:cs="Arial"/>
          <w:color w:val="000000" w:themeColor="text1"/>
        </w:rPr>
        <w:t xml:space="preserve"> </w:t>
      </w:r>
      <w:r w:rsidRPr="00A87F7C">
        <w:rPr>
          <w:rFonts w:ascii="Arial" w:hAnsi="Arial" w:cs="Arial"/>
        </w:rPr>
        <w:t xml:space="preserve">challenging 1,2 </w:t>
      </w:r>
      <w:r w:rsidRPr="00A87F7C">
        <w:rPr>
          <w:rFonts w:ascii="Arial" w:hAnsi="Arial" w:cs="Arial"/>
          <w:i/>
          <w:iCs/>
        </w:rPr>
        <w:t>cis</w:t>
      </w:r>
      <w:r w:rsidRPr="00A87F7C">
        <w:rPr>
          <w:rFonts w:ascii="Arial" w:hAnsi="Arial" w:cs="Arial"/>
        </w:rPr>
        <w:t xml:space="preserve"> linkages.</w:t>
      </w:r>
      <w:r>
        <w:rPr>
          <w:rFonts w:ascii="Arial" w:hAnsi="Arial" w:cs="Arial"/>
        </w:rPr>
        <w:t xml:space="preserve"> </w:t>
      </w:r>
      <w:r w:rsidRPr="00A87F7C">
        <w:rPr>
          <w:rFonts w:ascii="Arial" w:hAnsi="Arial" w:cs="Arial"/>
          <w:color w:val="000000" w:themeColor="text1"/>
        </w:rPr>
        <w:t xml:space="preserve">To confront the challenge of </w:t>
      </w:r>
      <w:r w:rsidRPr="00F44DBD">
        <w:rPr>
          <w:rFonts w:ascii="Symbol" w:hAnsi="Symbol" w:cs="Arial"/>
          <w:color w:val="000000" w:themeColor="text1"/>
        </w:rPr>
        <w:t>b</w:t>
      </w:r>
      <w:r w:rsidRPr="00A87F7C">
        <w:rPr>
          <w:rFonts w:ascii="Arial" w:hAnsi="Arial" w:cs="Arial"/>
          <w:color w:val="000000" w:themeColor="text1"/>
        </w:rPr>
        <w:t>-mannosylation, we initiated our studies on a mannose-derived system.</w:t>
      </w:r>
      <w:r>
        <w:rPr>
          <w:rFonts w:ascii="Arial" w:hAnsi="Arial" w:cs="Arial"/>
          <w:color w:val="000000" w:themeColor="text1"/>
        </w:rPr>
        <w:t xml:space="preserve"> </w:t>
      </w:r>
      <w:r w:rsidRPr="00A87F7C">
        <w:rPr>
          <w:rFonts w:ascii="Arial" w:hAnsi="Arial" w:cs="Arial"/>
          <w:color w:val="000000" w:themeColor="text1"/>
        </w:rPr>
        <w:t xml:space="preserve">First, </w:t>
      </w:r>
      <w:r>
        <w:rPr>
          <w:rFonts w:ascii="Arial" w:hAnsi="Arial" w:cs="Arial"/>
          <w:color w:val="000000" w:themeColor="text1"/>
        </w:rPr>
        <w:t>per</w:t>
      </w:r>
      <w:r w:rsidRPr="00A87F7C">
        <w:rPr>
          <w:rFonts w:ascii="Arial" w:hAnsi="Arial" w:cs="Arial"/>
          <w:color w:val="000000" w:themeColor="text1"/>
        </w:rPr>
        <w:t xml:space="preserve">acetate-protected pyranmannose sugar </w:t>
      </w:r>
      <w:r>
        <w:rPr>
          <w:rFonts w:ascii="Arial" w:hAnsi="Arial" w:cs="Arial"/>
          <w:b/>
          <w:bCs/>
          <w:color w:val="000000" w:themeColor="text1"/>
        </w:rPr>
        <w:t>2</w:t>
      </w:r>
      <w:r w:rsidR="00485C94">
        <w:rPr>
          <w:rFonts w:ascii="Arial" w:hAnsi="Arial" w:cs="Arial"/>
          <w:b/>
          <w:bCs/>
          <w:color w:val="000000" w:themeColor="text1"/>
        </w:rPr>
        <w:t>8</w:t>
      </w:r>
      <w:r w:rsidRPr="00A87F7C">
        <w:rPr>
          <w:rFonts w:ascii="Arial" w:hAnsi="Arial" w:cs="Arial"/>
          <w:color w:val="000000" w:themeColor="text1"/>
        </w:rPr>
        <w:t xml:space="preserve"> was exposed to thiophenol and boron trifluoride diethyl</w:t>
      </w:r>
      <w:r w:rsidRPr="003738B9">
        <w:rPr>
          <w:rFonts w:ascii="Arial" w:hAnsi="Arial" w:cs="Arial"/>
          <w:color w:val="000000" w:themeColor="text1"/>
        </w:rPr>
        <w:t xml:space="preserve"> etherate to synthesize the thiophenol-protected sugar </w:t>
      </w:r>
      <w:r>
        <w:rPr>
          <w:rFonts w:ascii="Arial" w:hAnsi="Arial" w:cs="Arial"/>
          <w:b/>
          <w:bCs/>
          <w:color w:val="000000" w:themeColor="text1"/>
        </w:rPr>
        <w:t>2</w:t>
      </w:r>
      <w:r w:rsidR="00485C94">
        <w:rPr>
          <w:rFonts w:ascii="Arial" w:hAnsi="Arial" w:cs="Arial"/>
          <w:b/>
          <w:bCs/>
          <w:color w:val="000000" w:themeColor="text1"/>
        </w:rPr>
        <w:t>9</w:t>
      </w:r>
      <w:r w:rsidRPr="003738B9">
        <w:rPr>
          <w:rFonts w:ascii="Arial" w:hAnsi="Arial" w:cs="Arial"/>
          <w:color w:val="000000" w:themeColor="text1"/>
        </w:rPr>
        <w:t>.</w:t>
      </w:r>
      <w:r>
        <w:rPr>
          <w:rFonts w:ascii="Arial" w:hAnsi="Arial" w:cs="Arial"/>
          <w:color w:val="000000" w:themeColor="text1"/>
        </w:rPr>
        <w:t xml:space="preserve"> </w:t>
      </w:r>
      <w:r w:rsidRPr="003738B9">
        <w:rPr>
          <w:rFonts w:ascii="Arial" w:hAnsi="Arial" w:cs="Arial"/>
          <w:color w:val="000000" w:themeColor="text1"/>
        </w:rPr>
        <w:t xml:space="preserve">Sugar </w:t>
      </w:r>
      <w:r>
        <w:rPr>
          <w:rFonts w:ascii="Arial" w:hAnsi="Arial" w:cs="Arial"/>
          <w:b/>
          <w:bCs/>
          <w:color w:val="000000" w:themeColor="text1"/>
        </w:rPr>
        <w:t>2</w:t>
      </w:r>
      <w:r w:rsidR="00485C94">
        <w:rPr>
          <w:rFonts w:ascii="Arial" w:hAnsi="Arial" w:cs="Arial"/>
          <w:b/>
          <w:bCs/>
          <w:color w:val="000000" w:themeColor="text1"/>
        </w:rPr>
        <w:t>9</w:t>
      </w:r>
      <w:r w:rsidRPr="003738B9">
        <w:rPr>
          <w:rFonts w:ascii="Arial" w:hAnsi="Arial" w:cs="Arial"/>
          <w:b/>
          <w:bCs/>
          <w:color w:val="000000" w:themeColor="text1"/>
        </w:rPr>
        <w:t xml:space="preserve"> </w:t>
      </w:r>
      <w:r w:rsidRPr="003738B9">
        <w:rPr>
          <w:rFonts w:ascii="Arial" w:hAnsi="Arial" w:cs="Arial"/>
          <w:color w:val="000000" w:themeColor="text1"/>
        </w:rPr>
        <w:t xml:space="preserve">was exposed to basic conditions to induce a global deprotection to yield </w:t>
      </w:r>
      <w:r w:rsidR="00485C94">
        <w:rPr>
          <w:rFonts w:ascii="Arial" w:hAnsi="Arial" w:cs="Arial"/>
          <w:b/>
          <w:bCs/>
          <w:color w:val="000000" w:themeColor="text1"/>
        </w:rPr>
        <w:t>30</w:t>
      </w:r>
      <w:r w:rsidRPr="003738B9">
        <w:rPr>
          <w:rFonts w:ascii="Arial" w:hAnsi="Arial" w:cs="Arial"/>
          <w:color w:val="000000" w:themeColor="text1"/>
        </w:rPr>
        <w:t xml:space="preserve">, which was exposed to </w:t>
      </w:r>
      <w:r w:rsidR="00485C94">
        <w:rPr>
          <w:rFonts w:ascii="Arial" w:hAnsi="Arial" w:cs="Arial"/>
          <w:b/>
          <w:bCs/>
          <w:color w:val="000000" w:themeColor="text1"/>
        </w:rPr>
        <w:t>31</w:t>
      </w:r>
      <w:r w:rsidRPr="003738B9">
        <w:rPr>
          <w:rFonts w:ascii="Arial" w:hAnsi="Arial" w:cs="Arial"/>
          <w:b/>
          <w:bCs/>
          <w:color w:val="000000" w:themeColor="text1"/>
        </w:rPr>
        <w:t xml:space="preserve"> </w:t>
      </w:r>
      <w:r w:rsidRPr="003738B9">
        <w:rPr>
          <w:rFonts w:ascii="Arial" w:hAnsi="Arial" w:cs="Arial"/>
          <w:color w:val="000000" w:themeColor="text1"/>
        </w:rPr>
        <w:t xml:space="preserve">to form the 4,6 </w:t>
      </w:r>
      <w:r w:rsidRPr="001C6F7A">
        <w:rPr>
          <w:rFonts w:ascii="Arial" w:hAnsi="Arial" w:cs="Arial"/>
          <w:i/>
          <w:iCs/>
          <w:color w:val="000000" w:themeColor="text1"/>
        </w:rPr>
        <w:t>O-</w:t>
      </w:r>
      <w:r w:rsidRPr="003738B9">
        <w:rPr>
          <w:rFonts w:ascii="Arial" w:hAnsi="Arial" w:cs="Arial"/>
          <w:color w:val="000000" w:themeColor="text1"/>
        </w:rPr>
        <w:t>benzylidene protected sugar</w:t>
      </w:r>
      <w:r>
        <w:rPr>
          <w:rFonts w:ascii="Arial" w:hAnsi="Arial" w:cs="Arial"/>
          <w:color w:val="000000" w:themeColor="text1"/>
        </w:rPr>
        <w:t xml:space="preserve"> </w:t>
      </w:r>
      <w:r>
        <w:rPr>
          <w:rFonts w:ascii="Arial" w:hAnsi="Arial" w:cs="Arial"/>
          <w:b/>
          <w:bCs/>
          <w:color w:val="000000" w:themeColor="text1"/>
        </w:rPr>
        <w:t>3</w:t>
      </w:r>
      <w:r w:rsidR="00485C94">
        <w:rPr>
          <w:rFonts w:ascii="Arial" w:hAnsi="Arial" w:cs="Arial"/>
          <w:b/>
          <w:bCs/>
          <w:color w:val="000000" w:themeColor="text1"/>
        </w:rPr>
        <w:t>2</w:t>
      </w:r>
      <w:r w:rsidR="00485C94">
        <w:rPr>
          <w:rFonts w:ascii="Arial" w:hAnsi="Arial" w:cs="Arial"/>
          <w:color w:val="000000" w:themeColor="text1"/>
        </w:rPr>
        <w:t>.</w:t>
      </w:r>
      <w:r>
        <w:rPr>
          <w:rFonts w:ascii="Arial" w:hAnsi="Arial" w:cs="Arial"/>
          <w:color w:val="000000" w:themeColor="text1"/>
        </w:rPr>
        <w:t xml:space="preserve"> </w:t>
      </w:r>
      <w:r w:rsidRPr="003738B9">
        <w:rPr>
          <w:rFonts w:ascii="Arial" w:hAnsi="Arial" w:cs="Arial"/>
          <w:color w:val="000000" w:themeColor="text1"/>
        </w:rPr>
        <w:t xml:space="preserve">Sugar </w:t>
      </w:r>
      <w:r>
        <w:rPr>
          <w:rFonts w:ascii="Arial" w:hAnsi="Arial" w:cs="Arial"/>
          <w:b/>
          <w:bCs/>
          <w:color w:val="000000" w:themeColor="text1"/>
        </w:rPr>
        <w:t>3</w:t>
      </w:r>
      <w:r w:rsidR="005F4921">
        <w:rPr>
          <w:rFonts w:ascii="Arial" w:hAnsi="Arial" w:cs="Arial"/>
          <w:b/>
          <w:bCs/>
          <w:color w:val="000000" w:themeColor="text1"/>
        </w:rPr>
        <w:t>2</w:t>
      </w:r>
      <w:r w:rsidRPr="003738B9">
        <w:rPr>
          <w:rFonts w:ascii="Arial" w:hAnsi="Arial" w:cs="Arial"/>
          <w:b/>
          <w:bCs/>
          <w:color w:val="000000" w:themeColor="text1"/>
        </w:rPr>
        <w:t xml:space="preserve"> </w:t>
      </w:r>
      <w:r w:rsidRPr="003738B9">
        <w:rPr>
          <w:rFonts w:ascii="Arial" w:hAnsi="Arial" w:cs="Arial"/>
          <w:color w:val="000000" w:themeColor="text1"/>
        </w:rPr>
        <w:t>was then di-benzyl protected at the C2 and C3 position, followed by a thiophenol deprotection to yield sugar</w:t>
      </w:r>
      <w:r w:rsidRPr="003738B9">
        <w:rPr>
          <w:rFonts w:ascii="Arial" w:hAnsi="Arial" w:cs="Arial"/>
          <w:b/>
          <w:bCs/>
          <w:color w:val="000000" w:themeColor="text1"/>
        </w:rPr>
        <w:t xml:space="preserve"> </w:t>
      </w:r>
      <w:r>
        <w:rPr>
          <w:rFonts w:ascii="Arial" w:hAnsi="Arial" w:cs="Arial"/>
          <w:b/>
          <w:bCs/>
          <w:color w:val="000000" w:themeColor="text1"/>
        </w:rPr>
        <w:t>3</w:t>
      </w:r>
      <w:r w:rsidR="00485C94">
        <w:rPr>
          <w:rFonts w:ascii="Arial" w:hAnsi="Arial" w:cs="Arial"/>
          <w:b/>
          <w:bCs/>
          <w:color w:val="000000" w:themeColor="text1"/>
        </w:rPr>
        <w:t>4</w:t>
      </w:r>
      <w:r w:rsidRPr="003738B9">
        <w:rPr>
          <w:rFonts w:ascii="Arial" w:hAnsi="Arial" w:cs="Arial"/>
          <w:color w:val="000000" w:themeColor="text1"/>
        </w:rPr>
        <w:t>.</w:t>
      </w:r>
      <w:r>
        <w:rPr>
          <w:rFonts w:ascii="Arial" w:hAnsi="Arial" w:cs="Arial"/>
          <w:color w:val="000000" w:themeColor="text1"/>
        </w:rPr>
        <w:t xml:space="preserve"> </w:t>
      </w:r>
      <w:r w:rsidRPr="003738B9">
        <w:rPr>
          <w:rFonts w:ascii="Arial" w:hAnsi="Arial" w:cs="Arial"/>
          <w:color w:val="000000" w:themeColor="text1"/>
        </w:rPr>
        <w:t>Using a</w:t>
      </w:r>
      <w:r w:rsidRPr="003738B9">
        <w:rPr>
          <w:rFonts w:ascii="Arial" w:hAnsi="Arial" w:cs="Arial"/>
          <w:b/>
          <w:bCs/>
          <w:color w:val="000000" w:themeColor="text1"/>
        </w:rPr>
        <w:t xml:space="preserve"> </w:t>
      </w:r>
      <w:r w:rsidRPr="003738B9">
        <w:rPr>
          <w:rFonts w:ascii="Arial" w:hAnsi="Arial" w:cs="Arial"/>
        </w:rPr>
        <w:t>well-established carbodiimide coupling strategy, iodobenzoic acids (</w:t>
      </w:r>
      <w:r>
        <w:rPr>
          <w:rFonts w:ascii="Arial" w:hAnsi="Arial" w:cs="Arial"/>
          <w:b/>
          <w:bCs/>
        </w:rPr>
        <w:t>3</w:t>
      </w:r>
      <w:r w:rsidR="00485C94">
        <w:rPr>
          <w:rFonts w:ascii="Arial" w:hAnsi="Arial" w:cs="Arial"/>
          <w:b/>
          <w:bCs/>
        </w:rPr>
        <w:t>5</w:t>
      </w:r>
      <w:r w:rsidRPr="003738B9">
        <w:rPr>
          <w:rFonts w:ascii="Arial" w:hAnsi="Arial" w:cs="Arial"/>
        </w:rPr>
        <w:t xml:space="preserve">) were then coupled to the protected sugar to synthesize sugars </w:t>
      </w:r>
      <w:r w:rsidRPr="003738B9">
        <w:rPr>
          <w:rFonts w:ascii="Arial" w:hAnsi="Arial" w:cs="Arial"/>
          <w:b/>
          <w:bCs/>
        </w:rPr>
        <w:t>3</w:t>
      </w:r>
      <w:r w:rsidR="00485C94">
        <w:rPr>
          <w:rFonts w:ascii="Arial" w:hAnsi="Arial" w:cs="Arial"/>
          <w:b/>
          <w:bCs/>
        </w:rPr>
        <w:t>6</w:t>
      </w:r>
      <w:r w:rsidRPr="003738B9">
        <w:rPr>
          <w:rFonts w:ascii="Arial" w:hAnsi="Arial" w:cs="Arial"/>
        </w:rPr>
        <w:t>.</w:t>
      </w:r>
      <w:r>
        <w:rPr>
          <w:rFonts w:ascii="Arial" w:hAnsi="Arial" w:cs="Arial"/>
        </w:rPr>
        <w:t xml:space="preserve"> </w:t>
      </w:r>
      <w:r w:rsidRPr="003738B9">
        <w:rPr>
          <w:rFonts w:ascii="Arial" w:hAnsi="Arial" w:cs="Arial"/>
        </w:rPr>
        <w:t xml:space="preserve">Lastly, sugar </w:t>
      </w:r>
      <w:r>
        <w:rPr>
          <w:rFonts w:ascii="Arial" w:hAnsi="Arial" w:cs="Arial"/>
          <w:b/>
          <w:bCs/>
        </w:rPr>
        <w:t>3</w:t>
      </w:r>
      <w:r w:rsidR="00485C94">
        <w:rPr>
          <w:rFonts w:ascii="Arial" w:hAnsi="Arial" w:cs="Arial"/>
          <w:b/>
          <w:bCs/>
        </w:rPr>
        <w:t>6</w:t>
      </w:r>
      <w:r w:rsidRPr="003738B9">
        <w:rPr>
          <w:rFonts w:ascii="Arial" w:hAnsi="Arial" w:cs="Arial"/>
          <w:b/>
          <w:bCs/>
        </w:rPr>
        <w:t xml:space="preserve"> </w:t>
      </w:r>
      <w:r w:rsidRPr="003738B9">
        <w:rPr>
          <w:rFonts w:ascii="Arial" w:hAnsi="Arial" w:cs="Arial"/>
        </w:rPr>
        <w:t xml:space="preserve">was exposed to propargyl aldehyde </w:t>
      </w:r>
      <w:r>
        <w:rPr>
          <w:rFonts w:ascii="Arial" w:hAnsi="Arial" w:cs="Arial"/>
          <w:b/>
          <w:bCs/>
        </w:rPr>
        <w:t>3</w:t>
      </w:r>
      <w:r w:rsidR="00485C94">
        <w:rPr>
          <w:rFonts w:ascii="Arial" w:hAnsi="Arial" w:cs="Arial"/>
          <w:b/>
          <w:bCs/>
        </w:rPr>
        <w:t>7</w:t>
      </w:r>
      <w:r w:rsidRPr="003738B9">
        <w:rPr>
          <w:rFonts w:ascii="Arial" w:hAnsi="Arial" w:cs="Arial"/>
          <w:b/>
          <w:bCs/>
        </w:rPr>
        <w:t xml:space="preserve"> </w:t>
      </w:r>
      <w:r w:rsidRPr="003738B9">
        <w:rPr>
          <w:rFonts w:ascii="Arial" w:hAnsi="Arial" w:cs="Arial"/>
        </w:rPr>
        <w:t>and Sonogashira coupling conditions to yield the desired donor</w:t>
      </w:r>
      <w:r w:rsidRPr="003738B9">
        <w:rPr>
          <w:rFonts w:ascii="Arial" w:hAnsi="Arial" w:cs="Arial"/>
          <w:b/>
          <w:bCs/>
        </w:rPr>
        <w:t xml:space="preserve"> </w:t>
      </w:r>
      <w:r>
        <w:rPr>
          <w:rFonts w:ascii="Arial" w:hAnsi="Arial" w:cs="Arial"/>
          <w:b/>
          <w:bCs/>
        </w:rPr>
        <w:t>3</w:t>
      </w:r>
      <w:r w:rsidR="00485C94">
        <w:rPr>
          <w:rFonts w:ascii="Arial" w:hAnsi="Arial" w:cs="Arial"/>
          <w:b/>
          <w:bCs/>
        </w:rPr>
        <w:t>8</w:t>
      </w:r>
      <w:r w:rsidR="0057165C">
        <w:rPr>
          <w:rFonts w:ascii="Arial" w:hAnsi="Arial" w:cs="Arial"/>
          <w:b/>
          <w:bCs/>
        </w:rPr>
        <w:t xml:space="preserve"> </w:t>
      </w:r>
      <w:r w:rsidR="0057165C" w:rsidRPr="0057165C">
        <w:rPr>
          <w:rFonts w:ascii="Arial" w:hAnsi="Arial" w:cs="Arial"/>
        </w:rPr>
        <w:t>(</w:t>
      </w:r>
      <w:r w:rsidR="0057165C">
        <w:rPr>
          <w:rFonts w:ascii="Arial" w:hAnsi="Arial" w:cs="Arial"/>
          <w:b/>
          <w:bCs/>
        </w:rPr>
        <w:t>Figure 4.</w:t>
      </w:r>
      <w:r w:rsidR="00485C94">
        <w:rPr>
          <w:rFonts w:ascii="Arial" w:hAnsi="Arial" w:cs="Arial"/>
          <w:b/>
          <w:bCs/>
        </w:rPr>
        <w:t>7</w:t>
      </w:r>
      <w:r w:rsidR="0057165C" w:rsidRPr="0057165C">
        <w:rPr>
          <w:rFonts w:ascii="Arial" w:hAnsi="Arial" w:cs="Arial"/>
        </w:rPr>
        <w:t>)</w:t>
      </w:r>
      <w:r w:rsidRPr="003738B9">
        <w:rPr>
          <w:rFonts w:ascii="Arial" w:hAnsi="Arial" w:cs="Arial"/>
        </w:rPr>
        <w:t>.</w:t>
      </w:r>
      <w:r>
        <w:rPr>
          <w:rFonts w:ascii="Arial" w:hAnsi="Arial" w:cs="Arial"/>
          <w:sz w:val="22"/>
          <w:szCs w:val="22"/>
        </w:rPr>
        <w:t xml:space="preserve"> </w:t>
      </w:r>
      <w:r w:rsidRPr="00CC455C">
        <w:rPr>
          <w:rFonts w:ascii="Arial" w:hAnsi="Arial" w:cs="Arial"/>
        </w:rPr>
        <w:t xml:space="preserve">Notably, we synthesized the </w:t>
      </w:r>
      <w:r w:rsidRPr="00AB4009">
        <w:rPr>
          <w:rFonts w:ascii="Symbol" w:hAnsi="Symbol" w:cs="Arial"/>
        </w:rPr>
        <w:t>a</w:t>
      </w:r>
      <w:r w:rsidRPr="00CC455C">
        <w:rPr>
          <w:rFonts w:ascii="Arial" w:hAnsi="Arial" w:cs="Arial"/>
        </w:rPr>
        <w:t xml:space="preserve">-anomer </w:t>
      </w:r>
      <w:r>
        <w:rPr>
          <w:rFonts w:ascii="Arial" w:hAnsi="Arial" w:cs="Arial"/>
        </w:rPr>
        <w:t xml:space="preserve">almost </w:t>
      </w:r>
      <w:r w:rsidRPr="00CC455C">
        <w:rPr>
          <w:rFonts w:ascii="Arial" w:hAnsi="Arial" w:cs="Arial"/>
        </w:rPr>
        <w:t>exclusively</w:t>
      </w:r>
      <w:r>
        <w:rPr>
          <w:rFonts w:ascii="Arial" w:hAnsi="Arial" w:cs="Arial"/>
        </w:rPr>
        <w:t xml:space="preserve"> with little isomerization to the </w:t>
      </w:r>
      <w:r w:rsidRPr="00AB4009">
        <w:rPr>
          <w:rFonts w:ascii="Symbol" w:hAnsi="Symbol" w:cs="Arial"/>
        </w:rPr>
        <w:t>b</w:t>
      </w:r>
      <w:r>
        <w:rPr>
          <w:rFonts w:ascii="Arial" w:hAnsi="Arial" w:cs="Arial"/>
        </w:rPr>
        <w:t xml:space="preserve">-anomer. </w:t>
      </w:r>
      <w:r w:rsidRPr="00CC455C">
        <w:rPr>
          <w:rFonts w:ascii="Arial" w:hAnsi="Arial" w:cs="Arial"/>
        </w:rPr>
        <w:t xml:space="preserve">This is </w:t>
      </w:r>
      <w:r>
        <w:rPr>
          <w:rFonts w:ascii="Arial" w:hAnsi="Arial" w:cs="Arial"/>
        </w:rPr>
        <w:t xml:space="preserve">in </w:t>
      </w:r>
      <w:r w:rsidRPr="00CC455C">
        <w:rPr>
          <w:rFonts w:ascii="Arial" w:hAnsi="Arial" w:cs="Arial"/>
        </w:rPr>
        <w:t xml:space="preserve">contrast </w:t>
      </w:r>
      <w:r>
        <w:rPr>
          <w:rFonts w:ascii="Arial" w:hAnsi="Arial" w:cs="Arial"/>
        </w:rPr>
        <w:t>to</w:t>
      </w:r>
      <w:r w:rsidRPr="00CC455C">
        <w:rPr>
          <w:rFonts w:ascii="Arial" w:hAnsi="Arial" w:cs="Arial"/>
        </w:rPr>
        <w:t xml:space="preserve"> </w:t>
      </w:r>
      <w:r>
        <w:rPr>
          <w:rFonts w:ascii="Arial" w:hAnsi="Arial" w:cs="Arial"/>
        </w:rPr>
        <w:t xml:space="preserve">the </w:t>
      </w:r>
      <w:r w:rsidRPr="00CC455C">
        <w:rPr>
          <w:rFonts w:ascii="Arial" w:hAnsi="Arial" w:cs="Arial"/>
        </w:rPr>
        <w:t>well-reported anomerization</w:t>
      </w:r>
      <w:r>
        <w:rPr>
          <w:rFonts w:ascii="Arial" w:hAnsi="Arial" w:cs="Arial"/>
        </w:rPr>
        <w:t xml:space="preserve"> of </w:t>
      </w:r>
      <w:r w:rsidRPr="00AA64F2">
        <w:rPr>
          <w:rFonts w:ascii="Arial" w:hAnsi="Arial" w:cs="Arial"/>
          <w:i/>
          <w:iCs/>
        </w:rPr>
        <w:t>ortho</w:t>
      </w:r>
      <w:r>
        <w:rPr>
          <w:rFonts w:ascii="Arial" w:hAnsi="Arial" w:cs="Arial"/>
        </w:rPr>
        <w:t>-alkynynylbenzoates donors.</w:t>
      </w:r>
      <w:r>
        <w:rPr>
          <w:rFonts w:ascii="Arial" w:hAnsi="Arial" w:cs="Arial"/>
        </w:rPr>
        <w:fldChar w:fldCharType="begin"/>
      </w:r>
      <w:r>
        <w:rPr>
          <w:rFonts w:ascii="Arial" w:hAnsi="Arial" w:cs="Arial"/>
        </w:rPr>
        <w:instrText xml:space="preserve"> ADDIN EN.CITE &lt;EndNote&gt;&lt;Cite&gt;&lt;Author&gt;Tang&lt;/Author&gt;&lt;Year&gt;2013&lt;/Year&gt;&lt;RecNum&gt;4691&lt;/RecNum&gt;&lt;DisplayText&gt;&lt;style face="superscript"&gt;[10d]&lt;/style&gt;&lt;/DisplayText&gt;&lt;record&gt;&lt;rec-number&gt;4691&lt;/rec-number&gt;&lt;foreign-keys&gt;&lt;key app="EN" db-id="tazdtzsw6r0dr4eed995evzpaf020pa99ptd" timestamp="1651600775" guid="ecea747b-4d91-47d4-ad6a-039a223b0a2b"&gt;4691&lt;/key&gt;&lt;/foreign-keys&gt;&lt;ref-type name="Journal Article"&gt;17&lt;/ref-type&gt;&lt;contributors&gt;&lt;authors&gt;&lt;author&gt;Tang, Yu&lt;/author&gt;&lt;author&gt;Li, Jiakun&lt;/author&gt;&lt;author&gt;Zhu, Yugen&lt;/author&gt;&lt;author&gt;Li, Yao&lt;/author&gt;&lt;author&gt;Yu, Biao&lt;/author&gt;&lt;/authors&gt;&lt;/contributors&gt;&lt;titles&gt;&lt;title&gt;Mechanistic Insights into the Gold(I)-Catalyzed Activation of Glycosyl ortho-Alkynylbenzoates for Glycosidation&lt;/title&gt;&lt;secondary-title&gt;Journal of the American Chemical Society&lt;/secondary-title&gt;&lt;/titles&gt;&lt;periodical&gt;&lt;full-title&gt;Journal of the American Chemical Society&lt;/full-title&gt;&lt;/periodical&gt;&lt;pages&gt;18396-18405&lt;/pages&gt;&lt;volume&gt;135&lt;/volume&gt;&lt;number&gt;49&lt;/number&gt;&lt;dates&gt;&lt;year&gt;2013&lt;/year&gt;&lt;pub-dates&gt;&lt;date&gt;2013/12/11&lt;/date&gt;&lt;/pub-dates&gt;&lt;/dates&gt;&lt;publisher&gt;American Chemical Society&lt;/publisher&gt;&lt;isbn&gt;0002-7863&lt;/isbn&gt;&lt;urls&gt;&lt;related-urls&gt;&lt;url&gt;https://doi.org/10.1021/ja4064316&lt;/url&gt;&lt;/related-urls&gt;&lt;/urls&gt;&lt;electronic-resource-num&gt;10.1021/ja4064316&lt;/electronic-resource-num&gt;&lt;/record&gt;&lt;/Cite&gt;&lt;/EndNote&gt;</w:instrText>
      </w:r>
      <w:r>
        <w:rPr>
          <w:rFonts w:ascii="Arial" w:hAnsi="Arial" w:cs="Arial"/>
        </w:rPr>
        <w:fldChar w:fldCharType="separate"/>
      </w:r>
      <w:r w:rsidRPr="00460070">
        <w:rPr>
          <w:rFonts w:ascii="Arial" w:hAnsi="Arial" w:cs="Arial"/>
          <w:noProof/>
          <w:vertAlign w:val="superscript"/>
        </w:rPr>
        <w:t>[10d]</w:t>
      </w:r>
      <w:r>
        <w:rPr>
          <w:rFonts w:ascii="Arial" w:hAnsi="Arial" w:cs="Arial"/>
        </w:rPr>
        <w:fldChar w:fldCharType="end"/>
      </w:r>
      <w:r>
        <w:rPr>
          <w:rFonts w:ascii="Arial" w:hAnsi="Arial" w:cs="Arial"/>
        </w:rPr>
        <w:t xml:space="preserve"> </w:t>
      </w:r>
    </w:p>
    <w:p w14:paraId="5C33FBF3" w14:textId="77777777" w:rsidR="00445B1D" w:rsidRDefault="00445B1D" w:rsidP="00C36A9E">
      <w:pPr>
        <w:keepNext/>
        <w:ind w:left="-90"/>
      </w:pPr>
      <w:r w:rsidRPr="00274340">
        <w:rPr>
          <w:noProof/>
        </w:rPr>
        <w:lastRenderedPageBreak/>
        <w:drawing>
          <wp:inline distT="0" distB="0" distL="0" distR="0" wp14:anchorId="4CD4B03F" wp14:editId="30E02C2C">
            <wp:extent cx="6103245" cy="4012056"/>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1">
                      <a:extLst>
                        <a:ext uri="{28A0092B-C50C-407E-A947-70E740481C1C}">
                          <a14:useLocalDpi xmlns:a14="http://schemas.microsoft.com/office/drawing/2010/main" val="0"/>
                        </a:ext>
                      </a:extLst>
                    </a:blip>
                    <a:stretch>
                      <a:fillRect/>
                    </a:stretch>
                  </pic:blipFill>
                  <pic:spPr>
                    <a:xfrm>
                      <a:off x="0" y="0"/>
                      <a:ext cx="6103245" cy="4012056"/>
                    </a:xfrm>
                    <a:prstGeom prst="rect">
                      <a:avLst/>
                    </a:prstGeom>
                  </pic:spPr>
                </pic:pic>
              </a:graphicData>
            </a:graphic>
          </wp:inline>
        </w:drawing>
      </w:r>
    </w:p>
    <w:p w14:paraId="515570CB" w14:textId="77777777" w:rsidR="00445B1D" w:rsidRDefault="00445B1D" w:rsidP="00C36A9E">
      <w:pPr>
        <w:keepNext/>
        <w:ind w:left="-90"/>
      </w:pPr>
    </w:p>
    <w:p w14:paraId="55D4FB94" w14:textId="23449CBF" w:rsidR="00445B1D" w:rsidRPr="00283F59" w:rsidRDefault="00445B1D" w:rsidP="00A374BB">
      <w:pPr>
        <w:pStyle w:val="Caption"/>
        <w:spacing w:after="400"/>
        <w:jc w:val="center"/>
        <w:rPr>
          <w:rFonts w:ascii="Calibri" w:hAnsi="Calibri" w:cs="Calibri"/>
          <w:color w:val="000000" w:themeColor="text1"/>
          <w:sz w:val="24"/>
          <w:szCs w:val="24"/>
        </w:rPr>
      </w:pPr>
      <w:bookmarkStart w:id="161" w:name="_Toc101460081"/>
      <w:bookmarkStart w:id="162" w:name="_Toc104024623"/>
      <w:r w:rsidRPr="00283F59">
        <w:rPr>
          <w:rFonts w:ascii="Calibri" w:hAnsi="Calibri" w:cs="Calibri"/>
          <w:b/>
          <w:bCs/>
          <w:color w:val="000000" w:themeColor="text1"/>
          <w:sz w:val="24"/>
          <w:szCs w:val="24"/>
        </w:rPr>
        <w:t>Figure 4.</w:t>
      </w:r>
      <w:r w:rsidR="00096878">
        <w:rPr>
          <w:rFonts w:ascii="Calibri" w:hAnsi="Calibri" w:cs="Calibri"/>
          <w:b/>
          <w:bCs/>
          <w:color w:val="000000" w:themeColor="text1"/>
          <w:sz w:val="24"/>
          <w:szCs w:val="24"/>
        </w:rPr>
        <w:t>7</w:t>
      </w:r>
      <w:r w:rsidRPr="00283F59">
        <w:rPr>
          <w:rFonts w:ascii="Calibri" w:hAnsi="Calibri" w:cs="Calibri"/>
          <w:b/>
          <w:bCs/>
          <w:color w:val="000000" w:themeColor="text1"/>
          <w:sz w:val="24"/>
          <w:szCs w:val="24"/>
        </w:rPr>
        <w:t>:</w:t>
      </w:r>
      <w:r w:rsidRPr="003F22B9">
        <w:rPr>
          <w:rFonts w:ascii="Calibri" w:hAnsi="Calibri" w:cs="Calibri"/>
          <w:i w:val="0"/>
          <w:iCs w:val="0"/>
          <w:color w:val="000000" w:themeColor="text1"/>
          <w:sz w:val="24"/>
          <w:szCs w:val="24"/>
        </w:rPr>
        <w:t xml:space="preserve"> Synthesis of Benzylidene Protected Mannose Donor</w:t>
      </w:r>
      <w:bookmarkEnd w:id="161"/>
      <w:bookmarkEnd w:id="162"/>
    </w:p>
    <w:p w14:paraId="66C442D1" w14:textId="77777777" w:rsidR="00445B1D" w:rsidRPr="0032180F" w:rsidRDefault="00445B1D" w:rsidP="0032180F"/>
    <w:p w14:paraId="124434E7" w14:textId="77777777" w:rsidR="00445B1D" w:rsidRDefault="00445B1D" w:rsidP="005B208A">
      <w:pPr>
        <w:pStyle w:val="Heading3"/>
        <w:spacing w:before="400" w:after="400"/>
        <w:rPr>
          <w:rFonts w:asciiTheme="minorHAnsi" w:hAnsiTheme="minorHAnsi" w:cstheme="minorHAnsi"/>
          <w:b/>
          <w:bCs/>
          <w:color w:val="000000" w:themeColor="text1"/>
          <w:sz w:val="28"/>
          <w:szCs w:val="28"/>
        </w:rPr>
      </w:pPr>
      <w:bookmarkStart w:id="163" w:name="_Toc97550840"/>
      <w:bookmarkStart w:id="164" w:name="_Toc104026379"/>
      <w:r>
        <w:rPr>
          <w:rFonts w:asciiTheme="minorHAnsi" w:hAnsiTheme="minorHAnsi" w:cstheme="minorHAnsi"/>
          <w:b/>
          <w:bCs/>
          <w:color w:val="000000" w:themeColor="text1"/>
          <w:sz w:val="28"/>
          <w:szCs w:val="28"/>
        </w:rPr>
        <w:t>PRELIMINARY OPTIMIZATION</w:t>
      </w:r>
      <w:r w:rsidRPr="00E7484F">
        <w:rPr>
          <w:rFonts w:asciiTheme="minorHAnsi" w:hAnsiTheme="minorHAnsi" w:cstheme="minorHAnsi"/>
          <w:b/>
          <w:bCs/>
          <w:color w:val="000000" w:themeColor="text1"/>
          <w:sz w:val="28"/>
          <w:szCs w:val="28"/>
        </w:rPr>
        <w:t xml:space="preserve"> STUDIES</w:t>
      </w:r>
      <w:bookmarkEnd w:id="163"/>
      <w:bookmarkEnd w:id="164"/>
    </w:p>
    <w:p w14:paraId="5DAE47C0" w14:textId="77777777" w:rsidR="00445B1D" w:rsidRDefault="00445B1D" w:rsidP="003A7DC2">
      <w:pPr>
        <w:spacing w:line="480" w:lineRule="auto"/>
        <w:ind w:firstLine="720"/>
        <w:jc w:val="both"/>
        <w:rPr>
          <w:rFonts w:ascii="Arial" w:hAnsi="Arial" w:cs="Arial"/>
        </w:rPr>
      </w:pPr>
      <w:r>
        <w:rPr>
          <w:rFonts w:ascii="Arial" w:hAnsi="Arial" w:cs="Arial"/>
        </w:rPr>
        <w:t>B</w:t>
      </w:r>
      <w:r w:rsidRPr="003A7DC2">
        <w:rPr>
          <w:rFonts w:ascii="Arial" w:hAnsi="Arial" w:cs="Arial"/>
        </w:rPr>
        <w:t xml:space="preserve">ased on </w:t>
      </w:r>
      <w:r>
        <w:rPr>
          <w:rFonts w:ascii="Arial" w:hAnsi="Arial" w:cs="Arial"/>
        </w:rPr>
        <w:t xml:space="preserve">the </w:t>
      </w:r>
      <w:r w:rsidRPr="003A7DC2">
        <w:rPr>
          <w:rFonts w:ascii="Arial" w:hAnsi="Arial" w:cs="Arial"/>
        </w:rPr>
        <w:t>success of isopropanol in our glycal carbene system, we initiated our optimization studies</w:t>
      </w:r>
      <w:r>
        <w:rPr>
          <w:rFonts w:ascii="Arial" w:hAnsi="Arial" w:cs="Arial"/>
        </w:rPr>
        <w:t>,</w:t>
      </w:r>
      <w:r w:rsidRPr="003A7DC2">
        <w:rPr>
          <w:rFonts w:ascii="Arial" w:hAnsi="Arial" w:cs="Arial"/>
        </w:rPr>
        <w:t xml:space="preserve"> initially using it as a glycosyl acceptor before moving to combat a disaccharide system (</w:t>
      </w:r>
      <w:r w:rsidRPr="003A7DC2">
        <w:rPr>
          <w:rFonts w:ascii="Arial" w:hAnsi="Arial" w:cs="Arial"/>
          <w:b/>
          <w:bCs/>
        </w:rPr>
        <w:t>Table 4.1</w:t>
      </w:r>
      <w:r w:rsidRPr="003A7DC2">
        <w:rPr>
          <w:rFonts w:ascii="Arial" w:hAnsi="Arial" w:cs="Arial"/>
        </w:rPr>
        <w:t>).</w:t>
      </w:r>
      <w:r>
        <w:rPr>
          <w:rFonts w:ascii="Arial" w:hAnsi="Arial" w:cs="Arial"/>
        </w:rPr>
        <w:t xml:space="preserve"> </w:t>
      </w:r>
      <w:r w:rsidRPr="003A7DC2">
        <w:rPr>
          <w:rFonts w:ascii="Arial" w:hAnsi="Arial" w:cs="Arial"/>
        </w:rPr>
        <w:t>Initially</w:t>
      </w:r>
      <w:r>
        <w:rPr>
          <w:rFonts w:ascii="Arial" w:hAnsi="Arial" w:cs="Arial"/>
        </w:rPr>
        <w:t>,</w:t>
      </w:r>
      <w:r w:rsidRPr="003A7DC2">
        <w:rPr>
          <w:rFonts w:ascii="Arial" w:hAnsi="Arial" w:cs="Arial"/>
        </w:rPr>
        <w:t xml:space="preserve"> we exposed our donor</w:t>
      </w:r>
      <w:r>
        <w:rPr>
          <w:rFonts w:ascii="Arial" w:hAnsi="Arial" w:cs="Arial"/>
        </w:rPr>
        <w:t xml:space="preserve"> to</w:t>
      </w:r>
      <w:r w:rsidRPr="003A7DC2">
        <w:rPr>
          <w:rFonts w:ascii="Arial" w:hAnsi="Arial" w:cs="Arial"/>
        </w:rPr>
        <w:t xml:space="preserve"> zinc</w:t>
      </w:r>
      <w:r>
        <w:rPr>
          <w:rFonts w:ascii="Arial" w:hAnsi="Arial" w:cs="Arial"/>
        </w:rPr>
        <w:t xml:space="preserve"> (II) chloride</w:t>
      </w:r>
      <w:r w:rsidRPr="003A7DC2">
        <w:rPr>
          <w:rFonts w:ascii="Arial" w:hAnsi="Arial" w:cs="Arial"/>
        </w:rPr>
        <w:t>, which worked well with our previous</w:t>
      </w:r>
      <w:r>
        <w:rPr>
          <w:rFonts w:ascii="Arial" w:hAnsi="Arial" w:cs="Arial"/>
        </w:rPr>
        <w:t xml:space="preserve"> glycal carbene</w:t>
      </w:r>
      <w:r w:rsidRPr="003A7DC2">
        <w:rPr>
          <w:rFonts w:ascii="Arial" w:hAnsi="Arial" w:cs="Arial"/>
        </w:rPr>
        <w:t xml:space="preserve"> system.</w:t>
      </w:r>
      <w:r>
        <w:rPr>
          <w:rFonts w:ascii="Arial" w:hAnsi="Arial" w:cs="Arial"/>
        </w:rPr>
        <w:t xml:space="preserve"> </w:t>
      </w:r>
      <w:r w:rsidRPr="003A7DC2">
        <w:rPr>
          <w:rFonts w:ascii="Arial" w:hAnsi="Arial" w:cs="Arial"/>
        </w:rPr>
        <w:t xml:space="preserve">However, this resulted in </w:t>
      </w:r>
      <w:r>
        <w:rPr>
          <w:rFonts w:ascii="Arial" w:hAnsi="Arial" w:cs="Arial"/>
        </w:rPr>
        <w:t>low conversion to the desired glycoside (</w:t>
      </w:r>
      <w:r w:rsidRPr="00560CCB">
        <w:rPr>
          <w:rFonts w:ascii="Arial" w:hAnsi="Arial" w:cs="Arial"/>
          <w:b/>
          <w:bCs/>
        </w:rPr>
        <w:t>entry 1</w:t>
      </w:r>
      <w:r>
        <w:rPr>
          <w:rFonts w:ascii="Arial" w:hAnsi="Arial" w:cs="Arial"/>
        </w:rPr>
        <w:t>)</w:t>
      </w:r>
      <w:r w:rsidRPr="003A7DC2">
        <w:rPr>
          <w:rFonts w:ascii="Arial" w:hAnsi="Arial" w:cs="Arial"/>
        </w:rPr>
        <w:t>.</w:t>
      </w:r>
      <w:r>
        <w:rPr>
          <w:rFonts w:ascii="Arial" w:hAnsi="Arial" w:cs="Arial"/>
        </w:rPr>
        <w:t xml:space="preserve"> Copper (I) </w:t>
      </w:r>
      <w:r w:rsidRPr="003A7DC2">
        <w:rPr>
          <w:rFonts w:ascii="Arial" w:hAnsi="Arial" w:cs="Arial"/>
        </w:rPr>
        <w:t>chloride was also screened</w:t>
      </w:r>
      <w:r>
        <w:rPr>
          <w:rFonts w:ascii="Arial" w:hAnsi="Arial" w:cs="Arial"/>
        </w:rPr>
        <w:t xml:space="preserve"> and shared similar results (</w:t>
      </w:r>
      <w:r w:rsidRPr="00560CCB">
        <w:rPr>
          <w:rFonts w:ascii="Arial" w:hAnsi="Arial" w:cs="Arial"/>
          <w:b/>
          <w:bCs/>
        </w:rPr>
        <w:t xml:space="preserve">entry </w:t>
      </w:r>
      <w:r>
        <w:rPr>
          <w:rFonts w:ascii="Arial" w:hAnsi="Arial" w:cs="Arial"/>
          <w:b/>
          <w:bCs/>
        </w:rPr>
        <w:t>2</w:t>
      </w:r>
      <w:r>
        <w:rPr>
          <w:rFonts w:ascii="Arial" w:hAnsi="Arial" w:cs="Arial"/>
        </w:rPr>
        <w:t>)</w:t>
      </w:r>
      <w:r w:rsidRPr="003A7DC2">
        <w:rPr>
          <w:rFonts w:ascii="Arial" w:hAnsi="Arial" w:cs="Arial"/>
        </w:rPr>
        <w:t>.</w:t>
      </w:r>
      <w:r>
        <w:rPr>
          <w:rFonts w:ascii="Arial" w:hAnsi="Arial" w:cs="Arial"/>
        </w:rPr>
        <w:t xml:space="preserve"> We then thought to screen more cationic Lewis acids and exposed our system to zinc triflate. This resulted in complete starting material conversion, </w:t>
      </w:r>
      <w:r>
        <w:rPr>
          <w:rFonts w:ascii="Arial" w:hAnsi="Arial" w:cs="Arial"/>
        </w:rPr>
        <w:lastRenderedPageBreak/>
        <w:t xml:space="preserve">and we were able to isolate the adduct in a 75% yield. NMR analysis illustrated in a 1:10 </w:t>
      </w:r>
      <w:r w:rsidRPr="00CE5F72">
        <w:rPr>
          <w:rFonts w:ascii="Symbol" w:hAnsi="Symbol" w:cs="Arial"/>
        </w:rPr>
        <w:t>a:b</w:t>
      </w:r>
      <w:r>
        <w:rPr>
          <w:rFonts w:ascii="Arial" w:hAnsi="Arial" w:cs="Arial"/>
        </w:rPr>
        <w:t xml:space="preserve"> ratio (</w:t>
      </w:r>
      <w:r w:rsidRPr="008E2067">
        <w:rPr>
          <w:rFonts w:ascii="Arial" w:hAnsi="Arial" w:cs="Arial"/>
          <w:b/>
          <w:bCs/>
        </w:rPr>
        <w:t xml:space="preserve">entry </w:t>
      </w:r>
      <w:r>
        <w:rPr>
          <w:rFonts w:ascii="Arial" w:hAnsi="Arial" w:cs="Arial"/>
          <w:b/>
          <w:bCs/>
        </w:rPr>
        <w:t>3</w:t>
      </w:r>
      <w:r>
        <w:rPr>
          <w:rFonts w:ascii="Arial" w:hAnsi="Arial" w:cs="Arial"/>
        </w:rPr>
        <w:t xml:space="preserve">). </w:t>
      </w:r>
      <w:r w:rsidRPr="003A7DC2">
        <w:rPr>
          <w:rFonts w:ascii="Arial" w:hAnsi="Arial" w:cs="Arial"/>
        </w:rPr>
        <w:t>Lastly, we exposed our donor to Cu(I)OTf and NaBA</w:t>
      </w:r>
      <w:r w:rsidRPr="003A7DC2">
        <w:rPr>
          <w:rFonts w:ascii="Arial" w:hAnsi="Arial" w:cs="Arial"/>
          <w:vertAlign w:val="subscript"/>
        </w:rPr>
        <w:t>r</w:t>
      </w:r>
      <w:r w:rsidRPr="003A7DC2">
        <w:rPr>
          <w:rFonts w:ascii="Arial" w:hAnsi="Arial" w:cs="Arial"/>
        </w:rPr>
        <w:t xml:space="preserve">F </w:t>
      </w:r>
      <w:r>
        <w:rPr>
          <w:rFonts w:ascii="Arial" w:hAnsi="Arial" w:cs="Arial"/>
        </w:rPr>
        <w:t>(</w:t>
      </w:r>
      <w:r w:rsidRPr="008E2067">
        <w:rPr>
          <w:rFonts w:ascii="Arial" w:hAnsi="Arial" w:cs="Arial"/>
          <w:b/>
          <w:bCs/>
        </w:rPr>
        <w:t>entry 4</w:t>
      </w:r>
      <w:r>
        <w:rPr>
          <w:rFonts w:ascii="Arial" w:hAnsi="Arial" w:cs="Arial"/>
        </w:rPr>
        <w:t xml:space="preserve">), and this </w:t>
      </w:r>
      <w:r w:rsidRPr="003A7DC2">
        <w:rPr>
          <w:rFonts w:ascii="Arial" w:hAnsi="Arial" w:cs="Arial"/>
        </w:rPr>
        <w:t xml:space="preserve">resulted in the desired product with a </w:t>
      </w:r>
      <w:r>
        <w:rPr>
          <w:rFonts w:ascii="Arial" w:hAnsi="Arial" w:cs="Arial"/>
        </w:rPr>
        <w:t xml:space="preserve">shared </w:t>
      </w:r>
      <w:r w:rsidRPr="003A7DC2">
        <w:rPr>
          <w:rFonts w:ascii="Arial" w:hAnsi="Arial" w:cs="Arial"/>
        </w:rPr>
        <w:t>stereoselectivity 1:1</w:t>
      </w:r>
      <w:r>
        <w:rPr>
          <w:rFonts w:ascii="Arial" w:hAnsi="Arial" w:cs="Arial"/>
        </w:rPr>
        <w:t>0</w:t>
      </w:r>
      <w:r w:rsidRPr="003A7DC2">
        <w:rPr>
          <w:rFonts w:ascii="Arial" w:hAnsi="Arial" w:cs="Arial"/>
        </w:rPr>
        <w:t xml:space="preserve"> (</w:t>
      </w:r>
      <w:r w:rsidRPr="00CE5F72">
        <w:rPr>
          <w:rFonts w:ascii="Symbol" w:hAnsi="Symbol" w:cs="Arial"/>
        </w:rPr>
        <w:t>a:b</w:t>
      </w:r>
      <w:r w:rsidRPr="003A7DC2">
        <w:rPr>
          <w:rFonts w:ascii="Arial" w:hAnsi="Arial" w:cs="Arial"/>
        </w:rPr>
        <w:t>),</w:t>
      </w:r>
      <w:r>
        <w:rPr>
          <w:rFonts w:ascii="Arial" w:hAnsi="Arial" w:cs="Arial"/>
        </w:rPr>
        <w:t xml:space="preserve"> and the product was isolated cleanly in a 79% yield.</w:t>
      </w:r>
    </w:p>
    <w:p w14:paraId="020375AF" w14:textId="77777777" w:rsidR="00445B1D" w:rsidRDefault="00445B1D" w:rsidP="00CC569F">
      <w:pPr>
        <w:spacing w:line="480" w:lineRule="auto"/>
        <w:ind w:firstLine="720"/>
        <w:rPr>
          <w:rFonts w:ascii="Arial" w:hAnsi="Arial" w:cs="Arial"/>
        </w:rPr>
      </w:pPr>
    </w:p>
    <w:p w14:paraId="59C66163" w14:textId="77777777" w:rsidR="00445B1D" w:rsidRPr="00473018" w:rsidRDefault="00445B1D" w:rsidP="00473018">
      <w:pPr>
        <w:keepNext/>
        <w:spacing w:line="480" w:lineRule="auto"/>
        <w:jc w:val="center"/>
      </w:pPr>
      <w:r w:rsidRPr="00C23D15">
        <w:rPr>
          <w:noProof/>
        </w:rPr>
        <w:drawing>
          <wp:inline distT="0" distB="0" distL="0" distR="0" wp14:anchorId="6A56E14D" wp14:editId="76CF6A6C">
            <wp:extent cx="4389119" cy="1946479"/>
            <wp:effectExtent l="0" t="0" r="571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162">
                      <a:extLst>
                        <a:ext uri="{28A0092B-C50C-407E-A947-70E740481C1C}">
                          <a14:useLocalDpi xmlns:a14="http://schemas.microsoft.com/office/drawing/2010/main" val="0"/>
                        </a:ext>
                      </a:extLst>
                    </a:blip>
                    <a:stretch>
                      <a:fillRect/>
                    </a:stretch>
                  </pic:blipFill>
                  <pic:spPr>
                    <a:xfrm>
                      <a:off x="0" y="0"/>
                      <a:ext cx="4389119" cy="1946479"/>
                    </a:xfrm>
                    <a:prstGeom prst="rect">
                      <a:avLst/>
                    </a:prstGeom>
                  </pic:spPr>
                </pic:pic>
              </a:graphicData>
            </a:graphic>
          </wp:inline>
        </w:drawing>
      </w:r>
    </w:p>
    <w:tbl>
      <w:tblPr>
        <w:tblStyle w:val="TableGrid"/>
        <w:tblW w:w="95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762"/>
        <w:gridCol w:w="108"/>
        <w:gridCol w:w="1762"/>
        <w:gridCol w:w="108"/>
        <w:gridCol w:w="1762"/>
        <w:gridCol w:w="108"/>
        <w:gridCol w:w="1762"/>
        <w:gridCol w:w="108"/>
        <w:gridCol w:w="1870"/>
        <w:gridCol w:w="82"/>
      </w:tblGrid>
      <w:tr w:rsidR="00445B1D" w:rsidRPr="00FD3AFC" w14:paraId="648EC3B1" w14:textId="77777777" w:rsidTr="00E815EC">
        <w:trPr>
          <w:gridBefore w:val="1"/>
          <w:gridAfter w:val="1"/>
          <w:wBefore w:w="108" w:type="dxa"/>
          <w:wAfter w:w="82" w:type="dxa"/>
          <w:trHeight w:val="386"/>
          <w:jc w:val="center"/>
        </w:trPr>
        <w:tc>
          <w:tcPr>
            <w:tcW w:w="1870" w:type="dxa"/>
            <w:gridSpan w:val="2"/>
            <w:tcBorders>
              <w:top w:val="single" w:sz="4" w:space="0" w:color="auto"/>
              <w:bottom w:val="single" w:sz="4" w:space="0" w:color="auto"/>
            </w:tcBorders>
          </w:tcPr>
          <w:p w14:paraId="2A92F041" w14:textId="77777777" w:rsidR="00445B1D" w:rsidRPr="006356C3" w:rsidRDefault="00445B1D" w:rsidP="00E815EC">
            <w:pPr>
              <w:spacing w:line="360" w:lineRule="auto"/>
              <w:jc w:val="center"/>
              <w:rPr>
                <w:rFonts w:asciiTheme="minorHAnsi" w:hAnsiTheme="minorHAnsi" w:cstheme="minorHAnsi"/>
                <w:b/>
                <w:bCs/>
              </w:rPr>
            </w:pPr>
            <w:r w:rsidRPr="006356C3">
              <w:rPr>
                <w:rFonts w:asciiTheme="minorHAnsi" w:hAnsiTheme="minorHAnsi" w:cstheme="minorHAnsi"/>
                <w:b/>
                <w:bCs/>
              </w:rPr>
              <w:t>entry</w:t>
            </w:r>
          </w:p>
        </w:tc>
        <w:tc>
          <w:tcPr>
            <w:tcW w:w="1870" w:type="dxa"/>
            <w:gridSpan w:val="2"/>
            <w:tcBorders>
              <w:top w:val="single" w:sz="4" w:space="0" w:color="auto"/>
              <w:bottom w:val="single" w:sz="4" w:space="0" w:color="auto"/>
            </w:tcBorders>
          </w:tcPr>
          <w:p w14:paraId="6217BD8F" w14:textId="77777777" w:rsidR="00445B1D" w:rsidRPr="006356C3" w:rsidRDefault="00445B1D" w:rsidP="00E815EC">
            <w:pPr>
              <w:spacing w:line="360" w:lineRule="auto"/>
              <w:jc w:val="center"/>
              <w:rPr>
                <w:rFonts w:asciiTheme="minorHAnsi" w:hAnsiTheme="minorHAnsi" w:cstheme="minorHAnsi"/>
                <w:b/>
                <w:bCs/>
              </w:rPr>
            </w:pPr>
            <w:r w:rsidRPr="006356C3">
              <w:rPr>
                <w:rFonts w:asciiTheme="minorHAnsi" w:hAnsiTheme="minorHAnsi" w:cstheme="minorHAnsi"/>
                <w:b/>
                <w:bCs/>
              </w:rPr>
              <w:t>catalyst</w:t>
            </w:r>
          </w:p>
        </w:tc>
        <w:tc>
          <w:tcPr>
            <w:tcW w:w="1870" w:type="dxa"/>
            <w:gridSpan w:val="2"/>
            <w:tcBorders>
              <w:top w:val="single" w:sz="4" w:space="0" w:color="auto"/>
              <w:bottom w:val="single" w:sz="4" w:space="0" w:color="auto"/>
            </w:tcBorders>
          </w:tcPr>
          <w:p w14:paraId="43D00FE2" w14:textId="77777777" w:rsidR="00445B1D" w:rsidRPr="006356C3" w:rsidRDefault="00445B1D" w:rsidP="00E815EC">
            <w:pPr>
              <w:spacing w:line="360" w:lineRule="auto"/>
              <w:jc w:val="center"/>
              <w:rPr>
                <w:rFonts w:asciiTheme="minorHAnsi" w:hAnsiTheme="minorHAnsi" w:cstheme="minorHAnsi"/>
                <w:b/>
                <w:bCs/>
              </w:rPr>
            </w:pPr>
            <w:r w:rsidRPr="006356C3">
              <w:rPr>
                <w:rFonts w:asciiTheme="minorHAnsi" w:hAnsiTheme="minorHAnsi" w:cstheme="minorHAnsi"/>
                <w:b/>
                <w:bCs/>
              </w:rPr>
              <w:t>conversion</w:t>
            </w:r>
          </w:p>
        </w:tc>
        <w:tc>
          <w:tcPr>
            <w:tcW w:w="1870" w:type="dxa"/>
            <w:gridSpan w:val="2"/>
            <w:tcBorders>
              <w:top w:val="single" w:sz="4" w:space="0" w:color="auto"/>
              <w:bottom w:val="single" w:sz="4" w:space="0" w:color="auto"/>
            </w:tcBorders>
          </w:tcPr>
          <w:p w14:paraId="1FFE3163" w14:textId="77777777" w:rsidR="00445B1D" w:rsidRPr="002F2355" w:rsidRDefault="00445B1D" w:rsidP="00E815EC">
            <w:pPr>
              <w:spacing w:line="360" w:lineRule="auto"/>
              <w:jc w:val="center"/>
              <w:rPr>
                <w:rFonts w:ascii="Calibri" w:hAnsi="Calibri" w:cs="Calibri"/>
                <w:b/>
                <w:bCs/>
              </w:rPr>
            </w:pPr>
            <w:r w:rsidRPr="002F2355">
              <w:rPr>
                <w:rFonts w:ascii="Calibri" w:hAnsi="Calibri" w:cs="Calibri"/>
                <w:b/>
                <w:bCs/>
              </w:rPr>
              <w:t>yield</w:t>
            </w:r>
          </w:p>
        </w:tc>
        <w:tc>
          <w:tcPr>
            <w:tcW w:w="1870" w:type="dxa"/>
            <w:tcBorders>
              <w:top w:val="single" w:sz="4" w:space="0" w:color="auto"/>
              <w:bottom w:val="single" w:sz="4" w:space="0" w:color="auto"/>
            </w:tcBorders>
          </w:tcPr>
          <w:p w14:paraId="75B96619" w14:textId="77777777" w:rsidR="00445B1D" w:rsidRPr="00FD3AFC" w:rsidRDefault="00445B1D" w:rsidP="00E815EC">
            <w:pPr>
              <w:spacing w:line="360" w:lineRule="auto"/>
              <w:jc w:val="center"/>
              <w:rPr>
                <w:rFonts w:ascii="Symbol" w:hAnsi="Symbol"/>
                <w:b/>
                <w:bCs/>
              </w:rPr>
            </w:pPr>
            <w:r>
              <w:rPr>
                <w:rFonts w:ascii="Symbol" w:hAnsi="Symbol"/>
                <w:b/>
                <w:bCs/>
              </w:rPr>
              <w:t>a:b</w:t>
            </w:r>
          </w:p>
        </w:tc>
      </w:tr>
      <w:tr w:rsidR="00445B1D" w:rsidRPr="009F424F" w14:paraId="15839383" w14:textId="77777777" w:rsidTr="00E815EC">
        <w:trPr>
          <w:jc w:val="center"/>
        </w:trPr>
        <w:tc>
          <w:tcPr>
            <w:tcW w:w="1870" w:type="dxa"/>
            <w:gridSpan w:val="2"/>
            <w:tcBorders>
              <w:top w:val="single" w:sz="4" w:space="0" w:color="auto"/>
            </w:tcBorders>
            <w:shd w:val="clear" w:color="auto" w:fill="auto"/>
          </w:tcPr>
          <w:p w14:paraId="53F64BD2" w14:textId="77777777" w:rsidR="00445B1D" w:rsidRPr="009F424F" w:rsidRDefault="00445B1D" w:rsidP="00E815EC">
            <w:pPr>
              <w:spacing w:line="480" w:lineRule="auto"/>
              <w:jc w:val="center"/>
              <w:rPr>
                <w:rFonts w:ascii="Calibri" w:hAnsi="Calibri" w:cs="Calibri"/>
              </w:rPr>
            </w:pPr>
            <w:r w:rsidRPr="009F424F">
              <w:rPr>
                <w:rFonts w:ascii="Calibri" w:hAnsi="Calibri" w:cs="Calibri"/>
              </w:rPr>
              <w:t>1</w:t>
            </w:r>
          </w:p>
        </w:tc>
        <w:tc>
          <w:tcPr>
            <w:tcW w:w="1870" w:type="dxa"/>
            <w:gridSpan w:val="2"/>
            <w:tcBorders>
              <w:top w:val="single" w:sz="4" w:space="0" w:color="auto"/>
            </w:tcBorders>
            <w:shd w:val="clear" w:color="auto" w:fill="auto"/>
          </w:tcPr>
          <w:p w14:paraId="2AC78E0F" w14:textId="77777777" w:rsidR="00445B1D" w:rsidRPr="009F424F" w:rsidRDefault="00445B1D" w:rsidP="00E815EC">
            <w:pPr>
              <w:spacing w:line="480" w:lineRule="auto"/>
              <w:jc w:val="center"/>
              <w:rPr>
                <w:rFonts w:ascii="Calibri" w:hAnsi="Calibri" w:cs="Calibri"/>
                <w:vertAlign w:val="subscript"/>
              </w:rPr>
            </w:pPr>
            <w:r w:rsidRPr="009F424F">
              <w:rPr>
                <w:rFonts w:ascii="Calibri" w:hAnsi="Calibri" w:cs="Calibri"/>
              </w:rPr>
              <w:t>Zn</w:t>
            </w:r>
            <w:r>
              <w:rPr>
                <w:rFonts w:ascii="Calibri" w:hAnsi="Calibri" w:cs="Calibri"/>
              </w:rPr>
              <w:t>Cl</w:t>
            </w:r>
            <w:r w:rsidRPr="009F424F">
              <w:rPr>
                <w:rFonts w:ascii="Calibri" w:hAnsi="Calibri" w:cs="Calibri"/>
                <w:vertAlign w:val="subscript"/>
              </w:rPr>
              <w:t>2</w:t>
            </w:r>
          </w:p>
        </w:tc>
        <w:tc>
          <w:tcPr>
            <w:tcW w:w="1870" w:type="dxa"/>
            <w:gridSpan w:val="2"/>
            <w:tcBorders>
              <w:top w:val="single" w:sz="4" w:space="0" w:color="auto"/>
            </w:tcBorders>
            <w:shd w:val="clear" w:color="auto" w:fill="auto"/>
          </w:tcPr>
          <w:p w14:paraId="44A195F6" w14:textId="77777777" w:rsidR="00445B1D" w:rsidRPr="009F424F" w:rsidRDefault="00445B1D" w:rsidP="00E815EC">
            <w:pPr>
              <w:spacing w:line="480" w:lineRule="auto"/>
              <w:jc w:val="center"/>
              <w:rPr>
                <w:rFonts w:ascii="Calibri" w:hAnsi="Calibri" w:cs="Calibri"/>
              </w:rPr>
            </w:pPr>
            <w:r>
              <w:rPr>
                <w:rFonts w:ascii="Calibri" w:hAnsi="Calibri" w:cs="Calibri"/>
              </w:rPr>
              <w:t>40%</w:t>
            </w:r>
          </w:p>
        </w:tc>
        <w:tc>
          <w:tcPr>
            <w:tcW w:w="1870" w:type="dxa"/>
            <w:gridSpan w:val="2"/>
            <w:tcBorders>
              <w:top w:val="single" w:sz="4" w:space="0" w:color="auto"/>
            </w:tcBorders>
            <w:shd w:val="clear" w:color="auto" w:fill="auto"/>
          </w:tcPr>
          <w:p w14:paraId="0602E745" w14:textId="77777777" w:rsidR="00445B1D" w:rsidRPr="009F424F" w:rsidRDefault="00445B1D" w:rsidP="00E815EC">
            <w:pPr>
              <w:spacing w:line="480" w:lineRule="auto"/>
              <w:jc w:val="center"/>
              <w:rPr>
                <w:rFonts w:ascii="Calibri" w:hAnsi="Calibri" w:cs="Calibri"/>
              </w:rPr>
            </w:pPr>
            <w:r>
              <w:rPr>
                <w:rFonts w:ascii="Calibri" w:hAnsi="Calibri" w:cs="Calibri"/>
              </w:rPr>
              <w:t>nd</w:t>
            </w:r>
          </w:p>
        </w:tc>
        <w:tc>
          <w:tcPr>
            <w:tcW w:w="2060" w:type="dxa"/>
            <w:gridSpan w:val="3"/>
            <w:tcBorders>
              <w:top w:val="single" w:sz="4" w:space="0" w:color="auto"/>
            </w:tcBorders>
            <w:shd w:val="clear" w:color="auto" w:fill="auto"/>
          </w:tcPr>
          <w:p w14:paraId="386F00EF" w14:textId="77777777" w:rsidR="00445B1D" w:rsidRPr="009F424F" w:rsidRDefault="00445B1D" w:rsidP="00E815EC">
            <w:pPr>
              <w:spacing w:line="480" w:lineRule="auto"/>
              <w:jc w:val="center"/>
              <w:rPr>
                <w:rFonts w:ascii="Calibri" w:hAnsi="Calibri" w:cs="Calibri"/>
              </w:rPr>
            </w:pPr>
            <w:r>
              <w:rPr>
                <w:rFonts w:ascii="Calibri" w:hAnsi="Calibri" w:cs="Calibri"/>
              </w:rPr>
              <w:t>n.d</w:t>
            </w:r>
          </w:p>
        </w:tc>
      </w:tr>
      <w:tr w:rsidR="00445B1D" w:rsidRPr="00C84B50" w14:paraId="40E54D03" w14:textId="77777777" w:rsidTr="00362594">
        <w:trPr>
          <w:jc w:val="center"/>
        </w:trPr>
        <w:tc>
          <w:tcPr>
            <w:tcW w:w="1870" w:type="dxa"/>
            <w:gridSpan w:val="2"/>
          </w:tcPr>
          <w:p w14:paraId="73BED563" w14:textId="77777777" w:rsidR="00445B1D" w:rsidRPr="00C84B50" w:rsidRDefault="00445B1D" w:rsidP="00E815EC">
            <w:pPr>
              <w:spacing w:line="480" w:lineRule="auto"/>
              <w:jc w:val="center"/>
              <w:rPr>
                <w:rFonts w:ascii="Calibri" w:hAnsi="Calibri" w:cs="Calibri"/>
              </w:rPr>
            </w:pPr>
            <w:r w:rsidRPr="00C84B50">
              <w:rPr>
                <w:rFonts w:ascii="Calibri" w:hAnsi="Calibri" w:cs="Calibri"/>
              </w:rPr>
              <w:t>2</w:t>
            </w:r>
          </w:p>
        </w:tc>
        <w:tc>
          <w:tcPr>
            <w:tcW w:w="1870" w:type="dxa"/>
            <w:gridSpan w:val="2"/>
          </w:tcPr>
          <w:p w14:paraId="7B0D3E22" w14:textId="77777777" w:rsidR="00445B1D" w:rsidRPr="00C84B50" w:rsidRDefault="00445B1D" w:rsidP="00E815EC">
            <w:pPr>
              <w:spacing w:line="480" w:lineRule="auto"/>
              <w:jc w:val="center"/>
              <w:rPr>
                <w:rFonts w:ascii="Calibri" w:hAnsi="Calibri" w:cs="Calibri"/>
                <w:vertAlign w:val="subscript"/>
              </w:rPr>
            </w:pPr>
            <w:r>
              <w:rPr>
                <w:rFonts w:ascii="Calibri" w:hAnsi="Calibri" w:cs="Calibri"/>
              </w:rPr>
              <w:t>Cu(I)Cl</w:t>
            </w:r>
          </w:p>
        </w:tc>
        <w:tc>
          <w:tcPr>
            <w:tcW w:w="1870" w:type="dxa"/>
            <w:gridSpan w:val="2"/>
          </w:tcPr>
          <w:p w14:paraId="46159244" w14:textId="77777777" w:rsidR="00445B1D" w:rsidRPr="00C84B50" w:rsidRDefault="00445B1D" w:rsidP="00E815EC">
            <w:pPr>
              <w:spacing w:line="480" w:lineRule="auto"/>
              <w:jc w:val="center"/>
              <w:rPr>
                <w:rFonts w:ascii="Calibri" w:hAnsi="Calibri" w:cs="Calibri"/>
              </w:rPr>
            </w:pPr>
            <w:r>
              <w:rPr>
                <w:rFonts w:ascii="Calibri" w:hAnsi="Calibri" w:cs="Calibri"/>
              </w:rPr>
              <w:t>30%</w:t>
            </w:r>
          </w:p>
        </w:tc>
        <w:tc>
          <w:tcPr>
            <w:tcW w:w="1870" w:type="dxa"/>
            <w:gridSpan w:val="2"/>
          </w:tcPr>
          <w:p w14:paraId="4499148B" w14:textId="77777777" w:rsidR="00445B1D" w:rsidRPr="00C84B50" w:rsidRDefault="00445B1D" w:rsidP="00E815EC">
            <w:pPr>
              <w:spacing w:line="480" w:lineRule="auto"/>
              <w:jc w:val="center"/>
              <w:rPr>
                <w:rFonts w:ascii="Calibri" w:hAnsi="Calibri" w:cs="Calibri"/>
              </w:rPr>
            </w:pPr>
            <w:r>
              <w:rPr>
                <w:rFonts w:ascii="Calibri" w:hAnsi="Calibri" w:cs="Calibri"/>
              </w:rPr>
              <w:t>nd</w:t>
            </w:r>
          </w:p>
        </w:tc>
        <w:tc>
          <w:tcPr>
            <w:tcW w:w="2060" w:type="dxa"/>
            <w:gridSpan w:val="3"/>
          </w:tcPr>
          <w:p w14:paraId="3FB5EA2B" w14:textId="77777777" w:rsidR="00445B1D" w:rsidRPr="00C84B50" w:rsidRDefault="00445B1D" w:rsidP="00E815EC">
            <w:pPr>
              <w:spacing w:line="480" w:lineRule="auto"/>
              <w:jc w:val="center"/>
              <w:rPr>
                <w:rFonts w:ascii="Calibri" w:hAnsi="Calibri" w:cs="Calibri"/>
              </w:rPr>
            </w:pPr>
            <w:r>
              <w:rPr>
                <w:rFonts w:ascii="Calibri" w:hAnsi="Calibri" w:cs="Calibri"/>
              </w:rPr>
              <w:t>n.d</w:t>
            </w:r>
          </w:p>
        </w:tc>
      </w:tr>
      <w:tr w:rsidR="00445B1D" w:rsidRPr="00C84B50" w14:paraId="34F8F7D8" w14:textId="77777777" w:rsidTr="00362594">
        <w:trPr>
          <w:jc w:val="center"/>
        </w:trPr>
        <w:tc>
          <w:tcPr>
            <w:tcW w:w="1870" w:type="dxa"/>
            <w:gridSpan w:val="2"/>
            <w:shd w:val="clear" w:color="auto" w:fill="D9E2F3" w:themeFill="accent1" w:themeFillTint="33"/>
          </w:tcPr>
          <w:p w14:paraId="37C83A51" w14:textId="77777777" w:rsidR="00445B1D" w:rsidRPr="00E42A75" w:rsidRDefault="00445B1D" w:rsidP="00E815EC">
            <w:pPr>
              <w:spacing w:line="480" w:lineRule="auto"/>
              <w:jc w:val="center"/>
              <w:rPr>
                <w:rFonts w:ascii="Calibri" w:hAnsi="Calibri" w:cs="Calibri"/>
                <w:b/>
                <w:bCs/>
              </w:rPr>
            </w:pPr>
            <w:r w:rsidRPr="00E42A75">
              <w:rPr>
                <w:rFonts w:ascii="Calibri" w:hAnsi="Calibri" w:cs="Calibri"/>
                <w:b/>
                <w:bCs/>
              </w:rPr>
              <w:t>3</w:t>
            </w:r>
          </w:p>
        </w:tc>
        <w:tc>
          <w:tcPr>
            <w:tcW w:w="1870" w:type="dxa"/>
            <w:gridSpan w:val="2"/>
            <w:shd w:val="clear" w:color="auto" w:fill="D9E2F3" w:themeFill="accent1" w:themeFillTint="33"/>
          </w:tcPr>
          <w:p w14:paraId="1772012E" w14:textId="77777777" w:rsidR="00445B1D" w:rsidRPr="00E42A75" w:rsidRDefault="00445B1D" w:rsidP="00E815EC">
            <w:pPr>
              <w:spacing w:line="480" w:lineRule="auto"/>
              <w:jc w:val="center"/>
              <w:rPr>
                <w:rFonts w:ascii="Calibri" w:hAnsi="Calibri" w:cs="Calibri"/>
                <w:b/>
                <w:bCs/>
                <w:vertAlign w:val="subscript"/>
              </w:rPr>
            </w:pPr>
            <w:r w:rsidRPr="00E42A75">
              <w:rPr>
                <w:rFonts w:ascii="Calibri" w:hAnsi="Calibri" w:cs="Calibri"/>
                <w:b/>
                <w:bCs/>
              </w:rPr>
              <w:t>Zn(OTf)</w:t>
            </w:r>
            <w:r w:rsidRPr="00E42A75">
              <w:rPr>
                <w:rFonts w:ascii="Calibri" w:hAnsi="Calibri" w:cs="Calibri"/>
                <w:b/>
                <w:bCs/>
                <w:vertAlign w:val="subscript"/>
              </w:rPr>
              <w:t>2</w:t>
            </w:r>
          </w:p>
        </w:tc>
        <w:tc>
          <w:tcPr>
            <w:tcW w:w="1870" w:type="dxa"/>
            <w:gridSpan w:val="2"/>
            <w:shd w:val="clear" w:color="auto" w:fill="D9E2F3" w:themeFill="accent1" w:themeFillTint="33"/>
          </w:tcPr>
          <w:p w14:paraId="0BA40DB1" w14:textId="77777777" w:rsidR="00445B1D" w:rsidRPr="00E42A75" w:rsidRDefault="00445B1D" w:rsidP="00E815EC">
            <w:pPr>
              <w:spacing w:line="480" w:lineRule="auto"/>
              <w:jc w:val="center"/>
              <w:rPr>
                <w:rFonts w:ascii="Calibri" w:hAnsi="Calibri" w:cs="Calibri"/>
                <w:b/>
                <w:bCs/>
              </w:rPr>
            </w:pPr>
            <w:r w:rsidRPr="00E42A75">
              <w:rPr>
                <w:rFonts w:ascii="Calibri" w:hAnsi="Calibri" w:cs="Calibri"/>
                <w:b/>
                <w:bCs/>
              </w:rPr>
              <w:t>100%</w:t>
            </w:r>
          </w:p>
        </w:tc>
        <w:tc>
          <w:tcPr>
            <w:tcW w:w="1870" w:type="dxa"/>
            <w:gridSpan w:val="2"/>
            <w:shd w:val="clear" w:color="auto" w:fill="D9E2F3" w:themeFill="accent1" w:themeFillTint="33"/>
          </w:tcPr>
          <w:p w14:paraId="2FADF9D2" w14:textId="77777777" w:rsidR="00445B1D" w:rsidRPr="00E42A75" w:rsidRDefault="00445B1D" w:rsidP="00E815EC">
            <w:pPr>
              <w:spacing w:line="480" w:lineRule="auto"/>
              <w:jc w:val="center"/>
              <w:rPr>
                <w:rFonts w:ascii="Calibri" w:hAnsi="Calibri" w:cs="Calibri"/>
                <w:b/>
                <w:bCs/>
              </w:rPr>
            </w:pPr>
            <w:r w:rsidRPr="00E42A75">
              <w:rPr>
                <w:rFonts w:ascii="Calibri" w:hAnsi="Calibri" w:cs="Calibri"/>
                <w:b/>
                <w:bCs/>
              </w:rPr>
              <w:t>82%</w:t>
            </w:r>
          </w:p>
        </w:tc>
        <w:tc>
          <w:tcPr>
            <w:tcW w:w="2060" w:type="dxa"/>
            <w:gridSpan w:val="3"/>
            <w:shd w:val="clear" w:color="auto" w:fill="D9E2F3" w:themeFill="accent1" w:themeFillTint="33"/>
          </w:tcPr>
          <w:p w14:paraId="4055C1CF" w14:textId="77777777" w:rsidR="00445B1D" w:rsidRPr="00E42A75" w:rsidRDefault="00445B1D" w:rsidP="00E815EC">
            <w:pPr>
              <w:spacing w:line="480" w:lineRule="auto"/>
              <w:jc w:val="center"/>
              <w:rPr>
                <w:rFonts w:ascii="Calibri" w:hAnsi="Calibri" w:cs="Calibri"/>
                <w:b/>
                <w:bCs/>
              </w:rPr>
            </w:pPr>
            <w:r w:rsidRPr="00E42A75">
              <w:rPr>
                <w:rFonts w:ascii="Calibri" w:hAnsi="Calibri" w:cs="Calibri"/>
                <w:b/>
                <w:bCs/>
              </w:rPr>
              <w:t>1:10</w:t>
            </w:r>
          </w:p>
        </w:tc>
      </w:tr>
      <w:tr w:rsidR="00445B1D" w:rsidRPr="00C84B50" w14:paraId="2193BC93" w14:textId="77777777" w:rsidTr="00E815EC">
        <w:trPr>
          <w:jc w:val="center"/>
        </w:trPr>
        <w:tc>
          <w:tcPr>
            <w:tcW w:w="1870" w:type="dxa"/>
            <w:gridSpan w:val="2"/>
          </w:tcPr>
          <w:p w14:paraId="4E48E48C" w14:textId="77777777" w:rsidR="00445B1D" w:rsidRPr="00C84B50" w:rsidRDefault="00445B1D" w:rsidP="00E815EC">
            <w:pPr>
              <w:spacing w:line="480" w:lineRule="auto"/>
              <w:jc w:val="center"/>
              <w:rPr>
                <w:rFonts w:ascii="Calibri" w:hAnsi="Calibri" w:cs="Calibri"/>
              </w:rPr>
            </w:pPr>
            <w:r>
              <w:rPr>
                <w:rFonts w:ascii="Calibri" w:hAnsi="Calibri" w:cs="Calibri"/>
              </w:rPr>
              <w:t>4</w:t>
            </w:r>
          </w:p>
        </w:tc>
        <w:tc>
          <w:tcPr>
            <w:tcW w:w="1870" w:type="dxa"/>
            <w:gridSpan w:val="2"/>
          </w:tcPr>
          <w:p w14:paraId="5D74A8D9" w14:textId="77777777" w:rsidR="00445B1D" w:rsidRDefault="00445B1D" w:rsidP="00E815EC">
            <w:pPr>
              <w:spacing w:line="480" w:lineRule="auto"/>
              <w:jc w:val="center"/>
              <w:rPr>
                <w:rFonts w:ascii="Calibri" w:hAnsi="Calibri" w:cs="Calibri"/>
              </w:rPr>
            </w:pPr>
            <w:r>
              <w:rPr>
                <w:rFonts w:ascii="Calibri" w:hAnsi="Calibri" w:cs="Calibri"/>
              </w:rPr>
              <w:t xml:space="preserve">Cu(I)OTf </w:t>
            </w:r>
          </w:p>
        </w:tc>
        <w:tc>
          <w:tcPr>
            <w:tcW w:w="1870" w:type="dxa"/>
            <w:gridSpan w:val="2"/>
          </w:tcPr>
          <w:p w14:paraId="5F7E6C70" w14:textId="77777777" w:rsidR="00445B1D" w:rsidRPr="00C84B50" w:rsidRDefault="00445B1D" w:rsidP="00E815EC">
            <w:pPr>
              <w:spacing w:line="480" w:lineRule="auto"/>
              <w:jc w:val="center"/>
              <w:rPr>
                <w:rFonts w:ascii="Calibri" w:hAnsi="Calibri" w:cs="Calibri"/>
              </w:rPr>
            </w:pPr>
            <w:r>
              <w:rPr>
                <w:rFonts w:ascii="Calibri" w:hAnsi="Calibri" w:cs="Calibri"/>
              </w:rPr>
              <w:t>100%</w:t>
            </w:r>
          </w:p>
        </w:tc>
        <w:tc>
          <w:tcPr>
            <w:tcW w:w="1870" w:type="dxa"/>
            <w:gridSpan w:val="2"/>
          </w:tcPr>
          <w:p w14:paraId="1012FC34" w14:textId="77777777" w:rsidR="00445B1D" w:rsidRPr="00C84B50" w:rsidRDefault="00445B1D" w:rsidP="00E815EC">
            <w:pPr>
              <w:spacing w:line="480" w:lineRule="auto"/>
              <w:jc w:val="center"/>
              <w:rPr>
                <w:rFonts w:ascii="Calibri" w:hAnsi="Calibri" w:cs="Calibri"/>
              </w:rPr>
            </w:pPr>
            <w:r>
              <w:rPr>
                <w:rFonts w:ascii="Calibri" w:hAnsi="Calibri" w:cs="Calibri"/>
              </w:rPr>
              <w:t>79%</w:t>
            </w:r>
          </w:p>
        </w:tc>
        <w:tc>
          <w:tcPr>
            <w:tcW w:w="2060" w:type="dxa"/>
            <w:gridSpan w:val="3"/>
          </w:tcPr>
          <w:p w14:paraId="4361FF80" w14:textId="77777777" w:rsidR="00445B1D" w:rsidRPr="00C84B50" w:rsidRDefault="00445B1D" w:rsidP="00E815EC">
            <w:pPr>
              <w:spacing w:line="480" w:lineRule="auto"/>
              <w:jc w:val="center"/>
              <w:rPr>
                <w:rFonts w:ascii="Calibri" w:hAnsi="Calibri" w:cs="Calibri"/>
              </w:rPr>
            </w:pPr>
            <w:r>
              <w:rPr>
                <w:rFonts w:ascii="Calibri" w:hAnsi="Calibri" w:cs="Calibri"/>
              </w:rPr>
              <w:t>1:10</w:t>
            </w:r>
          </w:p>
        </w:tc>
      </w:tr>
    </w:tbl>
    <w:p w14:paraId="3BB61C88" w14:textId="36FFF51B" w:rsidR="00445B1D" w:rsidRPr="00430E5F" w:rsidRDefault="0026006B" w:rsidP="00430E5F">
      <w:pPr>
        <w:pStyle w:val="ListParagraph"/>
        <w:spacing w:after="400"/>
        <w:ind w:left="0"/>
        <w:jc w:val="both"/>
        <w:rPr>
          <w:rFonts w:ascii="Calibri" w:hAnsi="Calibri" w:cs="Calibri"/>
        </w:rPr>
      </w:pPr>
      <w:r>
        <w:rPr>
          <w:rFonts w:ascii="Calibri" w:hAnsi="Calibri" w:cs="Calibri"/>
        </w:rPr>
        <w:t>*</w:t>
      </w:r>
      <w:r w:rsidR="00445B1D" w:rsidRPr="003B0DC4">
        <w:rPr>
          <w:rFonts w:ascii="Calibri" w:hAnsi="Calibri" w:cs="Calibri"/>
        </w:rPr>
        <w:t xml:space="preserve">Optimization reactions were completed by dissolving </w:t>
      </w:r>
      <w:r w:rsidR="00445B1D">
        <w:rPr>
          <w:rFonts w:ascii="Calibri" w:hAnsi="Calibri" w:cs="Calibri"/>
        </w:rPr>
        <w:t>isopropanol</w:t>
      </w:r>
      <w:r w:rsidR="00445B1D" w:rsidRPr="003B0DC4">
        <w:rPr>
          <w:rFonts w:ascii="Calibri" w:hAnsi="Calibri" w:cs="Calibri"/>
        </w:rPr>
        <w:t xml:space="preserve"> (1.1 equiv</w:t>
      </w:r>
      <w:r w:rsidR="00445B1D">
        <w:rPr>
          <w:rFonts w:ascii="Calibri" w:hAnsi="Calibri" w:cs="Calibri"/>
        </w:rPr>
        <w:t>.), catalyst</w:t>
      </w:r>
      <w:r w:rsidR="00445B1D" w:rsidRPr="003B0DC4">
        <w:rPr>
          <w:rFonts w:ascii="Calibri" w:hAnsi="Calibri" w:cs="Calibri"/>
        </w:rPr>
        <w:t xml:space="preserve"> (20 mol %), </w:t>
      </w:r>
      <w:r w:rsidR="00445B1D" w:rsidRPr="009C227F">
        <w:rPr>
          <w:rFonts w:ascii="Calibri" w:hAnsi="Calibri" w:cs="Calibri"/>
        </w:rPr>
        <w:t>NaBAr</w:t>
      </w:r>
      <w:r w:rsidR="00445B1D">
        <w:rPr>
          <w:rFonts w:ascii="Calibri" w:hAnsi="Calibri" w:cs="Calibri"/>
        </w:rPr>
        <w:t xml:space="preserve">F (20 mol%), </w:t>
      </w:r>
      <w:r w:rsidR="00445B1D" w:rsidRPr="009C227F">
        <w:rPr>
          <w:rFonts w:ascii="Calibri" w:hAnsi="Calibri" w:cs="Calibri"/>
        </w:rPr>
        <w:t>and</w:t>
      </w:r>
      <w:r w:rsidR="00445B1D" w:rsidRPr="003B0DC4">
        <w:rPr>
          <w:rFonts w:ascii="Calibri" w:hAnsi="Calibri" w:cs="Calibri"/>
        </w:rPr>
        <w:t xml:space="preserve"> 20 mg of activated </w:t>
      </w:r>
      <w:r w:rsidR="00445B1D">
        <w:rPr>
          <w:rFonts w:ascii="Calibri" w:hAnsi="Calibri" w:cs="Calibri"/>
        </w:rPr>
        <w:t>4-angstrom</w:t>
      </w:r>
      <w:r w:rsidR="00445B1D" w:rsidRPr="003B0DC4">
        <w:rPr>
          <w:rFonts w:ascii="Calibri" w:hAnsi="Calibri" w:cs="Calibri"/>
        </w:rPr>
        <w:t xml:space="preserve"> molecular sieves into 500 </w:t>
      </w:r>
      <m:oMath>
        <m:r>
          <w:rPr>
            <w:rFonts w:ascii="Cambria Math" w:hAnsi="Cambria Math" w:cs="Calibri"/>
          </w:rPr>
          <m:t>μ</m:t>
        </m:r>
      </m:oMath>
      <w:r w:rsidR="00445B1D" w:rsidRPr="003B0DC4">
        <w:rPr>
          <w:rFonts w:ascii="Calibri" w:hAnsi="Calibri" w:cs="Calibri"/>
        </w:rPr>
        <w:t xml:space="preserve">L of </w:t>
      </w:r>
      <w:r w:rsidR="00445B1D">
        <w:rPr>
          <w:rFonts w:ascii="Calibri" w:hAnsi="Calibri" w:cs="Calibri"/>
        </w:rPr>
        <w:t>the dichloromethane</w:t>
      </w:r>
      <w:r w:rsidR="00445B1D" w:rsidRPr="003B0DC4">
        <w:rPr>
          <w:rFonts w:ascii="Calibri" w:hAnsi="Calibri" w:cs="Calibri"/>
        </w:rPr>
        <w:t>.</w:t>
      </w:r>
      <w:r w:rsidR="00445B1D">
        <w:rPr>
          <w:rFonts w:ascii="Calibri" w:hAnsi="Calibri" w:cs="Calibri"/>
        </w:rPr>
        <w:t xml:space="preserve"> </w:t>
      </w:r>
      <w:r w:rsidR="00445B1D" w:rsidRPr="003B0DC4">
        <w:rPr>
          <w:rFonts w:ascii="Calibri" w:hAnsi="Calibri" w:cs="Calibri"/>
        </w:rPr>
        <w:t xml:space="preserve">After 10 minutes, </w:t>
      </w:r>
      <w:r w:rsidR="00445B1D">
        <w:rPr>
          <w:rFonts w:ascii="Calibri" w:hAnsi="Calibri" w:cs="Calibri"/>
          <w:b/>
          <w:bCs/>
        </w:rPr>
        <w:t>3</w:t>
      </w:r>
      <w:r w:rsidR="003707A7">
        <w:rPr>
          <w:rFonts w:ascii="Calibri" w:hAnsi="Calibri" w:cs="Calibri"/>
          <w:b/>
          <w:bCs/>
        </w:rPr>
        <w:t>8</w:t>
      </w:r>
      <w:r w:rsidR="00445B1D" w:rsidRPr="003B0DC4">
        <w:rPr>
          <w:rFonts w:ascii="Calibri" w:hAnsi="Calibri" w:cs="Calibri"/>
        </w:rPr>
        <w:t xml:space="preserve"> was added to </w:t>
      </w:r>
      <w:r w:rsidR="00445B1D">
        <w:rPr>
          <w:rFonts w:ascii="Calibri" w:hAnsi="Calibri" w:cs="Calibri"/>
        </w:rPr>
        <w:t xml:space="preserve">the </w:t>
      </w:r>
      <w:r w:rsidR="00445B1D" w:rsidRPr="003B0DC4">
        <w:rPr>
          <w:rFonts w:ascii="Calibri" w:hAnsi="Calibri" w:cs="Calibri"/>
        </w:rPr>
        <w:t>solution and allowed to stir until starting material consumption via TLC.</w:t>
      </w:r>
      <w:r w:rsidR="00445B1D">
        <w:rPr>
          <w:rFonts w:ascii="Calibri" w:hAnsi="Calibri" w:cs="Calibri"/>
        </w:rPr>
        <w:t xml:space="preserve"> </w:t>
      </w:r>
      <w:r w:rsidR="00445B1D" w:rsidRPr="003B0DC4">
        <w:rPr>
          <w:rFonts w:ascii="Calibri" w:hAnsi="Calibri" w:cs="Calibri"/>
        </w:rPr>
        <w:t xml:space="preserve">Once complete, the reaction is diluted in </w:t>
      </w:r>
      <w:r w:rsidR="00445B1D">
        <w:rPr>
          <w:rFonts w:ascii="Calibri" w:hAnsi="Calibri" w:cs="Calibri"/>
        </w:rPr>
        <w:t xml:space="preserve">dichloromethane </w:t>
      </w:r>
      <w:r w:rsidR="00445B1D" w:rsidRPr="003B0DC4">
        <w:rPr>
          <w:rFonts w:ascii="Calibri" w:hAnsi="Calibri" w:cs="Calibri"/>
        </w:rPr>
        <w:t>and washed with a saturated NaHCO</w:t>
      </w:r>
      <w:r w:rsidR="00445B1D" w:rsidRPr="003B0DC4">
        <w:rPr>
          <w:rFonts w:ascii="Calibri" w:hAnsi="Calibri" w:cs="Calibri"/>
          <w:vertAlign w:val="subscript"/>
        </w:rPr>
        <w:t>3</w:t>
      </w:r>
      <w:r w:rsidR="00445B1D" w:rsidRPr="003B0DC4">
        <w:rPr>
          <w:rFonts w:ascii="Calibri" w:hAnsi="Calibri" w:cs="Calibri"/>
        </w:rPr>
        <w:t xml:space="preserve"> solution.</w:t>
      </w:r>
      <w:r w:rsidR="00445B1D">
        <w:rPr>
          <w:rFonts w:ascii="Calibri" w:hAnsi="Calibri" w:cs="Calibri"/>
        </w:rPr>
        <w:t xml:space="preserve"> </w:t>
      </w:r>
      <w:r w:rsidR="00445B1D" w:rsidRPr="003B0DC4">
        <w:rPr>
          <w:rFonts w:ascii="Calibri" w:hAnsi="Calibri" w:cs="Calibri"/>
        </w:rPr>
        <w:t>The organics were extracted a total of three times before drying over Na</w:t>
      </w:r>
      <w:r w:rsidR="00445B1D" w:rsidRPr="003B0DC4">
        <w:rPr>
          <w:rFonts w:ascii="Calibri" w:hAnsi="Calibri" w:cs="Calibri"/>
          <w:vertAlign w:val="subscript"/>
        </w:rPr>
        <w:t>2</w:t>
      </w:r>
      <w:r w:rsidR="00445B1D" w:rsidRPr="003B0DC4">
        <w:rPr>
          <w:rFonts w:ascii="Calibri" w:hAnsi="Calibri" w:cs="Calibri"/>
        </w:rPr>
        <w:t>SO</w:t>
      </w:r>
      <w:r w:rsidR="00445B1D" w:rsidRPr="003B0DC4">
        <w:rPr>
          <w:rFonts w:ascii="Calibri" w:hAnsi="Calibri" w:cs="Calibri"/>
          <w:vertAlign w:val="subscript"/>
        </w:rPr>
        <w:t>4</w:t>
      </w:r>
      <w:r w:rsidR="00445B1D" w:rsidRPr="003B0DC4">
        <w:rPr>
          <w:rFonts w:ascii="Calibri" w:hAnsi="Calibri" w:cs="Calibri"/>
        </w:rPr>
        <w:t>.</w:t>
      </w:r>
      <w:r w:rsidR="00445B1D">
        <w:rPr>
          <w:rFonts w:ascii="Calibri" w:hAnsi="Calibri" w:cs="Calibri"/>
        </w:rPr>
        <w:t xml:space="preserve"> </w:t>
      </w:r>
      <w:r w:rsidR="00035E4C">
        <w:rPr>
          <w:rFonts w:ascii="Calibri" w:hAnsi="Calibri" w:cs="Calibri"/>
        </w:rPr>
        <w:t>Percent conversion and a</w:t>
      </w:r>
      <w:r w:rsidR="00445B1D" w:rsidRPr="003B0DC4">
        <w:rPr>
          <w:rFonts w:ascii="Calibri" w:hAnsi="Calibri" w:cs="Calibri"/>
        </w:rPr>
        <w:t xml:space="preserve">nomeric ratios </w:t>
      </w:r>
      <w:r w:rsidR="00445B1D">
        <w:rPr>
          <w:rFonts w:ascii="Calibri" w:hAnsi="Calibri" w:cs="Calibri"/>
        </w:rPr>
        <w:t xml:space="preserve">are </w:t>
      </w:r>
      <w:r w:rsidR="00445B1D" w:rsidRPr="003B0DC4">
        <w:rPr>
          <w:rFonts w:ascii="Calibri" w:hAnsi="Calibri" w:cs="Calibri"/>
        </w:rPr>
        <w:t xml:space="preserve">based on </w:t>
      </w:r>
      <w:r w:rsidR="00445B1D">
        <w:rPr>
          <w:rFonts w:ascii="Calibri" w:hAnsi="Calibri" w:cs="Calibri"/>
        </w:rPr>
        <w:t xml:space="preserve">the </w:t>
      </w:r>
      <w:r w:rsidR="00445B1D" w:rsidRPr="003B0DC4">
        <w:rPr>
          <w:rFonts w:ascii="Calibri" w:hAnsi="Calibri" w:cs="Calibri"/>
        </w:rPr>
        <w:t>integration of crude spectra.</w:t>
      </w:r>
    </w:p>
    <w:p w14:paraId="54717209" w14:textId="2DAD601F" w:rsidR="00445B1D" w:rsidRPr="00B427DF" w:rsidRDefault="00445B1D" w:rsidP="00E66F8D">
      <w:pPr>
        <w:pStyle w:val="Caption"/>
        <w:spacing w:after="400"/>
        <w:jc w:val="center"/>
        <w:rPr>
          <w:rFonts w:ascii="Calibri" w:hAnsi="Calibri" w:cs="Calibri"/>
          <w:color w:val="000000" w:themeColor="text1"/>
          <w:sz w:val="24"/>
          <w:szCs w:val="24"/>
        </w:rPr>
      </w:pPr>
      <w:bookmarkStart w:id="165" w:name="_Toc103945187"/>
      <w:r w:rsidRPr="00B427DF">
        <w:rPr>
          <w:rFonts w:ascii="Calibri" w:hAnsi="Calibri" w:cs="Calibri"/>
          <w:b/>
          <w:bCs/>
          <w:color w:val="000000" w:themeColor="text1"/>
          <w:sz w:val="24"/>
          <w:szCs w:val="24"/>
        </w:rPr>
        <w:t>Table 4.</w:t>
      </w:r>
      <w:r w:rsidR="00CD1382">
        <w:rPr>
          <w:rFonts w:ascii="Calibri" w:hAnsi="Calibri" w:cs="Calibri"/>
          <w:b/>
          <w:bCs/>
          <w:color w:val="000000" w:themeColor="text1"/>
          <w:sz w:val="24"/>
          <w:szCs w:val="24"/>
        </w:rPr>
        <w:t>1</w:t>
      </w:r>
      <w:r w:rsidRPr="00B427DF">
        <w:rPr>
          <w:rFonts w:ascii="Calibri" w:hAnsi="Calibri" w:cs="Calibri"/>
          <w:color w:val="000000" w:themeColor="text1"/>
          <w:sz w:val="24"/>
          <w:szCs w:val="24"/>
        </w:rPr>
        <w:t xml:space="preserve">: </w:t>
      </w:r>
      <w:r w:rsidRPr="00B427DF">
        <w:rPr>
          <w:rFonts w:ascii="Calibri" w:hAnsi="Calibri" w:cs="Calibri"/>
          <w:i w:val="0"/>
          <w:iCs w:val="0"/>
          <w:color w:val="000000" w:themeColor="text1"/>
          <w:sz w:val="24"/>
          <w:szCs w:val="24"/>
        </w:rPr>
        <w:t>Initial Catalyst Screening of System with Isopropanol</w:t>
      </w:r>
      <w:bookmarkEnd w:id="165"/>
    </w:p>
    <w:p w14:paraId="1F309AF0" w14:textId="35CBE048" w:rsidR="00445B1D" w:rsidRPr="00B576D0" w:rsidRDefault="00445B1D" w:rsidP="00427503">
      <w:pPr>
        <w:spacing w:after="400" w:line="480" w:lineRule="auto"/>
        <w:ind w:firstLine="720"/>
        <w:jc w:val="both"/>
        <w:rPr>
          <w:rFonts w:ascii="Arial" w:hAnsi="Arial" w:cs="Arial"/>
        </w:rPr>
      </w:pPr>
      <w:r>
        <w:rPr>
          <w:rFonts w:ascii="Arial" w:hAnsi="Arial" w:cs="Arial"/>
        </w:rPr>
        <w:lastRenderedPageBreak/>
        <w:t xml:space="preserve">To realize our goal of disaccharide synthesis, we synthesized the sugar acceptor </w:t>
      </w:r>
      <w:r w:rsidR="008412FD">
        <w:rPr>
          <w:rFonts w:ascii="Arial" w:hAnsi="Arial" w:cs="Arial"/>
          <w:b/>
          <w:bCs/>
        </w:rPr>
        <w:t>40</w:t>
      </w:r>
      <w:r>
        <w:rPr>
          <w:rFonts w:ascii="Arial" w:hAnsi="Arial" w:cs="Arial"/>
        </w:rPr>
        <w:t xml:space="preserve"> and are currently developing favorable conditions within our lab (</w:t>
      </w:r>
      <w:r w:rsidRPr="00DE0F6B">
        <w:rPr>
          <w:rFonts w:ascii="Arial" w:hAnsi="Arial" w:cs="Arial"/>
          <w:b/>
          <w:bCs/>
        </w:rPr>
        <w:t>Table 4.2</w:t>
      </w:r>
      <w:r>
        <w:rPr>
          <w:rFonts w:ascii="Arial" w:hAnsi="Arial" w:cs="Arial"/>
        </w:rPr>
        <w:t xml:space="preserve">). </w:t>
      </w:r>
      <w:r w:rsidRPr="00AB7B7B">
        <w:rPr>
          <w:rFonts w:ascii="Arial" w:hAnsi="Arial" w:cs="Arial"/>
        </w:rPr>
        <w:t xml:space="preserve">Optimization with the sugar donor is currently underway to improve the disaccharide yield using the guidelines for </w:t>
      </w:r>
      <w:r w:rsidRPr="00AB7B7B">
        <w:rPr>
          <w:rFonts w:ascii="Arial" w:hAnsi="Arial" w:cs="Arial"/>
          <w:i/>
          <w:iCs/>
        </w:rPr>
        <w:t>O</w:t>
      </w:r>
      <w:r w:rsidRPr="00AB7B7B">
        <w:rPr>
          <w:rFonts w:ascii="Arial" w:hAnsi="Arial" w:cs="Arial"/>
        </w:rPr>
        <w:t>-glycoside formation.</w:t>
      </w:r>
      <w:r w:rsidRPr="00AB7B7B">
        <w:rPr>
          <w:rFonts w:ascii="Arial" w:hAnsi="Arial" w:cs="Arial"/>
        </w:rPr>
        <w:fldChar w:fldCharType="begin"/>
      </w:r>
      <w:r>
        <w:rPr>
          <w:rFonts w:ascii="Arial" w:hAnsi="Arial" w:cs="Arial"/>
        </w:rPr>
        <w:instrText xml:space="preserve"> ADDIN EN.CITE &lt;EndNote&gt;&lt;Cite&gt;&lt;Author&gt;Andreana&lt;/Author&gt;&lt;Year&gt;2021&lt;/Year&gt;&lt;RecNum&gt;4492&lt;/RecNum&gt;&lt;DisplayText&gt;&lt;style face="superscript"&gt;[15]&lt;/style&gt;&lt;/DisplayText&gt;&lt;record&gt;&lt;rec-number&gt;4492&lt;/rec-number&gt;&lt;foreign-keys&gt;&lt;key app="EN" db-id="tazdtzsw6r0dr4eed995evzpaf020pa99ptd" timestamp="1643930441" guid="e227d5d5-c9ca-487a-8f4d-51c7e1476f89"&gt;4492&lt;/key&gt;&lt;/foreign-keys&gt;&lt;ref-type name="Journal Article"&gt;17&lt;/ref-type&gt;&lt;contributors&gt;&lt;authors&gt;&lt;author&gt;Andreana, Peter R.&lt;/author&gt;&lt;author&gt;Crich, David&lt;/author&gt;&lt;/authors&gt;&lt;/contributors&gt;&lt;titles&gt;&lt;title&gt;Guidelines for O-Glycoside Formation from First Principles&lt;/title&gt;&lt;secondary-title&gt;ACS Central Science&lt;/secondary-title&gt;&lt;/titles&gt;&lt;periodical&gt;&lt;full-title&gt;ACS Central Science&lt;/full-title&gt;&lt;/periodical&gt;&lt;pages&gt;1454-1462&lt;/pages&gt;&lt;volume&gt;7&lt;/volume&gt;&lt;number&gt;9&lt;/number&gt;&lt;dates&gt;&lt;year&gt;2021&lt;/year&gt;&lt;pub-dates&gt;&lt;date&gt;2021/09/22&lt;/date&gt;&lt;/pub-dates&gt;&lt;/dates&gt;&lt;publisher&gt;American Chemical Society&lt;/publisher&gt;&lt;isbn&gt;2374-7943&lt;/isbn&gt;&lt;urls&gt;&lt;related-urls&gt;&lt;url&gt;https://doi.org/10.1021/acscentsci.1c00594&lt;/url&gt;&lt;/related-urls&gt;&lt;/urls&gt;&lt;electronic-resource-num&gt;10.1021/acscentsci.1c00594&lt;/electronic-resource-num&gt;&lt;/record&gt;&lt;/Cite&gt;&lt;/EndNote&gt;</w:instrText>
      </w:r>
      <w:r w:rsidRPr="00AB7B7B">
        <w:rPr>
          <w:rFonts w:ascii="Arial" w:hAnsi="Arial" w:cs="Arial"/>
        </w:rPr>
        <w:fldChar w:fldCharType="separate"/>
      </w:r>
      <w:r w:rsidRPr="00460070">
        <w:rPr>
          <w:rFonts w:ascii="Arial" w:hAnsi="Arial" w:cs="Arial"/>
          <w:noProof/>
          <w:vertAlign w:val="superscript"/>
        </w:rPr>
        <w:t>[15]</w:t>
      </w:r>
      <w:r w:rsidRPr="00AB7B7B">
        <w:rPr>
          <w:rFonts w:ascii="Arial" w:hAnsi="Arial" w:cs="Arial"/>
        </w:rPr>
        <w:fldChar w:fldCharType="end"/>
      </w:r>
      <w:r>
        <w:rPr>
          <w:rFonts w:ascii="Arial" w:hAnsi="Arial" w:cs="Arial"/>
        </w:rPr>
        <w:t xml:space="preserve"> In our preliminary experiments, based on our success with zinc triflate in our isopropanol system, it was the first screened catalyst with the sugar acceptor. While the bulky sugar alcohol resulted in the exclusive </w:t>
      </w:r>
      <w:r w:rsidRPr="00C07F0A">
        <w:rPr>
          <w:rFonts w:ascii="Symbol" w:hAnsi="Symbol" w:cs="Arial"/>
        </w:rPr>
        <w:t>b</w:t>
      </w:r>
      <w:r>
        <w:rPr>
          <w:rFonts w:ascii="Arial" w:hAnsi="Arial" w:cs="Arial"/>
        </w:rPr>
        <w:t>-anomer formation, the reaction was extremely low yielding (</w:t>
      </w:r>
      <w:r w:rsidRPr="00362594">
        <w:rPr>
          <w:rFonts w:ascii="Arial" w:hAnsi="Arial" w:cs="Arial"/>
          <w:b/>
          <w:bCs/>
        </w:rPr>
        <w:t>entry 1</w:t>
      </w:r>
      <w:r>
        <w:rPr>
          <w:rFonts w:ascii="Arial" w:hAnsi="Arial" w:cs="Arial"/>
        </w:rPr>
        <w:t>). Revisiting copper triflate led to a slightly increased 45% yield (</w:t>
      </w:r>
      <w:r w:rsidRPr="001C79C6">
        <w:rPr>
          <w:rFonts w:ascii="Arial" w:hAnsi="Arial" w:cs="Arial"/>
          <w:b/>
          <w:bCs/>
        </w:rPr>
        <w:t>entry 2</w:t>
      </w:r>
      <w:r>
        <w:rPr>
          <w:rFonts w:ascii="Arial" w:hAnsi="Arial" w:cs="Arial"/>
        </w:rPr>
        <w:t>). Postulating that this system needed a highly cationic Lewis acid, we increased the amount of NaBA</w:t>
      </w:r>
      <w:r>
        <w:rPr>
          <w:rFonts w:ascii="Arial" w:hAnsi="Arial" w:cs="Arial"/>
          <w:vertAlign w:val="subscript"/>
        </w:rPr>
        <w:t>r</w:t>
      </w:r>
      <w:r>
        <w:rPr>
          <w:rFonts w:ascii="Arial" w:hAnsi="Arial" w:cs="Arial"/>
        </w:rPr>
        <w:t>F to 1 equivalent, increasing the yield to 52% (</w:t>
      </w:r>
      <w:r w:rsidRPr="001C79C6">
        <w:rPr>
          <w:rFonts w:ascii="Arial" w:hAnsi="Arial" w:cs="Arial"/>
          <w:b/>
          <w:bCs/>
        </w:rPr>
        <w:t xml:space="preserve">entry </w:t>
      </w:r>
      <w:r>
        <w:rPr>
          <w:rFonts w:ascii="Arial" w:hAnsi="Arial" w:cs="Arial"/>
          <w:b/>
          <w:bCs/>
        </w:rPr>
        <w:t>3</w:t>
      </w:r>
      <w:r>
        <w:rPr>
          <w:rFonts w:ascii="Arial" w:hAnsi="Arial" w:cs="Arial"/>
        </w:rPr>
        <w:t xml:space="preserve">). To date, we have identified THF as the optimal solvent; however, we are continuing optimization on this system. Additionally, we intend to continue screening catalysts with labile/non-coordinating ligands such as </w:t>
      </w:r>
      <w:r w:rsidRPr="00486053">
        <w:rPr>
          <w:rFonts w:ascii="Arial" w:hAnsi="Arial" w:cs="Arial"/>
        </w:rPr>
        <w:t xml:space="preserve">tetrafluoroborate </w:t>
      </w:r>
      <w:r>
        <w:rPr>
          <w:rFonts w:ascii="Arial" w:hAnsi="Arial" w:cs="Arial"/>
        </w:rPr>
        <w:t>[</w:t>
      </w:r>
      <w:r w:rsidRPr="00486053">
        <w:rPr>
          <w:rFonts w:ascii="Arial" w:hAnsi="Arial" w:cs="Arial"/>
        </w:rPr>
        <w:t>BF</w:t>
      </w:r>
      <w:r w:rsidRPr="00486053">
        <w:rPr>
          <w:rFonts w:ascii="Arial" w:hAnsi="Arial" w:cs="Arial"/>
          <w:vertAlign w:val="subscript"/>
        </w:rPr>
        <w:t>4</w:t>
      </w:r>
      <w:r>
        <w:rPr>
          <w:rFonts w:ascii="Arial" w:hAnsi="Arial" w:cs="Arial"/>
        </w:rPr>
        <w:t>]</w:t>
      </w:r>
      <w:r>
        <w:rPr>
          <w:rFonts w:ascii="Arial" w:hAnsi="Arial" w:cs="Arial"/>
          <w:vertAlign w:val="superscript"/>
        </w:rPr>
        <w:t>-</w:t>
      </w:r>
      <w:r>
        <w:rPr>
          <w:rFonts w:ascii="Arial" w:hAnsi="Arial" w:cs="Arial"/>
        </w:rPr>
        <w:t xml:space="preserve"> and </w:t>
      </w:r>
      <w:r w:rsidRPr="00486053">
        <w:rPr>
          <w:rFonts w:ascii="Arial" w:hAnsi="Arial" w:cs="Arial"/>
        </w:rPr>
        <w:t xml:space="preserve">hexafluorophosphate </w:t>
      </w:r>
      <w:r>
        <w:rPr>
          <w:rFonts w:ascii="Arial" w:hAnsi="Arial" w:cs="Arial"/>
        </w:rPr>
        <w:t>[</w:t>
      </w:r>
      <w:r w:rsidRPr="00486053">
        <w:rPr>
          <w:rFonts w:ascii="Arial" w:hAnsi="Arial" w:cs="Arial"/>
        </w:rPr>
        <w:t>PF</w:t>
      </w:r>
      <w:r w:rsidRPr="00486053">
        <w:rPr>
          <w:rFonts w:ascii="Arial" w:hAnsi="Arial" w:cs="Arial"/>
          <w:vertAlign w:val="subscript"/>
        </w:rPr>
        <w:t>6</w:t>
      </w:r>
      <w:r>
        <w:rPr>
          <w:rFonts w:ascii="Arial" w:hAnsi="Arial" w:cs="Arial"/>
        </w:rPr>
        <w:t>]</w:t>
      </w:r>
      <w:r>
        <w:rPr>
          <w:rFonts w:ascii="Arial" w:hAnsi="Arial" w:cs="Arial"/>
          <w:vertAlign w:val="superscript"/>
        </w:rPr>
        <w:t>-</w:t>
      </w:r>
      <w:r>
        <w:rPr>
          <w:rFonts w:ascii="Arial" w:hAnsi="Arial" w:cs="Arial"/>
        </w:rPr>
        <w:t>.</w:t>
      </w:r>
    </w:p>
    <w:p w14:paraId="26B4B099" w14:textId="77777777" w:rsidR="00445B1D" w:rsidRPr="008C6C51" w:rsidRDefault="00445B1D" w:rsidP="008C6C51">
      <w:pPr>
        <w:keepNext/>
        <w:spacing w:line="480" w:lineRule="auto"/>
        <w:ind w:firstLine="720"/>
        <w:jc w:val="center"/>
      </w:pPr>
      <w:r w:rsidRPr="00473018">
        <w:rPr>
          <w:rFonts w:ascii="Arial" w:hAnsi="Arial" w:cs="Arial"/>
          <w:noProof/>
        </w:rPr>
        <w:drawing>
          <wp:inline distT="0" distB="0" distL="0" distR="0" wp14:anchorId="15386447" wp14:editId="00887F09">
            <wp:extent cx="5105585" cy="200071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163">
                      <a:extLst>
                        <a:ext uri="{28A0092B-C50C-407E-A947-70E740481C1C}">
                          <a14:useLocalDpi xmlns:a14="http://schemas.microsoft.com/office/drawing/2010/main" val="0"/>
                        </a:ext>
                      </a:extLst>
                    </a:blip>
                    <a:stretch>
                      <a:fillRect/>
                    </a:stretch>
                  </pic:blipFill>
                  <pic:spPr>
                    <a:xfrm>
                      <a:off x="0" y="0"/>
                      <a:ext cx="5105585" cy="2000710"/>
                    </a:xfrm>
                    <a:prstGeom prst="rect">
                      <a:avLst/>
                    </a:prstGeom>
                  </pic:spPr>
                </pic:pic>
              </a:graphicData>
            </a:graphic>
          </wp:inline>
        </w:drawing>
      </w:r>
    </w:p>
    <w:tbl>
      <w:tblPr>
        <w:tblStyle w:val="TableGrid"/>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5"/>
        <w:gridCol w:w="160"/>
        <w:gridCol w:w="1870"/>
        <w:gridCol w:w="108"/>
        <w:gridCol w:w="1762"/>
        <w:gridCol w:w="1495"/>
        <w:gridCol w:w="1530"/>
        <w:gridCol w:w="90"/>
        <w:gridCol w:w="1890"/>
      </w:tblGrid>
      <w:tr w:rsidR="00445B1D" w:rsidRPr="00FD3AFC" w14:paraId="57040244" w14:textId="77777777" w:rsidTr="00936C3B">
        <w:trPr>
          <w:trHeight w:val="386"/>
          <w:jc w:val="center"/>
        </w:trPr>
        <w:tc>
          <w:tcPr>
            <w:tcW w:w="1175" w:type="dxa"/>
            <w:tcBorders>
              <w:top w:val="single" w:sz="4" w:space="0" w:color="auto"/>
              <w:bottom w:val="single" w:sz="4" w:space="0" w:color="auto"/>
            </w:tcBorders>
          </w:tcPr>
          <w:p w14:paraId="7CE79507" w14:textId="77777777" w:rsidR="00445B1D" w:rsidRPr="00493A57" w:rsidRDefault="00445B1D" w:rsidP="00E815EC">
            <w:pPr>
              <w:spacing w:line="360" w:lineRule="auto"/>
              <w:jc w:val="center"/>
              <w:rPr>
                <w:rFonts w:asciiTheme="minorHAnsi" w:hAnsiTheme="minorHAnsi" w:cstheme="minorHAnsi"/>
                <w:b/>
                <w:bCs/>
              </w:rPr>
            </w:pPr>
            <w:r w:rsidRPr="00493A57">
              <w:rPr>
                <w:rFonts w:asciiTheme="minorHAnsi" w:hAnsiTheme="minorHAnsi" w:cstheme="minorHAnsi"/>
                <w:b/>
                <w:bCs/>
              </w:rPr>
              <w:t>entry</w:t>
            </w:r>
          </w:p>
        </w:tc>
        <w:tc>
          <w:tcPr>
            <w:tcW w:w="2138" w:type="dxa"/>
            <w:gridSpan w:val="3"/>
            <w:tcBorders>
              <w:top w:val="single" w:sz="4" w:space="0" w:color="auto"/>
              <w:bottom w:val="single" w:sz="4" w:space="0" w:color="auto"/>
            </w:tcBorders>
          </w:tcPr>
          <w:p w14:paraId="5B4D1744" w14:textId="77777777" w:rsidR="00445B1D" w:rsidRPr="00493A57" w:rsidRDefault="00445B1D" w:rsidP="00E815EC">
            <w:pPr>
              <w:spacing w:line="360" w:lineRule="auto"/>
              <w:jc w:val="center"/>
              <w:rPr>
                <w:rFonts w:asciiTheme="minorHAnsi" w:hAnsiTheme="minorHAnsi" w:cstheme="minorHAnsi"/>
                <w:b/>
                <w:bCs/>
              </w:rPr>
            </w:pPr>
            <w:r w:rsidRPr="00493A57">
              <w:rPr>
                <w:rFonts w:asciiTheme="minorHAnsi" w:hAnsiTheme="minorHAnsi" w:cstheme="minorHAnsi"/>
                <w:b/>
                <w:bCs/>
              </w:rPr>
              <w:t>catalyst</w:t>
            </w:r>
          </w:p>
        </w:tc>
        <w:tc>
          <w:tcPr>
            <w:tcW w:w="1762" w:type="dxa"/>
            <w:tcBorders>
              <w:top w:val="single" w:sz="4" w:space="0" w:color="auto"/>
              <w:bottom w:val="single" w:sz="4" w:space="0" w:color="auto"/>
            </w:tcBorders>
          </w:tcPr>
          <w:p w14:paraId="378270EF" w14:textId="77777777" w:rsidR="00445B1D" w:rsidRPr="00493A57" w:rsidRDefault="00445B1D" w:rsidP="00E815EC">
            <w:pPr>
              <w:spacing w:line="360" w:lineRule="auto"/>
              <w:jc w:val="center"/>
              <w:rPr>
                <w:rFonts w:asciiTheme="minorHAnsi" w:hAnsiTheme="minorHAnsi" w:cstheme="minorHAnsi"/>
                <w:b/>
                <w:bCs/>
              </w:rPr>
            </w:pPr>
            <w:r w:rsidRPr="00493A57">
              <w:rPr>
                <w:rFonts w:asciiTheme="minorHAnsi" w:hAnsiTheme="minorHAnsi" w:cstheme="minorHAnsi"/>
                <w:b/>
                <w:bCs/>
              </w:rPr>
              <w:t>solvent</w:t>
            </w:r>
          </w:p>
        </w:tc>
        <w:tc>
          <w:tcPr>
            <w:tcW w:w="1495" w:type="dxa"/>
            <w:tcBorders>
              <w:top w:val="single" w:sz="4" w:space="0" w:color="auto"/>
              <w:bottom w:val="single" w:sz="4" w:space="0" w:color="auto"/>
            </w:tcBorders>
          </w:tcPr>
          <w:p w14:paraId="22334383" w14:textId="77777777" w:rsidR="00445B1D" w:rsidRPr="006255B8" w:rsidRDefault="00445B1D" w:rsidP="00E815EC">
            <w:pPr>
              <w:spacing w:line="360" w:lineRule="auto"/>
              <w:jc w:val="center"/>
              <w:rPr>
                <w:rFonts w:ascii="Calibri" w:hAnsi="Calibri" w:cs="Calibri"/>
                <w:b/>
                <w:bCs/>
              </w:rPr>
            </w:pPr>
            <w:r w:rsidRPr="006255B8">
              <w:rPr>
                <w:rFonts w:ascii="Calibri" w:hAnsi="Calibri" w:cs="Calibri"/>
                <w:b/>
                <w:bCs/>
              </w:rPr>
              <w:t>yield</w:t>
            </w:r>
          </w:p>
        </w:tc>
        <w:tc>
          <w:tcPr>
            <w:tcW w:w="1620" w:type="dxa"/>
            <w:gridSpan w:val="2"/>
            <w:tcBorders>
              <w:top w:val="single" w:sz="4" w:space="0" w:color="auto"/>
              <w:bottom w:val="single" w:sz="4" w:space="0" w:color="auto"/>
            </w:tcBorders>
          </w:tcPr>
          <w:p w14:paraId="23B1C565" w14:textId="1008284B" w:rsidR="00445B1D" w:rsidRPr="006255B8" w:rsidRDefault="00493A57" w:rsidP="00E815EC">
            <w:pPr>
              <w:spacing w:line="360" w:lineRule="auto"/>
              <w:jc w:val="center"/>
              <w:rPr>
                <w:rFonts w:ascii="Calibri" w:hAnsi="Calibri" w:cs="Calibri"/>
                <w:b/>
                <w:bCs/>
              </w:rPr>
            </w:pPr>
            <w:r>
              <w:rPr>
                <w:rFonts w:ascii="Calibri" w:hAnsi="Calibri" w:cs="Calibri"/>
                <w:b/>
                <w:bCs/>
              </w:rPr>
              <w:t>X</w:t>
            </w:r>
          </w:p>
        </w:tc>
        <w:tc>
          <w:tcPr>
            <w:tcW w:w="1890" w:type="dxa"/>
            <w:tcBorders>
              <w:top w:val="single" w:sz="4" w:space="0" w:color="auto"/>
              <w:bottom w:val="single" w:sz="4" w:space="0" w:color="auto"/>
            </w:tcBorders>
          </w:tcPr>
          <w:p w14:paraId="75EE6E22" w14:textId="77777777" w:rsidR="00445B1D" w:rsidRPr="00FD3AFC" w:rsidRDefault="00445B1D" w:rsidP="00E815EC">
            <w:pPr>
              <w:spacing w:line="360" w:lineRule="auto"/>
              <w:jc w:val="center"/>
              <w:rPr>
                <w:rFonts w:ascii="Symbol" w:hAnsi="Symbol"/>
                <w:b/>
                <w:bCs/>
              </w:rPr>
            </w:pPr>
            <w:r w:rsidRPr="00FD3AFC">
              <w:rPr>
                <w:rFonts w:ascii="Symbol" w:hAnsi="Symbol"/>
                <w:b/>
                <w:bCs/>
              </w:rPr>
              <w:t>a : b</w:t>
            </w:r>
          </w:p>
        </w:tc>
      </w:tr>
      <w:tr w:rsidR="00445B1D" w:rsidRPr="009F424F" w14:paraId="27D009C4" w14:textId="77777777" w:rsidTr="00936C3B">
        <w:trPr>
          <w:jc w:val="center"/>
        </w:trPr>
        <w:tc>
          <w:tcPr>
            <w:tcW w:w="1335" w:type="dxa"/>
            <w:gridSpan w:val="2"/>
            <w:tcBorders>
              <w:top w:val="single" w:sz="4" w:space="0" w:color="auto"/>
            </w:tcBorders>
            <w:shd w:val="clear" w:color="auto" w:fill="auto"/>
          </w:tcPr>
          <w:p w14:paraId="4FD7C48B" w14:textId="77777777" w:rsidR="00445B1D" w:rsidRPr="009F424F" w:rsidRDefault="00445B1D" w:rsidP="00E815EC">
            <w:pPr>
              <w:spacing w:line="480" w:lineRule="auto"/>
              <w:jc w:val="center"/>
              <w:rPr>
                <w:rFonts w:ascii="Calibri" w:hAnsi="Calibri" w:cs="Calibri"/>
              </w:rPr>
            </w:pPr>
            <w:r w:rsidRPr="009F424F">
              <w:rPr>
                <w:rFonts w:ascii="Calibri" w:hAnsi="Calibri" w:cs="Calibri"/>
              </w:rPr>
              <w:t>1</w:t>
            </w:r>
          </w:p>
        </w:tc>
        <w:tc>
          <w:tcPr>
            <w:tcW w:w="1870" w:type="dxa"/>
            <w:tcBorders>
              <w:top w:val="single" w:sz="4" w:space="0" w:color="auto"/>
            </w:tcBorders>
            <w:shd w:val="clear" w:color="auto" w:fill="auto"/>
          </w:tcPr>
          <w:p w14:paraId="239BDA2C" w14:textId="77777777" w:rsidR="00445B1D" w:rsidRPr="009F424F" w:rsidRDefault="00445B1D" w:rsidP="00E815EC">
            <w:pPr>
              <w:spacing w:line="480" w:lineRule="auto"/>
              <w:jc w:val="center"/>
              <w:rPr>
                <w:rFonts w:ascii="Calibri" w:hAnsi="Calibri" w:cs="Calibri"/>
                <w:vertAlign w:val="subscript"/>
              </w:rPr>
            </w:pPr>
            <w:r>
              <w:rPr>
                <w:rFonts w:ascii="Calibri" w:hAnsi="Calibri" w:cs="Calibri"/>
              </w:rPr>
              <w:t>Zn(OTf)</w:t>
            </w:r>
            <w:r>
              <w:rPr>
                <w:rFonts w:ascii="Calibri" w:hAnsi="Calibri" w:cs="Calibri"/>
                <w:vertAlign w:val="subscript"/>
              </w:rPr>
              <w:t>2</w:t>
            </w:r>
          </w:p>
        </w:tc>
        <w:tc>
          <w:tcPr>
            <w:tcW w:w="1870" w:type="dxa"/>
            <w:gridSpan w:val="2"/>
            <w:tcBorders>
              <w:top w:val="single" w:sz="4" w:space="0" w:color="auto"/>
            </w:tcBorders>
            <w:shd w:val="clear" w:color="auto" w:fill="auto"/>
          </w:tcPr>
          <w:p w14:paraId="2D0D7D03" w14:textId="77777777" w:rsidR="00445B1D" w:rsidRPr="009F424F" w:rsidRDefault="00445B1D" w:rsidP="00E815EC">
            <w:pPr>
              <w:spacing w:line="480" w:lineRule="auto"/>
              <w:jc w:val="center"/>
              <w:rPr>
                <w:rFonts w:ascii="Calibri" w:hAnsi="Calibri" w:cs="Calibri"/>
              </w:rPr>
            </w:pPr>
            <w:r>
              <w:rPr>
                <w:rFonts w:ascii="Calibri" w:hAnsi="Calibri" w:cs="Calibri"/>
              </w:rPr>
              <w:t>DCM</w:t>
            </w:r>
          </w:p>
        </w:tc>
        <w:tc>
          <w:tcPr>
            <w:tcW w:w="1495" w:type="dxa"/>
            <w:tcBorders>
              <w:top w:val="single" w:sz="4" w:space="0" w:color="auto"/>
            </w:tcBorders>
            <w:shd w:val="clear" w:color="auto" w:fill="auto"/>
          </w:tcPr>
          <w:p w14:paraId="7981AA50" w14:textId="77777777" w:rsidR="00445B1D" w:rsidRPr="009F424F" w:rsidRDefault="00445B1D" w:rsidP="00E815EC">
            <w:pPr>
              <w:spacing w:line="480" w:lineRule="auto"/>
              <w:jc w:val="center"/>
              <w:rPr>
                <w:rFonts w:ascii="Calibri" w:hAnsi="Calibri" w:cs="Calibri"/>
              </w:rPr>
            </w:pPr>
            <w:r>
              <w:rPr>
                <w:rFonts w:ascii="Calibri" w:hAnsi="Calibri" w:cs="Calibri"/>
              </w:rPr>
              <w:t>37%</w:t>
            </w:r>
          </w:p>
        </w:tc>
        <w:tc>
          <w:tcPr>
            <w:tcW w:w="1530" w:type="dxa"/>
            <w:tcBorders>
              <w:top w:val="single" w:sz="4" w:space="0" w:color="auto"/>
            </w:tcBorders>
          </w:tcPr>
          <w:p w14:paraId="7E6FB12D" w14:textId="77777777" w:rsidR="00445B1D" w:rsidRPr="006255B8" w:rsidRDefault="00445B1D" w:rsidP="00E815EC">
            <w:pPr>
              <w:spacing w:line="480" w:lineRule="auto"/>
              <w:jc w:val="center"/>
              <w:rPr>
                <w:rFonts w:ascii="Calibri" w:hAnsi="Calibri" w:cs="Calibri"/>
              </w:rPr>
            </w:pPr>
            <w:r w:rsidRPr="006255B8">
              <w:rPr>
                <w:rFonts w:ascii="Calibri" w:hAnsi="Calibri" w:cs="Calibri"/>
              </w:rPr>
              <w:t>0.2</w:t>
            </w:r>
          </w:p>
        </w:tc>
        <w:tc>
          <w:tcPr>
            <w:tcW w:w="1980" w:type="dxa"/>
            <w:gridSpan w:val="2"/>
            <w:tcBorders>
              <w:top w:val="single" w:sz="4" w:space="0" w:color="auto"/>
            </w:tcBorders>
            <w:shd w:val="clear" w:color="auto" w:fill="auto"/>
          </w:tcPr>
          <w:p w14:paraId="1DECFDC4" w14:textId="77777777" w:rsidR="00445B1D" w:rsidRPr="009F424F" w:rsidRDefault="00445B1D" w:rsidP="00E815EC">
            <w:pPr>
              <w:spacing w:line="480" w:lineRule="auto"/>
              <w:jc w:val="center"/>
              <w:rPr>
                <w:rFonts w:ascii="Calibri" w:hAnsi="Calibri" w:cs="Calibri"/>
              </w:rPr>
            </w:pPr>
            <w:r>
              <w:rPr>
                <w:rFonts w:ascii="Symbol" w:hAnsi="Symbol" w:cs="Calibri"/>
              </w:rPr>
              <w:t>b</w:t>
            </w:r>
            <w:r w:rsidRPr="00890B5A">
              <w:rPr>
                <w:rFonts w:ascii="Symbol" w:hAnsi="Symbol" w:cs="Calibri"/>
              </w:rPr>
              <w:t xml:space="preserve"> </w:t>
            </w:r>
            <w:r>
              <w:rPr>
                <w:rFonts w:ascii="Calibri" w:hAnsi="Calibri" w:cs="Calibri"/>
              </w:rPr>
              <w:t>only</w:t>
            </w:r>
          </w:p>
        </w:tc>
      </w:tr>
      <w:tr w:rsidR="00445B1D" w:rsidRPr="00C84B50" w14:paraId="27CE5998" w14:textId="77777777" w:rsidTr="00936C3B">
        <w:trPr>
          <w:jc w:val="center"/>
        </w:trPr>
        <w:tc>
          <w:tcPr>
            <w:tcW w:w="1335" w:type="dxa"/>
            <w:gridSpan w:val="2"/>
          </w:tcPr>
          <w:p w14:paraId="73137B91" w14:textId="77777777" w:rsidR="00445B1D" w:rsidRPr="00C84B50" w:rsidRDefault="00445B1D" w:rsidP="00E815EC">
            <w:pPr>
              <w:spacing w:line="480" w:lineRule="auto"/>
              <w:jc w:val="center"/>
              <w:rPr>
                <w:rFonts w:ascii="Calibri" w:hAnsi="Calibri" w:cs="Calibri"/>
              </w:rPr>
            </w:pPr>
            <w:r w:rsidRPr="00C84B50">
              <w:rPr>
                <w:rFonts w:ascii="Calibri" w:hAnsi="Calibri" w:cs="Calibri"/>
              </w:rPr>
              <w:t>2</w:t>
            </w:r>
          </w:p>
        </w:tc>
        <w:tc>
          <w:tcPr>
            <w:tcW w:w="1870" w:type="dxa"/>
          </w:tcPr>
          <w:p w14:paraId="4D7861EF" w14:textId="77777777" w:rsidR="00445B1D" w:rsidRPr="002F2355" w:rsidRDefault="00445B1D" w:rsidP="00E815EC">
            <w:pPr>
              <w:spacing w:line="480" w:lineRule="auto"/>
              <w:jc w:val="center"/>
              <w:rPr>
                <w:rFonts w:ascii="Calibri" w:hAnsi="Calibri" w:cs="Calibri"/>
              </w:rPr>
            </w:pPr>
            <w:r>
              <w:rPr>
                <w:rFonts w:ascii="Calibri" w:hAnsi="Calibri" w:cs="Calibri"/>
              </w:rPr>
              <w:t>Cu(I)OTf</w:t>
            </w:r>
          </w:p>
        </w:tc>
        <w:tc>
          <w:tcPr>
            <w:tcW w:w="1870" w:type="dxa"/>
            <w:gridSpan w:val="2"/>
          </w:tcPr>
          <w:p w14:paraId="1E51FC32" w14:textId="77777777" w:rsidR="00445B1D" w:rsidRPr="00C84B50" w:rsidRDefault="00445B1D" w:rsidP="00E815EC">
            <w:pPr>
              <w:spacing w:line="480" w:lineRule="auto"/>
              <w:jc w:val="center"/>
              <w:rPr>
                <w:rFonts w:ascii="Calibri" w:hAnsi="Calibri" w:cs="Calibri"/>
              </w:rPr>
            </w:pPr>
            <w:r>
              <w:rPr>
                <w:rFonts w:ascii="Calibri" w:hAnsi="Calibri" w:cs="Calibri"/>
              </w:rPr>
              <w:t>DCM</w:t>
            </w:r>
          </w:p>
        </w:tc>
        <w:tc>
          <w:tcPr>
            <w:tcW w:w="1495" w:type="dxa"/>
          </w:tcPr>
          <w:p w14:paraId="4A44D2FE" w14:textId="77777777" w:rsidR="00445B1D" w:rsidRPr="00C84B50" w:rsidRDefault="00445B1D" w:rsidP="00E815EC">
            <w:pPr>
              <w:spacing w:line="480" w:lineRule="auto"/>
              <w:jc w:val="center"/>
              <w:rPr>
                <w:rFonts w:ascii="Calibri" w:hAnsi="Calibri" w:cs="Calibri"/>
              </w:rPr>
            </w:pPr>
            <w:r>
              <w:rPr>
                <w:rFonts w:ascii="Calibri" w:hAnsi="Calibri" w:cs="Calibri"/>
              </w:rPr>
              <w:t>45%</w:t>
            </w:r>
          </w:p>
        </w:tc>
        <w:tc>
          <w:tcPr>
            <w:tcW w:w="1530" w:type="dxa"/>
          </w:tcPr>
          <w:p w14:paraId="4D5F4964" w14:textId="77777777" w:rsidR="00445B1D" w:rsidRPr="006255B8" w:rsidRDefault="00445B1D" w:rsidP="00E815EC">
            <w:pPr>
              <w:spacing w:line="480" w:lineRule="auto"/>
              <w:jc w:val="center"/>
              <w:rPr>
                <w:rFonts w:ascii="Calibri" w:hAnsi="Calibri" w:cs="Calibri"/>
              </w:rPr>
            </w:pPr>
            <w:r w:rsidRPr="006255B8">
              <w:rPr>
                <w:rFonts w:ascii="Calibri" w:hAnsi="Calibri" w:cs="Calibri"/>
              </w:rPr>
              <w:t>0.2</w:t>
            </w:r>
          </w:p>
        </w:tc>
        <w:tc>
          <w:tcPr>
            <w:tcW w:w="1980" w:type="dxa"/>
            <w:gridSpan w:val="2"/>
          </w:tcPr>
          <w:p w14:paraId="5B8F697A" w14:textId="77777777" w:rsidR="00445B1D" w:rsidRPr="00C84B50" w:rsidRDefault="00445B1D" w:rsidP="00E815EC">
            <w:pPr>
              <w:spacing w:line="480" w:lineRule="auto"/>
              <w:jc w:val="center"/>
              <w:rPr>
                <w:rFonts w:ascii="Calibri" w:hAnsi="Calibri" w:cs="Calibri"/>
              </w:rPr>
            </w:pPr>
            <w:r>
              <w:rPr>
                <w:rFonts w:ascii="Symbol" w:hAnsi="Symbol" w:cs="Calibri"/>
              </w:rPr>
              <w:t>b</w:t>
            </w:r>
            <w:r w:rsidRPr="00890B5A">
              <w:rPr>
                <w:rFonts w:ascii="Symbol" w:hAnsi="Symbol" w:cs="Calibri"/>
              </w:rPr>
              <w:t xml:space="preserve"> </w:t>
            </w:r>
            <w:r>
              <w:rPr>
                <w:rFonts w:ascii="Calibri" w:hAnsi="Calibri" w:cs="Calibri"/>
              </w:rPr>
              <w:t>only</w:t>
            </w:r>
          </w:p>
        </w:tc>
      </w:tr>
      <w:tr w:rsidR="00445B1D" w:rsidRPr="00C84B50" w14:paraId="0FD44E27" w14:textId="77777777" w:rsidTr="0039338A">
        <w:trPr>
          <w:jc w:val="center"/>
        </w:trPr>
        <w:tc>
          <w:tcPr>
            <w:tcW w:w="1335" w:type="dxa"/>
            <w:gridSpan w:val="2"/>
          </w:tcPr>
          <w:p w14:paraId="324FE1C1" w14:textId="77777777" w:rsidR="00445B1D" w:rsidRPr="00C84B50" w:rsidRDefault="00445B1D" w:rsidP="00E815EC">
            <w:pPr>
              <w:spacing w:line="480" w:lineRule="auto"/>
              <w:jc w:val="center"/>
              <w:rPr>
                <w:rFonts w:ascii="Calibri" w:hAnsi="Calibri" w:cs="Calibri"/>
              </w:rPr>
            </w:pPr>
            <w:r w:rsidRPr="00C84B50">
              <w:rPr>
                <w:rFonts w:ascii="Calibri" w:hAnsi="Calibri" w:cs="Calibri"/>
              </w:rPr>
              <w:lastRenderedPageBreak/>
              <w:t>3</w:t>
            </w:r>
          </w:p>
        </w:tc>
        <w:tc>
          <w:tcPr>
            <w:tcW w:w="1870" w:type="dxa"/>
          </w:tcPr>
          <w:p w14:paraId="3D94722B" w14:textId="77777777" w:rsidR="00445B1D" w:rsidRPr="00C84B50" w:rsidRDefault="00445B1D" w:rsidP="00E815EC">
            <w:pPr>
              <w:spacing w:line="480" w:lineRule="auto"/>
              <w:jc w:val="center"/>
              <w:rPr>
                <w:rFonts w:ascii="Calibri" w:hAnsi="Calibri" w:cs="Calibri"/>
              </w:rPr>
            </w:pPr>
            <w:r>
              <w:rPr>
                <w:rFonts w:ascii="Calibri" w:hAnsi="Calibri" w:cs="Calibri"/>
              </w:rPr>
              <w:t>Cu(I)OTf</w:t>
            </w:r>
          </w:p>
        </w:tc>
        <w:tc>
          <w:tcPr>
            <w:tcW w:w="1870" w:type="dxa"/>
            <w:gridSpan w:val="2"/>
          </w:tcPr>
          <w:p w14:paraId="02ECB949" w14:textId="77777777" w:rsidR="00445B1D" w:rsidRPr="00C84B50" w:rsidRDefault="00445B1D" w:rsidP="00E815EC">
            <w:pPr>
              <w:spacing w:line="480" w:lineRule="auto"/>
              <w:jc w:val="center"/>
              <w:rPr>
                <w:rFonts w:ascii="Calibri" w:hAnsi="Calibri" w:cs="Calibri"/>
              </w:rPr>
            </w:pPr>
            <w:r>
              <w:rPr>
                <w:rFonts w:ascii="Calibri" w:hAnsi="Calibri" w:cs="Calibri"/>
              </w:rPr>
              <w:t>DCM</w:t>
            </w:r>
          </w:p>
        </w:tc>
        <w:tc>
          <w:tcPr>
            <w:tcW w:w="1495" w:type="dxa"/>
          </w:tcPr>
          <w:p w14:paraId="4E8CDAF1" w14:textId="77777777" w:rsidR="00445B1D" w:rsidRPr="00C84B50" w:rsidRDefault="00445B1D" w:rsidP="00E815EC">
            <w:pPr>
              <w:spacing w:line="480" w:lineRule="auto"/>
              <w:jc w:val="center"/>
              <w:rPr>
                <w:rFonts w:ascii="Calibri" w:hAnsi="Calibri" w:cs="Calibri"/>
              </w:rPr>
            </w:pPr>
            <w:r>
              <w:rPr>
                <w:rFonts w:ascii="Calibri" w:hAnsi="Calibri" w:cs="Calibri"/>
              </w:rPr>
              <w:t>52%</w:t>
            </w:r>
          </w:p>
        </w:tc>
        <w:tc>
          <w:tcPr>
            <w:tcW w:w="1530" w:type="dxa"/>
          </w:tcPr>
          <w:p w14:paraId="0CB83CF4" w14:textId="77777777" w:rsidR="00445B1D" w:rsidRPr="006255B8" w:rsidRDefault="00445B1D" w:rsidP="00E815EC">
            <w:pPr>
              <w:spacing w:line="480" w:lineRule="auto"/>
              <w:jc w:val="center"/>
              <w:rPr>
                <w:rFonts w:ascii="Calibri" w:hAnsi="Calibri" w:cs="Calibri"/>
              </w:rPr>
            </w:pPr>
            <w:r w:rsidRPr="006255B8">
              <w:rPr>
                <w:rFonts w:ascii="Calibri" w:hAnsi="Calibri" w:cs="Calibri"/>
              </w:rPr>
              <w:t>1</w:t>
            </w:r>
          </w:p>
        </w:tc>
        <w:tc>
          <w:tcPr>
            <w:tcW w:w="1980" w:type="dxa"/>
            <w:gridSpan w:val="2"/>
          </w:tcPr>
          <w:p w14:paraId="13070841" w14:textId="77777777" w:rsidR="00445B1D" w:rsidRPr="00C84B50" w:rsidRDefault="00445B1D" w:rsidP="00E815EC">
            <w:pPr>
              <w:spacing w:line="480" w:lineRule="auto"/>
              <w:jc w:val="center"/>
              <w:rPr>
                <w:rFonts w:ascii="Calibri" w:hAnsi="Calibri" w:cs="Calibri"/>
              </w:rPr>
            </w:pPr>
            <w:r>
              <w:rPr>
                <w:rFonts w:ascii="Symbol" w:hAnsi="Symbol" w:cs="Calibri"/>
              </w:rPr>
              <w:t>b</w:t>
            </w:r>
            <w:r w:rsidRPr="00890B5A">
              <w:rPr>
                <w:rFonts w:ascii="Symbol" w:hAnsi="Symbol" w:cs="Calibri"/>
              </w:rPr>
              <w:t xml:space="preserve"> </w:t>
            </w:r>
            <w:r>
              <w:rPr>
                <w:rFonts w:ascii="Calibri" w:hAnsi="Calibri" w:cs="Calibri"/>
              </w:rPr>
              <w:t>only</w:t>
            </w:r>
          </w:p>
        </w:tc>
      </w:tr>
      <w:tr w:rsidR="00445B1D" w:rsidRPr="00C84B50" w14:paraId="1968F686" w14:textId="77777777" w:rsidTr="0039338A">
        <w:trPr>
          <w:jc w:val="center"/>
        </w:trPr>
        <w:tc>
          <w:tcPr>
            <w:tcW w:w="1335" w:type="dxa"/>
            <w:gridSpan w:val="2"/>
            <w:shd w:val="clear" w:color="auto" w:fill="D9E2F3" w:themeFill="accent1" w:themeFillTint="33"/>
          </w:tcPr>
          <w:p w14:paraId="5EC6EBE8" w14:textId="77777777" w:rsidR="00445B1D" w:rsidRPr="0039338A" w:rsidRDefault="00445B1D" w:rsidP="00E952D9">
            <w:pPr>
              <w:spacing w:line="480" w:lineRule="auto"/>
              <w:jc w:val="center"/>
              <w:rPr>
                <w:rFonts w:ascii="Calibri" w:hAnsi="Calibri" w:cs="Calibri"/>
                <w:b/>
                <w:bCs/>
              </w:rPr>
            </w:pPr>
            <w:r>
              <w:rPr>
                <w:rFonts w:ascii="Calibri" w:hAnsi="Calibri" w:cs="Calibri"/>
                <w:b/>
                <w:bCs/>
              </w:rPr>
              <w:t>4</w:t>
            </w:r>
          </w:p>
        </w:tc>
        <w:tc>
          <w:tcPr>
            <w:tcW w:w="1870" w:type="dxa"/>
            <w:shd w:val="clear" w:color="auto" w:fill="D9E2F3" w:themeFill="accent1" w:themeFillTint="33"/>
          </w:tcPr>
          <w:p w14:paraId="105516E6" w14:textId="77777777" w:rsidR="00445B1D" w:rsidRPr="0039338A" w:rsidRDefault="00445B1D" w:rsidP="00E952D9">
            <w:pPr>
              <w:spacing w:line="480" w:lineRule="auto"/>
              <w:jc w:val="center"/>
              <w:rPr>
                <w:rFonts w:ascii="Calibri" w:hAnsi="Calibri" w:cs="Calibri"/>
                <w:b/>
                <w:bCs/>
              </w:rPr>
            </w:pPr>
            <w:r w:rsidRPr="0039338A">
              <w:rPr>
                <w:rFonts w:ascii="Calibri" w:hAnsi="Calibri" w:cs="Calibri"/>
                <w:b/>
                <w:bCs/>
              </w:rPr>
              <w:t>Cu(I)OTf</w:t>
            </w:r>
          </w:p>
        </w:tc>
        <w:tc>
          <w:tcPr>
            <w:tcW w:w="1870" w:type="dxa"/>
            <w:gridSpan w:val="2"/>
            <w:shd w:val="clear" w:color="auto" w:fill="D9E2F3" w:themeFill="accent1" w:themeFillTint="33"/>
          </w:tcPr>
          <w:p w14:paraId="2B5C3372" w14:textId="77777777" w:rsidR="00445B1D" w:rsidRPr="0039338A" w:rsidRDefault="00445B1D" w:rsidP="00E952D9">
            <w:pPr>
              <w:spacing w:line="480" w:lineRule="auto"/>
              <w:jc w:val="center"/>
              <w:rPr>
                <w:rFonts w:ascii="Calibri" w:hAnsi="Calibri" w:cs="Calibri"/>
                <w:b/>
                <w:bCs/>
              </w:rPr>
            </w:pPr>
            <w:r w:rsidRPr="0039338A">
              <w:rPr>
                <w:rFonts w:ascii="Calibri" w:hAnsi="Calibri" w:cs="Calibri"/>
                <w:b/>
                <w:bCs/>
              </w:rPr>
              <w:t>THF</w:t>
            </w:r>
          </w:p>
        </w:tc>
        <w:tc>
          <w:tcPr>
            <w:tcW w:w="1495" w:type="dxa"/>
            <w:shd w:val="clear" w:color="auto" w:fill="D9E2F3" w:themeFill="accent1" w:themeFillTint="33"/>
          </w:tcPr>
          <w:p w14:paraId="0B2E779B" w14:textId="77777777" w:rsidR="00445B1D" w:rsidRPr="0039338A" w:rsidRDefault="00445B1D" w:rsidP="00E952D9">
            <w:pPr>
              <w:spacing w:line="480" w:lineRule="auto"/>
              <w:jc w:val="center"/>
              <w:rPr>
                <w:rFonts w:ascii="Calibri" w:hAnsi="Calibri" w:cs="Calibri"/>
                <w:b/>
                <w:bCs/>
              </w:rPr>
            </w:pPr>
            <w:r w:rsidRPr="0039338A">
              <w:rPr>
                <w:rFonts w:ascii="Calibri" w:hAnsi="Calibri" w:cs="Calibri"/>
                <w:b/>
                <w:bCs/>
              </w:rPr>
              <w:t>60%</w:t>
            </w:r>
          </w:p>
        </w:tc>
        <w:tc>
          <w:tcPr>
            <w:tcW w:w="1530" w:type="dxa"/>
            <w:shd w:val="clear" w:color="auto" w:fill="D9E2F3" w:themeFill="accent1" w:themeFillTint="33"/>
          </w:tcPr>
          <w:p w14:paraId="10AF2AF6" w14:textId="77777777" w:rsidR="00445B1D" w:rsidRPr="0039338A" w:rsidRDefault="00445B1D" w:rsidP="00E952D9">
            <w:pPr>
              <w:spacing w:line="480" w:lineRule="auto"/>
              <w:jc w:val="center"/>
              <w:rPr>
                <w:rFonts w:ascii="Calibri" w:hAnsi="Calibri" w:cs="Calibri"/>
                <w:b/>
                <w:bCs/>
              </w:rPr>
            </w:pPr>
            <w:r w:rsidRPr="0039338A">
              <w:rPr>
                <w:rFonts w:ascii="Calibri" w:hAnsi="Calibri" w:cs="Calibri"/>
                <w:b/>
                <w:bCs/>
              </w:rPr>
              <w:t>1</w:t>
            </w:r>
          </w:p>
        </w:tc>
        <w:tc>
          <w:tcPr>
            <w:tcW w:w="1980" w:type="dxa"/>
            <w:gridSpan w:val="2"/>
            <w:shd w:val="clear" w:color="auto" w:fill="D9E2F3" w:themeFill="accent1" w:themeFillTint="33"/>
          </w:tcPr>
          <w:p w14:paraId="2B0FD4F1" w14:textId="77777777" w:rsidR="00445B1D" w:rsidRPr="0039338A" w:rsidRDefault="00445B1D" w:rsidP="00E952D9">
            <w:pPr>
              <w:spacing w:line="480" w:lineRule="auto"/>
              <w:jc w:val="center"/>
              <w:rPr>
                <w:rFonts w:ascii="Symbol" w:hAnsi="Symbol" w:cs="Calibri"/>
                <w:b/>
                <w:bCs/>
              </w:rPr>
            </w:pPr>
            <w:r w:rsidRPr="0039338A">
              <w:rPr>
                <w:rFonts w:ascii="Symbol" w:hAnsi="Symbol" w:cs="Calibri"/>
                <w:b/>
                <w:bCs/>
              </w:rPr>
              <w:t xml:space="preserve">b </w:t>
            </w:r>
            <w:r w:rsidRPr="0039338A">
              <w:rPr>
                <w:rFonts w:ascii="Calibri" w:hAnsi="Calibri" w:cs="Calibri"/>
                <w:b/>
                <w:bCs/>
              </w:rPr>
              <w:t>only</w:t>
            </w:r>
          </w:p>
        </w:tc>
      </w:tr>
    </w:tbl>
    <w:p w14:paraId="6AC62567" w14:textId="2F0FE4FB" w:rsidR="00445B1D" w:rsidRPr="0006712E" w:rsidRDefault="00445B1D" w:rsidP="0006712E">
      <w:pPr>
        <w:pStyle w:val="ListParagraph"/>
        <w:spacing w:after="400"/>
        <w:ind w:left="0"/>
        <w:jc w:val="both"/>
        <w:rPr>
          <w:rFonts w:ascii="Calibri" w:hAnsi="Calibri" w:cs="Calibri"/>
        </w:rPr>
      </w:pPr>
      <w:r w:rsidRPr="003B0DC4">
        <w:rPr>
          <w:rFonts w:ascii="Calibri" w:hAnsi="Calibri" w:cs="Calibri"/>
        </w:rPr>
        <w:t xml:space="preserve">Optimization reactions were completed by dissolving </w:t>
      </w:r>
      <w:r>
        <w:rPr>
          <w:rFonts w:ascii="Calibri" w:hAnsi="Calibri" w:cs="Calibri"/>
        </w:rPr>
        <w:t>sugar alcohol</w:t>
      </w:r>
      <w:r w:rsidRPr="003B0DC4">
        <w:rPr>
          <w:rFonts w:ascii="Calibri" w:hAnsi="Calibri" w:cs="Calibri"/>
        </w:rPr>
        <w:t xml:space="preserve"> (1.1 equiv</w:t>
      </w:r>
      <w:r>
        <w:rPr>
          <w:rFonts w:ascii="Calibri" w:hAnsi="Calibri" w:cs="Calibri"/>
        </w:rPr>
        <w:t>.), catalyst</w:t>
      </w:r>
      <w:r w:rsidRPr="003B0DC4">
        <w:rPr>
          <w:rFonts w:ascii="Calibri" w:hAnsi="Calibri" w:cs="Calibri"/>
        </w:rPr>
        <w:t xml:space="preserve"> (20 mol %), </w:t>
      </w:r>
      <w:r w:rsidRPr="009C227F">
        <w:rPr>
          <w:rFonts w:ascii="Calibri" w:hAnsi="Calibri" w:cs="Calibri"/>
        </w:rPr>
        <w:t>NaBAr</w:t>
      </w:r>
      <w:r>
        <w:rPr>
          <w:rFonts w:ascii="Calibri" w:hAnsi="Calibri" w:cs="Calibri"/>
        </w:rPr>
        <w:t xml:space="preserve">F, </w:t>
      </w:r>
      <w:r w:rsidRPr="009C227F">
        <w:rPr>
          <w:rFonts w:ascii="Calibri" w:hAnsi="Calibri" w:cs="Calibri"/>
        </w:rPr>
        <w:t>and</w:t>
      </w:r>
      <w:r w:rsidRPr="003B0DC4">
        <w:rPr>
          <w:rFonts w:ascii="Calibri" w:hAnsi="Calibri" w:cs="Calibri"/>
        </w:rPr>
        <w:t xml:space="preserve"> 20 mg of activated </w:t>
      </w:r>
      <w:r>
        <w:rPr>
          <w:rFonts w:ascii="Calibri" w:hAnsi="Calibri" w:cs="Calibri"/>
        </w:rPr>
        <w:t>4-angstrom</w:t>
      </w:r>
      <w:r w:rsidRPr="003B0DC4">
        <w:rPr>
          <w:rFonts w:ascii="Calibri" w:hAnsi="Calibri" w:cs="Calibri"/>
        </w:rPr>
        <w:t xml:space="preserve"> molecular sieves into 500 </w:t>
      </w:r>
      <m:oMath>
        <m:r>
          <w:rPr>
            <w:rFonts w:ascii="Cambria Math" w:hAnsi="Cambria Math" w:cs="Calibri"/>
          </w:rPr>
          <m:t>μ</m:t>
        </m:r>
      </m:oMath>
      <w:r w:rsidRPr="003B0DC4">
        <w:rPr>
          <w:rFonts w:ascii="Calibri" w:hAnsi="Calibri" w:cs="Calibri"/>
        </w:rPr>
        <w:t xml:space="preserve">L of </w:t>
      </w:r>
      <w:r>
        <w:rPr>
          <w:rFonts w:ascii="Calibri" w:hAnsi="Calibri" w:cs="Calibri"/>
        </w:rPr>
        <w:t xml:space="preserve">the </w:t>
      </w:r>
      <w:r w:rsidRPr="003B0DC4">
        <w:rPr>
          <w:rFonts w:ascii="Calibri" w:hAnsi="Calibri" w:cs="Calibri"/>
        </w:rPr>
        <w:t>desired solvent.</w:t>
      </w:r>
      <w:r>
        <w:rPr>
          <w:rFonts w:ascii="Calibri" w:hAnsi="Calibri" w:cs="Calibri"/>
        </w:rPr>
        <w:t xml:space="preserve"> </w:t>
      </w:r>
      <w:r w:rsidRPr="003B0DC4">
        <w:rPr>
          <w:rFonts w:ascii="Calibri" w:hAnsi="Calibri" w:cs="Calibri"/>
        </w:rPr>
        <w:t xml:space="preserve">After 10 minutes, </w:t>
      </w:r>
      <w:r>
        <w:rPr>
          <w:rFonts w:ascii="Calibri" w:hAnsi="Calibri" w:cs="Calibri"/>
          <w:b/>
          <w:bCs/>
        </w:rPr>
        <w:t>3</w:t>
      </w:r>
      <w:r w:rsidR="008412FD">
        <w:rPr>
          <w:rFonts w:ascii="Calibri" w:hAnsi="Calibri" w:cs="Calibri"/>
          <w:b/>
          <w:bCs/>
        </w:rPr>
        <w:t xml:space="preserve">8 </w:t>
      </w:r>
      <w:r>
        <w:rPr>
          <w:rFonts w:ascii="Calibri" w:hAnsi="Calibri" w:cs="Calibri"/>
        </w:rPr>
        <w:t xml:space="preserve">(0.02 mmol) </w:t>
      </w:r>
      <w:r w:rsidRPr="003B0DC4">
        <w:rPr>
          <w:rFonts w:ascii="Calibri" w:hAnsi="Calibri" w:cs="Calibri"/>
        </w:rPr>
        <w:t xml:space="preserve">was added to </w:t>
      </w:r>
      <w:r>
        <w:rPr>
          <w:rFonts w:ascii="Calibri" w:hAnsi="Calibri" w:cs="Calibri"/>
        </w:rPr>
        <w:t xml:space="preserve">the </w:t>
      </w:r>
      <w:r w:rsidRPr="003B0DC4">
        <w:rPr>
          <w:rFonts w:ascii="Calibri" w:hAnsi="Calibri" w:cs="Calibri"/>
        </w:rPr>
        <w:t>solution and allowed to stir until starting material consumption via TLC.</w:t>
      </w:r>
      <w:r>
        <w:rPr>
          <w:rFonts w:ascii="Calibri" w:hAnsi="Calibri" w:cs="Calibri"/>
        </w:rPr>
        <w:t xml:space="preserve"> </w:t>
      </w:r>
      <w:r w:rsidRPr="003B0DC4">
        <w:rPr>
          <w:rFonts w:ascii="Calibri" w:hAnsi="Calibri" w:cs="Calibri"/>
        </w:rPr>
        <w:t xml:space="preserve">Once complete, the reaction is diluted in </w:t>
      </w:r>
      <w:r>
        <w:rPr>
          <w:rFonts w:ascii="Calibri" w:hAnsi="Calibri" w:cs="Calibri"/>
        </w:rPr>
        <w:t xml:space="preserve">ethyl acetate </w:t>
      </w:r>
      <w:r w:rsidRPr="003B0DC4">
        <w:rPr>
          <w:rFonts w:ascii="Calibri" w:hAnsi="Calibri" w:cs="Calibri"/>
        </w:rPr>
        <w:t>and washed with a saturated NaHCO</w:t>
      </w:r>
      <w:r w:rsidRPr="003B0DC4">
        <w:rPr>
          <w:rFonts w:ascii="Calibri" w:hAnsi="Calibri" w:cs="Calibri"/>
          <w:vertAlign w:val="subscript"/>
        </w:rPr>
        <w:t>3</w:t>
      </w:r>
      <w:r w:rsidRPr="003B0DC4">
        <w:rPr>
          <w:rFonts w:ascii="Calibri" w:hAnsi="Calibri" w:cs="Calibri"/>
        </w:rPr>
        <w:t xml:space="preserve"> solution.</w:t>
      </w:r>
      <w:r>
        <w:rPr>
          <w:rFonts w:ascii="Calibri" w:hAnsi="Calibri" w:cs="Calibri"/>
        </w:rPr>
        <w:t xml:space="preserve"> </w:t>
      </w:r>
      <w:r w:rsidRPr="003B0DC4">
        <w:rPr>
          <w:rFonts w:ascii="Calibri" w:hAnsi="Calibri" w:cs="Calibri"/>
        </w:rPr>
        <w:t>The organics were extracted a total of three times before drying over Na</w:t>
      </w:r>
      <w:r w:rsidRPr="003B0DC4">
        <w:rPr>
          <w:rFonts w:ascii="Calibri" w:hAnsi="Calibri" w:cs="Calibri"/>
          <w:vertAlign w:val="subscript"/>
        </w:rPr>
        <w:t>2</w:t>
      </w:r>
      <w:r w:rsidRPr="003B0DC4">
        <w:rPr>
          <w:rFonts w:ascii="Calibri" w:hAnsi="Calibri" w:cs="Calibri"/>
        </w:rPr>
        <w:t>SO</w:t>
      </w:r>
      <w:r w:rsidRPr="003B0DC4">
        <w:rPr>
          <w:rFonts w:ascii="Calibri" w:hAnsi="Calibri" w:cs="Calibri"/>
          <w:vertAlign w:val="subscript"/>
        </w:rPr>
        <w:t>4</w:t>
      </w:r>
      <w:r w:rsidRPr="003B0DC4">
        <w:rPr>
          <w:rFonts w:ascii="Calibri" w:hAnsi="Calibri" w:cs="Calibri"/>
        </w:rPr>
        <w:t>.</w:t>
      </w:r>
      <w:r>
        <w:rPr>
          <w:rFonts w:ascii="Calibri" w:hAnsi="Calibri" w:cs="Calibri"/>
        </w:rPr>
        <w:t xml:space="preserve"> </w:t>
      </w:r>
      <w:r w:rsidRPr="003B0DC4">
        <w:rPr>
          <w:rFonts w:ascii="Calibri" w:hAnsi="Calibri" w:cs="Calibri"/>
        </w:rPr>
        <w:t xml:space="preserve">Anomeric ratios </w:t>
      </w:r>
      <w:r>
        <w:rPr>
          <w:rFonts w:ascii="Calibri" w:hAnsi="Calibri" w:cs="Calibri"/>
        </w:rPr>
        <w:t xml:space="preserve">are </w:t>
      </w:r>
      <w:r w:rsidRPr="003B0DC4">
        <w:rPr>
          <w:rFonts w:ascii="Calibri" w:hAnsi="Calibri" w:cs="Calibri"/>
        </w:rPr>
        <w:t xml:space="preserve">based on </w:t>
      </w:r>
      <w:r>
        <w:rPr>
          <w:rFonts w:ascii="Calibri" w:hAnsi="Calibri" w:cs="Calibri"/>
        </w:rPr>
        <w:t xml:space="preserve">the </w:t>
      </w:r>
      <w:r w:rsidRPr="003B0DC4">
        <w:rPr>
          <w:rFonts w:ascii="Calibri" w:hAnsi="Calibri" w:cs="Calibri"/>
        </w:rPr>
        <w:t>integration of crude spectra.</w:t>
      </w:r>
    </w:p>
    <w:p w14:paraId="4E95DF7F" w14:textId="05DBDEE8" w:rsidR="00445B1D" w:rsidRPr="00B427DF" w:rsidRDefault="00445B1D" w:rsidP="003110FA">
      <w:pPr>
        <w:spacing w:line="480" w:lineRule="auto"/>
        <w:ind w:firstLine="720"/>
        <w:jc w:val="center"/>
        <w:rPr>
          <w:rFonts w:ascii="Calibri" w:hAnsi="Calibri" w:cs="Calibri"/>
        </w:rPr>
      </w:pPr>
      <w:bookmarkStart w:id="166" w:name="_Toc103945188"/>
      <w:r w:rsidRPr="00B427DF">
        <w:rPr>
          <w:rFonts w:ascii="Calibri" w:hAnsi="Calibri" w:cs="Calibri"/>
          <w:b/>
          <w:bCs/>
          <w:i/>
          <w:iCs/>
          <w:color w:val="000000" w:themeColor="text1"/>
        </w:rPr>
        <w:t>Table 4.</w:t>
      </w:r>
      <w:r w:rsidR="00CD1382">
        <w:rPr>
          <w:rFonts w:ascii="Calibri" w:hAnsi="Calibri" w:cs="Calibri"/>
          <w:b/>
          <w:bCs/>
          <w:i/>
          <w:iCs/>
          <w:color w:val="000000" w:themeColor="text1"/>
        </w:rPr>
        <w:t>2</w:t>
      </w:r>
      <w:r w:rsidRPr="00B427DF">
        <w:rPr>
          <w:rFonts w:ascii="Calibri" w:hAnsi="Calibri" w:cs="Calibri"/>
          <w:b/>
          <w:bCs/>
          <w:i/>
          <w:iCs/>
          <w:color w:val="000000" w:themeColor="text1"/>
        </w:rPr>
        <w:t>:</w:t>
      </w:r>
      <w:r w:rsidRPr="00B427DF">
        <w:rPr>
          <w:rFonts w:ascii="Calibri" w:hAnsi="Calibri" w:cs="Calibri"/>
          <w:b/>
          <w:bCs/>
          <w:color w:val="000000" w:themeColor="text1"/>
        </w:rPr>
        <w:t xml:space="preserve"> </w:t>
      </w:r>
      <w:r w:rsidRPr="00B427DF">
        <w:rPr>
          <w:rFonts w:ascii="Calibri" w:hAnsi="Calibri" w:cs="Calibri"/>
          <w:color w:val="000000" w:themeColor="text1"/>
        </w:rPr>
        <w:t>Current Optimization with Sugar Acceptor</w:t>
      </w:r>
      <w:bookmarkEnd w:id="166"/>
    </w:p>
    <w:p w14:paraId="66ABE75F" w14:textId="77777777" w:rsidR="00445B1D" w:rsidRDefault="00445B1D" w:rsidP="005B208A">
      <w:pPr>
        <w:pStyle w:val="Heading3"/>
        <w:spacing w:before="400" w:after="400"/>
        <w:rPr>
          <w:rFonts w:asciiTheme="minorHAnsi" w:hAnsiTheme="minorHAnsi" w:cstheme="minorHAnsi"/>
          <w:b/>
          <w:bCs/>
          <w:color w:val="000000" w:themeColor="text1"/>
          <w:sz w:val="28"/>
          <w:szCs w:val="28"/>
        </w:rPr>
      </w:pPr>
      <w:bookmarkStart w:id="167" w:name="_Toc97550841"/>
      <w:bookmarkStart w:id="168" w:name="_Toc104026380"/>
      <w:r w:rsidRPr="009F310D">
        <w:rPr>
          <w:rFonts w:asciiTheme="minorHAnsi" w:hAnsiTheme="minorHAnsi" w:cstheme="minorHAnsi"/>
          <w:b/>
          <w:bCs/>
          <w:color w:val="000000" w:themeColor="text1"/>
          <w:sz w:val="28"/>
          <w:szCs w:val="28"/>
        </w:rPr>
        <w:t xml:space="preserve">POSTULATED </w:t>
      </w:r>
      <w:r>
        <w:rPr>
          <w:rFonts w:asciiTheme="minorHAnsi" w:hAnsiTheme="minorHAnsi" w:cstheme="minorHAnsi"/>
          <w:b/>
          <w:bCs/>
          <w:color w:val="000000" w:themeColor="text1"/>
          <w:sz w:val="28"/>
          <w:szCs w:val="28"/>
        </w:rPr>
        <w:t>MECHANISTIC</w:t>
      </w:r>
      <w:r w:rsidRPr="009F310D">
        <w:rPr>
          <w:rFonts w:asciiTheme="minorHAnsi" w:hAnsiTheme="minorHAnsi" w:cstheme="minorHAnsi"/>
          <w:b/>
          <w:bCs/>
          <w:color w:val="000000" w:themeColor="text1"/>
          <w:sz w:val="28"/>
          <w:szCs w:val="28"/>
        </w:rPr>
        <w:t xml:space="preserve"> PATHWAY</w:t>
      </w:r>
      <w:bookmarkEnd w:id="167"/>
      <w:bookmarkEnd w:id="168"/>
    </w:p>
    <w:p w14:paraId="6BD8185A" w14:textId="46737298" w:rsidR="00445B1D" w:rsidRDefault="00445B1D" w:rsidP="00AD2003">
      <w:pPr>
        <w:spacing w:after="400" w:line="480" w:lineRule="auto"/>
        <w:ind w:firstLine="720"/>
        <w:contextualSpacing/>
        <w:jc w:val="both"/>
        <w:rPr>
          <w:rFonts w:ascii="Arial" w:hAnsi="Arial" w:cs="Arial"/>
        </w:rPr>
      </w:pPr>
      <w:r w:rsidRPr="002A2EC3">
        <w:rPr>
          <w:rFonts w:ascii="Arial" w:hAnsi="Arial" w:cs="Arial"/>
        </w:rPr>
        <w:t>As mentioned previously, we hypothesize that our system is ini</w:t>
      </w:r>
      <w:r>
        <w:rPr>
          <w:rFonts w:ascii="Arial" w:hAnsi="Arial" w:cs="Arial"/>
        </w:rPr>
        <w:t>t</w:t>
      </w:r>
      <w:r w:rsidRPr="002A2EC3">
        <w:rPr>
          <w:rFonts w:ascii="Arial" w:hAnsi="Arial" w:cs="Arial"/>
        </w:rPr>
        <w:t xml:space="preserve">iated by </w:t>
      </w:r>
      <w:r>
        <w:rPr>
          <w:rFonts w:ascii="Arial" w:hAnsi="Arial" w:cs="Arial"/>
        </w:rPr>
        <w:t xml:space="preserve">the </w:t>
      </w:r>
      <w:r w:rsidRPr="002A2EC3">
        <w:rPr>
          <w:rFonts w:ascii="Arial" w:hAnsi="Arial" w:cs="Arial"/>
        </w:rPr>
        <w:t xml:space="preserve">coordination of the metal salt to the </w:t>
      </w:r>
      <w:r>
        <w:rPr>
          <w:rFonts w:ascii="Arial" w:hAnsi="Arial" w:cs="Arial"/>
        </w:rPr>
        <w:t>alkyn</w:t>
      </w:r>
      <w:r w:rsidRPr="002A2EC3">
        <w:rPr>
          <w:rFonts w:ascii="Arial" w:hAnsi="Arial" w:cs="Arial"/>
        </w:rPr>
        <w:t xml:space="preserve">yl moiety to induce </w:t>
      </w:r>
      <w:r>
        <w:rPr>
          <w:rFonts w:ascii="Arial" w:hAnsi="Arial" w:cs="Arial"/>
        </w:rPr>
        <w:t>a</w:t>
      </w:r>
      <w:r w:rsidRPr="002A2EC3">
        <w:rPr>
          <w:rFonts w:ascii="Arial" w:hAnsi="Arial" w:cs="Arial"/>
          <w:i/>
          <w:iCs/>
        </w:rPr>
        <w:t xml:space="preserve"> 5-exo-</w:t>
      </w:r>
      <w:r w:rsidRPr="00C276EB">
        <w:rPr>
          <w:rFonts w:ascii="Arial" w:hAnsi="Arial" w:cs="Arial"/>
        </w:rPr>
        <w:t>dig</w:t>
      </w:r>
      <w:r w:rsidRPr="002A2EC3">
        <w:rPr>
          <w:rFonts w:ascii="Arial" w:hAnsi="Arial" w:cs="Arial"/>
          <w:i/>
          <w:iCs/>
        </w:rPr>
        <w:t xml:space="preserve"> </w:t>
      </w:r>
      <w:r w:rsidRPr="002A2EC3">
        <w:rPr>
          <w:rFonts w:ascii="Arial" w:hAnsi="Arial" w:cs="Arial"/>
        </w:rPr>
        <w:t xml:space="preserve">cyclization to form sugar furan </w:t>
      </w:r>
      <w:r>
        <w:rPr>
          <w:rFonts w:ascii="Arial" w:hAnsi="Arial" w:cs="Arial"/>
          <w:b/>
          <w:bCs/>
        </w:rPr>
        <w:t>3</w:t>
      </w:r>
      <w:r w:rsidR="005A1B2F">
        <w:rPr>
          <w:rFonts w:ascii="Arial" w:hAnsi="Arial" w:cs="Arial"/>
          <w:b/>
          <w:bCs/>
        </w:rPr>
        <w:t>8</w:t>
      </w:r>
      <w:r w:rsidRPr="002A2EC3">
        <w:rPr>
          <w:rFonts w:ascii="Arial" w:hAnsi="Arial" w:cs="Arial"/>
        </w:rPr>
        <w:t>.</w:t>
      </w:r>
      <w:r>
        <w:rPr>
          <w:rFonts w:ascii="Arial" w:hAnsi="Arial" w:cs="Arial"/>
        </w:rPr>
        <w:t xml:space="preserve"> </w:t>
      </w:r>
      <w:r w:rsidRPr="002A2EC3">
        <w:rPr>
          <w:rFonts w:ascii="Arial" w:hAnsi="Arial" w:cs="Arial"/>
        </w:rPr>
        <w:t>Following a</w:t>
      </w:r>
      <w:r w:rsidRPr="002A2EC3">
        <w:rPr>
          <w:rFonts w:ascii="Arial" w:hAnsi="Arial" w:cs="Arial"/>
          <w:i/>
          <w:iCs/>
        </w:rPr>
        <w:t xml:space="preserve"> 5-exo-</w:t>
      </w:r>
      <w:r w:rsidRPr="00C276EB">
        <w:rPr>
          <w:rFonts w:ascii="Arial" w:hAnsi="Arial" w:cs="Arial"/>
        </w:rPr>
        <w:t>dig</w:t>
      </w:r>
      <w:r w:rsidRPr="002A2EC3">
        <w:rPr>
          <w:rFonts w:ascii="Arial" w:hAnsi="Arial" w:cs="Arial"/>
          <w:i/>
          <w:iCs/>
        </w:rPr>
        <w:t xml:space="preserve"> </w:t>
      </w:r>
      <w:r w:rsidRPr="002A2EC3">
        <w:rPr>
          <w:rFonts w:ascii="Arial" w:hAnsi="Arial" w:cs="Arial"/>
        </w:rPr>
        <w:t xml:space="preserve">cyclization to form sugar furan </w:t>
      </w:r>
      <w:r w:rsidR="005A1B2F">
        <w:rPr>
          <w:rFonts w:ascii="Arial" w:hAnsi="Arial" w:cs="Arial"/>
          <w:b/>
          <w:bCs/>
        </w:rPr>
        <w:t>42</w:t>
      </w:r>
      <w:r w:rsidRPr="002A2EC3">
        <w:rPr>
          <w:rFonts w:ascii="Arial" w:hAnsi="Arial" w:cs="Arial"/>
        </w:rPr>
        <w:t>,</w:t>
      </w:r>
      <w:r w:rsidRPr="002A2EC3">
        <w:rPr>
          <w:rFonts w:ascii="Arial" w:hAnsi="Arial" w:cs="Arial"/>
          <w:b/>
          <w:bCs/>
        </w:rPr>
        <w:t xml:space="preserve"> </w:t>
      </w:r>
      <w:r w:rsidRPr="002A2EC3">
        <w:rPr>
          <w:rFonts w:ascii="Arial" w:hAnsi="Arial" w:cs="Arial"/>
        </w:rPr>
        <w:t xml:space="preserve">the available carbonyl moiety can undergo </w:t>
      </w:r>
      <w:r>
        <w:rPr>
          <w:rFonts w:ascii="Arial" w:hAnsi="Arial" w:cs="Arial"/>
        </w:rPr>
        <w:t>an</w:t>
      </w:r>
      <w:r w:rsidRPr="002A2EC3">
        <w:rPr>
          <w:rFonts w:ascii="Arial" w:hAnsi="Arial" w:cs="Arial"/>
        </w:rPr>
        <w:t xml:space="preserve"> </w:t>
      </w:r>
      <w:r w:rsidRPr="002A2EC3">
        <w:rPr>
          <w:rFonts w:ascii="Arial" w:hAnsi="Arial" w:cs="Arial"/>
          <w:i/>
          <w:iCs/>
        </w:rPr>
        <w:t>sp</w:t>
      </w:r>
      <w:r w:rsidRPr="002A2EC3">
        <w:rPr>
          <w:rFonts w:ascii="Arial" w:hAnsi="Arial" w:cs="Arial"/>
          <w:i/>
          <w:iCs/>
          <w:vertAlign w:val="superscript"/>
        </w:rPr>
        <w:t>2</w:t>
      </w:r>
      <w:r w:rsidRPr="002A2EC3">
        <w:rPr>
          <w:rFonts w:ascii="Arial" w:hAnsi="Arial" w:cs="Arial"/>
        </w:rPr>
        <w:t xml:space="preserve"> oxygen insertion into the metal carbenoid to form a latent benzofuranone leaving group.</w:t>
      </w:r>
      <w:r>
        <w:rPr>
          <w:rFonts w:ascii="Arial" w:hAnsi="Arial" w:cs="Arial"/>
        </w:rPr>
        <w:t xml:space="preserve"> </w:t>
      </w:r>
      <w:r w:rsidRPr="002A2EC3">
        <w:rPr>
          <w:rFonts w:ascii="Arial" w:hAnsi="Arial" w:cs="Arial"/>
        </w:rPr>
        <w:t xml:space="preserve">Once species </w:t>
      </w:r>
      <w:r w:rsidR="005A1B2F">
        <w:rPr>
          <w:rFonts w:ascii="Arial" w:hAnsi="Arial" w:cs="Arial"/>
          <w:b/>
          <w:bCs/>
        </w:rPr>
        <w:t>43</w:t>
      </w:r>
      <w:r>
        <w:rPr>
          <w:rFonts w:ascii="Arial" w:hAnsi="Arial" w:cs="Arial"/>
        </w:rPr>
        <w:t xml:space="preserve"> </w:t>
      </w:r>
      <w:r w:rsidRPr="002A2EC3">
        <w:rPr>
          <w:rFonts w:ascii="Arial" w:hAnsi="Arial" w:cs="Arial"/>
        </w:rPr>
        <w:t>is formed, two pathways are proposed.</w:t>
      </w:r>
      <w:r>
        <w:rPr>
          <w:rFonts w:ascii="Arial" w:hAnsi="Arial" w:cs="Arial"/>
        </w:rPr>
        <w:t xml:space="preserve"> </w:t>
      </w:r>
      <w:r w:rsidRPr="002A2EC3">
        <w:rPr>
          <w:rFonts w:ascii="Arial" w:hAnsi="Arial" w:cs="Arial"/>
        </w:rPr>
        <w:t>In one alternative, electron donation from the endocyclic oxygen results in oxocarbenium intermediate</w:t>
      </w:r>
      <w:r w:rsidR="00BD40A6">
        <w:rPr>
          <w:rFonts w:ascii="Arial" w:hAnsi="Arial" w:cs="Arial"/>
        </w:rPr>
        <w:t>,</w:t>
      </w:r>
      <w:r w:rsidRPr="002A2EC3">
        <w:rPr>
          <w:rFonts w:ascii="Arial" w:hAnsi="Arial" w:cs="Arial"/>
        </w:rPr>
        <w:t xml:space="preserve"> which can be intercepted in an S</w:t>
      </w:r>
      <w:r w:rsidRPr="002A2EC3">
        <w:rPr>
          <w:rFonts w:ascii="Arial" w:hAnsi="Arial" w:cs="Arial"/>
          <w:vertAlign w:val="subscript"/>
        </w:rPr>
        <w:t>N</w:t>
      </w:r>
      <w:r w:rsidRPr="002A2EC3">
        <w:rPr>
          <w:rFonts w:ascii="Arial" w:hAnsi="Arial" w:cs="Arial"/>
        </w:rPr>
        <w:t>1-like fashion.</w:t>
      </w:r>
      <w:r>
        <w:rPr>
          <w:rFonts w:ascii="Arial" w:hAnsi="Arial" w:cs="Arial"/>
        </w:rPr>
        <w:t xml:space="preserve"> </w:t>
      </w:r>
      <w:r w:rsidRPr="002A2EC3">
        <w:rPr>
          <w:rFonts w:ascii="Arial" w:hAnsi="Arial" w:cs="Arial"/>
        </w:rPr>
        <w:t xml:space="preserve">Contrastingly, the nucleophile can attack in </w:t>
      </w:r>
      <w:r>
        <w:rPr>
          <w:rFonts w:ascii="Arial" w:hAnsi="Arial" w:cs="Arial"/>
        </w:rPr>
        <w:t>an</w:t>
      </w:r>
      <w:r w:rsidRPr="002A2EC3">
        <w:rPr>
          <w:rFonts w:ascii="Arial" w:hAnsi="Arial" w:cs="Arial"/>
        </w:rPr>
        <w:t xml:space="preserve"> S</w:t>
      </w:r>
      <w:r w:rsidRPr="002A2EC3">
        <w:rPr>
          <w:rFonts w:ascii="Arial" w:hAnsi="Arial" w:cs="Arial"/>
          <w:vertAlign w:val="subscript"/>
        </w:rPr>
        <w:t>N</w:t>
      </w:r>
      <w:r w:rsidRPr="002A2EC3">
        <w:rPr>
          <w:rFonts w:ascii="Arial" w:hAnsi="Arial" w:cs="Arial"/>
        </w:rPr>
        <w:t>2-like manner to cleave the pendant benzofuranone functionality</w:t>
      </w:r>
      <w:r w:rsidR="002F1063">
        <w:rPr>
          <w:rFonts w:ascii="Arial" w:hAnsi="Arial" w:cs="Arial"/>
        </w:rPr>
        <w:t xml:space="preserve"> </w:t>
      </w:r>
      <w:r w:rsidR="00A82066">
        <w:rPr>
          <w:rFonts w:ascii="Arial" w:hAnsi="Arial" w:cs="Arial"/>
        </w:rPr>
        <w:t>(</w:t>
      </w:r>
      <w:r w:rsidR="00A82066" w:rsidRPr="00A82066">
        <w:rPr>
          <w:rFonts w:ascii="Arial" w:hAnsi="Arial" w:cs="Arial"/>
          <w:b/>
          <w:bCs/>
        </w:rPr>
        <w:t>Figure 4.</w:t>
      </w:r>
      <w:r w:rsidR="00096878">
        <w:rPr>
          <w:rFonts w:ascii="Arial" w:hAnsi="Arial" w:cs="Arial"/>
          <w:b/>
          <w:bCs/>
        </w:rPr>
        <w:t>8</w:t>
      </w:r>
      <w:r w:rsidR="00A82066">
        <w:rPr>
          <w:rFonts w:ascii="Arial" w:hAnsi="Arial" w:cs="Arial"/>
          <w:b/>
          <w:bCs/>
        </w:rPr>
        <w:t>a</w:t>
      </w:r>
      <w:r w:rsidR="00A82066">
        <w:rPr>
          <w:rFonts w:ascii="Arial" w:hAnsi="Arial" w:cs="Arial"/>
        </w:rPr>
        <w:t>)</w:t>
      </w:r>
      <w:r w:rsidRPr="002A2EC3">
        <w:rPr>
          <w:rFonts w:ascii="Arial" w:hAnsi="Arial" w:cs="Arial"/>
        </w:rPr>
        <w:t>.</w:t>
      </w:r>
    </w:p>
    <w:p w14:paraId="1CA4635C" w14:textId="77777777" w:rsidR="00BF1F8A" w:rsidRDefault="00BF1F8A" w:rsidP="00AD2003">
      <w:pPr>
        <w:spacing w:after="400" w:line="480" w:lineRule="auto"/>
        <w:ind w:firstLine="720"/>
        <w:contextualSpacing/>
        <w:jc w:val="both"/>
        <w:rPr>
          <w:rFonts w:ascii="Arial" w:hAnsi="Arial" w:cs="Arial"/>
        </w:rPr>
      </w:pPr>
    </w:p>
    <w:p w14:paraId="4B842204" w14:textId="77777777" w:rsidR="00BF1F8A" w:rsidRDefault="00BF1F8A" w:rsidP="00BF1F8A">
      <w:pPr>
        <w:keepNext/>
        <w:spacing w:line="480" w:lineRule="auto"/>
        <w:ind w:firstLine="180"/>
        <w:jc w:val="both"/>
      </w:pPr>
      <w:r w:rsidRPr="00D61B24">
        <w:rPr>
          <w:noProof/>
        </w:rPr>
        <w:lastRenderedPageBreak/>
        <w:drawing>
          <wp:inline distT="0" distB="0" distL="0" distR="0" wp14:anchorId="22B4D5A1" wp14:editId="2F92C524">
            <wp:extent cx="5636499" cy="5532120"/>
            <wp:effectExtent l="0" t="0" r="2540" b="508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164">
                      <a:extLst>
                        <a:ext uri="{28A0092B-C50C-407E-A947-70E740481C1C}">
                          <a14:useLocalDpi xmlns:a14="http://schemas.microsoft.com/office/drawing/2010/main" val="0"/>
                        </a:ext>
                      </a:extLst>
                    </a:blip>
                    <a:stretch>
                      <a:fillRect/>
                    </a:stretch>
                  </pic:blipFill>
                  <pic:spPr>
                    <a:xfrm>
                      <a:off x="0" y="0"/>
                      <a:ext cx="5636499" cy="5532120"/>
                    </a:xfrm>
                    <a:prstGeom prst="rect">
                      <a:avLst/>
                    </a:prstGeom>
                  </pic:spPr>
                </pic:pic>
              </a:graphicData>
            </a:graphic>
          </wp:inline>
        </w:drawing>
      </w:r>
    </w:p>
    <w:p w14:paraId="4B81BEDE" w14:textId="0C62B74C" w:rsidR="00BF1F8A" w:rsidRPr="00BF1F8A" w:rsidRDefault="00BF1F8A" w:rsidP="00BF1F8A">
      <w:pPr>
        <w:pStyle w:val="Caption"/>
        <w:spacing w:after="400"/>
        <w:jc w:val="center"/>
        <w:rPr>
          <w:rFonts w:ascii="Calibri" w:hAnsi="Calibri" w:cs="Calibri"/>
          <w:i w:val="0"/>
          <w:iCs w:val="0"/>
          <w:color w:val="000000" w:themeColor="text1"/>
          <w:sz w:val="24"/>
          <w:szCs w:val="24"/>
        </w:rPr>
      </w:pPr>
      <w:bookmarkStart w:id="169" w:name="_Toc104024624"/>
      <w:r w:rsidRPr="006F42E8">
        <w:rPr>
          <w:rFonts w:ascii="Calibri" w:hAnsi="Calibri" w:cs="Calibri"/>
          <w:b/>
          <w:bCs/>
          <w:color w:val="000000" w:themeColor="text1"/>
          <w:sz w:val="24"/>
          <w:szCs w:val="24"/>
        </w:rPr>
        <w:t xml:space="preserve">Figure </w:t>
      </w:r>
      <w:r>
        <w:rPr>
          <w:rFonts w:ascii="Calibri" w:hAnsi="Calibri" w:cs="Calibri"/>
          <w:b/>
          <w:bCs/>
          <w:color w:val="000000" w:themeColor="text1"/>
          <w:sz w:val="24"/>
          <w:szCs w:val="24"/>
        </w:rPr>
        <w:t>4.</w:t>
      </w:r>
      <w:r w:rsidR="00096878">
        <w:rPr>
          <w:rFonts w:ascii="Calibri" w:hAnsi="Calibri" w:cs="Calibri"/>
          <w:b/>
          <w:bCs/>
          <w:color w:val="000000" w:themeColor="text1"/>
          <w:sz w:val="24"/>
          <w:szCs w:val="24"/>
        </w:rPr>
        <w:t>8</w:t>
      </w:r>
      <w:r w:rsidRPr="006F42E8">
        <w:rPr>
          <w:rFonts w:ascii="Calibri" w:hAnsi="Calibri" w:cs="Calibri"/>
          <w:b/>
          <w:bCs/>
          <w:color w:val="000000" w:themeColor="text1"/>
          <w:sz w:val="24"/>
          <w:szCs w:val="24"/>
        </w:rPr>
        <w:t xml:space="preserve">: </w:t>
      </w:r>
      <w:r>
        <w:rPr>
          <w:rFonts w:ascii="Calibri" w:hAnsi="Calibri" w:cs="Calibri"/>
          <w:i w:val="0"/>
          <w:iCs w:val="0"/>
          <w:color w:val="000000" w:themeColor="text1"/>
          <w:sz w:val="24"/>
          <w:szCs w:val="24"/>
        </w:rPr>
        <w:t>Plausible Mechanistic Pathway</w:t>
      </w:r>
      <w:bookmarkEnd w:id="169"/>
    </w:p>
    <w:p w14:paraId="3DA14F59" w14:textId="41E890DE" w:rsidR="00445B1D" w:rsidRPr="008A04C2" w:rsidRDefault="00445B1D" w:rsidP="008A04C2">
      <w:pPr>
        <w:spacing w:after="400" w:line="480" w:lineRule="auto"/>
        <w:ind w:firstLine="720"/>
        <w:jc w:val="both"/>
        <w:rPr>
          <w:rFonts w:ascii="Arial" w:hAnsi="Arial" w:cs="Arial"/>
        </w:rPr>
      </w:pPr>
      <w:r w:rsidRPr="00AB7B7B">
        <w:rPr>
          <w:rFonts w:ascii="Arial" w:hAnsi="Arial" w:cs="Arial"/>
          <w:iCs/>
        </w:rPr>
        <w:t xml:space="preserve">Studies suggest that </w:t>
      </w:r>
      <w:r w:rsidRPr="00AB7B7B">
        <w:rPr>
          <w:rFonts w:ascii="Arial" w:hAnsi="Arial" w:cs="Arial"/>
          <w:color w:val="000000" w:themeColor="text1"/>
        </w:rPr>
        <w:t xml:space="preserve">4,6 </w:t>
      </w:r>
      <w:r w:rsidRPr="00C276EB">
        <w:rPr>
          <w:rFonts w:ascii="Arial" w:hAnsi="Arial" w:cs="Arial"/>
          <w:i/>
          <w:iCs/>
          <w:color w:val="000000" w:themeColor="text1"/>
        </w:rPr>
        <w:t>O-</w:t>
      </w:r>
      <w:r w:rsidRPr="00AB7B7B">
        <w:rPr>
          <w:rFonts w:ascii="Arial" w:hAnsi="Arial" w:cs="Arial"/>
          <w:color w:val="000000" w:themeColor="text1"/>
        </w:rPr>
        <w:t>benzylidene</w:t>
      </w:r>
      <w:r w:rsidRPr="00AB7B7B">
        <w:rPr>
          <w:rFonts w:ascii="Arial" w:hAnsi="Arial" w:cs="Arial"/>
          <w:iCs/>
        </w:rPr>
        <w:t xml:space="preserve"> protecting groups </w:t>
      </w:r>
      <w:r w:rsidRPr="00AB7B7B">
        <w:rPr>
          <w:rFonts w:ascii="Arial" w:hAnsi="Arial" w:cs="Arial"/>
        </w:rPr>
        <w:t>restrict the molecule’s flexibility by locking the C5-C6 bond (</w:t>
      </w:r>
      <w:r w:rsidRPr="00D61B24">
        <w:rPr>
          <w:rFonts w:ascii="Arial" w:hAnsi="Arial" w:cs="Arial"/>
          <w:color w:val="385623" w:themeColor="accent6" w:themeShade="80"/>
        </w:rPr>
        <w:t>green arrows</w:t>
      </w:r>
      <w:r w:rsidRPr="00AB7B7B">
        <w:rPr>
          <w:rFonts w:ascii="Arial" w:hAnsi="Arial" w:cs="Arial"/>
        </w:rPr>
        <w:t xml:space="preserve">) in the </w:t>
      </w:r>
      <w:r w:rsidRPr="00AB7B7B">
        <w:rPr>
          <w:rFonts w:ascii="Arial" w:hAnsi="Arial" w:cs="Arial"/>
          <w:i/>
          <w:iCs/>
        </w:rPr>
        <w:t>trans gauche</w:t>
      </w:r>
      <w:r w:rsidRPr="00AB7B7B">
        <w:rPr>
          <w:rFonts w:ascii="Arial" w:hAnsi="Arial" w:cs="Arial"/>
        </w:rPr>
        <w:t xml:space="preserve"> conformation, making it more challenging to reach a half-chair transition state from a chair ground state.</w:t>
      </w:r>
      <w:r w:rsidRPr="00AB7B7B">
        <w:rPr>
          <w:rFonts w:ascii="Arial" w:hAnsi="Arial" w:cs="Arial"/>
        </w:rPr>
        <w:fldChar w:fldCharType="begin"/>
      </w:r>
      <w:r>
        <w:rPr>
          <w:rFonts w:ascii="Arial" w:hAnsi="Arial" w:cs="Arial"/>
        </w:rPr>
        <w:instrText xml:space="preserve"> ADDIN EN.CITE &lt;EndNote&gt;&lt;Cite&gt;&lt;Author&gt;Jensen&lt;/Author&gt;&lt;Year&gt;2004&lt;/Year&gt;&lt;RecNum&gt;4491&lt;/RecNum&gt;&lt;DisplayText&gt;&lt;style face="superscript"&gt;[16]&lt;/style&gt;&lt;/DisplayText&gt;&lt;record&gt;&lt;rec-number&gt;4491&lt;/rec-number&gt;&lt;foreign-keys&gt;&lt;key app="EN" db-id="tazdtzsw6r0dr4eed995evzpaf020pa99ptd" timestamp="1643926871" guid="b86c289a-337a-4fe1-a657-6639f4df077a"&gt;4491&lt;/key&gt;&lt;/foreign-keys&gt;&lt;ref-type name="Journal Article"&gt;17&lt;/ref-type&gt;&lt;contributors&gt;&lt;authors&gt;&lt;author&gt;Jensen, Henrik Helligsø&lt;/author&gt;&lt;author&gt;Nordstrøm, Lars Ulrik&lt;/author&gt;&lt;author&gt;Bols, Mikael&lt;/author&gt;&lt;/authors&gt;&lt;/contributors&gt;&lt;titles&gt;&lt;title&gt;The Disarming Effect of the 4,6-Acetal Group on Glycoside Reactivity:  Torsional or Electronic?&lt;/title&gt;&lt;secondary-title&gt;Journal of the American Chemical Society&lt;/secondary-title&gt;&lt;/titles&gt;&lt;periodical&gt;&lt;full-title&gt;Journal of the American Chemical Society&lt;/full-title&gt;&lt;/periodical&gt;&lt;pages&gt;9205-9213&lt;/pages&gt;&lt;volume&gt;126&lt;/volume&gt;&lt;number&gt;30&lt;/number&gt;&lt;dates&gt;&lt;year&gt;2004&lt;/year&gt;&lt;pub-dates&gt;&lt;date&gt;2004/08/01&lt;/date&gt;&lt;/pub-dates&gt;&lt;/dates&gt;&lt;publisher&gt;American Chemical Society&lt;/publisher&gt;&lt;isbn&gt;0002-7863&lt;/isbn&gt;&lt;urls&gt;&lt;related-urls&gt;&lt;url&gt;https://doi.org/10.1021/ja047578j&lt;/url&gt;&lt;/related-urls&gt;&lt;/urls&gt;&lt;electronic-resource-num&gt;10.1021/ja047578j&lt;/electronic-resource-num&gt;&lt;/record&gt;&lt;/Cite&gt;&lt;/EndNote&gt;</w:instrText>
      </w:r>
      <w:r w:rsidRPr="00AB7B7B">
        <w:rPr>
          <w:rFonts w:ascii="Arial" w:hAnsi="Arial" w:cs="Arial"/>
        </w:rPr>
        <w:fldChar w:fldCharType="separate"/>
      </w:r>
      <w:r w:rsidRPr="00460070">
        <w:rPr>
          <w:rFonts w:ascii="Arial" w:hAnsi="Arial" w:cs="Arial"/>
          <w:noProof/>
          <w:vertAlign w:val="superscript"/>
        </w:rPr>
        <w:t>[16]</w:t>
      </w:r>
      <w:r w:rsidRPr="00AB7B7B">
        <w:rPr>
          <w:rFonts w:ascii="Arial" w:hAnsi="Arial" w:cs="Arial"/>
        </w:rPr>
        <w:fldChar w:fldCharType="end"/>
      </w:r>
      <w:r w:rsidRPr="00AB7B7B">
        <w:rPr>
          <w:rFonts w:ascii="Arial" w:hAnsi="Arial" w:cs="Arial"/>
        </w:rPr>
        <w:t xml:space="preserve"> Apart from this torsional influence, locking the C5-O5 and C6-O6 (</w:t>
      </w:r>
      <w:r w:rsidRPr="00D61B24">
        <w:rPr>
          <w:rFonts w:ascii="Arial" w:hAnsi="Arial" w:cs="Arial"/>
          <w:color w:val="385623" w:themeColor="accent6" w:themeShade="80"/>
        </w:rPr>
        <w:t>green arrows</w:t>
      </w:r>
      <w:r w:rsidRPr="00AB7B7B">
        <w:rPr>
          <w:rFonts w:ascii="Arial" w:hAnsi="Arial" w:cs="Arial"/>
        </w:rPr>
        <w:t>) in an antiperiplanar fashion maximizes their disarming electronic effect, disfavoring oxocarbenium formation.</w:t>
      </w:r>
      <w:r w:rsidRPr="00AB7B7B">
        <w:rPr>
          <w:rFonts w:ascii="Arial" w:hAnsi="Arial" w:cs="Arial"/>
        </w:rPr>
        <w:fldChar w:fldCharType="begin"/>
      </w:r>
      <w:r>
        <w:rPr>
          <w:rFonts w:ascii="Arial" w:hAnsi="Arial" w:cs="Arial"/>
        </w:rPr>
        <w:instrText xml:space="preserve"> ADDIN EN.CITE &lt;EndNote&gt;&lt;Cite&gt;&lt;Author&gt;Crich&lt;/Author&gt;&lt;Year&gt;2010&lt;/Year&gt;&lt;RecNum&gt;1851&lt;/RecNum&gt;&lt;DisplayText&gt;&lt;style face="superscript"&gt;[17]&lt;/style&gt;&lt;/DisplayText&gt;&lt;record&gt;&lt;rec-number&gt;1851&lt;/rec-number&gt;&lt;foreign-keys&gt;&lt;key app="EN" db-id="tazdtzsw6r0dr4eed995evzpaf020pa99ptd" timestamp="1601666868" guid="6d8cbe95-b11d-4bdc-816b-56a53c08cb6f"&gt;1851&lt;/key&gt;&lt;/foreign-keys&gt;&lt;ref-type name="Journal Article"&gt;17&lt;/ref-type&gt;&lt;contributors&gt;&lt;authors&gt;&lt;author&gt;Crich, D.&lt;/author&gt;&lt;/authors&gt;&lt;/contributors&gt;&lt;titles&gt;&lt;title&gt;Mechanism of a Chemical Glycosylation Reaction&lt;/title&gt;&lt;secondary-title&gt;Acc. Chem. Res.&lt;/secondary-title&gt;&lt;/titles&gt;&lt;periodical&gt;&lt;full-title&gt;Acc. Chem. Res.&lt;/full-title&gt;&lt;/periodical&gt;&lt;pages&gt;1144&lt;/pages&gt;&lt;volume&gt;43&lt;/volume&gt;&lt;dates&gt;&lt;year&gt;2010&lt;/year&gt;&lt;/dates&gt;&lt;urls&gt;&lt;/urls&gt;&lt;/record&gt;&lt;/Cite&gt;&lt;/EndNote&gt;</w:instrText>
      </w:r>
      <w:r w:rsidRPr="00AB7B7B">
        <w:rPr>
          <w:rFonts w:ascii="Arial" w:hAnsi="Arial" w:cs="Arial"/>
        </w:rPr>
        <w:fldChar w:fldCharType="separate"/>
      </w:r>
      <w:r w:rsidRPr="00460070">
        <w:rPr>
          <w:rFonts w:ascii="Arial" w:hAnsi="Arial" w:cs="Arial"/>
          <w:noProof/>
          <w:vertAlign w:val="superscript"/>
        </w:rPr>
        <w:t>[17]</w:t>
      </w:r>
      <w:r w:rsidRPr="00AB7B7B">
        <w:rPr>
          <w:rFonts w:ascii="Arial" w:hAnsi="Arial" w:cs="Arial"/>
        </w:rPr>
        <w:fldChar w:fldCharType="end"/>
      </w:r>
      <w:r w:rsidRPr="00AB7B7B">
        <w:rPr>
          <w:rFonts w:ascii="Arial" w:hAnsi="Arial" w:cs="Arial"/>
        </w:rPr>
        <w:t xml:space="preserve"> This, in turn, shifts the series of equilibria toward the covalent </w:t>
      </w:r>
      <w:r w:rsidRPr="00AB7B7B">
        <w:rPr>
          <w:rFonts w:ascii="Symbol" w:hAnsi="Symbol" w:cs="Arial"/>
        </w:rPr>
        <w:lastRenderedPageBreak/>
        <w:t>a</w:t>
      </w:r>
      <w:r w:rsidRPr="00AB7B7B">
        <w:rPr>
          <w:rFonts w:ascii="Arial" w:hAnsi="Arial" w:cs="Arial"/>
        </w:rPr>
        <w:t>-triflate</w:t>
      </w:r>
      <w:r w:rsidRPr="00AB7B7B">
        <w:rPr>
          <w:rFonts w:ascii="Arial" w:hAnsi="Arial" w:cs="Arial"/>
          <w:b/>
          <w:bCs/>
        </w:rPr>
        <w:t>.</w:t>
      </w:r>
      <w:r>
        <w:rPr>
          <w:rFonts w:ascii="Arial" w:hAnsi="Arial" w:cs="Arial"/>
          <w:b/>
          <w:bCs/>
        </w:rPr>
        <w:t xml:space="preserve"> </w:t>
      </w:r>
      <w:r>
        <w:rPr>
          <w:rFonts w:ascii="Arial" w:hAnsi="Arial" w:cs="Arial"/>
        </w:rPr>
        <w:t xml:space="preserve">Following the formation of the </w:t>
      </w:r>
      <w:r w:rsidRPr="00AB7B7B">
        <w:rPr>
          <w:rFonts w:ascii="Symbol" w:hAnsi="Symbol" w:cs="Arial"/>
        </w:rPr>
        <w:t>a</w:t>
      </w:r>
      <w:r w:rsidRPr="00AB7B7B">
        <w:rPr>
          <w:rFonts w:ascii="Arial" w:hAnsi="Arial" w:cs="Arial"/>
        </w:rPr>
        <w:t>-triflate</w:t>
      </w:r>
      <w:r>
        <w:rPr>
          <w:rFonts w:ascii="Arial" w:hAnsi="Arial" w:cs="Arial"/>
          <w:b/>
          <w:bCs/>
        </w:rPr>
        <w:t xml:space="preserve"> </w:t>
      </w:r>
      <w:r w:rsidRPr="00D61B24">
        <w:rPr>
          <w:rFonts w:ascii="Arial" w:hAnsi="Arial" w:cs="Arial"/>
        </w:rPr>
        <w:t xml:space="preserve">species </w:t>
      </w:r>
      <w:r>
        <w:rPr>
          <w:rFonts w:ascii="Arial" w:hAnsi="Arial" w:cs="Arial"/>
          <w:b/>
          <w:bCs/>
        </w:rPr>
        <w:t>4</w:t>
      </w:r>
      <w:r w:rsidR="005A1B2F">
        <w:rPr>
          <w:rFonts w:ascii="Arial" w:hAnsi="Arial" w:cs="Arial"/>
          <w:b/>
          <w:bCs/>
        </w:rPr>
        <w:t>5</w:t>
      </w:r>
      <w:r>
        <w:rPr>
          <w:rFonts w:ascii="Arial" w:hAnsi="Arial" w:cs="Arial"/>
        </w:rPr>
        <w:t>, the glycosyl acceptor can add onto the sugar via a stereospecific S</w:t>
      </w:r>
      <w:r>
        <w:rPr>
          <w:rFonts w:ascii="Arial" w:hAnsi="Arial" w:cs="Arial"/>
          <w:vertAlign w:val="subscript"/>
        </w:rPr>
        <w:t>N</w:t>
      </w:r>
      <w:r w:rsidRPr="00D61B24">
        <w:rPr>
          <w:rFonts w:ascii="Arial" w:hAnsi="Arial" w:cs="Arial"/>
        </w:rPr>
        <w:t>2</w:t>
      </w:r>
      <w:r>
        <w:rPr>
          <w:rFonts w:ascii="Arial" w:hAnsi="Arial" w:cs="Arial"/>
        </w:rPr>
        <w:t xml:space="preserve"> to yield the desired </w:t>
      </w:r>
      <w:r w:rsidRPr="00D61B24">
        <w:rPr>
          <w:rFonts w:ascii="Symbol" w:hAnsi="Symbol" w:cs="Arial"/>
        </w:rPr>
        <w:t>b</w:t>
      </w:r>
      <w:r>
        <w:rPr>
          <w:rFonts w:ascii="Arial" w:hAnsi="Arial" w:cs="Arial"/>
        </w:rPr>
        <w:t>-linkage</w:t>
      </w:r>
      <w:r w:rsidR="00A82066">
        <w:rPr>
          <w:rFonts w:ascii="Arial" w:hAnsi="Arial" w:cs="Arial"/>
        </w:rPr>
        <w:t xml:space="preserve"> (</w:t>
      </w:r>
      <w:r w:rsidR="00A82066" w:rsidRPr="00A82066">
        <w:rPr>
          <w:rFonts w:ascii="Arial" w:hAnsi="Arial" w:cs="Arial"/>
          <w:b/>
          <w:bCs/>
        </w:rPr>
        <w:t>Figure 4.</w:t>
      </w:r>
      <w:r w:rsidR="00096878">
        <w:rPr>
          <w:rFonts w:ascii="Arial" w:hAnsi="Arial" w:cs="Arial"/>
          <w:b/>
          <w:bCs/>
        </w:rPr>
        <w:t>8</w:t>
      </w:r>
      <w:r w:rsidR="00A82066" w:rsidRPr="00A82066">
        <w:rPr>
          <w:rFonts w:ascii="Arial" w:hAnsi="Arial" w:cs="Arial"/>
          <w:b/>
          <w:bCs/>
        </w:rPr>
        <w:t>b</w:t>
      </w:r>
      <w:r w:rsidR="00A82066">
        <w:rPr>
          <w:rFonts w:ascii="Arial" w:hAnsi="Arial" w:cs="Arial"/>
        </w:rPr>
        <w:t>)</w:t>
      </w:r>
      <w:r>
        <w:rPr>
          <w:rFonts w:ascii="Arial" w:hAnsi="Arial" w:cs="Arial"/>
        </w:rPr>
        <w:t>.</w:t>
      </w:r>
    </w:p>
    <w:p w14:paraId="706DD9E1" w14:textId="77777777" w:rsidR="00445B1D" w:rsidRPr="00520DCF" w:rsidRDefault="00445B1D" w:rsidP="00445B1D">
      <w:pPr>
        <w:pStyle w:val="Heading3"/>
        <w:numPr>
          <w:ilvl w:val="2"/>
          <w:numId w:val="10"/>
        </w:numPr>
        <w:spacing w:before="400" w:after="400"/>
        <w:rPr>
          <w:rFonts w:asciiTheme="minorHAnsi" w:hAnsiTheme="minorHAnsi" w:cstheme="minorHAnsi"/>
          <w:b/>
          <w:bCs/>
          <w:color w:val="000000" w:themeColor="text1"/>
          <w:sz w:val="28"/>
          <w:szCs w:val="28"/>
        </w:rPr>
      </w:pPr>
      <w:bookmarkStart w:id="170" w:name="_Toc104026381"/>
      <w:r w:rsidRPr="00520DCF">
        <w:rPr>
          <w:rFonts w:asciiTheme="minorHAnsi" w:hAnsiTheme="minorHAnsi" w:cstheme="minorHAnsi"/>
          <w:b/>
          <w:bCs/>
          <w:color w:val="000000" w:themeColor="text1"/>
          <w:sz w:val="28"/>
          <w:szCs w:val="28"/>
        </w:rPr>
        <w:t xml:space="preserve">HANDICAP OF </w:t>
      </w:r>
      <w:r>
        <w:rPr>
          <w:rFonts w:asciiTheme="minorHAnsi" w:hAnsiTheme="minorHAnsi" w:cstheme="minorHAnsi"/>
          <w:b/>
          <w:bCs/>
          <w:color w:val="000000" w:themeColor="text1"/>
          <w:sz w:val="28"/>
          <w:szCs w:val="28"/>
        </w:rPr>
        <w:t>METHODOLOGY</w:t>
      </w:r>
      <w:bookmarkEnd w:id="170"/>
    </w:p>
    <w:p w14:paraId="414C70B1" w14:textId="5267D0BC" w:rsidR="00445B1D" w:rsidRPr="00AB7B7B" w:rsidRDefault="00445B1D" w:rsidP="00EC36F9">
      <w:pPr>
        <w:spacing w:after="400" w:line="480" w:lineRule="auto"/>
        <w:ind w:firstLine="720"/>
        <w:jc w:val="both"/>
        <w:rPr>
          <w:rFonts w:ascii="Arial" w:hAnsi="Arial" w:cs="Arial"/>
        </w:rPr>
      </w:pPr>
      <w:r w:rsidRPr="00AB7B7B">
        <w:rPr>
          <w:rFonts w:ascii="Arial" w:hAnsi="Arial" w:cs="Arial"/>
        </w:rPr>
        <w:t xml:space="preserve">Optimization of this methodology is currently underway; however, these experiments have highlighted a </w:t>
      </w:r>
      <w:r>
        <w:rPr>
          <w:rFonts w:ascii="Arial" w:hAnsi="Arial" w:cs="Arial"/>
        </w:rPr>
        <w:t xml:space="preserve">significant limitation that handicaps the yields of our system. </w:t>
      </w:r>
      <w:r w:rsidRPr="00AB7B7B">
        <w:rPr>
          <w:rFonts w:ascii="Arial" w:hAnsi="Arial" w:cs="Arial"/>
        </w:rPr>
        <w:t>Our glycosylation strategy is competing with an</w:t>
      </w:r>
      <w:r>
        <w:rPr>
          <w:rFonts w:ascii="Arial" w:hAnsi="Arial" w:cs="Arial"/>
        </w:rPr>
        <w:t xml:space="preserve"> intramolecular</w:t>
      </w:r>
      <w:r w:rsidRPr="00AB7B7B">
        <w:rPr>
          <w:rFonts w:ascii="Arial" w:hAnsi="Arial" w:cs="Arial"/>
        </w:rPr>
        <w:t xml:space="preserve"> r</w:t>
      </w:r>
      <w:r>
        <w:rPr>
          <w:rFonts w:ascii="Arial" w:hAnsi="Arial" w:cs="Arial"/>
        </w:rPr>
        <w:t xml:space="preserve">earrangement to yield the </w:t>
      </w:r>
      <w:r w:rsidRPr="00A754CB">
        <w:rPr>
          <w:rFonts w:ascii="Arial" w:hAnsi="Arial" w:cs="Arial"/>
        </w:rPr>
        <w:t>benzofuranone</w:t>
      </w:r>
      <w:r>
        <w:rPr>
          <w:rFonts w:ascii="Arial" w:hAnsi="Arial" w:cs="Arial"/>
        </w:rPr>
        <w:t xml:space="preserve"> adduct </w:t>
      </w:r>
      <w:r w:rsidRPr="00726B14">
        <w:rPr>
          <w:rFonts w:ascii="Arial" w:hAnsi="Arial" w:cs="Arial"/>
          <w:b/>
          <w:bCs/>
        </w:rPr>
        <w:t>4</w:t>
      </w:r>
      <w:r w:rsidR="005F3B54">
        <w:rPr>
          <w:rFonts w:ascii="Arial" w:hAnsi="Arial" w:cs="Arial"/>
          <w:b/>
          <w:bCs/>
        </w:rPr>
        <w:t>9</w:t>
      </w:r>
      <w:r>
        <w:rPr>
          <w:rFonts w:ascii="Arial" w:hAnsi="Arial" w:cs="Arial"/>
          <w:b/>
          <w:bCs/>
        </w:rPr>
        <w:t xml:space="preserve"> </w:t>
      </w:r>
      <w:r w:rsidRPr="001D077D">
        <w:rPr>
          <w:rFonts w:ascii="Arial" w:hAnsi="Arial" w:cs="Arial"/>
        </w:rPr>
        <w:t xml:space="preserve">(evidenced through </w:t>
      </w:r>
      <w:r w:rsidRPr="009D0296">
        <w:rPr>
          <w:rFonts w:ascii="Arial" w:hAnsi="Arial" w:cs="Arial"/>
          <w:vertAlign w:val="superscript"/>
        </w:rPr>
        <w:t>1</w:t>
      </w:r>
      <w:r w:rsidRPr="001D077D">
        <w:rPr>
          <w:rFonts w:ascii="Arial" w:hAnsi="Arial" w:cs="Arial"/>
        </w:rPr>
        <w:t>H NMR analysis)</w:t>
      </w:r>
      <w:r w:rsidRPr="00AB7B7B">
        <w:rPr>
          <w:rFonts w:ascii="Arial" w:hAnsi="Arial" w:cs="Arial"/>
        </w:rPr>
        <w:t>.</w:t>
      </w:r>
      <w:r>
        <w:rPr>
          <w:rFonts w:ascii="Arial" w:hAnsi="Arial" w:cs="Arial"/>
        </w:rPr>
        <w:t xml:space="preserve"> </w:t>
      </w:r>
      <w:r w:rsidRPr="00AB7B7B">
        <w:rPr>
          <w:rFonts w:ascii="Arial" w:hAnsi="Arial" w:cs="Arial"/>
        </w:rPr>
        <w:t xml:space="preserve">Additionally, this by-product has an extremely similar, </w:t>
      </w:r>
      <w:r>
        <w:rPr>
          <w:rFonts w:ascii="Arial" w:hAnsi="Arial" w:cs="Arial"/>
        </w:rPr>
        <w:t>near-identical</w:t>
      </w:r>
      <w:r w:rsidRPr="00AB7B7B">
        <w:rPr>
          <w:rFonts w:ascii="Arial" w:hAnsi="Arial" w:cs="Arial"/>
        </w:rPr>
        <w:t xml:space="preserve"> R</w:t>
      </w:r>
      <w:r w:rsidRPr="00AB7B7B">
        <w:rPr>
          <w:rFonts w:ascii="Arial" w:hAnsi="Arial" w:cs="Arial"/>
          <w:vertAlign w:val="subscript"/>
        </w:rPr>
        <w:t>f</w:t>
      </w:r>
      <w:r w:rsidRPr="00AB7B7B">
        <w:rPr>
          <w:rFonts w:ascii="Arial" w:hAnsi="Arial" w:cs="Arial"/>
        </w:rPr>
        <w:t xml:space="preserve"> to the desired glycoside.</w:t>
      </w:r>
      <w:r>
        <w:rPr>
          <w:rFonts w:ascii="Arial" w:hAnsi="Arial" w:cs="Arial"/>
        </w:rPr>
        <w:t xml:space="preserve"> This</w:t>
      </w:r>
      <w:r w:rsidRPr="00AB7B7B">
        <w:rPr>
          <w:rFonts w:ascii="Arial" w:hAnsi="Arial" w:cs="Arial"/>
        </w:rPr>
        <w:t xml:space="preserve"> result</w:t>
      </w:r>
      <w:r>
        <w:rPr>
          <w:rFonts w:ascii="Arial" w:hAnsi="Arial" w:cs="Arial"/>
        </w:rPr>
        <w:t xml:space="preserve">s in a decreased yield of the desired glycosides </w:t>
      </w:r>
      <w:r w:rsidRPr="00B23AB0">
        <w:rPr>
          <w:rFonts w:ascii="Arial" w:hAnsi="Arial" w:cs="Arial"/>
          <w:b/>
          <w:bCs/>
        </w:rPr>
        <w:t>4</w:t>
      </w:r>
      <w:r w:rsidR="005F3B54">
        <w:rPr>
          <w:rFonts w:ascii="Arial" w:hAnsi="Arial" w:cs="Arial"/>
          <w:b/>
          <w:bCs/>
        </w:rPr>
        <w:t>7</w:t>
      </w:r>
      <w:r w:rsidR="009E107D">
        <w:rPr>
          <w:rFonts w:ascii="Arial" w:hAnsi="Arial" w:cs="Arial"/>
          <w:b/>
          <w:bCs/>
        </w:rPr>
        <w:t xml:space="preserve"> </w:t>
      </w:r>
      <w:r w:rsidR="009E107D" w:rsidRPr="009E107D">
        <w:rPr>
          <w:rFonts w:ascii="Arial" w:hAnsi="Arial" w:cs="Arial"/>
        </w:rPr>
        <w:t>(</w:t>
      </w:r>
      <w:r w:rsidR="009E107D">
        <w:rPr>
          <w:rFonts w:ascii="Arial" w:hAnsi="Arial" w:cs="Arial"/>
          <w:b/>
          <w:bCs/>
        </w:rPr>
        <w:t>Figure 4.</w:t>
      </w:r>
      <w:r w:rsidR="00096878">
        <w:rPr>
          <w:rFonts w:ascii="Arial" w:hAnsi="Arial" w:cs="Arial"/>
          <w:b/>
          <w:bCs/>
        </w:rPr>
        <w:t>9</w:t>
      </w:r>
      <w:r w:rsidR="009E107D" w:rsidRPr="009E107D">
        <w:rPr>
          <w:rFonts w:ascii="Arial" w:hAnsi="Arial" w:cs="Arial"/>
        </w:rPr>
        <w:t>)</w:t>
      </w:r>
      <w:r>
        <w:rPr>
          <w:rFonts w:ascii="Arial" w:hAnsi="Arial" w:cs="Arial"/>
        </w:rPr>
        <w:t>.</w:t>
      </w:r>
    </w:p>
    <w:p w14:paraId="2C8C1C21" w14:textId="184B98BB" w:rsidR="00445B1D" w:rsidRDefault="00445B1D" w:rsidP="00B576D0">
      <w:pPr>
        <w:keepNext/>
        <w:spacing w:line="480" w:lineRule="auto"/>
        <w:ind w:left="-630" w:firstLine="720"/>
      </w:pPr>
      <w:r w:rsidRPr="00B576D0">
        <w:rPr>
          <w:noProof/>
        </w:rPr>
        <w:drawing>
          <wp:inline distT="0" distB="0" distL="0" distR="0" wp14:anchorId="77018682" wp14:editId="1542FD0C">
            <wp:extent cx="5961005" cy="1609280"/>
            <wp:effectExtent l="0" t="0" r="0" b="381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165">
                      <a:extLst>
                        <a:ext uri="{28A0092B-C50C-407E-A947-70E740481C1C}">
                          <a14:useLocalDpi xmlns:a14="http://schemas.microsoft.com/office/drawing/2010/main" val="0"/>
                        </a:ext>
                      </a:extLst>
                    </a:blip>
                    <a:stretch>
                      <a:fillRect/>
                    </a:stretch>
                  </pic:blipFill>
                  <pic:spPr>
                    <a:xfrm>
                      <a:off x="0" y="0"/>
                      <a:ext cx="5961005" cy="1609280"/>
                    </a:xfrm>
                    <a:prstGeom prst="rect">
                      <a:avLst/>
                    </a:prstGeom>
                  </pic:spPr>
                </pic:pic>
              </a:graphicData>
            </a:graphic>
          </wp:inline>
        </w:drawing>
      </w:r>
    </w:p>
    <w:p w14:paraId="272EFE73" w14:textId="77777777" w:rsidR="004645B6" w:rsidRPr="00BF1588" w:rsidRDefault="004645B6" w:rsidP="00B576D0">
      <w:pPr>
        <w:keepNext/>
        <w:spacing w:line="480" w:lineRule="auto"/>
        <w:ind w:left="-630" w:firstLine="720"/>
        <w:rPr>
          <w:sz w:val="10"/>
          <w:szCs w:val="10"/>
        </w:rPr>
      </w:pPr>
    </w:p>
    <w:p w14:paraId="161FF210" w14:textId="6A1B7DEE" w:rsidR="00445B1D" w:rsidRDefault="00445B1D" w:rsidP="006C3FEF">
      <w:pPr>
        <w:pStyle w:val="Caption"/>
        <w:spacing w:after="400"/>
        <w:jc w:val="center"/>
        <w:rPr>
          <w:rFonts w:ascii="Calibri" w:hAnsi="Calibri" w:cs="Calibri"/>
          <w:i w:val="0"/>
          <w:iCs w:val="0"/>
          <w:color w:val="000000" w:themeColor="text1"/>
          <w:sz w:val="24"/>
          <w:szCs w:val="24"/>
        </w:rPr>
      </w:pPr>
      <w:bookmarkStart w:id="171" w:name="_Toc104024625"/>
      <w:r w:rsidRPr="00B021C7">
        <w:rPr>
          <w:rFonts w:ascii="Calibri" w:hAnsi="Calibri" w:cs="Calibri"/>
          <w:b/>
          <w:bCs/>
          <w:color w:val="000000" w:themeColor="text1"/>
          <w:sz w:val="24"/>
          <w:szCs w:val="24"/>
        </w:rPr>
        <w:t>Figure 4.</w:t>
      </w:r>
      <w:r w:rsidR="00096878">
        <w:rPr>
          <w:rFonts w:ascii="Calibri" w:hAnsi="Calibri" w:cs="Calibri"/>
          <w:b/>
          <w:bCs/>
          <w:color w:val="000000" w:themeColor="text1"/>
          <w:sz w:val="24"/>
          <w:szCs w:val="24"/>
        </w:rPr>
        <w:t>9</w:t>
      </w:r>
      <w:r w:rsidRPr="00B021C7">
        <w:rPr>
          <w:rFonts w:ascii="Calibri" w:hAnsi="Calibri" w:cs="Calibri"/>
          <w:b/>
          <w:bCs/>
          <w:color w:val="000000" w:themeColor="text1"/>
          <w:sz w:val="24"/>
          <w:szCs w:val="24"/>
        </w:rPr>
        <w:t>:</w:t>
      </w:r>
      <w:r w:rsidRPr="00B021C7">
        <w:rPr>
          <w:rFonts w:ascii="Calibri" w:hAnsi="Calibri" w:cs="Calibri"/>
          <w:color w:val="000000" w:themeColor="text1"/>
          <w:sz w:val="24"/>
          <w:szCs w:val="24"/>
        </w:rPr>
        <w:t xml:space="preserve"> </w:t>
      </w:r>
      <w:r w:rsidRPr="00B021C7">
        <w:rPr>
          <w:rFonts w:ascii="Calibri" w:hAnsi="Calibri" w:cs="Calibri"/>
          <w:i w:val="0"/>
          <w:iCs w:val="0"/>
          <w:color w:val="000000" w:themeColor="text1"/>
          <w:sz w:val="24"/>
          <w:szCs w:val="24"/>
        </w:rPr>
        <w:t>Competing Intramolecular Rearrangement</w:t>
      </w:r>
      <w:bookmarkEnd w:id="171"/>
    </w:p>
    <w:p w14:paraId="3BBB06A0" w14:textId="77777777" w:rsidR="004645B6" w:rsidRPr="004645B6" w:rsidRDefault="004645B6" w:rsidP="004645B6"/>
    <w:p w14:paraId="6295FBA5" w14:textId="7F0E9286" w:rsidR="00445B1D" w:rsidRPr="00B021C7" w:rsidRDefault="00445B1D" w:rsidP="006C3FEF">
      <w:pPr>
        <w:spacing w:line="480" w:lineRule="auto"/>
        <w:rPr>
          <w:rFonts w:ascii="Arial" w:hAnsi="Arial" w:cs="Arial"/>
        </w:rPr>
      </w:pPr>
      <w:r>
        <w:tab/>
      </w:r>
      <w:r w:rsidRPr="00B021C7">
        <w:rPr>
          <w:rFonts w:ascii="Arial" w:hAnsi="Arial" w:cs="Arial"/>
        </w:rPr>
        <w:t xml:space="preserve">Currently, we are attempting to identify conditions that would hinder the formation of the undesired adduct </w:t>
      </w:r>
      <w:r w:rsidRPr="00B021C7">
        <w:rPr>
          <w:rFonts w:ascii="Arial" w:hAnsi="Arial" w:cs="Arial"/>
          <w:b/>
          <w:bCs/>
        </w:rPr>
        <w:t>4</w:t>
      </w:r>
      <w:r w:rsidR="00ED22DB">
        <w:rPr>
          <w:rFonts w:ascii="Arial" w:hAnsi="Arial" w:cs="Arial"/>
          <w:b/>
          <w:bCs/>
        </w:rPr>
        <w:t>9</w:t>
      </w:r>
      <w:r w:rsidRPr="00B021C7">
        <w:rPr>
          <w:rFonts w:ascii="Arial" w:hAnsi="Arial" w:cs="Arial"/>
        </w:rPr>
        <w:t>.</w:t>
      </w:r>
    </w:p>
    <w:p w14:paraId="2EE3CCBF" w14:textId="77777777" w:rsidR="00445B1D" w:rsidRDefault="00445B1D" w:rsidP="00445B1D">
      <w:pPr>
        <w:pStyle w:val="Heading2"/>
        <w:spacing w:before="400" w:after="400"/>
        <w:ind w:left="576"/>
        <w:rPr>
          <w:rFonts w:asciiTheme="minorHAnsi" w:hAnsiTheme="minorHAnsi" w:cstheme="minorHAnsi"/>
          <w:b/>
          <w:bCs/>
          <w:color w:val="000000" w:themeColor="text1"/>
          <w:sz w:val="32"/>
          <w:szCs w:val="32"/>
        </w:rPr>
      </w:pPr>
      <w:bookmarkStart w:id="172" w:name="_Toc97550843"/>
      <w:bookmarkStart w:id="173" w:name="_Toc104026382"/>
      <w:r w:rsidRPr="00E7484F">
        <w:rPr>
          <w:rFonts w:asciiTheme="minorHAnsi" w:hAnsiTheme="minorHAnsi" w:cstheme="minorHAnsi"/>
          <w:b/>
          <w:bCs/>
          <w:color w:val="000000" w:themeColor="text1"/>
          <w:sz w:val="32"/>
          <w:szCs w:val="32"/>
        </w:rPr>
        <w:lastRenderedPageBreak/>
        <w:t xml:space="preserve">FUTURE DIRECTIONS AND </w:t>
      </w:r>
      <w:r>
        <w:rPr>
          <w:rFonts w:asciiTheme="minorHAnsi" w:hAnsiTheme="minorHAnsi" w:cstheme="minorHAnsi"/>
          <w:b/>
          <w:bCs/>
          <w:color w:val="000000" w:themeColor="text1"/>
          <w:sz w:val="32"/>
          <w:szCs w:val="32"/>
        </w:rPr>
        <w:t>CONCLUSIONS</w:t>
      </w:r>
      <w:bookmarkEnd w:id="172"/>
      <w:bookmarkEnd w:id="173"/>
      <w:r>
        <w:rPr>
          <w:rFonts w:asciiTheme="minorHAnsi" w:hAnsiTheme="minorHAnsi" w:cstheme="minorHAnsi"/>
          <w:b/>
          <w:bCs/>
          <w:color w:val="000000" w:themeColor="text1"/>
          <w:sz w:val="32"/>
          <w:szCs w:val="32"/>
        </w:rPr>
        <w:t xml:space="preserve"> </w:t>
      </w:r>
    </w:p>
    <w:p w14:paraId="74329320" w14:textId="029AC515" w:rsidR="00445B1D" w:rsidRPr="00710098" w:rsidRDefault="00445B1D" w:rsidP="00137573">
      <w:pPr>
        <w:spacing w:after="400" w:line="480" w:lineRule="auto"/>
        <w:ind w:firstLine="576"/>
        <w:jc w:val="both"/>
        <w:rPr>
          <w:rFonts w:ascii="Arial" w:hAnsi="Arial" w:cs="Arial"/>
        </w:rPr>
      </w:pPr>
      <w:r w:rsidRPr="00957CFD">
        <w:rPr>
          <w:rFonts w:ascii="Arial" w:hAnsi="Arial" w:cs="Arial"/>
        </w:rPr>
        <w:t>This project is still in its infancy, and our research laboratory is currently locating tremendous energy, supplies</w:t>
      </w:r>
      <w:r>
        <w:rPr>
          <w:rFonts w:ascii="Arial" w:hAnsi="Arial" w:cs="Arial"/>
        </w:rPr>
        <w:t>,</w:t>
      </w:r>
      <w:r w:rsidRPr="00957CFD">
        <w:rPr>
          <w:rFonts w:ascii="Arial" w:hAnsi="Arial" w:cs="Arial"/>
        </w:rPr>
        <w:t xml:space="preserve"> and personnel to continue developing this system.</w:t>
      </w:r>
      <w:r>
        <w:rPr>
          <w:rFonts w:ascii="Arial" w:hAnsi="Arial" w:cs="Arial"/>
        </w:rPr>
        <w:t xml:space="preserve"> </w:t>
      </w:r>
      <w:r w:rsidRPr="00957CFD">
        <w:rPr>
          <w:rFonts w:ascii="Arial" w:hAnsi="Arial" w:cs="Arial"/>
        </w:rPr>
        <w:t xml:space="preserve">We plan to synthesize the </w:t>
      </w:r>
      <w:r w:rsidRPr="00FA2644">
        <w:rPr>
          <w:rFonts w:ascii="Symbol" w:hAnsi="Symbol" w:cs="Arial"/>
        </w:rPr>
        <w:t>b</w:t>
      </w:r>
      <w:r w:rsidRPr="00957CFD">
        <w:rPr>
          <w:rFonts w:ascii="Arial" w:hAnsi="Arial" w:cs="Arial"/>
        </w:rPr>
        <w:t xml:space="preserve">-glycosyl donor </w:t>
      </w:r>
      <w:r w:rsidR="00ED22DB">
        <w:rPr>
          <w:rFonts w:ascii="Arial" w:hAnsi="Arial" w:cs="Arial"/>
          <w:b/>
          <w:bCs/>
        </w:rPr>
        <w:t>52</w:t>
      </w:r>
      <w:r w:rsidRPr="00957CFD">
        <w:rPr>
          <w:rFonts w:ascii="Arial" w:hAnsi="Arial" w:cs="Arial"/>
        </w:rPr>
        <w:t xml:space="preserve"> to observe the effect of anomeric configuration on selectivity, reaction rates, and yields (</w:t>
      </w:r>
      <w:r w:rsidRPr="00957CFD">
        <w:rPr>
          <w:rFonts w:ascii="Arial" w:hAnsi="Arial" w:cs="Arial"/>
          <w:b/>
          <w:bCs/>
        </w:rPr>
        <w:t xml:space="preserve">Figure </w:t>
      </w:r>
      <w:r>
        <w:rPr>
          <w:rFonts w:ascii="Arial" w:hAnsi="Arial" w:cs="Arial"/>
          <w:b/>
          <w:bCs/>
        </w:rPr>
        <w:t>4.</w:t>
      </w:r>
      <w:r w:rsidR="00096878">
        <w:rPr>
          <w:rFonts w:ascii="Arial" w:hAnsi="Arial" w:cs="Arial"/>
          <w:b/>
          <w:bCs/>
        </w:rPr>
        <w:t>10</w:t>
      </w:r>
      <w:r w:rsidRPr="00957CFD">
        <w:rPr>
          <w:rFonts w:ascii="Arial" w:hAnsi="Arial" w:cs="Arial"/>
        </w:rPr>
        <w:t>).</w:t>
      </w:r>
      <w:r>
        <w:rPr>
          <w:rFonts w:ascii="Arial" w:hAnsi="Arial" w:cs="Arial"/>
        </w:rPr>
        <w:t xml:space="preserve"> </w:t>
      </w:r>
      <w:r w:rsidRPr="00957CFD">
        <w:rPr>
          <w:rFonts w:ascii="Arial" w:hAnsi="Arial" w:cs="Arial"/>
        </w:rPr>
        <w:t xml:space="preserve">An </w:t>
      </w:r>
      <w:r w:rsidRPr="00D4076B">
        <w:rPr>
          <w:rFonts w:ascii="Symbol" w:hAnsi="Symbol" w:cs="Arial"/>
        </w:rPr>
        <w:t>a</w:t>
      </w:r>
      <w:r w:rsidRPr="00957CFD">
        <w:rPr>
          <w:rFonts w:ascii="Arial" w:hAnsi="Arial" w:cs="Arial"/>
        </w:rPr>
        <w:t>-</w:t>
      </w:r>
      <w:r>
        <w:rPr>
          <w:rFonts w:ascii="Arial" w:hAnsi="Arial" w:cs="Arial"/>
        </w:rPr>
        <w:t>bromo-protected</w:t>
      </w:r>
      <w:r w:rsidRPr="00957CFD">
        <w:rPr>
          <w:rFonts w:ascii="Arial" w:hAnsi="Arial" w:cs="Arial"/>
        </w:rPr>
        <w:t xml:space="preserve"> sugar </w:t>
      </w:r>
      <w:r w:rsidR="00ED22DB">
        <w:rPr>
          <w:rFonts w:ascii="Arial" w:hAnsi="Arial" w:cs="Arial"/>
          <w:b/>
          <w:bCs/>
        </w:rPr>
        <w:t>50</w:t>
      </w:r>
      <w:r w:rsidRPr="00957CFD">
        <w:rPr>
          <w:rFonts w:ascii="Arial" w:hAnsi="Arial" w:cs="Arial"/>
        </w:rPr>
        <w:t xml:space="preserve"> can undergo a stereospecific substitution reaction with iodobenzoic acids </w:t>
      </w:r>
      <w:r>
        <w:rPr>
          <w:rFonts w:ascii="Arial" w:hAnsi="Arial" w:cs="Arial"/>
          <w:b/>
          <w:bCs/>
        </w:rPr>
        <w:t>3</w:t>
      </w:r>
      <w:r w:rsidR="00ED22DB">
        <w:rPr>
          <w:rFonts w:ascii="Arial" w:hAnsi="Arial" w:cs="Arial"/>
          <w:b/>
          <w:bCs/>
        </w:rPr>
        <w:t>5</w:t>
      </w:r>
      <w:r w:rsidRPr="00957CFD">
        <w:rPr>
          <w:rFonts w:ascii="Arial" w:hAnsi="Arial" w:cs="Arial"/>
        </w:rPr>
        <w:t xml:space="preserve"> to yield the </w:t>
      </w:r>
      <w:r w:rsidRPr="00D4076B">
        <w:rPr>
          <w:rFonts w:ascii="Symbol" w:hAnsi="Symbol" w:cs="Arial"/>
        </w:rPr>
        <w:t>b</w:t>
      </w:r>
      <w:r w:rsidRPr="00957CFD">
        <w:rPr>
          <w:rFonts w:ascii="Arial" w:hAnsi="Arial" w:cs="Arial"/>
        </w:rPr>
        <w:t xml:space="preserve">-sugar benzoate </w:t>
      </w:r>
      <w:r w:rsidR="00ED22DB">
        <w:rPr>
          <w:rFonts w:ascii="Arial" w:hAnsi="Arial" w:cs="Arial"/>
          <w:b/>
          <w:bCs/>
        </w:rPr>
        <w:t>51</w:t>
      </w:r>
      <w:r w:rsidRPr="00957CFD">
        <w:rPr>
          <w:rFonts w:ascii="Arial" w:hAnsi="Arial" w:cs="Arial"/>
        </w:rPr>
        <w:t>.</w:t>
      </w:r>
      <w:r w:rsidRPr="00957CFD">
        <w:rPr>
          <w:rFonts w:ascii="Arial" w:hAnsi="Arial" w:cs="Arial"/>
        </w:rPr>
        <w:fldChar w:fldCharType="begin"/>
      </w:r>
      <w:r>
        <w:rPr>
          <w:rFonts w:ascii="Arial" w:hAnsi="Arial" w:cs="Arial"/>
        </w:rPr>
        <w:instrText xml:space="preserve"> ADDIN EN.CITE &lt;EndNote&gt;&lt;Cite&gt;&lt;Author&gt;Ma&lt;/Author&gt;&lt;Year&gt;2021&lt;/Year&gt;&lt;RecNum&gt;4422&lt;/RecNum&gt;&lt;DisplayText&gt;&lt;style face="superscript"&gt;[10a]&lt;/style&gt;&lt;/DisplayText&gt;&lt;record&gt;&lt;rec-number&gt;4422&lt;/rec-number&gt;&lt;foreign-keys&gt;&lt;key app="EN" db-id="tazdtzsw6r0dr4eed995evzpaf020pa99ptd" timestamp="1643490726" guid="13b14c0e-2292-49dd-8a74-02c229f1600f"&gt;4422&lt;/key&gt;&lt;/foreign-keys&gt;&lt;ref-type name="Journal Article"&gt;17&lt;/ref-type&gt;&lt;contributors&gt;&lt;authors&gt;&lt;author&gt;Ma, Xu&lt;/author&gt;&lt;author&gt;Zheng, Zhitong&lt;/author&gt;&lt;author&gt;Fu, Yue&lt;/author&gt;&lt;author&gt;Zhu, Xijun&lt;/author&gt;&lt;author&gt;Liu, Peng&lt;/author&gt;&lt;author&gt;Zhang, Liming&lt;/author&gt;&lt;/authors&gt;&lt;/contributors&gt;&lt;titles&gt;&lt;title&gt;A “Traceless” Directing Group Enables Catalytic SN2 Glycosylation toward 1,2-cis-Glycopyranosides&lt;/title&gt;&lt;secondary-title&gt;Journal of the American Chemical Society&lt;/secondary-title&gt;&lt;/titles&gt;&lt;periodical&gt;&lt;full-title&gt;Journal of the American Chemical Society&lt;/full-title&gt;&lt;/periodical&gt;&lt;pages&gt;11908-11913&lt;/pages&gt;&lt;volume&gt;143&lt;/volume&gt;&lt;number&gt;31&lt;/number&gt;&lt;dates&gt;&lt;year&gt;2021&lt;/year&gt;&lt;pub-dates&gt;&lt;date&gt;2021/08/11&lt;/date&gt;&lt;/pub-dates&gt;&lt;/dates&gt;&lt;publisher&gt;American Chemical Society&lt;/publisher&gt;&lt;isbn&gt;0002-7863&lt;/isbn&gt;&lt;urls&gt;&lt;related-urls&gt;&lt;url&gt;https://doi.org/10.1021/jacs.1c04584&lt;/url&gt;&lt;/related-urls&gt;&lt;/urls&gt;&lt;electronic-resource-num&gt;10.1021/jacs.1c04584&lt;/electronic-resource-num&gt;&lt;/record&gt;&lt;/Cite&gt;&lt;/EndNote&gt;</w:instrText>
      </w:r>
      <w:r w:rsidRPr="00957CFD">
        <w:rPr>
          <w:rFonts w:ascii="Arial" w:hAnsi="Arial" w:cs="Arial"/>
        </w:rPr>
        <w:fldChar w:fldCharType="separate"/>
      </w:r>
      <w:r w:rsidRPr="00BD488F">
        <w:rPr>
          <w:rFonts w:ascii="Arial" w:hAnsi="Arial" w:cs="Arial"/>
          <w:noProof/>
          <w:vertAlign w:val="superscript"/>
        </w:rPr>
        <w:t>[10a]</w:t>
      </w:r>
      <w:r w:rsidRPr="00957CFD">
        <w:rPr>
          <w:rFonts w:ascii="Arial" w:hAnsi="Arial" w:cs="Arial"/>
        </w:rPr>
        <w:fldChar w:fldCharType="end"/>
      </w:r>
      <w:r w:rsidRPr="00957CFD">
        <w:rPr>
          <w:rFonts w:ascii="Arial" w:hAnsi="Arial" w:cs="Arial"/>
        </w:rPr>
        <w:t xml:space="preserve"> A successive </w:t>
      </w:r>
      <w:r w:rsidRPr="00710098">
        <w:rPr>
          <w:rFonts w:ascii="Arial" w:hAnsi="Arial" w:cs="Arial"/>
        </w:rPr>
        <w:t xml:space="preserve">Sonogashira coupling can install enynone </w:t>
      </w:r>
      <w:r>
        <w:rPr>
          <w:rFonts w:ascii="Arial" w:hAnsi="Arial" w:cs="Arial"/>
          <w:b/>
          <w:bCs/>
        </w:rPr>
        <w:t>3</w:t>
      </w:r>
      <w:r w:rsidR="00ED22DB">
        <w:rPr>
          <w:rFonts w:ascii="Arial" w:hAnsi="Arial" w:cs="Arial"/>
          <w:b/>
          <w:bCs/>
        </w:rPr>
        <w:t>7</w:t>
      </w:r>
      <w:r w:rsidRPr="00710098">
        <w:rPr>
          <w:rFonts w:ascii="Arial" w:hAnsi="Arial" w:cs="Arial"/>
          <w:b/>
          <w:bCs/>
        </w:rPr>
        <w:t xml:space="preserve"> </w:t>
      </w:r>
      <w:r w:rsidRPr="00710098">
        <w:rPr>
          <w:rFonts w:ascii="Arial" w:hAnsi="Arial" w:cs="Arial"/>
        </w:rPr>
        <w:t xml:space="preserve">to generate the corresponding </w:t>
      </w:r>
      <w:r w:rsidRPr="00F44DBD">
        <w:rPr>
          <w:rFonts w:ascii="Symbol" w:hAnsi="Symbol" w:cs="Arial"/>
        </w:rPr>
        <w:t>b</w:t>
      </w:r>
      <w:r w:rsidRPr="00710098">
        <w:rPr>
          <w:rFonts w:ascii="Arial" w:hAnsi="Arial" w:cs="Arial"/>
        </w:rPr>
        <w:t>-glycosyl donor</w:t>
      </w:r>
      <w:r w:rsidRPr="00710098">
        <w:rPr>
          <w:rFonts w:ascii="Arial" w:hAnsi="Arial" w:cs="Arial"/>
          <w:b/>
          <w:bCs/>
        </w:rPr>
        <w:t xml:space="preserve"> </w:t>
      </w:r>
      <w:r w:rsidR="00ED22DB">
        <w:rPr>
          <w:rFonts w:ascii="Arial" w:hAnsi="Arial" w:cs="Arial"/>
          <w:b/>
          <w:bCs/>
        </w:rPr>
        <w:t>52</w:t>
      </w:r>
      <w:r w:rsidRPr="00710098">
        <w:rPr>
          <w:rFonts w:ascii="Arial" w:hAnsi="Arial" w:cs="Arial"/>
        </w:rPr>
        <w:t>.</w:t>
      </w:r>
      <w:r>
        <w:rPr>
          <w:rFonts w:ascii="Arial" w:hAnsi="Arial" w:cs="Arial"/>
        </w:rPr>
        <w:t xml:space="preserve"> </w:t>
      </w:r>
      <w:r w:rsidRPr="00710098">
        <w:rPr>
          <w:rFonts w:ascii="Arial" w:hAnsi="Arial" w:cs="Arial"/>
        </w:rPr>
        <w:t xml:space="preserve">We will first synthesize the unsubstituted </w:t>
      </w:r>
      <w:r w:rsidRPr="00D4076B">
        <w:rPr>
          <w:rFonts w:ascii="Symbol" w:hAnsi="Symbol" w:cs="Arial"/>
        </w:rPr>
        <w:t>b</w:t>
      </w:r>
      <w:r w:rsidRPr="00710098">
        <w:rPr>
          <w:rFonts w:ascii="Arial" w:hAnsi="Arial" w:cs="Arial"/>
        </w:rPr>
        <w:t>-mannose derivative to conduct a head-to-head comparison of the two donors.</w:t>
      </w:r>
      <w:r>
        <w:rPr>
          <w:rFonts w:ascii="Arial" w:hAnsi="Arial" w:cs="Arial"/>
        </w:rPr>
        <w:t xml:space="preserve"> </w:t>
      </w:r>
      <w:r w:rsidRPr="00710098">
        <w:rPr>
          <w:rFonts w:ascii="Arial" w:hAnsi="Arial" w:cs="Arial"/>
        </w:rPr>
        <w:t>These results will provide fundamental insight into the mechanism (S</w:t>
      </w:r>
      <w:r w:rsidRPr="00710098">
        <w:rPr>
          <w:rFonts w:ascii="Arial" w:hAnsi="Arial" w:cs="Arial"/>
          <w:vertAlign w:val="subscript"/>
        </w:rPr>
        <w:t>N</w:t>
      </w:r>
      <w:r w:rsidRPr="00710098">
        <w:rPr>
          <w:rFonts w:ascii="Arial" w:hAnsi="Arial" w:cs="Arial"/>
        </w:rPr>
        <w:t>1 or S</w:t>
      </w:r>
      <w:r w:rsidRPr="00710098">
        <w:rPr>
          <w:rFonts w:ascii="Arial" w:hAnsi="Arial" w:cs="Arial"/>
          <w:vertAlign w:val="subscript"/>
        </w:rPr>
        <w:t>N</w:t>
      </w:r>
      <w:r w:rsidRPr="00710098">
        <w:rPr>
          <w:rFonts w:ascii="Arial" w:hAnsi="Arial" w:cs="Arial"/>
        </w:rPr>
        <w:t>2 type).</w:t>
      </w:r>
      <w:r>
        <w:rPr>
          <w:rFonts w:ascii="Arial" w:hAnsi="Arial" w:cs="Arial"/>
        </w:rPr>
        <w:t xml:space="preserve"> </w:t>
      </w:r>
      <w:r w:rsidRPr="00710098">
        <w:rPr>
          <w:rFonts w:ascii="Arial" w:hAnsi="Arial" w:cs="Arial"/>
        </w:rPr>
        <w:t>Additionally, if required, we will develop favorable conditions to induce sizable stereochemical control for</w:t>
      </w:r>
      <w:r w:rsidRPr="00710098">
        <w:rPr>
          <w:rFonts w:ascii="Symbol" w:hAnsi="Symbol" w:cs="Arial"/>
        </w:rPr>
        <w:t xml:space="preserve"> b</w:t>
      </w:r>
      <w:r w:rsidRPr="00710098">
        <w:rPr>
          <w:rFonts w:ascii="Arial" w:hAnsi="Arial" w:cs="Arial"/>
        </w:rPr>
        <w:t>-glycosyl donors.</w:t>
      </w:r>
    </w:p>
    <w:p w14:paraId="5343275D" w14:textId="77777777" w:rsidR="00445B1D" w:rsidRDefault="00445B1D" w:rsidP="00B451EC">
      <w:pPr>
        <w:keepNext/>
      </w:pPr>
      <w:r w:rsidRPr="00AE6446">
        <w:rPr>
          <w:noProof/>
        </w:rPr>
        <w:drawing>
          <wp:inline distT="0" distB="0" distL="0" distR="0" wp14:anchorId="500A6CC7" wp14:editId="12497325">
            <wp:extent cx="5994525" cy="1837943"/>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166">
                      <a:extLst>
                        <a:ext uri="{28A0092B-C50C-407E-A947-70E740481C1C}">
                          <a14:useLocalDpi xmlns:a14="http://schemas.microsoft.com/office/drawing/2010/main" val="0"/>
                        </a:ext>
                      </a:extLst>
                    </a:blip>
                    <a:stretch>
                      <a:fillRect/>
                    </a:stretch>
                  </pic:blipFill>
                  <pic:spPr>
                    <a:xfrm>
                      <a:off x="0" y="0"/>
                      <a:ext cx="5994525" cy="1837943"/>
                    </a:xfrm>
                    <a:prstGeom prst="rect">
                      <a:avLst/>
                    </a:prstGeom>
                  </pic:spPr>
                </pic:pic>
              </a:graphicData>
            </a:graphic>
          </wp:inline>
        </w:drawing>
      </w:r>
    </w:p>
    <w:p w14:paraId="5249F4A0" w14:textId="77777777" w:rsidR="00445B1D" w:rsidRDefault="00445B1D" w:rsidP="00B451EC">
      <w:pPr>
        <w:keepNext/>
      </w:pPr>
    </w:p>
    <w:p w14:paraId="7A3A6FCB" w14:textId="19224819" w:rsidR="00445B1D" w:rsidRPr="00AD78A8" w:rsidRDefault="00445B1D" w:rsidP="001C3F94">
      <w:pPr>
        <w:pStyle w:val="Caption"/>
        <w:spacing w:after="400"/>
        <w:jc w:val="center"/>
        <w:rPr>
          <w:rFonts w:ascii="Calibri" w:hAnsi="Calibri" w:cs="Calibri"/>
          <w:i w:val="0"/>
          <w:iCs w:val="0"/>
          <w:color w:val="000000" w:themeColor="text1"/>
          <w:sz w:val="24"/>
          <w:szCs w:val="24"/>
        </w:rPr>
      </w:pPr>
      <w:bookmarkStart w:id="174" w:name="_Toc104024626"/>
      <w:r w:rsidRPr="00AD78A8">
        <w:rPr>
          <w:rFonts w:ascii="Calibri" w:hAnsi="Calibri" w:cs="Calibri"/>
          <w:b/>
          <w:bCs/>
          <w:color w:val="000000" w:themeColor="text1"/>
          <w:sz w:val="24"/>
          <w:szCs w:val="24"/>
        </w:rPr>
        <w:t>Figure 4.</w:t>
      </w:r>
      <w:r w:rsidR="00096878">
        <w:rPr>
          <w:rFonts w:ascii="Calibri" w:hAnsi="Calibri" w:cs="Calibri"/>
          <w:b/>
          <w:bCs/>
          <w:color w:val="000000" w:themeColor="text1"/>
          <w:sz w:val="24"/>
          <w:szCs w:val="24"/>
        </w:rPr>
        <w:t>10</w:t>
      </w:r>
      <w:r w:rsidRPr="00AD78A8">
        <w:rPr>
          <w:rFonts w:ascii="Calibri" w:hAnsi="Calibri" w:cs="Calibri"/>
          <w:b/>
          <w:bCs/>
          <w:color w:val="000000" w:themeColor="text1"/>
          <w:sz w:val="24"/>
          <w:szCs w:val="24"/>
        </w:rPr>
        <w:t>:</w:t>
      </w:r>
      <w:r w:rsidRPr="00AD78A8">
        <w:rPr>
          <w:rFonts w:ascii="Calibri" w:hAnsi="Calibri" w:cs="Calibri"/>
          <w:color w:val="000000" w:themeColor="text1"/>
          <w:sz w:val="24"/>
          <w:szCs w:val="24"/>
        </w:rPr>
        <w:t xml:space="preserve"> </w:t>
      </w:r>
      <w:r w:rsidRPr="00AD78A8">
        <w:rPr>
          <w:rFonts w:ascii="Calibri" w:hAnsi="Calibri" w:cs="Calibri"/>
          <w:i w:val="0"/>
          <w:iCs w:val="0"/>
          <w:color w:val="000000" w:themeColor="text1"/>
          <w:sz w:val="24"/>
          <w:szCs w:val="24"/>
        </w:rPr>
        <w:t>Synthetic Route to β-Sugar Enynone</w:t>
      </w:r>
      <w:bookmarkEnd w:id="174"/>
    </w:p>
    <w:p w14:paraId="2EDFBE80" w14:textId="77777777" w:rsidR="00445B1D" w:rsidRPr="001C3F94" w:rsidRDefault="00445B1D" w:rsidP="001C3F94"/>
    <w:p w14:paraId="589C02CD" w14:textId="77777777" w:rsidR="00445B1D" w:rsidRDefault="00445B1D" w:rsidP="007C622D">
      <w:pPr>
        <w:pStyle w:val="Heading3"/>
        <w:spacing w:before="400" w:after="400"/>
        <w:rPr>
          <w:rFonts w:asciiTheme="minorHAnsi" w:hAnsiTheme="minorHAnsi" w:cstheme="minorHAnsi"/>
          <w:b/>
          <w:bCs/>
          <w:color w:val="000000" w:themeColor="text1"/>
          <w:sz w:val="28"/>
          <w:szCs w:val="28"/>
        </w:rPr>
      </w:pPr>
      <w:bookmarkStart w:id="175" w:name="_Toc104026383"/>
      <w:r>
        <w:rPr>
          <w:rFonts w:asciiTheme="minorHAnsi" w:hAnsiTheme="minorHAnsi" w:cstheme="minorHAnsi"/>
          <w:b/>
          <w:bCs/>
          <w:color w:val="000000" w:themeColor="text1"/>
          <w:sz w:val="28"/>
          <w:szCs w:val="28"/>
        </w:rPr>
        <w:lastRenderedPageBreak/>
        <w:t>SYNTHESIS OF O–GLYCOSIDES</w:t>
      </w:r>
      <w:bookmarkEnd w:id="175"/>
    </w:p>
    <w:p w14:paraId="74244531" w14:textId="523BB54E" w:rsidR="00445B1D" w:rsidRDefault="00445B1D" w:rsidP="00915260">
      <w:pPr>
        <w:spacing w:line="480" w:lineRule="auto"/>
        <w:ind w:firstLine="720"/>
        <w:jc w:val="both"/>
        <w:rPr>
          <w:rFonts w:ascii="Arial" w:hAnsi="Arial" w:cs="Arial"/>
        </w:rPr>
      </w:pPr>
      <w:r w:rsidRPr="00F00F7A">
        <w:rPr>
          <w:rFonts w:ascii="Arial" w:hAnsi="Arial" w:cs="Arial"/>
        </w:rPr>
        <w:t>Once we have optimized reaction conditions, we intend to prepare a diverse substrate scope featuring a range of oxygen-based acceptors (</w:t>
      </w:r>
      <w:r w:rsidRPr="00F00F7A">
        <w:rPr>
          <w:rFonts w:ascii="Arial" w:hAnsi="Arial" w:cs="Arial"/>
          <w:b/>
          <w:bCs/>
        </w:rPr>
        <w:t xml:space="preserve">Figure </w:t>
      </w:r>
      <w:r>
        <w:rPr>
          <w:rFonts w:ascii="Arial" w:hAnsi="Arial" w:cs="Arial"/>
          <w:b/>
          <w:bCs/>
        </w:rPr>
        <w:t>4.1</w:t>
      </w:r>
      <w:r w:rsidR="008F6749">
        <w:rPr>
          <w:rFonts w:ascii="Arial" w:hAnsi="Arial" w:cs="Arial"/>
          <w:b/>
          <w:bCs/>
        </w:rPr>
        <w:t>1</w:t>
      </w:r>
      <w:r w:rsidRPr="00F00F7A">
        <w:rPr>
          <w:rFonts w:ascii="Arial" w:hAnsi="Arial" w:cs="Arial"/>
        </w:rPr>
        <w:t>).</w:t>
      </w:r>
      <w:r>
        <w:rPr>
          <w:rFonts w:ascii="Arial" w:hAnsi="Arial" w:cs="Arial"/>
        </w:rPr>
        <w:t xml:space="preserve"> </w:t>
      </w:r>
      <w:r w:rsidRPr="00F00F7A">
        <w:rPr>
          <w:rFonts w:ascii="Arial" w:hAnsi="Arial" w:cs="Arial"/>
        </w:rPr>
        <w:t xml:space="preserve">We will primarily focus on synthesizing challenging 1,2 </w:t>
      </w:r>
      <w:r w:rsidRPr="00F00F7A">
        <w:rPr>
          <w:rFonts w:ascii="Arial" w:hAnsi="Arial" w:cs="Arial"/>
          <w:i/>
          <w:iCs/>
        </w:rPr>
        <w:t>cis</w:t>
      </w:r>
      <w:r w:rsidRPr="00F00F7A">
        <w:rPr>
          <w:rFonts w:ascii="Arial" w:hAnsi="Arial" w:cs="Arial"/>
        </w:rPr>
        <w:t xml:space="preserve">-linkages such as </w:t>
      </w:r>
      <w:r w:rsidRPr="008248E3">
        <w:rPr>
          <w:rFonts w:ascii="Symbol" w:hAnsi="Symbol" w:cs="Arial"/>
        </w:rPr>
        <w:t>a</w:t>
      </w:r>
      <w:r w:rsidRPr="00F00F7A">
        <w:rPr>
          <w:rFonts w:ascii="Arial" w:hAnsi="Arial" w:cs="Arial"/>
        </w:rPr>
        <w:t xml:space="preserve">-glucosides, </w:t>
      </w:r>
      <w:r w:rsidRPr="008248E3">
        <w:rPr>
          <w:rFonts w:ascii="Symbol" w:hAnsi="Symbol" w:cs="Arial"/>
        </w:rPr>
        <w:t>a</w:t>
      </w:r>
      <w:r w:rsidRPr="00F00F7A">
        <w:rPr>
          <w:rFonts w:ascii="Arial" w:hAnsi="Arial" w:cs="Arial"/>
        </w:rPr>
        <w:t xml:space="preserve">-galactosides, and </w:t>
      </w:r>
      <w:r w:rsidRPr="008248E3">
        <w:rPr>
          <w:rFonts w:ascii="Symbol" w:hAnsi="Symbol" w:cs="Arial"/>
        </w:rPr>
        <w:t>b</w:t>
      </w:r>
      <w:r w:rsidRPr="00F00F7A">
        <w:rPr>
          <w:rFonts w:ascii="Arial" w:hAnsi="Arial" w:cs="Arial"/>
        </w:rPr>
        <w:t>-mannosides.</w:t>
      </w:r>
      <w:r>
        <w:rPr>
          <w:rFonts w:ascii="Arial" w:hAnsi="Arial" w:cs="Arial"/>
        </w:rPr>
        <w:t xml:space="preserve"> We have synthesized the </w:t>
      </w:r>
      <w:r w:rsidRPr="008248E3">
        <w:rPr>
          <w:rFonts w:ascii="Symbol" w:hAnsi="Symbol" w:cs="Arial"/>
        </w:rPr>
        <w:t>b</w:t>
      </w:r>
      <w:r w:rsidRPr="008248E3">
        <w:rPr>
          <w:rFonts w:ascii="Arial" w:hAnsi="Arial" w:cs="Arial"/>
        </w:rPr>
        <w:t>-</w:t>
      </w:r>
      <w:r>
        <w:rPr>
          <w:rFonts w:ascii="Arial" w:hAnsi="Arial" w:cs="Arial"/>
        </w:rPr>
        <w:t xml:space="preserve">mannoside </w:t>
      </w:r>
      <w:r w:rsidR="00ED22DB">
        <w:rPr>
          <w:rFonts w:ascii="Arial" w:hAnsi="Arial" w:cs="Arial"/>
          <w:b/>
          <w:bCs/>
        </w:rPr>
        <w:t>47</w:t>
      </w:r>
      <w:r w:rsidRPr="00257D65">
        <w:rPr>
          <w:rFonts w:ascii="Arial" w:hAnsi="Arial" w:cs="Arial"/>
          <w:b/>
          <w:bCs/>
        </w:rPr>
        <w:t>a</w:t>
      </w:r>
      <w:r>
        <w:rPr>
          <w:rFonts w:ascii="Arial" w:hAnsi="Arial" w:cs="Arial"/>
        </w:rPr>
        <w:t xml:space="preserve"> and are currently optimizing conditions to increase the yields for the disaccharide. Additionally, concurrently, we are developing a viable synthetic route to the glucose-derived donor to prepare the </w:t>
      </w:r>
      <w:r w:rsidR="00BF1588">
        <w:rPr>
          <w:rFonts w:ascii="Symbol" w:hAnsi="Symbol" w:cs="Arial"/>
        </w:rPr>
        <w:t>b</w:t>
      </w:r>
      <w:r>
        <w:rPr>
          <w:rFonts w:ascii="Arial" w:hAnsi="Arial" w:cs="Arial"/>
        </w:rPr>
        <w:t xml:space="preserve">-glucoside </w:t>
      </w:r>
      <w:r w:rsidR="00ED22DB">
        <w:rPr>
          <w:rFonts w:ascii="Arial" w:hAnsi="Arial" w:cs="Arial"/>
          <w:b/>
          <w:bCs/>
        </w:rPr>
        <w:t>47</w:t>
      </w:r>
      <w:r w:rsidRPr="001B5B66">
        <w:rPr>
          <w:rFonts w:ascii="Arial" w:hAnsi="Arial" w:cs="Arial"/>
          <w:b/>
          <w:bCs/>
        </w:rPr>
        <w:t>b</w:t>
      </w:r>
      <w:r>
        <w:rPr>
          <w:rFonts w:ascii="Arial" w:hAnsi="Arial" w:cs="Arial"/>
        </w:rPr>
        <w:t>. We expect the glucose</w:t>
      </w:r>
      <w:r w:rsidR="00F52003">
        <w:rPr>
          <w:rFonts w:ascii="Arial" w:hAnsi="Arial" w:cs="Arial"/>
        </w:rPr>
        <w:t xml:space="preserve"> </w:t>
      </w:r>
      <w:r>
        <w:rPr>
          <w:rFonts w:ascii="Arial" w:hAnsi="Arial" w:cs="Arial"/>
        </w:rPr>
        <w:t xml:space="preserve">system to require further optimization for high </w:t>
      </w:r>
      <w:r w:rsidR="00BE6B38">
        <w:rPr>
          <w:rFonts w:ascii="Arial" w:hAnsi="Arial" w:cs="Arial"/>
        </w:rPr>
        <w:t>selectivity</w:t>
      </w:r>
      <w:r>
        <w:rPr>
          <w:rFonts w:ascii="Arial" w:hAnsi="Arial" w:cs="Arial"/>
        </w:rPr>
        <w:t>.</w:t>
      </w:r>
    </w:p>
    <w:p w14:paraId="351E1933" w14:textId="77777777" w:rsidR="00C37211" w:rsidRDefault="00C37211" w:rsidP="00915260">
      <w:pPr>
        <w:spacing w:line="480" w:lineRule="auto"/>
        <w:ind w:firstLine="720"/>
        <w:jc w:val="both"/>
        <w:rPr>
          <w:rFonts w:ascii="Arial" w:hAnsi="Arial" w:cs="Arial"/>
        </w:rPr>
      </w:pPr>
    </w:p>
    <w:p w14:paraId="048A396A" w14:textId="77777777" w:rsidR="00C37211" w:rsidRDefault="00C37211" w:rsidP="00C37211">
      <w:pPr>
        <w:keepNext/>
        <w:jc w:val="center"/>
      </w:pPr>
      <w:r w:rsidRPr="00A10BEF">
        <w:rPr>
          <w:noProof/>
        </w:rPr>
        <w:drawing>
          <wp:inline distT="0" distB="0" distL="0" distR="0" wp14:anchorId="7DDF5006" wp14:editId="6C8E94C4">
            <wp:extent cx="4837176" cy="3805853"/>
            <wp:effectExtent l="0" t="0" r="1905" b="444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pic:cNvPicPr/>
                  </pic:nvPicPr>
                  <pic:blipFill>
                    <a:blip r:embed="rId167">
                      <a:extLst>
                        <a:ext uri="{28A0092B-C50C-407E-A947-70E740481C1C}">
                          <a14:useLocalDpi xmlns:a14="http://schemas.microsoft.com/office/drawing/2010/main" val="0"/>
                        </a:ext>
                      </a:extLst>
                    </a:blip>
                    <a:stretch>
                      <a:fillRect/>
                    </a:stretch>
                  </pic:blipFill>
                  <pic:spPr>
                    <a:xfrm>
                      <a:off x="0" y="0"/>
                      <a:ext cx="4837176" cy="3805853"/>
                    </a:xfrm>
                    <a:prstGeom prst="rect">
                      <a:avLst/>
                    </a:prstGeom>
                  </pic:spPr>
                </pic:pic>
              </a:graphicData>
            </a:graphic>
          </wp:inline>
        </w:drawing>
      </w:r>
    </w:p>
    <w:p w14:paraId="45C9449D" w14:textId="77777777" w:rsidR="00C37211" w:rsidRDefault="00C37211" w:rsidP="00C37211">
      <w:pPr>
        <w:keepNext/>
        <w:jc w:val="center"/>
      </w:pPr>
    </w:p>
    <w:p w14:paraId="555A2236" w14:textId="2AA848BD" w:rsidR="00C37211" w:rsidRPr="004F47FE" w:rsidRDefault="00C37211" w:rsidP="00C37211">
      <w:pPr>
        <w:pStyle w:val="Caption"/>
        <w:spacing w:after="400"/>
        <w:jc w:val="center"/>
        <w:rPr>
          <w:rFonts w:asciiTheme="minorHAnsi" w:hAnsiTheme="minorHAnsi" w:cstheme="minorHAnsi"/>
          <w:color w:val="000000" w:themeColor="text1"/>
          <w:sz w:val="24"/>
          <w:szCs w:val="24"/>
        </w:rPr>
      </w:pPr>
      <w:bookmarkStart w:id="176" w:name="_Toc104024627"/>
      <w:r w:rsidRPr="004F47FE">
        <w:rPr>
          <w:rFonts w:asciiTheme="minorHAnsi" w:hAnsiTheme="minorHAnsi" w:cstheme="minorHAnsi"/>
          <w:b/>
          <w:bCs/>
          <w:color w:val="000000" w:themeColor="text1"/>
          <w:sz w:val="24"/>
          <w:szCs w:val="24"/>
        </w:rPr>
        <w:t>Figure 4.</w:t>
      </w:r>
      <w:r>
        <w:rPr>
          <w:rFonts w:asciiTheme="minorHAnsi" w:hAnsiTheme="minorHAnsi" w:cstheme="minorHAnsi"/>
          <w:b/>
          <w:bCs/>
          <w:color w:val="000000" w:themeColor="text1"/>
          <w:sz w:val="24"/>
          <w:szCs w:val="24"/>
        </w:rPr>
        <w:t>11</w:t>
      </w:r>
      <w:r w:rsidRPr="004F47FE">
        <w:rPr>
          <w:rFonts w:asciiTheme="minorHAnsi" w:hAnsiTheme="minorHAnsi" w:cstheme="minorHAnsi"/>
          <w:color w:val="000000" w:themeColor="text1"/>
          <w:sz w:val="24"/>
          <w:szCs w:val="24"/>
        </w:rPr>
        <w:t xml:space="preserve">: </w:t>
      </w:r>
      <w:r w:rsidRPr="004F47FE">
        <w:rPr>
          <w:rFonts w:asciiTheme="minorHAnsi" w:hAnsiTheme="minorHAnsi" w:cstheme="minorHAnsi"/>
          <w:i w:val="0"/>
          <w:iCs w:val="0"/>
          <w:color w:val="000000" w:themeColor="text1"/>
          <w:sz w:val="24"/>
          <w:szCs w:val="24"/>
        </w:rPr>
        <w:t xml:space="preserve">Access to </w:t>
      </w:r>
      <w:r w:rsidRPr="00CE5063">
        <w:rPr>
          <w:rFonts w:asciiTheme="minorHAnsi" w:hAnsiTheme="minorHAnsi" w:cstheme="minorHAnsi"/>
          <w:color w:val="000000" w:themeColor="text1"/>
          <w:sz w:val="24"/>
          <w:szCs w:val="24"/>
        </w:rPr>
        <w:t>O–</w:t>
      </w:r>
      <w:r w:rsidRPr="004F47FE">
        <w:rPr>
          <w:rFonts w:asciiTheme="minorHAnsi" w:hAnsiTheme="minorHAnsi" w:cstheme="minorHAnsi"/>
          <w:i w:val="0"/>
          <w:iCs w:val="0"/>
          <w:color w:val="000000" w:themeColor="text1"/>
          <w:sz w:val="24"/>
          <w:szCs w:val="24"/>
        </w:rPr>
        <w:t>Glycosides</w:t>
      </w:r>
      <w:bookmarkEnd w:id="176"/>
    </w:p>
    <w:p w14:paraId="51BE1721" w14:textId="77777777" w:rsidR="00C37211" w:rsidRDefault="00C37211" w:rsidP="00915260">
      <w:pPr>
        <w:spacing w:line="480" w:lineRule="auto"/>
        <w:ind w:firstLine="720"/>
        <w:jc w:val="both"/>
        <w:rPr>
          <w:rFonts w:ascii="Arial" w:hAnsi="Arial" w:cs="Arial"/>
        </w:rPr>
      </w:pPr>
    </w:p>
    <w:p w14:paraId="2E7F5706" w14:textId="1E2CF139" w:rsidR="00445B1D" w:rsidRDefault="00445B1D" w:rsidP="00BA651B">
      <w:pPr>
        <w:spacing w:line="480" w:lineRule="auto"/>
        <w:ind w:firstLine="720"/>
        <w:contextualSpacing/>
        <w:jc w:val="both"/>
        <w:rPr>
          <w:rFonts w:ascii="Arial" w:hAnsi="Arial" w:cs="Arial"/>
        </w:rPr>
      </w:pPr>
      <w:r>
        <w:rPr>
          <w:rFonts w:ascii="Arial" w:hAnsi="Arial" w:cs="Arial"/>
        </w:rPr>
        <w:t>Following this, w</w:t>
      </w:r>
      <w:r w:rsidRPr="00F00F7A">
        <w:rPr>
          <w:rFonts w:ascii="Arial" w:hAnsi="Arial" w:cs="Arial"/>
        </w:rPr>
        <w:t xml:space="preserve">e will prepare sugar </w:t>
      </w:r>
      <w:r>
        <w:rPr>
          <w:rFonts w:ascii="Arial" w:hAnsi="Arial" w:cs="Arial"/>
        </w:rPr>
        <w:t>donors</w:t>
      </w:r>
      <w:r w:rsidRPr="00F00F7A">
        <w:rPr>
          <w:rFonts w:ascii="Arial" w:hAnsi="Arial" w:cs="Arial"/>
        </w:rPr>
        <w:t xml:space="preserve"> featuring different protecting groups to observe protecting group effects on the system. </w:t>
      </w:r>
      <w:r>
        <w:rPr>
          <w:rFonts w:ascii="Arial" w:hAnsi="Arial" w:cs="Arial"/>
        </w:rPr>
        <w:t>We will screen disarming protecting groups such as acetate and benzoyl (</w:t>
      </w:r>
      <w:r w:rsidR="00ED22DB">
        <w:rPr>
          <w:rFonts w:ascii="Arial" w:hAnsi="Arial" w:cs="Arial"/>
          <w:b/>
          <w:bCs/>
        </w:rPr>
        <w:t>47</w:t>
      </w:r>
      <w:r w:rsidRPr="00257D65">
        <w:rPr>
          <w:rFonts w:ascii="Arial" w:hAnsi="Arial" w:cs="Arial"/>
          <w:b/>
          <w:bCs/>
        </w:rPr>
        <w:t>c,</w:t>
      </w:r>
      <w:r w:rsidR="00ED22DB">
        <w:rPr>
          <w:rFonts w:ascii="Arial" w:hAnsi="Arial" w:cs="Arial"/>
          <w:b/>
          <w:bCs/>
        </w:rPr>
        <w:t>47</w:t>
      </w:r>
      <w:r w:rsidRPr="00257D65">
        <w:rPr>
          <w:rFonts w:ascii="Arial" w:hAnsi="Arial" w:cs="Arial"/>
          <w:b/>
          <w:bCs/>
        </w:rPr>
        <w:t>d</w:t>
      </w:r>
      <w:r>
        <w:rPr>
          <w:rFonts w:ascii="Arial" w:hAnsi="Arial" w:cs="Arial"/>
        </w:rPr>
        <w:t>). These studies will coincide well</w:t>
      </w:r>
      <w:r w:rsidR="000724A2">
        <w:rPr>
          <w:rFonts w:ascii="Arial" w:hAnsi="Arial" w:cs="Arial"/>
        </w:rPr>
        <w:t>,</w:t>
      </w:r>
      <w:r>
        <w:rPr>
          <w:rFonts w:ascii="Arial" w:hAnsi="Arial" w:cs="Arial"/>
        </w:rPr>
        <w:t xml:space="preserve"> as </w:t>
      </w:r>
      <w:r w:rsidR="000724A2">
        <w:rPr>
          <w:rFonts w:ascii="Arial" w:hAnsi="Arial" w:cs="Arial"/>
        </w:rPr>
        <w:t>our</w:t>
      </w:r>
      <w:r>
        <w:rPr>
          <w:rFonts w:ascii="Arial" w:hAnsi="Arial" w:cs="Arial"/>
        </w:rPr>
        <w:t xml:space="preserve"> parent system is protected with arming (benzyl) groups. Additionally, to observe the effect of the C2 groups, we will synthesize the 2-deoxygenated donor to synthesize </w:t>
      </w:r>
      <w:r w:rsidR="00ED22DB">
        <w:rPr>
          <w:rFonts w:ascii="Arial" w:hAnsi="Arial" w:cs="Arial"/>
          <w:b/>
          <w:bCs/>
        </w:rPr>
        <w:t>47</w:t>
      </w:r>
      <w:r w:rsidRPr="00863482">
        <w:rPr>
          <w:rFonts w:ascii="Arial" w:hAnsi="Arial" w:cs="Arial"/>
          <w:b/>
          <w:bCs/>
        </w:rPr>
        <w:t>e</w:t>
      </w:r>
      <w:r>
        <w:rPr>
          <w:rFonts w:ascii="Arial" w:hAnsi="Arial" w:cs="Arial"/>
        </w:rPr>
        <w:t>.</w:t>
      </w:r>
    </w:p>
    <w:p w14:paraId="5EBAD728" w14:textId="256DB995" w:rsidR="00445B1D" w:rsidRPr="0047406D" w:rsidRDefault="00445B1D" w:rsidP="00BA651B">
      <w:pPr>
        <w:spacing w:line="480" w:lineRule="auto"/>
        <w:ind w:firstLine="720"/>
        <w:contextualSpacing/>
        <w:jc w:val="both"/>
        <w:rPr>
          <w:rFonts w:ascii="Arial" w:hAnsi="Arial" w:cs="Arial"/>
        </w:rPr>
      </w:pPr>
      <w:r w:rsidRPr="00F00F7A">
        <w:rPr>
          <w:rFonts w:ascii="Arial" w:hAnsi="Arial" w:cs="Arial"/>
        </w:rPr>
        <w:t xml:space="preserve">Next, we intend to expose our glycosyl donors to chiral alcohols such as </w:t>
      </w:r>
      <w:r w:rsidRPr="00C42406">
        <w:rPr>
          <w:rFonts w:ascii="Arial" w:hAnsi="Arial" w:cs="Arial"/>
          <w:sz w:val="21"/>
          <w:szCs w:val="21"/>
        </w:rPr>
        <w:t>L</w:t>
      </w:r>
      <w:r w:rsidRPr="00F00F7A">
        <w:rPr>
          <w:rFonts w:ascii="Arial" w:hAnsi="Arial" w:cs="Arial"/>
        </w:rPr>
        <w:t>-menthol (</w:t>
      </w:r>
      <w:r w:rsidR="00ED22DB">
        <w:rPr>
          <w:rFonts w:ascii="Arial" w:hAnsi="Arial" w:cs="Arial"/>
          <w:b/>
          <w:bCs/>
        </w:rPr>
        <w:t>47</w:t>
      </w:r>
      <w:r>
        <w:rPr>
          <w:rFonts w:ascii="Arial" w:hAnsi="Arial" w:cs="Arial"/>
          <w:b/>
          <w:bCs/>
        </w:rPr>
        <w:t>g</w:t>
      </w:r>
      <w:r w:rsidRPr="00F00F7A">
        <w:rPr>
          <w:rFonts w:ascii="Arial" w:hAnsi="Arial" w:cs="Arial"/>
        </w:rPr>
        <w:t>) and cholesterol (</w:t>
      </w:r>
      <w:r w:rsidR="00ED22DB">
        <w:rPr>
          <w:rFonts w:ascii="Arial" w:hAnsi="Arial" w:cs="Arial"/>
          <w:b/>
          <w:bCs/>
        </w:rPr>
        <w:t>47</w:t>
      </w:r>
      <w:r>
        <w:rPr>
          <w:rFonts w:ascii="Arial" w:hAnsi="Arial" w:cs="Arial"/>
          <w:b/>
          <w:bCs/>
        </w:rPr>
        <w:t>h</w:t>
      </w:r>
      <w:r w:rsidRPr="00F00F7A">
        <w:rPr>
          <w:rFonts w:ascii="Arial" w:hAnsi="Arial" w:cs="Arial"/>
        </w:rPr>
        <w:t>).</w:t>
      </w:r>
      <w:r>
        <w:rPr>
          <w:rFonts w:ascii="Arial" w:hAnsi="Arial" w:cs="Arial"/>
        </w:rPr>
        <w:t xml:space="preserve"> As previously observed, we</w:t>
      </w:r>
      <w:r w:rsidRPr="00F00F7A">
        <w:rPr>
          <w:rFonts w:ascii="Arial" w:hAnsi="Arial" w:cs="Arial"/>
        </w:rPr>
        <w:t xml:space="preserve"> expect to achieve sizable selectivity using sterically hindered acceptors.</w:t>
      </w:r>
      <w:r>
        <w:rPr>
          <w:rFonts w:ascii="Arial" w:hAnsi="Arial" w:cs="Arial"/>
        </w:rPr>
        <w:t xml:space="preserve"> </w:t>
      </w:r>
    </w:p>
    <w:p w14:paraId="40DD04C1" w14:textId="77777777" w:rsidR="00445B1D" w:rsidRDefault="00445B1D" w:rsidP="007C622D">
      <w:pPr>
        <w:pStyle w:val="Heading3"/>
        <w:spacing w:before="400" w:after="400"/>
        <w:rPr>
          <w:rFonts w:asciiTheme="minorHAnsi" w:hAnsiTheme="minorHAnsi" w:cstheme="minorHAnsi"/>
          <w:b/>
          <w:bCs/>
          <w:color w:val="000000" w:themeColor="text1"/>
          <w:sz w:val="28"/>
          <w:szCs w:val="28"/>
        </w:rPr>
      </w:pPr>
      <w:bookmarkStart w:id="177" w:name="_Toc104026384"/>
      <w:r>
        <w:rPr>
          <w:rFonts w:asciiTheme="minorHAnsi" w:hAnsiTheme="minorHAnsi" w:cstheme="minorHAnsi"/>
          <w:b/>
          <w:bCs/>
          <w:color w:val="000000" w:themeColor="text1"/>
          <w:sz w:val="28"/>
          <w:szCs w:val="28"/>
        </w:rPr>
        <w:t>APPLICATIONS TO</w:t>
      </w:r>
      <w:r w:rsidRPr="00B451EC">
        <w:rPr>
          <w:rFonts w:asciiTheme="minorHAnsi" w:hAnsiTheme="minorHAnsi" w:cstheme="minorHAnsi"/>
          <w:b/>
          <w:bCs/>
          <w:color w:val="000000" w:themeColor="text1"/>
          <w:sz w:val="28"/>
          <w:szCs w:val="28"/>
        </w:rPr>
        <w:t xml:space="preserve"> N– AND S– GLYCOSIDES AND FURANOSES</w:t>
      </w:r>
      <w:bookmarkEnd w:id="177"/>
      <w:r>
        <w:rPr>
          <w:rFonts w:asciiTheme="minorHAnsi" w:hAnsiTheme="minorHAnsi" w:cstheme="minorHAnsi"/>
          <w:b/>
          <w:bCs/>
          <w:color w:val="000000" w:themeColor="text1"/>
          <w:sz w:val="28"/>
          <w:szCs w:val="28"/>
        </w:rPr>
        <w:t xml:space="preserve"> </w:t>
      </w:r>
    </w:p>
    <w:p w14:paraId="7A0C372D" w14:textId="252C81A9" w:rsidR="00445B1D" w:rsidRPr="00546726" w:rsidRDefault="00445B1D" w:rsidP="00D5724B">
      <w:pPr>
        <w:spacing w:after="400" w:line="480" w:lineRule="auto"/>
        <w:ind w:firstLine="576"/>
        <w:jc w:val="both"/>
        <w:rPr>
          <w:rFonts w:ascii="Arial" w:hAnsi="Arial" w:cs="Arial"/>
          <w:color w:val="000000"/>
        </w:rPr>
      </w:pPr>
      <w:r w:rsidRPr="00546726">
        <w:rPr>
          <w:rFonts w:ascii="Arial" w:hAnsi="Arial" w:cs="Arial"/>
        </w:rPr>
        <w:t>Once we have established a diverse library of sugars with oxygen nucleophiles, we will further our methodology by utilizing heteroatom and carbon-based glycosyl acceptors (</w:t>
      </w:r>
      <w:r w:rsidRPr="00546726">
        <w:rPr>
          <w:rFonts w:ascii="Arial" w:hAnsi="Arial" w:cs="Arial"/>
          <w:b/>
          <w:bCs/>
        </w:rPr>
        <w:t xml:space="preserve">Figure </w:t>
      </w:r>
      <w:r>
        <w:rPr>
          <w:rFonts w:ascii="Arial" w:hAnsi="Arial" w:cs="Arial"/>
          <w:b/>
          <w:bCs/>
        </w:rPr>
        <w:t>4.1</w:t>
      </w:r>
      <w:r w:rsidR="008F6749">
        <w:rPr>
          <w:rFonts w:ascii="Arial" w:hAnsi="Arial" w:cs="Arial"/>
          <w:b/>
          <w:bCs/>
        </w:rPr>
        <w:t>2</w:t>
      </w:r>
      <w:r w:rsidRPr="00546726">
        <w:rPr>
          <w:rFonts w:ascii="Arial" w:hAnsi="Arial" w:cs="Arial"/>
        </w:rPr>
        <w:t>). Aminoglycosides are particularly attractive linkages due to their potency as bactericidal antibiotics in both gram-positive and gram-negative bacteria</w:t>
      </w:r>
      <w:r>
        <w:rPr>
          <w:rFonts w:ascii="Arial" w:hAnsi="Arial" w:cs="Arial"/>
        </w:rPr>
        <w:t>.</w:t>
      </w:r>
      <w:r w:rsidRPr="00546726">
        <w:rPr>
          <w:rFonts w:ascii="Arial" w:hAnsi="Arial" w:cs="Arial"/>
        </w:rPr>
        <w:fldChar w:fldCharType="begin"/>
      </w:r>
      <w:r>
        <w:rPr>
          <w:rFonts w:ascii="Arial" w:hAnsi="Arial" w:cs="Arial"/>
        </w:rPr>
        <w:instrText xml:space="preserve"> ADDIN EN.CITE &lt;EndNote&gt;&lt;Cite&gt;&lt;Author&gt;Krause&lt;/Author&gt;&lt;Year&gt;2016&lt;/Year&gt;&lt;RecNum&gt;4450&lt;/RecNum&gt;&lt;DisplayText&gt;&lt;style face="superscript"&gt;[18]&lt;/style&gt;&lt;/DisplayText&gt;&lt;record&gt;&lt;rec-number&gt;4450&lt;/rec-number&gt;&lt;foreign-keys&gt;&lt;key app="EN" db-id="tazdtzsw6r0dr4eed995evzpaf020pa99ptd" timestamp="1643740592" guid="d1a33a3b-c7e1-4bf1-a9a5-66412ac0e3aa"&gt;4450&lt;/key&gt;&lt;/foreign-keys&gt;&lt;ref-type name="Journal Article"&gt;17&lt;/ref-type&gt;&lt;contributors&gt;&lt;authors&gt;&lt;author&gt;Krause, Kevin M.&lt;/author&gt;&lt;author&gt;Serio, Alisa W.&lt;/author&gt;&lt;author&gt;Kane, Timothy R.&lt;/author&gt;&lt;author&gt;Connolly, Lynn E.&lt;/author&gt;&lt;/authors&gt;&lt;/contributors&gt;&lt;titles&gt;&lt;title&gt;Aminoglycosides: An Overview&lt;/title&gt;&lt;secondary-title&gt;Cold Spring Harbor perspectives in medicine&lt;/secondary-title&gt;&lt;alt-title&gt;Cold Spring Harb Perspect Med&lt;/alt-title&gt;&lt;/titles&gt;&lt;periodical&gt;&lt;full-title&gt;Cold Spring Harbor perspectives in medicine&lt;/full-title&gt;&lt;abbr-1&gt;Cold Spring Harb Perspect Med&lt;/abbr-1&gt;&lt;/periodical&gt;&lt;alt-periodical&gt;&lt;full-title&gt;Cold Spring Harbor perspectives in medicine&lt;/full-title&gt;&lt;abbr-1&gt;Cold Spring Harb Perspect Med&lt;/abbr-1&gt;&lt;/alt-periodical&gt;&lt;pages&gt;a027029&lt;/pages&gt;&lt;volume&gt;6&lt;/volume&gt;&lt;number&gt;6&lt;/number&gt;&lt;keywords&gt;&lt;keyword&gt;Aminoglycosides/*pharmacology&lt;/keyword&gt;&lt;keyword&gt;Anti-Bacterial Agents/*pharmacology&lt;/keyword&gt;&lt;keyword&gt;Drug Design&lt;/keyword&gt;&lt;keyword&gt;Drug Resistance, Multiple, Bacterial&lt;/keyword&gt;&lt;keyword&gt;Humans&lt;/keyword&gt;&lt;keyword&gt;RNA, Ribosomal, 16S/metabolism&lt;/keyword&gt;&lt;/keywords&gt;&lt;dates&gt;&lt;year&gt;2016&lt;/year&gt;&lt;/dates&gt;&lt;publisher&gt;Cold Spring Harbor Laboratory Press&lt;/publisher&gt;&lt;isbn&gt;2157-1422&lt;/isbn&gt;&lt;accession-num&gt;27252397&lt;/accession-num&gt;&lt;urls&gt;&lt;related-urls&gt;&lt;url&gt;https://pubmed.ncbi.nlm.nih.gov/27252397&lt;/url&gt;&lt;url&gt;https://www.ncbi.nlm.nih.gov/pmc/articles/PMC4888811/&lt;/url&gt;&lt;/related-urls&gt;&lt;/urls&gt;&lt;electronic-resource-num&gt;10.1101/cshperspect.a027029&lt;/electronic-resource-num&gt;&lt;remote-database-name&gt;PubMed&lt;/remote-database-name&gt;&lt;language&gt;eng&lt;/language&gt;&lt;/record&gt;&lt;/Cite&gt;&lt;/EndNote&gt;</w:instrText>
      </w:r>
      <w:r w:rsidRPr="00546726">
        <w:rPr>
          <w:rFonts w:ascii="Arial" w:hAnsi="Arial" w:cs="Arial"/>
        </w:rPr>
        <w:fldChar w:fldCharType="separate"/>
      </w:r>
      <w:r w:rsidRPr="00460070">
        <w:rPr>
          <w:rFonts w:ascii="Arial" w:hAnsi="Arial" w:cs="Arial"/>
          <w:noProof/>
          <w:vertAlign w:val="superscript"/>
        </w:rPr>
        <w:t>[18]</w:t>
      </w:r>
      <w:r w:rsidRPr="00546726">
        <w:rPr>
          <w:rFonts w:ascii="Arial" w:hAnsi="Arial" w:cs="Arial"/>
        </w:rPr>
        <w:fldChar w:fldCharType="end"/>
      </w:r>
      <w:r w:rsidRPr="00546726">
        <w:rPr>
          <w:rFonts w:ascii="Arial" w:hAnsi="Arial" w:cs="Arial"/>
        </w:rPr>
        <w:t xml:space="preserve"> </w:t>
      </w:r>
      <w:r>
        <w:rPr>
          <w:rFonts w:ascii="Arial" w:hAnsi="Arial" w:cs="Arial"/>
        </w:rPr>
        <w:t>Too, they</w:t>
      </w:r>
      <w:r w:rsidRPr="00546726">
        <w:rPr>
          <w:rFonts w:ascii="Arial" w:hAnsi="Arial" w:cs="Arial"/>
        </w:rPr>
        <w:t xml:space="preserve"> </w:t>
      </w:r>
      <w:r w:rsidRPr="00546726">
        <w:rPr>
          <w:rFonts w:ascii="Arial" w:hAnsi="Arial" w:cs="Arial"/>
          <w:color w:val="000000"/>
        </w:rPr>
        <w:t>are commonly involved in the post-synthetic modification of various proteins and can possess antiviral or anticancer activity.</w:t>
      </w:r>
      <w:r w:rsidRPr="00546726">
        <w:rPr>
          <w:rFonts w:ascii="Arial" w:hAnsi="Arial" w:cs="Arial"/>
          <w:color w:val="000000"/>
        </w:rPr>
        <w:fldChar w:fldCharType="begin">
          <w:fldData xml:space="preserve">PEVuZE5vdGU+PENpdGU+PEF1dGhvcj5HYWxtYXJpbmk8L0F1dGhvcj48WWVhcj4yMDAyPC9ZZWFy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</w:fldData>
        </w:fldChar>
      </w:r>
      <w:r>
        <w:rPr>
          <w:rFonts w:ascii="Arial" w:hAnsi="Arial" w:cs="Arial"/>
          <w:color w:val="000000"/>
        </w:rPr>
        <w:instrText xml:space="preserve"> ADDIN EN.CITE </w:instrText>
      </w:r>
      <w:r>
        <w:rPr>
          <w:rFonts w:ascii="Arial" w:hAnsi="Arial" w:cs="Arial"/>
          <w:color w:val="000000"/>
        </w:rPr>
        <w:fldChar w:fldCharType="begin">
          <w:fldData xml:space="preserve">PEVuZE5vdGU+PENpdGU+PEF1dGhvcj5HYWxtYXJpbmk8L0F1dGhvcj48WWVhcj4yMDAyPC9ZZWFy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</w:fldData>
        </w:fldChar>
      </w:r>
      <w:r>
        <w:rPr>
          <w:rFonts w:ascii="Arial" w:hAnsi="Arial" w:cs="Arial"/>
          <w:color w:val="000000"/>
        </w:rPr>
        <w:instrText xml:space="preserve"> ADDIN EN.CITE.DATA </w:instrText>
      </w:r>
      <w:r>
        <w:rPr>
          <w:rFonts w:ascii="Arial" w:hAnsi="Arial" w:cs="Arial"/>
          <w:color w:val="000000"/>
        </w:rPr>
      </w:r>
      <w:r>
        <w:rPr>
          <w:rFonts w:ascii="Arial" w:hAnsi="Arial" w:cs="Arial"/>
          <w:color w:val="000000"/>
        </w:rPr>
        <w:fldChar w:fldCharType="end"/>
      </w:r>
      <w:r w:rsidRPr="00546726">
        <w:rPr>
          <w:rFonts w:ascii="Arial" w:hAnsi="Arial" w:cs="Arial"/>
          <w:color w:val="000000"/>
        </w:rPr>
      </w:r>
      <w:r w:rsidRPr="00546726">
        <w:rPr>
          <w:rFonts w:ascii="Arial" w:hAnsi="Arial" w:cs="Arial"/>
          <w:color w:val="000000"/>
        </w:rPr>
        <w:fldChar w:fldCharType="separate"/>
      </w:r>
      <w:r w:rsidRPr="00460070">
        <w:rPr>
          <w:rFonts w:ascii="Arial" w:hAnsi="Arial" w:cs="Arial"/>
          <w:noProof/>
          <w:color w:val="000000"/>
          <w:vertAlign w:val="superscript"/>
        </w:rPr>
        <w:t>[19]</w:t>
      </w:r>
      <w:r w:rsidRPr="00546726">
        <w:rPr>
          <w:rFonts w:ascii="Arial" w:hAnsi="Arial" w:cs="Arial"/>
          <w:color w:val="000000"/>
        </w:rPr>
        <w:fldChar w:fldCharType="end"/>
      </w:r>
      <w:r w:rsidRPr="00546726">
        <w:rPr>
          <w:rFonts w:ascii="Arial" w:hAnsi="Arial" w:cs="Arial"/>
        </w:rPr>
        <w:t xml:space="preserve"> </w:t>
      </w:r>
      <w:r w:rsidRPr="00546726">
        <w:rPr>
          <w:rFonts w:ascii="Arial" w:hAnsi="Arial" w:cs="Arial"/>
          <w:color w:val="000000"/>
        </w:rPr>
        <w:t xml:space="preserve">By developing a more efficient way to access these privileged glycosides, we can rapidly synthesize libraries of relevant targets that can be screened for </w:t>
      </w:r>
      <w:r w:rsidR="00705272">
        <w:rPr>
          <w:rFonts w:ascii="Arial" w:hAnsi="Arial" w:cs="Arial"/>
          <w:color w:val="000000"/>
        </w:rPr>
        <w:t xml:space="preserve">their </w:t>
      </w:r>
      <w:r w:rsidRPr="00546726">
        <w:rPr>
          <w:rFonts w:ascii="Arial" w:hAnsi="Arial" w:cs="Arial"/>
          <w:color w:val="000000"/>
        </w:rPr>
        <w:t xml:space="preserve">biological activity. </w:t>
      </w:r>
    </w:p>
    <w:p w14:paraId="41ADBC19" w14:textId="77777777" w:rsidR="00445B1D" w:rsidRDefault="00445B1D" w:rsidP="00D5724B">
      <w:pPr>
        <w:keepNext/>
        <w:jc w:val="center"/>
      </w:pPr>
      <w:r w:rsidRPr="00EF2AA8">
        <w:rPr>
          <w:noProof/>
        </w:rPr>
        <w:lastRenderedPageBreak/>
        <w:drawing>
          <wp:inline distT="0" distB="0" distL="0" distR="0" wp14:anchorId="56D43E62" wp14:editId="22EE9876">
            <wp:extent cx="5420366" cy="2829259"/>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68">
                      <a:extLst>
                        <a:ext uri="{28A0092B-C50C-407E-A947-70E740481C1C}">
                          <a14:useLocalDpi xmlns:a14="http://schemas.microsoft.com/office/drawing/2010/main" val="0"/>
                        </a:ext>
                      </a:extLst>
                    </a:blip>
                    <a:stretch>
                      <a:fillRect/>
                    </a:stretch>
                  </pic:blipFill>
                  <pic:spPr>
                    <a:xfrm>
                      <a:off x="0" y="0"/>
                      <a:ext cx="5420366" cy="2829259"/>
                    </a:xfrm>
                    <a:prstGeom prst="rect">
                      <a:avLst/>
                    </a:prstGeom>
                  </pic:spPr>
                </pic:pic>
              </a:graphicData>
            </a:graphic>
          </wp:inline>
        </w:drawing>
      </w:r>
    </w:p>
    <w:p w14:paraId="4115E393" w14:textId="77777777" w:rsidR="00445B1D" w:rsidRDefault="00445B1D" w:rsidP="00D5724B">
      <w:pPr>
        <w:keepNext/>
        <w:jc w:val="center"/>
      </w:pPr>
    </w:p>
    <w:p w14:paraId="7FC845BB" w14:textId="66D14BA0" w:rsidR="00445B1D" w:rsidRPr="00EF2AA8" w:rsidRDefault="00445B1D" w:rsidP="00D5724B">
      <w:pPr>
        <w:pStyle w:val="Caption"/>
        <w:spacing w:after="400"/>
        <w:jc w:val="center"/>
        <w:rPr>
          <w:rFonts w:ascii="Calibri" w:hAnsi="Calibri" w:cs="Calibri"/>
          <w:color w:val="000000" w:themeColor="text1"/>
          <w:sz w:val="24"/>
          <w:szCs w:val="24"/>
        </w:rPr>
      </w:pPr>
      <w:bookmarkStart w:id="178" w:name="_Toc104024628"/>
      <w:r w:rsidRPr="000B51DB">
        <w:rPr>
          <w:rFonts w:ascii="Calibri" w:hAnsi="Calibri" w:cs="Calibri"/>
          <w:b/>
          <w:bCs/>
          <w:color w:val="000000" w:themeColor="text1"/>
          <w:sz w:val="24"/>
          <w:szCs w:val="24"/>
        </w:rPr>
        <w:t xml:space="preserve">Figure </w:t>
      </w:r>
      <w:r>
        <w:rPr>
          <w:rFonts w:ascii="Calibri" w:hAnsi="Calibri" w:cs="Calibri"/>
          <w:b/>
          <w:bCs/>
          <w:color w:val="000000" w:themeColor="text1"/>
          <w:sz w:val="24"/>
          <w:szCs w:val="24"/>
        </w:rPr>
        <w:t>4.</w:t>
      </w:r>
      <w:r w:rsidR="00C03A9B">
        <w:rPr>
          <w:rFonts w:ascii="Calibri" w:hAnsi="Calibri" w:cs="Calibri"/>
          <w:b/>
          <w:bCs/>
          <w:color w:val="000000" w:themeColor="text1"/>
          <w:sz w:val="24"/>
          <w:szCs w:val="24"/>
        </w:rPr>
        <w:t>1</w:t>
      </w:r>
      <w:r w:rsidR="008F6749">
        <w:rPr>
          <w:rFonts w:ascii="Calibri" w:hAnsi="Calibri" w:cs="Calibri"/>
          <w:b/>
          <w:bCs/>
          <w:color w:val="000000" w:themeColor="text1"/>
          <w:sz w:val="24"/>
          <w:szCs w:val="24"/>
        </w:rPr>
        <w:t>2</w:t>
      </w:r>
      <w:r w:rsidRPr="000B51DB">
        <w:rPr>
          <w:rFonts w:ascii="Calibri" w:hAnsi="Calibri" w:cs="Calibri"/>
          <w:b/>
          <w:bCs/>
          <w:color w:val="000000" w:themeColor="text1"/>
          <w:sz w:val="24"/>
          <w:szCs w:val="24"/>
        </w:rPr>
        <w:t>:</w:t>
      </w:r>
      <w:r w:rsidRPr="000B51DB">
        <w:rPr>
          <w:rFonts w:ascii="Calibri" w:hAnsi="Calibri" w:cs="Calibri"/>
          <w:color w:val="000000" w:themeColor="text1"/>
          <w:sz w:val="24"/>
          <w:szCs w:val="24"/>
        </w:rPr>
        <w:t xml:space="preserve"> </w:t>
      </w:r>
      <w:r w:rsidRPr="000B51DB">
        <w:rPr>
          <w:rFonts w:ascii="Calibri" w:hAnsi="Calibri" w:cs="Calibri"/>
          <w:i w:val="0"/>
          <w:iCs w:val="0"/>
          <w:color w:val="000000" w:themeColor="text1"/>
          <w:sz w:val="24"/>
          <w:szCs w:val="24"/>
        </w:rPr>
        <w:t>Substrate Scope with Non-Oxygen Acceptors</w:t>
      </w:r>
      <w:bookmarkEnd w:id="178"/>
    </w:p>
    <w:p w14:paraId="41281424" w14:textId="411D63E4" w:rsidR="00445B1D" w:rsidRPr="00D5724B" w:rsidRDefault="00445B1D" w:rsidP="00D5724B">
      <w:pPr>
        <w:spacing w:after="400" w:line="480" w:lineRule="auto"/>
        <w:ind w:firstLine="576"/>
        <w:jc w:val="both"/>
        <w:rPr>
          <w:rFonts w:ascii="Arial" w:hAnsi="Arial" w:cs="Arial"/>
        </w:rPr>
      </w:pPr>
      <w:r w:rsidRPr="00546726">
        <w:rPr>
          <w:rFonts w:ascii="Arial" w:hAnsi="Arial" w:cs="Arial"/>
          <w:color w:val="000000"/>
        </w:rPr>
        <w:t xml:space="preserve">Notably, we hope to synthesize a series of deoxyribonucleosides </w:t>
      </w:r>
      <w:r w:rsidR="00277E36">
        <w:rPr>
          <w:rFonts w:ascii="Arial" w:hAnsi="Arial" w:cs="Arial"/>
          <w:b/>
          <w:bCs/>
          <w:color w:val="000000"/>
        </w:rPr>
        <w:t>53</w:t>
      </w:r>
      <w:r>
        <w:rPr>
          <w:rFonts w:ascii="Arial" w:hAnsi="Arial" w:cs="Arial"/>
          <w:b/>
          <w:bCs/>
          <w:color w:val="000000"/>
        </w:rPr>
        <w:t>b</w:t>
      </w:r>
      <w:r w:rsidRPr="00546726">
        <w:rPr>
          <w:rFonts w:ascii="Arial" w:hAnsi="Arial" w:cs="Arial"/>
          <w:color w:val="000000"/>
        </w:rPr>
        <w:t xml:space="preserve"> and ribonucleosides </w:t>
      </w:r>
      <w:r w:rsidR="00277E36">
        <w:rPr>
          <w:rFonts w:ascii="Arial" w:hAnsi="Arial" w:cs="Arial"/>
          <w:b/>
          <w:bCs/>
          <w:color w:val="000000"/>
        </w:rPr>
        <w:t>53</w:t>
      </w:r>
      <w:r>
        <w:rPr>
          <w:rFonts w:ascii="Arial" w:hAnsi="Arial" w:cs="Arial"/>
          <w:b/>
          <w:bCs/>
          <w:color w:val="000000"/>
        </w:rPr>
        <w:t>c</w:t>
      </w:r>
      <w:r w:rsidRPr="00546726">
        <w:rPr>
          <w:rFonts w:ascii="Arial" w:hAnsi="Arial" w:cs="Arial"/>
          <w:b/>
          <w:bCs/>
          <w:color w:val="000000"/>
        </w:rPr>
        <w:t xml:space="preserve"> </w:t>
      </w:r>
      <w:r w:rsidRPr="00546726">
        <w:rPr>
          <w:rFonts w:ascii="Arial" w:hAnsi="Arial" w:cs="Arial"/>
          <w:color w:val="000000"/>
        </w:rPr>
        <w:t xml:space="preserve">using a variety of </w:t>
      </w:r>
      <w:r w:rsidRPr="0064262C">
        <w:rPr>
          <w:rFonts w:ascii="Arial" w:hAnsi="Arial" w:cs="Arial"/>
          <w:i/>
          <w:iCs/>
          <w:color w:val="000000"/>
        </w:rPr>
        <w:t>N-</w:t>
      </w:r>
      <w:r w:rsidRPr="00546726">
        <w:rPr>
          <w:rFonts w:ascii="Arial" w:hAnsi="Arial" w:cs="Arial"/>
          <w:color w:val="000000"/>
        </w:rPr>
        <w:t>nucleophilic aromatic heterocycles.</w:t>
      </w:r>
      <w:r w:rsidRPr="00546726">
        <w:rPr>
          <w:rFonts w:ascii="Arial" w:hAnsi="Arial" w:cs="Arial"/>
        </w:rPr>
        <w:t xml:space="preserve"> Additionally, we foresee this strategy’s compatibility with sulfur nucleophiles to synthesize thioglycosides. This will demonstrate the compatibility of our donors with other glycosyl donors (</w:t>
      </w:r>
      <w:r w:rsidR="00277E36">
        <w:rPr>
          <w:rFonts w:ascii="Arial" w:hAnsi="Arial" w:cs="Arial"/>
          <w:b/>
          <w:bCs/>
        </w:rPr>
        <w:t>54</w:t>
      </w:r>
      <w:r>
        <w:rPr>
          <w:rFonts w:ascii="Arial" w:hAnsi="Arial" w:cs="Arial"/>
          <w:b/>
          <w:bCs/>
        </w:rPr>
        <w:t>a</w:t>
      </w:r>
      <w:r w:rsidRPr="00546726">
        <w:rPr>
          <w:rFonts w:ascii="Arial" w:hAnsi="Arial" w:cs="Arial"/>
        </w:rPr>
        <w:t xml:space="preserve">), which is helpful for iterative syntheses. Likewise, a library of thioglycosides can be synthesized and evaluated for therapeutic development. </w:t>
      </w:r>
    </w:p>
    <w:p w14:paraId="399970A3" w14:textId="77777777" w:rsidR="00445B1D" w:rsidRPr="006F42E8" w:rsidRDefault="00445B1D" w:rsidP="007C622D">
      <w:pPr>
        <w:pStyle w:val="Heading3"/>
        <w:spacing w:before="400" w:after="400"/>
        <w:rPr>
          <w:rFonts w:asciiTheme="minorHAnsi" w:hAnsiTheme="minorHAnsi" w:cstheme="minorHAnsi"/>
          <w:b/>
          <w:bCs/>
          <w:color w:val="000000" w:themeColor="text1"/>
          <w:sz w:val="28"/>
          <w:szCs w:val="28"/>
        </w:rPr>
      </w:pPr>
      <w:bookmarkStart w:id="179" w:name="_Toc104026385"/>
      <w:r>
        <w:rPr>
          <w:rFonts w:asciiTheme="minorHAnsi" w:hAnsiTheme="minorHAnsi" w:cstheme="minorHAnsi"/>
          <w:b/>
          <w:bCs/>
          <w:color w:val="000000" w:themeColor="text1"/>
          <w:sz w:val="28"/>
          <w:szCs w:val="28"/>
        </w:rPr>
        <w:t>CONCLUSIONS</w:t>
      </w:r>
      <w:bookmarkEnd w:id="179"/>
    </w:p>
    <w:p w14:paraId="6B681D3E" w14:textId="335281CE" w:rsidR="00353644" w:rsidRDefault="00445B1D" w:rsidP="00A329F2">
      <w:pPr>
        <w:spacing w:line="480" w:lineRule="auto"/>
        <w:ind w:firstLine="576"/>
        <w:contextualSpacing/>
        <w:jc w:val="both"/>
        <w:rPr>
          <w:rFonts w:ascii="Arial" w:hAnsi="Arial" w:cs="Arial"/>
        </w:rPr>
      </w:pPr>
      <w:r>
        <w:rPr>
          <w:rFonts w:ascii="Arial" w:hAnsi="Arial" w:cs="Arial"/>
        </w:rPr>
        <w:t xml:space="preserve">In summary, in continuation of our interests </w:t>
      </w:r>
      <w:r w:rsidR="00626FBF">
        <w:rPr>
          <w:rFonts w:ascii="Arial" w:hAnsi="Arial" w:cs="Arial"/>
        </w:rPr>
        <w:t>of</w:t>
      </w:r>
      <w:r>
        <w:rPr>
          <w:rFonts w:ascii="Arial" w:hAnsi="Arial" w:cs="Arial"/>
        </w:rPr>
        <w:t xml:space="preserve"> carbene-assisted glycosylation strategies, we have developed a novel, </w:t>
      </w:r>
      <w:r w:rsidRPr="00AD5131">
        <w:rPr>
          <w:rFonts w:ascii="Arial" w:hAnsi="Arial" w:cs="Arial"/>
        </w:rPr>
        <w:t>alkynyl</w:t>
      </w:r>
      <w:r>
        <w:rPr>
          <w:rFonts w:ascii="Arial" w:hAnsi="Arial" w:cs="Arial"/>
        </w:rPr>
        <w:t>-embedded donor that can be activated by Earth-abundant metals.</w:t>
      </w:r>
      <w:r w:rsidR="00146B18">
        <w:rPr>
          <w:rFonts w:ascii="Arial" w:hAnsi="Arial" w:cs="Arial"/>
        </w:rPr>
        <w:t xml:space="preserve"> This is an extension of our previously disclosed glycal carbene donors</w:t>
      </w:r>
      <w:r w:rsidR="00FD6A05">
        <w:rPr>
          <w:rFonts w:ascii="Arial" w:hAnsi="Arial" w:cs="Arial"/>
        </w:rPr>
        <w:t xml:space="preserve"> (</w:t>
      </w:r>
      <w:r w:rsidR="00FD6A05" w:rsidRPr="00FD6A05">
        <w:rPr>
          <w:rFonts w:ascii="Arial" w:hAnsi="Arial" w:cs="Arial"/>
          <w:i/>
          <w:iCs/>
        </w:rPr>
        <w:t>Chapter 3</w:t>
      </w:r>
      <w:r w:rsidR="00FD6A05">
        <w:rPr>
          <w:rFonts w:ascii="Arial" w:hAnsi="Arial" w:cs="Arial"/>
        </w:rPr>
        <w:t>)</w:t>
      </w:r>
      <w:r w:rsidR="00146B18">
        <w:rPr>
          <w:rFonts w:ascii="Arial" w:hAnsi="Arial" w:cs="Arial"/>
        </w:rPr>
        <w:t>.</w:t>
      </w:r>
      <w:r>
        <w:rPr>
          <w:rFonts w:ascii="Arial" w:hAnsi="Arial" w:cs="Arial"/>
        </w:rPr>
        <w:t xml:space="preserve"> </w:t>
      </w:r>
    </w:p>
    <w:p w14:paraId="4E82E299" w14:textId="6D745709" w:rsidR="00445B1D" w:rsidRDefault="00445B1D" w:rsidP="00A329F2">
      <w:pPr>
        <w:spacing w:line="480" w:lineRule="auto"/>
        <w:ind w:firstLine="576"/>
        <w:contextualSpacing/>
        <w:jc w:val="both"/>
        <w:rPr>
          <w:rFonts w:ascii="Arial" w:hAnsi="Arial" w:cs="Arial"/>
        </w:rPr>
      </w:pPr>
      <w:r>
        <w:rPr>
          <w:rFonts w:ascii="Arial" w:hAnsi="Arial" w:cs="Arial"/>
        </w:rPr>
        <w:lastRenderedPageBreak/>
        <w:t xml:space="preserve">This </w:t>
      </w:r>
      <w:r w:rsidR="00353644">
        <w:rPr>
          <w:rFonts w:ascii="Arial" w:hAnsi="Arial" w:cs="Arial"/>
        </w:rPr>
        <w:t xml:space="preserve">donor </w:t>
      </w:r>
      <w:r>
        <w:rPr>
          <w:rFonts w:ascii="Arial" w:hAnsi="Arial" w:cs="Arial"/>
        </w:rPr>
        <w:t xml:space="preserve">is a stark contrast to reports of gold-activated alkynyl donors emerging in the literature. We are developing conditions for disaccharide synthesis with sugar acceptors with this donor. We have preliminary conditions using copper (I) triflate as a catalyst to date. We hope to develop these conditions for high-yielding disaccharides and envision expanding this work to access </w:t>
      </w:r>
      <w:r w:rsidRPr="00477FF1">
        <w:rPr>
          <w:rFonts w:ascii="Arial" w:hAnsi="Arial" w:cs="Arial"/>
          <w:i/>
          <w:iCs/>
        </w:rPr>
        <w:t>N–</w:t>
      </w:r>
      <w:r>
        <w:rPr>
          <w:rFonts w:ascii="Arial" w:hAnsi="Arial" w:cs="Arial"/>
        </w:rPr>
        <w:t xml:space="preserve"> and </w:t>
      </w:r>
      <w:r w:rsidRPr="00477FF1">
        <w:rPr>
          <w:rFonts w:ascii="Arial" w:hAnsi="Arial" w:cs="Arial"/>
          <w:i/>
          <w:iCs/>
        </w:rPr>
        <w:t>S–</w:t>
      </w:r>
      <w:r>
        <w:rPr>
          <w:rFonts w:ascii="Arial" w:hAnsi="Arial" w:cs="Arial"/>
        </w:rPr>
        <w:t xml:space="preserve"> glycosides.</w:t>
      </w:r>
    </w:p>
    <w:p w14:paraId="0E3BE911" w14:textId="77777777" w:rsidR="00445B1D" w:rsidRPr="00546726" w:rsidRDefault="00445B1D" w:rsidP="0037311E">
      <w:pPr>
        <w:rPr>
          <w:rFonts w:ascii="Arial" w:hAnsi="Arial" w:cs="Arial"/>
        </w:rPr>
      </w:pPr>
      <w:r>
        <w:rPr>
          <w:rFonts w:ascii="Arial" w:hAnsi="Arial" w:cs="Arial"/>
        </w:rPr>
        <w:br w:type="page"/>
      </w:r>
    </w:p>
    <w:p w14:paraId="2B68F0B7" w14:textId="77777777" w:rsidR="00445B1D" w:rsidRPr="004E1DC5" w:rsidRDefault="00445B1D" w:rsidP="00445B1D">
      <w:pPr>
        <w:pStyle w:val="Heading2"/>
        <w:spacing w:after="400"/>
        <w:ind w:left="576"/>
        <w:rPr>
          <w:rFonts w:asciiTheme="minorHAnsi" w:hAnsiTheme="minorHAnsi" w:cstheme="minorHAnsi"/>
          <w:b/>
          <w:bCs/>
          <w:color w:val="000000" w:themeColor="text1"/>
          <w:sz w:val="32"/>
          <w:szCs w:val="32"/>
        </w:rPr>
      </w:pPr>
      <w:bookmarkStart w:id="180" w:name="_Toc97550844"/>
      <w:bookmarkStart w:id="181" w:name="_Toc104026386"/>
      <w:r w:rsidRPr="00444C10">
        <w:rPr>
          <w:rFonts w:asciiTheme="minorHAnsi" w:hAnsiTheme="minorHAnsi" w:cstheme="minorHAnsi"/>
          <w:b/>
          <w:bCs/>
          <w:color w:val="000000" w:themeColor="text1"/>
          <w:sz w:val="32"/>
          <w:szCs w:val="32"/>
        </w:rPr>
        <w:lastRenderedPageBreak/>
        <w:t>REFERENCES FOR CHAPTER 4</w:t>
      </w:r>
      <w:bookmarkEnd w:id="180"/>
      <w:bookmarkEnd w:id="181"/>
    </w:p>
    <w:p w14:paraId="73E77784" w14:textId="77777777" w:rsidR="00445B1D" w:rsidRPr="00460070" w:rsidRDefault="00445B1D" w:rsidP="00B20C93">
      <w:pPr>
        <w:pStyle w:val="EndNoteBibliography"/>
        <w:spacing w:afterLines="60" w:after="144"/>
        <w:ind w:left="720" w:hanging="720"/>
        <w:jc w:val="both"/>
        <w:rPr>
          <w:noProof/>
        </w:rPr>
      </w:pPr>
      <w:r>
        <w:fldChar w:fldCharType="begin"/>
      </w:r>
      <w:r>
        <w:instrText xml:space="preserve"> ADDIN EN.REFLIST </w:instrText>
      </w:r>
      <w:r>
        <w:fldChar w:fldCharType="separate"/>
      </w:r>
      <w:r w:rsidRPr="00460070">
        <w:rPr>
          <w:noProof/>
        </w:rPr>
        <w:t>[1]</w:t>
      </w:r>
      <w:r w:rsidRPr="00460070">
        <w:rPr>
          <w:noProof/>
        </w:rPr>
        <w:tab/>
        <w:t xml:space="preserve">a). H. M. L. Davies, K. Liao, </w:t>
      </w:r>
      <w:r w:rsidRPr="00460070">
        <w:rPr>
          <w:i/>
          <w:noProof/>
        </w:rPr>
        <w:t xml:space="preserve">Nature Reviews Chemistry </w:t>
      </w:r>
      <w:r w:rsidRPr="00460070">
        <w:rPr>
          <w:b/>
          <w:noProof/>
        </w:rPr>
        <w:t>2019</w:t>
      </w:r>
      <w:r w:rsidRPr="00460070">
        <w:rPr>
          <w:noProof/>
        </w:rPr>
        <w:t xml:space="preserve">, </w:t>
      </w:r>
      <w:r w:rsidRPr="00460070">
        <w:rPr>
          <w:i/>
          <w:noProof/>
        </w:rPr>
        <w:t>3</w:t>
      </w:r>
      <w:r w:rsidRPr="00460070">
        <w:rPr>
          <w:noProof/>
        </w:rPr>
        <w:t xml:space="preserve">, 347-360; b). Y. Xia, D. Qiu, J. Wang, </w:t>
      </w:r>
      <w:r w:rsidRPr="00460070">
        <w:rPr>
          <w:i/>
          <w:noProof/>
        </w:rPr>
        <w:t xml:space="preserve">Chemical Reviews </w:t>
      </w:r>
      <w:r w:rsidRPr="00460070">
        <w:rPr>
          <w:b/>
          <w:noProof/>
        </w:rPr>
        <w:t>2017</w:t>
      </w:r>
      <w:r w:rsidRPr="00460070">
        <w:rPr>
          <w:noProof/>
        </w:rPr>
        <w:t xml:space="preserve">, </w:t>
      </w:r>
      <w:r w:rsidRPr="00460070">
        <w:rPr>
          <w:i/>
          <w:noProof/>
        </w:rPr>
        <w:t>117</w:t>
      </w:r>
      <w:r w:rsidRPr="00460070">
        <w:rPr>
          <w:noProof/>
        </w:rPr>
        <w:t xml:space="preserve">, 13810-13889; c). S. F. Zhu, Q. L. Zhou, </w:t>
      </w:r>
      <w:r w:rsidRPr="00460070">
        <w:rPr>
          <w:i/>
          <w:noProof/>
        </w:rPr>
        <w:t xml:space="preserve">Acc. Chem. Res. </w:t>
      </w:r>
      <w:r w:rsidRPr="00460070">
        <w:rPr>
          <w:b/>
          <w:noProof/>
        </w:rPr>
        <w:t>2012</w:t>
      </w:r>
      <w:r w:rsidRPr="00460070">
        <w:rPr>
          <w:noProof/>
        </w:rPr>
        <w:t xml:space="preserve">, </w:t>
      </w:r>
      <w:r w:rsidRPr="00460070">
        <w:rPr>
          <w:i/>
          <w:noProof/>
        </w:rPr>
        <w:t>45</w:t>
      </w:r>
      <w:r w:rsidRPr="00460070">
        <w:rPr>
          <w:noProof/>
        </w:rPr>
        <w:t>, 1365.</w:t>
      </w:r>
    </w:p>
    <w:p w14:paraId="11E0F765" w14:textId="77777777" w:rsidR="00445B1D" w:rsidRPr="00460070" w:rsidRDefault="00445B1D" w:rsidP="00B20C93">
      <w:pPr>
        <w:pStyle w:val="EndNoteBibliography"/>
        <w:spacing w:afterLines="60" w:after="144"/>
        <w:ind w:left="720" w:hanging="720"/>
        <w:jc w:val="both"/>
        <w:rPr>
          <w:noProof/>
        </w:rPr>
      </w:pPr>
      <w:r w:rsidRPr="00460070">
        <w:rPr>
          <w:noProof/>
        </w:rPr>
        <w:t>[2]</w:t>
      </w:r>
      <w:r w:rsidRPr="00460070">
        <w:rPr>
          <w:noProof/>
        </w:rPr>
        <w:tab/>
        <w:t xml:space="preserve">a). H. M. L. Davies, J. R. Denton, </w:t>
      </w:r>
      <w:r w:rsidRPr="00460070">
        <w:rPr>
          <w:i/>
          <w:noProof/>
        </w:rPr>
        <w:t xml:space="preserve">Chemical Society Reviews </w:t>
      </w:r>
      <w:r w:rsidRPr="00460070">
        <w:rPr>
          <w:b/>
          <w:noProof/>
        </w:rPr>
        <w:t>2009</w:t>
      </w:r>
      <w:r w:rsidRPr="00460070">
        <w:rPr>
          <w:noProof/>
        </w:rPr>
        <w:t xml:space="preserve">, </w:t>
      </w:r>
      <w:r w:rsidRPr="00460070">
        <w:rPr>
          <w:i/>
          <w:noProof/>
        </w:rPr>
        <w:t>38</w:t>
      </w:r>
      <w:r w:rsidRPr="00460070">
        <w:rPr>
          <w:noProof/>
        </w:rPr>
        <w:t xml:space="preserve">, 3061-3071; b). A. Padwa, </w:t>
      </w:r>
      <w:r w:rsidRPr="00460070">
        <w:rPr>
          <w:i/>
          <w:noProof/>
        </w:rPr>
        <w:t xml:space="preserve">Chemical Society Reviews </w:t>
      </w:r>
      <w:r w:rsidRPr="00460070">
        <w:rPr>
          <w:b/>
          <w:noProof/>
        </w:rPr>
        <w:t>2009</w:t>
      </w:r>
      <w:r w:rsidRPr="00460070">
        <w:rPr>
          <w:noProof/>
        </w:rPr>
        <w:t xml:space="preserve">, </w:t>
      </w:r>
      <w:r w:rsidRPr="00460070">
        <w:rPr>
          <w:i/>
          <w:noProof/>
        </w:rPr>
        <w:t>38</w:t>
      </w:r>
      <w:r w:rsidRPr="00460070">
        <w:rPr>
          <w:noProof/>
        </w:rPr>
        <w:t>, 3072-3081.</w:t>
      </w:r>
    </w:p>
    <w:p w14:paraId="7E7F9BA7" w14:textId="77777777" w:rsidR="00445B1D" w:rsidRPr="00460070" w:rsidRDefault="00445B1D" w:rsidP="00B20C93">
      <w:pPr>
        <w:pStyle w:val="EndNoteBibliography"/>
        <w:spacing w:afterLines="60" w:after="144"/>
        <w:ind w:left="720" w:hanging="720"/>
        <w:jc w:val="both"/>
        <w:rPr>
          <w:noProof/>
        </w:rPr>
      </w:pPr>
      <w:r w:rsidRPr="00460070">
        <w:rPr>
          <w:noProof/>
        </w:rPr>
        <w:t>[3]</w:t>
      </w:r>
      <w:r w:rsidRPr="00460070">
        <w:rPr>
          <w:noProof/>
        </w:rPr>
        <w:tab/>
        <w:t xml:space="preserve">a). M. Boultadakis-Arapinis, P. Lemoine, S. Turcaud, L. Micouin, T. Lecourt, </w:t>
      </w:r>
      <w:r w:rsidRPr="00460070">
        <w:rPr>
          <w:i/>
          <w:noProof/>
        </w:rPr>
        <w:t xml:space="preserve">Journal of the American Chemical Society </w:t>
      </w:r>
      <w:r w:rsidRPr="00460070">
        <w:rPr>
          <w:b/>
          <w:noProof/>
        </w:rPr>
        <w:t>2010</w:t>
      </w:r>
      <w:r w:rsidRPr="00460070">
        <w:rPr>
          <w:noProof/>
        </w:rPr>
        <w:t xml:space="preserve">, </w:t>
      </w:r>
      <w:r w:rsidRPr="00460070">
        <w:rPr>
          <w:i/>
          <w:noProof/>
        </w:rPr>
        <w:t>132</w:t>
      </w:r>
      <w:r w:rsidRPr="00460070">
        <w:rPr>
          <w:noProof/>
        </w:rPr>
        <w:t xml:space="preserve">, 15477-15479; b). M. Boultadakis-Arapinis, C. Lescot, L. Micouin, T. Lecourt, </w:t>
      </w:r>
      <w:r w:rsidRPr="00460070">
        <w:rPr>
          <w:i/>
          <w:noProof/>
        </w:rPr>
        <w:t xml:space="preserve">Synthesis </w:t>
      </w:r>
      <w:r w:rsidRPr="00460070">
        <w:rPr>
          <w:b/>
          <w:noProof/>
        </w:rPr>
        <w:t>2012</w:t>
      </w:r>
      <w:r w:rsidRPr="00460070">
        <w:rPr>
          <w:noProof/>
        </w:rPr>
        <w:t xml:space="preserve">, </w:t>
      </w:r>
      <w:r w:rsidRPr="00460070">
        <w:rPr>
          <w:i/>
          <w:noProof/>
        </w:rPr>
        <w:t>44</w:t>
      </w:r>
      <w:r w:rsidRPr="00460070">
        <w:rPr>
          <w:noProof/>
        </w:rPr>
        <w:t xml:space="preserve">, 3731-3734; c). M. Boultadakis-Arapinis, E. Prost, V. Gandon, P. Lemoine, S. Turcaud, L. Micouin, T. Lecourt, </w:t>
      </w:r>
      <w:r w:rsidRPr="00460070">
        <w:rPr>
          <w:i/>
          <w:noProof/>
        </w:rPr>
        <w:t xml:space="preserve">Chemistry – A European Journal </w:t>
      </w:r>
      <w:r w:rsidRPr="00460070">
        <w:rPr>
          <w:b/>
          <w:noProof/>
        </w:rPr>
        <w:t>2013</w:t>
      </w:r>
      <w:r w:rsidRPr="00460070">
        <w:rPr>
          <w:noProof/>
        </w:rPr>
        <w:t xml:space="preserve">, </w:t>
      </w:r>
      <w:r w:rsidRPr="00460070">
        <w:rPr>
          <w:i/>
          <w:noProof/>
        </w:rPr>
        <w:t>19</w:t>
      </w:r>
      <w:r w:rsidRPr="00460070">
        <w:rPr>
          <w:noProof/>
        </w:rPr>
        <w:t>, 6052-6066.</w:t>
      </w:r>
    </w:p>
    <w:p w14:paraId="00835E31" w14:textId="77777777" w:rsidR="00445B1D" w:rsidRPr="00460070" w:rsidRDefault="00445B1D" w:rsidP="00B20C93">
      <w:pPr>
        <w:pStyle w:val="EndNoteBibliography"/>
        <w:spacing w:afterLines="60" w:after="144"/>
        <w:ind w:left="720" w:hanging="720"/>
        <w:jc w:val="both"/>
        <w:rPr>
          <w:noProof/>
        </w:rPr>
      </w:pPr>
      <w:r w:rsidRPr="00460070">
        <w:rPr>
          <w:noProof/>
        </w:rPr>
        <w:t>[4]</w:t>
      </w:r>
      <w:r w:rsidRPr="00460070">
        <w:rPr>
          <w:noProof/>
        </w:rPr>
        <w:tab/>
        <w:t xml:space="preserve">J. Wu, X. Li, X. Qi, X. Duan, W. L. Cracraft, I. A. Guzei, P. Liu, W. Tang, </w:t>
      </w:r>
      <w:r w:rsidRPr="00460070">
        <w:rPr>
          <w:i/>
          <w:noProof/>
        </w:rPr>
        <w:t xml:space="preserve">Journal of the American Chemical Society </w:t>
      </w:r>
      <w:r w:rsidRPr="00460070">
        <w:rPr>
          <w:b/>
          <w:noProof/>
        </w:rPr>
        <w:t>2019</w:t>
      </w:r>
      <w:r w:rsidRPr="00460070">
        <w:rPr>
          <w:noProof/>
        </w:rPr>
        <w:t xml:space="preserve">, </w:t>
      </w:r>
      <w:r w:rsidRPr="00460070">
        <w:rPr>
          <w:i/>
          <w:noProof/>
        </w:rPr>
        <w:t>141</w:t>
      </w:r>
      <w:r w:rsidRPr="00460070">
        <w:rPr>
          <w:noProof/>
        </w:rPr>
        <w:t>, 19902-19910.</w:t>
      </w:r>
    </w:p>
    <w:p w14:paraId="4AC12F7A" w14:textId="77777777" w:rsidR="00445B1D" w:rsidRPr="00460070" w:rsidRDefault="00445B1D" w:rsidP="00B20C93">
      <w:pPr>
        <w:pStyle w:val="EndNoteBibliography"/>
        <w:spacing w:afterLines="60" w:after="144"/>
        <w:ind w:left="720" w:hanging="720"/>
        <w:jc w:val="both"/>
        <w:rPr>
          <w:noProof/>
        </w:rPr>
      </w:pPr>
      <w:r w:rsidRPr="00460070">
        <w:rPr>
          <w:noProof/>
        </w:rPr>
        <w:t>[5]</w:t>
      </w:r>
      <w:r w:rsidRPr="00460070">
        <w:rPr>
          <w:noProof/>
        </w:rPr>
        <w:tab/>
        <w:t xml:space="preserve">L. Meng, P. Wu, J. Fang, Y. Xiao, X. Xiao, G. Tu, X. Ma, S. Teng, J. Zeng, Q. Wan, </w:t>
      </w:r>
      <w:r w:rsidRPr="00460070">
        <w:rPr>
          <w:i/>
          <w:noProof/>
        </w:rPr>
        <w:t xml:space="preserve">Journal of the American Chemical Society </w:t>
      </w:r>
      <w:r w:rsidRPr="00460070">
        <w:rPr>
          <w:b/>
          <w:noProof/>
        </w:rPr>
        <w:t>2019</w:t>
      </w:r>
      <w:r w:rsidRPr="00460070">
        <w:rPr>
          <w:noProof/>
        </w:rPr>
        <w:t xml:space="preserve">, </w:t>
      </w:r>
      <w:r w:rsidRPr="00460070">
        <w:rPr>
          <w:i/>
          <w:noProof/>
        </w:rPr>
        <w:t>141</w:t>
      </w:r>
      <w:r w:rsidRPr="00460070">
        <w:rPr>
          <w:noProof/>
        </w:rPr>
        <w:t>, 11775-11780.</w:t>
      </w:r>
    </w:p>
    <w:p w14:paraId="70474591" w14:textId="77777777" w:rsidR="00445B1D" w:rsidRPr="00460070" w:rsidRDefault="00445B1D" w:rsidP="00B20C93">
      <w:pPr>
        <w:pStyle w:val="EndNoteBibliography"/>
        <w:spacing w:afterLines="60" w:after="144"/>
        <w:ind w:left="720" w:hanging="720"/>
        <w:jc w:val="both"/>
        <w:rPr>
          <w:noProof/>
        </w:rPr>
      </w:pPr>
      <w:r w:rsidRPr="00460070">
        <w:rPr>
          <w:noProof/>
        </w:rPr>
        <w:t>[6]</w:t>
      </w:r>
      <w:r w:rsidRPr="00460070">
        <w:rPr>
          <w:noProof/>
        </w:rPr>
        <w:tab/>
        <w:t xml:space="preserve">a). H. J. Gabius, </w:t>
      </w:r>
      <w:r w:rsidRPr="00460070">
        <w:rPr>
          <w:i/>
          <w:noProof/>
        </w:rPr>
        <w:t>The sugar code: fundamentals of glycosciences</w:t>
      </w:r>
      <w:r w:rsidRPr="00460070">
        <w:rPr>
          <w:noProof/>
        </w:rPr>
        <w:t xml:space="preserve">, </w:t>
      </w:r>
      <w:r w:rsidRPr="00460070">
        <w:rPr>
          <w:b/>
          <w:noProof/>
        </w:rPr>
        <w:t>2011</w:t>
      </w:r>
      <w:r w:rsidRPr="00460070">
        <w:rPr>
          <w:noProof/>
        </w:rPr>
        <w:t xml:space="preserve">; b). Z. Györgydeak, I. F. Pelyvas, B. O. Fraser-Reid, K. Tatsuta, J. Thiem, </w:t>
      </w:r>
      <w:r w:rsidRPr="00460070">
        <w:rPr>
          <w:i/>
          <w:noProof/>
        </w:rPr>
        <w:t>Glycoscience: Chemistry and Chemical Biology I–III</w:t>
      </w:r>
      <w:r w:rsidRPr="00460070">
        <w:rPr>
          <w:noProof/>
        </w:rPr>
        <w:t xml:space="preserve">, </w:t>
      </w:r>
      <w:r w:rsidRPr="00460070">
        <w:rPr>
          <w:b/>
          <w:noProof/>
        </w:rPr>
        <w:t>2001</w:t>
      </w:r>
      <w:r w:rsidRPr="00460070">
        <w:rPr>
          <w:noProof/>
        </w:rPr>
        <w:t xml:space="preserve">; c). T. Nishikawa, M. Adachi, M. Isobe, B. Fraser-Reid, K. Tatsuta, J. Thiem, </w:t>
      </w:r>
      <w:r w:rsidRPr="00460070">
        <w:rPr>
          <w:i/>
          <w:noProof/>
        </w:rPr>
        <w:t>Glycoscience</w:t>
      </w:r>
      <w:r w:rsidRPr="00460070">
        <w:rPr>
          <w:noProof/>
        </w:rPr>
        <w:t xml:space="preserve">, </w:t>
      </w:r>
      <w:r w:rsidRPr="00460070">
        <w:rPr>
          <w:b/>
          <w:noProof/>
        </w:rPr>
        <w:t>2008</w:t>
      </w:r>
      <w:r w:rsidRPr="00460070">
        <w:rPr>
          <w:noProof/>
        </w:rPr>
        <w:t>.</w:t>
      </w:r>
    </w:p>
    <w:p w14:paraId="7944C6B4" w14:textId="77777777" w:rsidR="00445B1D" w:rsidRPr="00460070" w:rsidRDefault="00445B1D" w:rsidP="00B20C93">
      <w:pPr>
        <w:pStyle w:val="EndNoteBibliography"/>
        <w:spacing w:afterLines="60" w:after="144"/>
        <w:ind w:left="720" w:hanging="720"/>
        <w:jc w:val="both"/>
        <w:rPr>
          <w:noProof/>
        </w:rPr>
      </w:pPr>
      <w:r w:rsidRPr="00460070">
        <w:rPr>
          <w:noProof/>
        </w:rPr>
        <w:t>[7]</w:t>
      </w:r>
      <w:r w:rsidRPr="00460070">
        <w:rPr>
          <w:noProof/>
        </w:rPr>
        <w:tab/>
        <w:t xml:space="preserve">Y. Wang, M. E. Muratore, A. M. Echavarren, </w:t>
      </w:r>
      <w:r w:rsidRPr="00460070">
        <w:rPr>
          <w:i/>
          <w:noProof/>
        </w:rPr>
        <w:t xml:space="preserve">Chemistry (Weinheim an der Bergstrasse, Germany) </w:t>
      </w:r>
      <w:r w:rsidRPr="00460070">
        <w:rPr>
          <w:b/>
          <w:noProof/>
        </w:rPr>
        <w:t>2015</w:t>
      </w:r>
      <w:r w:rsidRPr="00460070">
        <w:rPr>
          <w:noProof/>
        </w:rPr>
        <w:t xml:space="preserve">, </w:t>
      </w:r>
      <w:r w:rsidRPr="00460070">
        <w:rPr>
          <w:i/>
          <w:noProof/>
        </w:rPr>
        <w:t>21</w:t>
      </w:r>
      <w:r w:rsidRPr="00460070">
        <w:rPr>
          <w:noProof/>
        </w:rPr>
        <w:t>, 7332-7339.</w:t>
      </w:r>
    </w:p>
    <w:p w14:paraId="5E87F17B" w14:textId="77777777" w:rsidR="00445B1D" w:rsidRPr="00460070" w:rsidRDefault="00445B1D" w:rsidP="00B20C93">
      <w:pPr>
        <w:pStyle w:val="EndNoteBibliography"/>
        <w:spacing w:afterLines="60" w:after="144"/>
        <w:ind w:left="720" w:hanging="720"/>
        <w:jc w:val="both"/>
        <w:rPr>
          <w:noProof/>
        </w:rPr>
      </w:pPr>
      <w:r w:rsidRPr="00460070">
        <w:rPr>
          <w:noProof/>
        </w:rPr>
        <w:t>[8]</w:t>
      </w:r>
      <w:r w:rsidRPr="00460070">
        <w:rPr>
          <w:noProof/>
        </w:rPr>
        <w:tab/>
        <w:t xml:space="preserve">S. Kashyap, S. Hotha, </w:t>
      </w:r>
      <w:r w:rsidRPr="00460070">
        <w:rPr>
          <w:i/>
          <w:noProof/>
        </w:rPr>
        <w:t xml:space="preserve">Tetrahedron Letters </w:t>
      </w:r>
      <w:r w:rsidRPr="00460070">
        <w:rPr>
          <w:b/>
          <w:noProof/>
        </w:rPr>
        <w:t>2006</w:t>
      </w:r>
      <w:r w:rsidRPr="00460070">
        <w:rPr>
          <w:noProof/>
        </w:rPr>
        <w:t xml:space="preserve">, </w:t>
      </w:r>
      <w:r w:rsidRPr="00460070">
        <w:rPr>
          <w:i/>
          <w:noProof/>
        </w:rPr>
        <w:t>47</w:t>
      </w:r>
      <w:r w:rsidRPr="00460070">
        <w:rPr>
          <w:noProof/>
        </w:rPr>
        <w:t>, 2021-2023.</w:t>
      </w:r>
    </w:p>
    <w:p w14:paraId="2047F2E6" w14:textId="77777777" w:rsidR="00445B1D" w:rsidRPr="00460070" w:rsidRDefault="00445B1D" w:rsidP="00B20C93">
      <w:pPr>
        <w:pStyle w:val="EndNoteBibliography"/>
        <w:spacing w:afterLines="60" w:after="144"/>
        <w:ind w:left="720" w:hanging="720"/>
        <w:jc w:val="both"/>
        <w:rPr>
          <w:noProof/>
        </w:rPr>
      </w:pPr>
      <w:r w:rsidRPr="00460070">
        <w:rPr>
          <w:noProof/>
        </w:rPr>
        <w:t>[9]</w:t>
      </w:r>
      <w:r w:rsidRPr="00460070">
        <w:rPr>
          <w:noProof/>
        </w:rPr>
        <w:tab/>
        <w:t xml:space="preserve">S. Hotha, S. Kashyap, </w:t>
      </w:r>
      <w:r w:rsidRPr="00460070">
        <w:rPr>
          <w:i/>
          <w:noProof/>
        </w:rPr>
        <w:t xml:space="preserve">Journal of the American Chemical Society </w:t>
      </w:r>
      <w:r w:rsidRPr="00460070">
        <w:rPr>
          <w:b/>
          <w:noProof/>
        </w:rPr>
        <w:t>2006</w:t>
      </w:r>
      <w:r w:rsidRPr="00460070">
        <w:rPr>
          <w:noProof/>
        </w:rPr>
        <w:t xml:space="preserve">, </w:t>
      </w:r>
      <w:r w:rsidRPr="00460070">
        <w:rPr>
          <w:i/>
          <w:noProof/>
        </w:rPr>
        <w:t>128</w:t>
      </w:r>
      <w:r w:rsidRPr="00460070">
        <w:rPr>
          <w:noProof/>
        </w:rPr>
        <w:t>, 9620-9621.</w:t>
      </w:r>
    </w:p>
    <w:p w14:paraId="033E14A9" w14:textId="77777777" w:rsidR="00445B1D" w:rsidRPr="00460070" w:rsidRDefault="00445B1D" w:rsidP="00B20C93">
      <w:pPr>
        <w:pStyle w:val="EndNoteBibliography"/>
        <w:spacing w:afterLines="60" w:after="144"/>
        <w:ind w:left="720" w:hanging="720"/>
        <w:jc w:val="both"/>
        <w:rPr>
          <w:noProof/>
        </w:rPr>
      </w:pPr>
      <w:r w:rsidRPr="00460070">
        <w:rPr>
          <w:noProof/>
        </w:rPr>
        <w:t>[10]</w:t>
      </w:r>
      <w:r w:rsidRPr="00460070">
        <w:rPr>
          <w:noProof/>
        </w:rPr>
        <w:tab/>
        <w:t xml:space="preserve">a). X. Ma, Z. Zheng, Y. Fu, X. Zhu, P. Liu, L. Zhang, </w:t>
      </w:r>
      <w:r w:rsidRPr="00460070">
        <w:rPr>
          <w:i/>
          <w:noProof/>
        </w:rPr>
        <w:t xml:space="preserve">Journal of the American Chemical Society </w:t>
      </w:r>
      <w:r w:rsidRPr="00460070">
        <w:rPr>
          <w:b/>
          <w:noProof/>
        </w:rPr>
        <w:t>2021</w:t>
      </w:r>
      <w:r w:rsidRPr="00460070">
        <w:rPr>
          <w:noProof/>
        </w:rPr>
        <w:t xml:space="preserve">, </w:t>
      </w:r>
      <w:r w:rsidRPr="00460070">
        <w:rPr>
          <w:i/>
          <w:noProof/>
        </w:rPr>
        <w:t>143</w:t>
      </w:r>
      <w:r w:rsidRPr="00460070">
        <w:rPr>
          <w:noProof/>
        </w:rPr>
        <w:t xml:space="preserve">, 11908-11913; b). Y. Li, X. Yang, Y. Liu, C. Zhu, Y. Yang, B. Yu, </w:t>
      </w:r>
      <w:r w:rsidRPr="00460070">
        <w:rPr>
          <w:i/>
          <w:noProof/>
        </w:rPr>
        <w:t xml:space="preserve">Chemistry – A European Journal </w:t>
      </w:r>
      <w:r w:rsidRPr="00460070">
        <w:rPr>
          <w:b/>
          <w:noProof/>
        </w:rPr>
        <w:t>2010</w:t>
      </w:r>
      <w:r w:rsidRPr="00460070">
        <w:rPr>
          <w:noProof/>
        </w:rPr>
        <w:t xml:space="preserve">, </w:t>
      </w:r>
      <w:r w:rsidRPr="00460070">
        <w:rPr>
          <w:i/>
          <w:noProof/>
        </w:rPr>
        <w:t>16</w:t>
      </w:r>
      <w:r w:rsidRPr="00460070">
        <w:rPr>
          <w:noProof/>
        </w:rPr>
        <w:t xml:space="preserve">, 1871-1882; c). Y. Zhu, B. Yu, </w:t>
      </w:r>
      <w:r w:rsidRPr="00460070">
        <w:rPr>
          <w:i/>
          <w:noProof/>
        </w:rPr>
        <w:t xml:space="preserve">Chemistry – A European Journal </w:t>
      </w:r>
      <w:r w:rsidRPr="00460070">
        <w:rPr>
          <w:b/>
          <w:noProof/>
        </w:rPr>
        <w:t>2015</w:t>
      </w:r>
      <w:r w:rsidRPr="00460070">
        <w:rPr>
          <w:noProof/>
        </w:rPr>
        <w:t xml:space="preserve">, </w:t>
      </w:r>
      <w:r w:rsidRPr="00460070">
        <w:rPr>
          <w:i/>
          <w:noProof/>
        </w:rPr>
        <w:t>21</w:t>
      </w:r>
      <w:r w:rsidRPr="00460070">
        <w:rPr>
          <w:noProof/>
        </w:rPr>
        <w:t xml:space="preserve">, 8771-8780; d). Y. Tang, J. Li, Y. Zhu, Y. Li, B. Yu, </w:t>
      </w:r>
      <w:r w:rsidRPr="00460070">
        <w:rPr>
          <w:i/>
          <w:noProof/>
        </w:rPr>
        <w:t xml:space="preserve">Journal of the American Chemical Society </w:t>
      </w:r>
      <w:r w:rsidRPr="00460070">
        <w:rPr>
          <w:b/>
          <w:noProof/>
        </w:rPr>
        <w:t>2013</w:t>
      </w:r>
      <w:r w:rsidRPr="00460070">
        <w:rPr>
          <w:noProof/>
        </w:rPr>
        <w:t xml:space="preserve">, </w:t>
      </w:r>
      <w:r w:rsidRPr="00460070">
        <w:rPr>
          <w:i/>
          <w:noProof/>
        </w:rPr>
        <w:t>135</w:t>
      </w:r>
      <w:r w:rsidRPr="00460070">
        <w:rPr>
          <w:noProof/>
        </w:rPr>
        <w:t>, 18396-18405.</w:t>
      </w:r>
    </w:p>
    <w:p w14:paraId="7FAB4639" w14:textId="77777777" w:rsidR="00445B1D" w:rsidRPr="00460070" w:rsidRDefault="00445B1D" w:rsidP="00B20C93">
      <w:pPr>
        <w:pStyle w:val="EndNoteBibliography"/>
        <w:spacing w:afterLines="60" w:after="144"/>
        <w:ind w:left="720" w:hanging="720"/>
        <w:jc w:val="both"/>
        <w:rPr>
          <w:noProof/>
        </w:rPr>
      </w:pPr>
      <w:r w:rsidRPr="00460070">
        <w:rPr>
          <w:noProof/>
        </w:rPr>
        <w:t>[11]</w:t>
      </w:r>
      <w:r w:rsidRPr="00460070">
        <w:rPr>
          <w:noProof/>
        </w:rPr>
        <w:tab/>
        <w:t xml:space="preserve">S. Manabe, Y. Ito, </w:t>
      </w:r>
      <w:r w:rsidRPr="00460070">
        <w:rPr>
          <w:i/>
          <w:noProof/>
        </w:rPr>
        <w:t xml:space="preserve">Current Bioactive Compounds </w:t>
      </w:r>
      <w:r w:rsidRPr="00460070">
        <w:rPr>
          <w:b/>
          <w:noProof/>
        </w:rPr>
        <w:t>2008</w:t>
      </w:r>
      <w:r w:rsidRPr="00460070">
        <w:rPr>
          <w:noProof/>
        </w:rPr>
        <w:t xml:space="preserve">, </w:t>
      </w:r>
      <w:r w:rsidRPr="00460070">
        <w:rPr>
          <w:i/>
          <w:noProof/>
        </w:rPr>
        <w:t>4</w:t>
      </w:r>
      <w:r w:rsidRPr="00460070">
        <w:rPr>
          <w:noProof/>
        </w:rPr>
        <w:t>, 258-281.</w:t>
      </w:r>
    </w:p>
    <w:p w14:paraId="68B1E6B4" w14:textId="77777777" w:rsidR="00445B1D" w:rsidRPr="00460070" w:rsidRDefault="00445B1D" w:rsidP="00B20C93">
      <w:pPr>
        <w:pStyle w:val="EndNoteBibliography"/>
        <w:spacing w:afterLines="60" w:after="144"/>
        <w:ind w:left="720" w:hanging="720"/>
        <w:jc w:val="both"/>
        <w:rPr>
          <w:noProof/>
        </w:rPr>
      </w:pPr>
      <w:r w:rsidRPr="00460070">
        <w:rPr>
          <w:noProof/>
        </w:rPr>
        <w:t>[12]</w:t>
      </w:r>
      <w:r w:rsidRPr="00460070">
        <w:rPr>
          <w:noProof/>
        </w:rPr>
        <w:tab/>
        <w:t xml:space="preserve">a). S. P. Green, K. M. Wheelhouse, A. D. Payne, J. P. Hallett, P. W. Miller, J. A. Bull, </w:t>
      </w:r>
      <w:r w:rsidRPr="00460070">
        <w:rPr>
          <w:i/>
          <w:noProof/>
        </w:rPr>
        <w:t xml:space="preserve">Organic Process Research &amp; Development </w:t>
      </w:r>
      <w:r w:rsidRPr="00460070">
        <w:rPr>
          <w:b/>
          <w:noProof/>
        </w:rPr>
        <w:t>2020</w:t>
      </w:r>
      <w:r w:rsidRPr="00460070">
        <w:rPr>
          <w:noProof/>
        </w:rPr>
        <w:t xml:space="preserve">, </w:t>
      </w:r>
      <w:r w:rsidRPr="00460070">
        <w:rPr>
          <w:i/>
          <w:noProof/>
        </w:rPr>
        <w:t>24</w:t>
      </w:r>
      <w:r w:rsidRPr="00460070">
        <w:rPr>
          <w:noProof/>
        </w:rPr>
        <w:t xml:space="preserve">, 67-84; b). M. Jia, S. Ma, </w:t>
      </w:r>
      <w:r w:rsidRPr="00460070">
        <w:rPr>
          <w:i/>
          <w:noProof/>
        </w:rPr>
        <w:t xml:space="preserve">Angewandte Chemie International Edition </w:t>
      </w:r>
      <w:r w:rsidRPr="00460070">
        <w:rPr>
          <w:b/>
          <w:noProof/>
        </w:rPr>
        <w:t>2016</w:t>
      </w:r>
      <w:r w:rsidRPr="00460070">
        <w:rPr>
          <w:noProof/>
        </w:rPr>
        <w:t xml:space="preserve">, </w:t>
      </w:r>
      <w:r w:rsidRPr="00460070">
        <w:rPr>
          <w:i/>
          <w:noProof/>
        </w:rPr>
        <w:t>55</w:t>
      </w:r>
      <w:r w:rsidRPr="00460070">
        <w:rPr>
          <w:noProof/>
        </w:rPr>
        <w:t>, 9134-9166.</w:t>
      </w:r>
    </w:p>
    <w:p w14:paraId="0BEC6AD3" w14:textId="77777777" w:rsidR="00445B1D" w:rsidRPr="00460070" w:rsidRDefault="00445B1D" w:rsidP="00B20C93">
      <w:pPr>
        <w:pStyle w:val="EndNoteBibliography"/>
        <w:spacing w:afterLines="60" w:after="144"/>
        <w:ind w:left="720" w:hanging="720"/>
        <w:jc w:val="both"/>
        <w:rPr>
          <w:noProof/>
        </w:rPr>
      </w:pPr>
      <w:r w:rsidRPr="00460070">
        <w:rPr>
          <w:noProof/>
        </w:rPr>
        <w:t>[13]</w:t>
      </w:r>
      <w:r w:rsidRPr="00460070">
        <w:rPr>
          <w:noProof/>
        </w:rPr>
        <w:tab/>
        <w:t xml:space="preserve">a). M. Petzold, A. Günther, P. G. Jones, D. B. Werz, </w:t>
      </w:r>
      <w:r w:rsidRPr="00460070">
        <w:rPr>
          <w:i/>
          <w:noProof/>
        </w:rPr>
        <w:t xml:space="preserve">Chemistry – A European Journal </w:t>
      </w:r>
      <w:r w:rsidRPr="00460070">
        <w:rPr>
          <w:b/>
          <w:noProof/>
        </w:rPr>
        <w:t>2020</w:t>
      </w:r>
      <w:r w:rsidRPr="00460070">
        <w:rPr>
          <w:noProof/>
        </w:rPr>
        <w:t xml:space="preserve">, </w:t>
      </w:r>
      <w:r w:rsidRPr="00460070">
        <w:rPr>
          <w:i/>
          <w:noProof/>
        </w:rPr>
        <w:t>26</w:t>
      </w:r>
      <w:r w:rsidRPr="00460070">
        <w:rPr>
          <w:noProof/>
        </w:rPr>
        <w:t xml:space="preserve">, 11119-11123; b). J. Barluenga, D. de Sáa, A. Gómez, A. Ballesteros, J. Santamaría, A. de Prado, M. Tomás, A. L. Suárez-Sobrino, </w:t>
      </w:r>
      <w:r w:rsidRPr="00460070">
        <w:rPr>
          <w:i/>
          <w:noProof/>
        </w:rPr>
        <w:t xml:space="preserve">Angewandte Chemie International Edition </w:t>
      </w:r>
      <w:r w:rsidRPr="00460070">
        <w:rPr>
          <w:b/>
          <w:noProof/>
        </w:rPr>
        <w:t>2008</w:t>
      </w:r>
      <w:r w:rsidRPr="00460070">
        <w:rPr>
          <w:noProof/>
        </w:rPr>
        <w:t xml:space="preserve">, </w:t>
      </w:r>
      <w:r w:rsidRPr="00460070">
        <w:rPr>
          <w:i/>
          <w:noProof/>
        </w:rPr>
        <w:t>47</w:t>
      </w:r>
      <w:r w:rsidRPr="00460070">
        <w:rPr>
          <w:noProof/>
        </w:rPr>
        <w:t>, 6225-6228.</w:t>
      </w:r>
    </w:p>
    <w:p w14:paraId="07CAD58E" w14:textId="77777777" w:rsidR="00445B1D" w:rsidRPr="00460070" w:rsidRDefault="00445B1D" w:rsidP="00B20C93">
      <w:pPr>
        <w:pStyle w:val="EndNoteBibliography"/>
        <w:spacing w:afterLines="60" w:after="144"/>
        <w:ind w:left="720" w:hanging="720"/>
        <w:jc w:val="both"/>
        <w:rPr>
          <w:noProof/>
        </w:rPr>
      </w:pPr>
      <w:r w:rsidRPr="00460070">
        <w:rPr>
          <w:noProof/>
        </w:rPr>
        <w:lastRenderedPageBreak/>
        <w:t>[14]</w:t>
      </w:r>
      <w:r w:rsidRPr="00460070">
        <w:rPr>
          <w:noProof/>
        </w:rPr>
        <w:tab/>
        <w:t xml:space="preserve">a). D. Crich, N. S. Chandrasekera, </w:t>
      </w:r>
      <w:r w:rsidRPr="00460070">
        <w:rPr>
          <w:i/>
          <w:noProof/>
        </w:rPr>
        <w:t xml:space="preserve">Angewandte Chemie International Edition </w:t>
      </w:r>
      <w:r w:rsidRPr="00460070">
        <w:rPr>
          <w:b/>
          <w:noProof/>
        </w:rPr>
        <w:t>2004</w:t>
      </w:r>
      <w:r w:rsidRPr="00460070">
        <w:rPr>
          <w:noProof/>
        </w:rPr>
        <w:t xml:space="preserve">, </w:t>
      </w:r>
      <w:r w:rsidRPr="00460070">
        <w:rPr>
          <w:i/>
          <w:noProof/>
        </w:rPr>
        <w:t>43</w:t>
      </w:r>
      <w:r w:rsidRPr="00460070">
        <w:rPr>
          <w:noProof/>
        </w:rPr>
        <w:t xml:space="preserve">, 5386-5389; b). A. Ishiwata, Y. Ito, in </w:t>
      </w:r>
      <w:r w:rsidRPr="00460070">
        <w:rPr>
          <w:i/>
          <w:noProof/>
        </w:rPr>
        <w:t>Glycoscience: Chemistry and Chemical Biology</w:t>
      </w:r>
      <w:r w:rsidRPr="00460070">
        <w:rPr>
          <w:noProof/>
        </w:rPr>
        <w:t xml:space="preserve"> (Eds.: B. O. Fraser-Reid, K. Tatsuta, J. Thiem), Springer Berlin Heidelberg, Berlin, Heidelberg, </w:t>
      </w:r>
      <w:r w:rsidRPr="00460070">
        <w:rPr>
          <w:b/>
          <w:noProof/>
        </w:rPr>
        <w:t>2008</w:t>
      </w:r>
      <w:r w:rsidRPr="00460070">
        <w:rPr>
          <w:noProof/>
        </w:rPr>
        <w:t>, pp. 1279-1312.</w:t>
      </w:r>
    </w:p>
    <w:p w14:paraId="0B6F6535" w14:textId="77777777" w:rsidR="00445B1D" w:rsidRPr="00460070" w:rsidRDefault="00445B1D" w:rsidP="00B20C93">
      <w:pPr>
        <w:pStyle w:val="EndNoteBibliography"/>
        <w:spacing w:afterLines="60" w:after="144"/>
        <w:ind w:left="720" w:hanging="720"/>
        <w:jc w:val="both"/>
        <w:rPr>
          <w:noProof/>
        </w:rPr>
      </w:pPr>
      <w:r w:rsidRPr="00460070">
        <w:rPr>
          <w:noProof/>
        </w:rPr>
        <w:t>[15]</w:t>
      </w:r>
      <w:r w:rsidRPr="00460070">
        <w:rPr>
          <w:noProof/>
        </w:rPr>
        <w:tab/>
        <w:t xml:space="preserve">P. R. Andreana, D. Crich, </w:t>
      </w:r>
      <w:r w:rsidRPr="00460070">
        <w:rPr>
          <w:i/>
          <w:noProof/>
        </w:rPr>
        <w:t xml:space="preserve">ACS Central Science </w:t>
      </w:r>
      <w:r w:rsidRPr="00460070">
        <w:rPr>
          <w:b/>
          <w:noProof/>
        </w:rPr>
        <w:t>2021</w:t>
      </w:r>
      <w:r w:rsidRPr="00460070">
        <w:rPr>
          <w:noProof/>
        </w:rPr>
        <w:t xml:space="preserve">, </w:t>
      </w:r>
      <w:r w:rsidRPr="00460070">
        <w:rPr>
          <w:i/>
          <w:noProof/>
        </w:rPr>
        <w:t>7</w:t>
      </w:r>
      <w:r w:rsidRPr="00460070">
        <w:rPr>
          <w:noProof/>
        </w:rPr>
        <w:t>, 1454-1462.</w:t>
      </w:r>
    </w:p>
    <w:p w14:paraId="4B8A53B5" w14:textId="77777777" w:rsidR="00445B1D" w:rsidRPr="00460070" w:rsidRDefault="00445B1D" w:rsidP="00B20C93">
      <w:pPr>
        <w:pStyle w:val="EndNoteBibliography"/>
        <w:spacing w:afterLines="60" w:after="144"/>
        <w:ind w:left="720" w:hanging="720"/>
        <w:jc w:val="both"/>
        <w:rPr>
          <w:noProof/>
        </w:rPr>
      </w:pPr>
      <w:r w:rsidRPr="00460070">
        <w:rPr>
          <w:noProof/>
        </w:rPr>
        <w:t>[16]</w:t>
      </w:r>
      <w:r w:rsidRPr="00460070">
        <w:rPr>
          <w:noProof/>
        </w:rPr>
        <w:tab/>
        <w:t xml:space="preserve">H. H. Jensen, L. U. Nordstrøm, M. Bols, </w:t>
      </w:r>
      <w:r w:rsidRPr="00460070">
        <w:rPr>
          <w:i/>
          <w:noProof/>
        </w:rPr>
        <w:t xml:space="preserve">Journal of the American Chemical Society </w:t>
      </w:r>
      <w:r w:rsidRPr="00460070">
        <w:rPr>
          <w:b/>
          <w:noProof/>
        </w:rPr>
        <w:t>2004</w:t>
      </w:r>
      <w:r w:rsidRPr="00460070">
        <w:rPr>
          <w:noProof/>
        </w:rPr>
        <w:t xml:space="preserve">, </w:t>
      </w:r>
      <w:r w:rsidRPr="00460070">
        <w:rPr>
          <w:i/>
          <w:noProof/>
        </w:rPr>
        <w:t>126</w:t>
      </w:r>
      <w:r w:rsidRPr="00460070">
        <w:rPr>
          <w:noProof/>
        </w:rPr>
        <w:t>, 9205-9213.</w:t>
      </w:r>
    </w:p>
    <w:p w14:paraId="14BA1C1A" w14:textId="77777777" w:rsidR="00445B1D" w:rsidRPr="00460070" w:rsidRDefault="00445B1D" w:rsidP="00B20C93">
      <w:pPr>
        <w:pStyle w:val="EndNoteBibliography"/>
        <w:spacing w:afterLines="60" w:after="144"/>
        <w:ind w:left="720" w:hanging="720"/>
        <w:jc w:val="both"/>
        <w:rPr>
          <w:noProof/>
        </w:rPr>
      </w:pPr>
      <w:r w:rsidRPr="00460070">
        <w:rPr>
          <w:noProof/>
        </w:rPr>
        <w:t>[17]</w:t>
      </w:r>
      <w:r w:rsidRPr="00460070">
        <w:rPr>
          <w:noProof/>
        </w:rPr>
        <w:tab/>
        <w:t xml:space="preserve">D. Crich, </w:t>
      </w:r>
      <w:r w:rsidRPr="00460070">
        <w:rPr>
          <w:i/>
          <w:noProof/>
        </w:rPr>
        <w:t xml:space="preserve">Acc. Chem. Res. </w:t>
      </w:r>
      <w:r w:rsidRPr="00460070">
        <w:rPr>
          <w:b/>
          <w:noProof/>
        </w:rPr>
        <w:t>2010</w:t>
      </w:r>
      <w:r w:rsidRPr="00460070">
        <w:rPr>
          <w:noProof/>
        </w:rPr>
        <w:t xml:space="preserve">, </w:t>
      </w:r>
      <w:r w:rsidRPr="00460070">
        <w:rPr>
          <w:i/>
          <w:noProof/>
        </w:rPr>
        <w:t>43</w:t>
      </w:r>
      <w:r w:rsidRPr="00460070">
        <w:rPr>
          <w:noProof/>
        </w:rPr>
        <w:t>, 1144.</w:t>
      </w:r>
    </w:p>
    <w:p w14:paraId="42D4C0A6" w14:textId="77777777" w:rsidR="00445B1D" w:rsidRPr="00460070" w:rsidRDefault="00445B1D" w:rsidP="00B20C93">
      <w:pPr>
        <w:pStyle w:val="EndNoteBibliography"/>
        <w:spacing w:afterLines="60" w:after="144"/>
        <w:ind w:left="720" w:hanging="720"/>
        <w:jc w:val="both"/>
        <w:rPr>
          <w:noProof/>
        </w:rPr>
      </w:pPr>
      <w:r w:rsidRPr="00460070">
        <w:rPr>
          <w:noProof/>
        </w:rPr>
        <w:t>[18]</w:t>
      </w:r>
      <w:r w:rsidRPr="00460070">
        <w:rPr>
          <w:noProof/>
        </w:rPr>
        <w:tab/>
        <w:t xml:space="preserve">K. M. Krause, A. W. Serio, T. R. Kane, L. E. Connolly, </w:t>
      </w:r>
      <w:r w:rsidRPr="00460070">
        <w:rPr>
          <w:i/>
          <w:noProof/>
        </w:rPr>
        <w:t xml:space="preserve">Cold Spring Harb Perspect Med </w:t>
      </w:r>
      <w:r w:rsidRPr="00460070">
        <w:rPr>
          <w:b/>
          <w:noProof/>
        </w:rPr>
        <w:t>2016</w:t>
      </w:r>
      <w:r w:rsidRPr="00460070">
        <w:rPr>
          <w:noProof/>
        </w:rPr>
        <w:t xml:space="preserve">, </w:t>
      </w:r>
      <w:r w:rsidRPr="00460070">
        <w:rPr>
          <w:i/>
          <w:noProof/>
        </w:rPr>
        <w:t>6</w:t>
      </w:r>
      <w:r w:rsidRPr="00460070">
        <w:rPr>
          <w:noProof/>
        </w:rPr>
        <w:t>, a027029.</w:t>
      </w:r>
    </w:p>
    <w:p w14:paraId="76EF8AC6" w14:textId="77777777" w:rsidR="00445B1D" w:rsidRPr="00460070" w:rsidRDefault="00445B1D" w:rsidP="00B20C93">
      <w:pPr>
        <w:pStyle w:val="EndNoteBibliography"/>
        <w:spacing w:afterLines="60" w:after="144"/>
        <w:ind w:left="720" w:hanging="720"/>
        <w:jc w:val="both"/>
        <w:rPr>
          <w:noProof/>
        </w:rPr>
      </w:pPr>
      <w:r w:rsidRPr="00460070">
        <w:rPr>
          <w:noProof/>
        </w:rPr>
        <w:t>[19]</w:t>
      </w:r>
      <w:r w:rsidRPr="00460070">
        <w:rPr>
          <w:noProof/>
        </w:rPr>
        <w:tab/>
        <w:t xml:space="preserve">a). C. M. Galmarini, J. R. Mackey, C. Dumontet, </w:t>
      </w:r>
      <w:r w:rsidRPr="00460070">
        <w:rPr>
          <w:i/>
          <w:noProof/>
        </w:rPr>
        <w:t xml:space="preserve">The Lancet Oncology </w:t>
      </w:r>
      <w:r w:rsidRPr="00460070">
        <w:rPr>
          <w:b/>
          <w:noProof/>
        </w:rPr>
        <w:t>2002</w:t>
      </w:r>
      <w:r w:rsidRPr="00460070">
        <w:rPr>
          <w:noProof/>
        </w:rPr>
        <w:t xml:space="preserve">, </w:t>
      </w:r>
      <w:r w:rsidRPr="00460070">
        <w:rPr>
          <w:i/>
          <w:noProof/>
        </w:rPr>
        <w:t>3</w:t>
      </w:r>
      <w:r w:rsidRPr="00460070">
        <w:rPr>
          <w:noProof/>
        </w:rPr>
        <w:t xml:space="preserve">, 415-424; b). L. Eyer, R. Nencka, E. de Clercq, K. Seley-Radtke, D. Růžek, </w:t>
      </w:r>
      <w:r w:rsidRPr="00460070">
        <w:rPr>
          <w:i/>
          <w:noProof/>
        </w:rPr>
        <w:t xml:space="preserve">Antiviral chemistry &amp; chemotherapy </w:t>
      </w:r>
      <w:r w:rsidRPr="00460070">
        <w:rPr>
          <w:b/>
          <w:noProof/>
        </w:rPr>
        <w:t>2018</w:t>
      </w:r>
      <w:r w:rsidRPr="00460070">
        <w:rPr>
          <w:noProof/>
        </w:rPr>
        <w:t xml:space="preserve">, </w:t>
      </w:r>
      <w:r w:rsidRPr="00460070">
        <w:rPr>
          <w:i/>
          <w:noProof/>
        </w:rPr>
        <w:t>26</w:t>
      </w:r>
      <w:r w:rsidRPr="00460070">
        <w:rPr>
          <w:noProof/>
        </w:rPr>
        <w:t>, 2040206618761299-2040206618761299.</w:t>
      </w:r>
    </w:p>
    <w:p w14:paraId="5EABD267" w14:textId="77777777" w:rsidR="00445B1D" w:rsidRDefault="00445B1D" w:rsidP="00B20C93">
      <w:pPr>
        <w:spacing w:afterLines="60" w:after="144"/>
        <w:jc w:val="both"/>
      </w:pPr>
      <w:r>
        <w:fldChar w:fldCharType="end"/>
      </w:r>
    </w:p>
    <w:p w14:paraId="7598C784" w14:textId="03EB3F98" w:rsidR="00D110BC" w:rsidRDefault="00D110BC" w:rsidP="00D110BC">
      <w:pPr>
        <w:spacing w:afterLines="60" w:after="144"/>
        <w:jc w:val="both"/>
      </w:pPr>
    </w:p>
    <w:p w14:paraId="797288AB" w14:textId="3064FC8A" w:rsidR="00C82CF1" w:rsidRPr="00331A82" w:rsidRDefault="00C82CF1" w:rsidP="00712512">
      <w:pPr>
        <w:spacing w:line="480" w:lineRule="auto"/>
        <w:rPr>
          <w:rFonts w:ascii="Calibri" w:hAnsi="Calibri" w:cs="Calibri"/>
          <w:sz w:val="56"/>
          <w:szCs w:val="56"/>
        </w:rPr>
      </w:pPr>
    </w:p>
    <w:p w14:paraId="4C507A95" w14:textId="77777777" w:rsidR="00D15336" w:rsidRDefault="00D15336" w:rsidP="00712512">
      <w:pPr>
        <w:spacing w:line="480" w:lineRule="auto"/>
        <w:rPr>
          <w:rFonts w:ascii="Calibri" w:hAnsi="Calibri" w:cs="Calibri"/>
          <w:sz w:val="56"/>
          <w:szCs w:val="56"/>
        </w:rPr>
        <w:sectPr w:rsidR="00D15336" w:rsidSect="005F525A">
          <w:headerReference w:type="default" r:id="rId169"/>
          <w:footerReference w:type="default" r:id="rId170"/>
          <w:pgSz w:w="12240" w:h="15840"/>
          <w:pgMar w:top="1440" w:right="1440" w:bottom="1440" w:left="1440" w:header="720" w:footer="720" w:gutter="0"/>
          <w:cols w:space="720"/>
          <w:docGrid w:linePitch="360"/>
        </w:sectPr>
      </w:pPr>
    </w:p>
    <w:p w14:paraId="467010F3" w14:textId="77777777" w:rsidR="00445B1D" w:rsidRDefault="00445B1D" w:rsidP="00445B1D">
      <w:pPr>
        <w:pStyle w:val="Heading2"/>
        <w:spacing w:before="400" w:after="400"/>
        <w:ind w:left="576"/>
        <w:rPr>
          <w:rFonts w:asciiTheme="minorHAnsi" w:hAnsiTheme="minorHAnsi" w:cstheme="minorHAnsi"/>
          <w:b/>
          <w:bCs/>
          <w:color w:val="000000" w:themeColor="text1"/>
          <w:sz w:val="32"/>
          <w:szCs w:val="32"/>
        </w:rPr>
      </w:pPr>
      <w:bookmarkStart w:id="182" w:name="_Toc104026387"/>
      <w:bookmarkStart w:id="183" w:name="_Toc102569242"/>
      <w:r>
        <w:rPr>
          <w:rFonts w:asciiTheme="minorHAnsi" w:hAnsiTheme="minorHAnsi" w:cstheme="minorHAnsi"/>
          <w:b/>
          <w:bCs/>
          <w:color w:val="000000" w:themeColor="text1"/>
          <w:sz w:val="32"/>
          <w:szCs w:val="32"/>
        </w:rPr>
        <w:lastRenderedPageBreak/>
        <w:t>EXPERIMENTAL SECTION FOR SECTION 4</w:t>
      </w:r>
      <w:bookmarkEnd w:id="182"/>
      <w:r>
        <w:rPr>
          <w:rFonts w:asciiTheme="minorHAnsi" w:hAnsiTheme="minorHAnsi" w:cstheme="minorHAnsi"/>
          <w:b/>
          <w:bCs/>
          <w:color w:val="000000" w:themeColor="text1"/>
          <w:sz w:val="32"/>
          <w:szCs w:val="32"/>
        </w:rPr>
        <w:t xml:space="preserve"> </w:t>
      </w:r>
    </w:p>
    <w:p w14:paraId="5447231A" w14:textId="77777777" w:rsidR="00445B1D" w:rsidRPr="00000AE2" w:rsidRDefault="00445B1D" w:rsidP="00AA0E54">
      <w:pPr>
        <w:rPr>
          <w:rFonts w:ascii="Arial" w:hAnsi="Arial" w:cs="Arial"/>
          <w:b/>
          <w:bCs/>
          <w:sz w:val="28"/>
          <w:szCs w:val="28"/>
        </w:rPr>
      </w:pPr>
      <w:r w:rsidRPr="00000AE2">
        <w:rPr>
          <w:rFonts w:ascii="Arial" w:hAnsi="Arial" w:cs="Arial"/>
          <w:b/>
          <w:bCs/>
          <w:sz w:val="28"/>
          <w:szCs w:val="28"/>
        </w:rPr>
        <w:t>MATERIALS AND METHODS</w:t>
      </w:r>
    </w:p>
    <w:p w14:paraId="481A7AB4" w14:textId="77777777" w:rsidR="00445B1D" w:rsidRPr="00000AE2" w:rsidRDefault="00445B1D" w:rsidP="00AA0E54">
      <w:pPr>
        <w:spacing w:before="400" w:after="400"/>
        <w:rPr>
          <w:rFonts w:ascii="Arial" w:hAnsi="Arial" w:cs="Arial"/>
          <w:b/>
          <w:bCs/>
          <w:sz w:val="28"/>
          <w:szCs w:val="28"/>
        </w:rPr>
      </w:pPr>
      <w:r w:rsidRPr="00000AE2">
        <w:rPr>
          <w:rFonts w:ascii="Arial" w:hAnsi="Arial" w:cs="Arial"/>
          <w:b/>
          <w:bCs/>
          <w:sz w:val="28"/>
          <w:szCs w:val="28"/>
        </w:rPr>
        <w:t>Reagents</w:t>
      </w:r>
    </w:p>
    <w:p w14:paraId="3AE23890" w14:textId="77777777" w:rsidR="00445B1D" w:rsidRPr="00000AE2" w:rsidRDefault="00445B1D" w:rsidP="00AA0E54">
      <w:pPr>
        <w:spacing w:line="480" w:lineRule="auto"/>
        <w:jc w:val="both"/>
        <w:rPr>
          <w:rFonts w:ascii="Arial" w:hAnsi="Arial" w:cs="Arial"/>
        </w:rPr>
      </w:pPr>
      <w:r w:rsidRPr="00000AE2">
        <w:rPr>
          <w:rFonts w:ascii="Arial" w:hAnsi="Arial" w:cs="Arial"/>
        </w:rPr>
        <w:t>Reagents and solvents were obtained from Sigma-Aldrich, Chem-Impex, VWR International, and Acros Organics and used without further purification unless otherwise indicated. Dichloromethane and Acetonitrile were distilled over CaH under N</w:t>
      </w:r>
      <w:r w:rsidRPr="00F315F9">
        <w:rPr>
          <w:rFonts w:ascii="Arial" w:hAnsi="Arial" w:cs="Arial"/>
          <w:vertAlign w:val="subscript"/>
        </w:rPr>
        <w:t>2</w:t>
      </w:r>
      <w:r w:rsidRPr="00000AE2">
        <w:rPr>
          <w:rFonts w:ascii="Arial" w:hAnsi="Arial" w:cs="Arial"/>
        </w:rPr>
        <w:t xml:space="preserve"> unless otherwise indicated. Tetrahydrofuran was distilled over Na under N</w:t>
      </w:r>
      <w:r w:rsidRPr="006F7DB0">
        <w:rPr>
          <w:rFonts w:ascii="Arial" w:hAnsi="Arial" w:cs="Arial"/>
          <w:vertAlign w:val="subscript"/>
        </w:rPr>
        <w:t>2</w:t>
      </w:r>
      <w:r w:rsidRPr="00000AE2">
        <w:rPr>
          <w:rFonts w:ascii="Arial" w:hAnsi="Arial" w:cs="Arial"/>
        </w:rPr>
        <w:t xml:space="preserve"> with benzophenone indicator.</w:t>
      </w:r>
    </w:p>
    <w:p w14:paraId="13A0B8BE" w14:textId="77777777" w:rsidR="00445B1D" w:rsidRPr="00000AE2" w:rsidRDefault="00445B1D" w:rsidP="00AA0E54">
      <w:pPr>
        <w:spacing w:before="400" w:after="400"/>
        <w:rPr>
          <w:rFonts w:ascii="Arial" w:hAnsi="Arial" w:cs="Arial"/>
          <w:b/>
          <w:bCs/>
          <w:sz w:val="28"/>
          <w:szCs w:val="28"/>
        </w:rPr>
      </w:pPr>
      <w:r w:rsidRPr="00000AE2">
        <w:rPr>
          <w:rFonts w:ascii="Arial" w:hAnsi="Arial" w:cs="Arial"/>
          <w:b/>
          <w:bCs/>
          <w:sz w:val="28"/>
          <w:szCs w:val="28"/>
        </w:rPr>
        <w:t>Glassware</w:t>
      </w:r>
    </w:p>
    <w:p w14:paraId="17DC0EFE" w14:textId="77777777" w:rsidR="00445B1D" w:rsidRPr="00000AE2" w:rsidRDefault="00445B1D" w:rsidP="00AA0E54">
      <w:pPr>
        <w:spacing w:line="480" w:lineRule="auto"/>
        <w:jc w:val="both"/>
        <w:rPr>
          <w:rFonts w:ascii="Arial" w:hAnsi="Arial" w:cs="Arial"/>
        </w:rPr>
      </w:pPr>
      <w:r w:rsidRPr="00000AE2">
        <w:rPr>
          <w:rFonts w:ascii="Arial" w:hAnsi="Arial" w:cs="Arial"/>
        </w:rPr>
        <w:t>All reactions were performed in flame-dried glassware under positive N</w:t>
      </w:r>
      <w:r w:rsidRPr="00000AE2">
        <w:rPr>
          <w:rFonts w:ascii="Arial" w:hAnsi="Arial" w:cs="Arial"/>
          <w:vertAlign w:val="subscript"/>
        </w:rPr>
        <w:t>2</w:t>
      </w:r>
      <w:r w:rsidRPr="00000AE2">
        <w:rPr>
          <w:rFonts w:ascii="Arial" w:hAnsi="Arial" w:cs="Arial"/>
        </w:rPr>
        <w:t xml:space="preserve"> pressure with magnetic stirring unless otherwise noted.</w:t>
      </w:r>
    </w:p>
    <w:p w14:paraId="7037E210" w14:textId="77777777" w:rsidR="00445B1D" w:rsidRPr="00000AE2" w:rsidRDefault="00445B1D" w:rsidP="00AA0E54">
      <w:pPr>
        <w:spacing w:before="400" w:after="400"/>
        <w:rPr>
          <w:rFonts w:ascii="Arial" w:hAnsi="Arial" w:cs="Arial"/>
          <w:b/>
          <w:bCs/>
          <w:sz w:val="28"/>
          <w:szCs w:val="28"/>
        </w:rPr>
      </w:pPr>
      <w:r w:rsidRPr="00000AE2">
        <w:rPr>
          <w:rFonts w:ascii="Arial" w:hAnsi="Arial" w:cs="Arial"/>
          <w:b/>
          <w:bCs/>
          <w:sz w:val="28"/>
          <w:szCs w:val="28"/>
        </w:rPr>
        <w:t>Chromatography</w:t>
      </w:r>
    </w:p>
    <w:p w14:paraId="2AE87E11" w14:textId="77777777" w:rsidR="00445B1D" w:rsidRPr="00000AE2" w:rsidRDefault="00445B1D" w:rsidP="00AA0E54">
      <w:pPr>
        <w:spacing w:line="480" w:lineRule="auto"/>
        <w:jc w:val="both"/>
        <w:rPr>
          <w:rFonts w:ascii="Arial" w:hAnsi="Arial" w:cs="Arial"/>
        </w:rPr>
      </w:pPr>
      <w:r w:rsidRPr="00000AE2">
        <w:rPr>
          <w:rFonts w:ascii="Arial" w:hAnsi="Arial" w:cs="Arial"/>
        </w:rPr>
        <w:t>Thin layer chromatography (TLC) was performed on 0.25 mm E. Merck silica gel 60 F254 plates and visualized under UV light (254 nm) or by staining with potassium permanganate (KMnO</w:t>
      </w:r>
      <w:r w:rsidRPr="00F315F9">
        <w:rPr>
          <w:rFonts w:ascii="Arial" w:hAnsi="Arial" w:cs="Arial"/>
          <w:vertAlign w:val="subscript"/>
        </w:rPr>
        <w:t>4</w:t>
      </w:r>
      <w:r w:rsidRPr="00000AE2">
        <w:rPr>
          <w:rFonts w:ascii="Arial" w:hAnsi="Arial" w:cs="Arial"/>
        </w:rPr>
        <w:t>), cerium ammonium molybdate (CAM), phosphomolybdic acid (PMA), and ninhydrin. Silica flash chromatography was performed on Sorbtech 230-400 mesh silica gel 60.</w:t>
      </w:r>
    </w:p>
    <w:p w14:paraId="34392E90" w14:textId="77777777" w:rsidR="00445B1D" w:rsidRPr="00000AE2" w:rsidRDefault="00445B1D" w:rsidP="00AA0E54">
      <w:pPr>
        <w:spacing w:before="400" w:after="400"/>
        <w:rPr>
          <w:rFonts w:ascii="Arial" w:hAnsi="Arial" w:cs="Arial"/>
          <w:b/>
          <w:bCs/>
          <w:color w:val="000000" w:themeColor="text1"/>
          <w:sz w:val="28"/>
          <w:szCs w:val="28"/>
        </w:rPr>
      </w:pPr>
      <w:r w:rsidRPr="00000AE2">
        <w:rPr>
          <w:rFonts w:ascii="Arial" w:hAnsi="Arial" w:cs="Arial"/>
          <w:b/>
          <w:bCs/>
          <w:color w:val="000000" w:themeColor="text1"/>
          <w:sz w:val="28"/>
          <w:szCs w:val="28"/>
        </w:rPr>
        <w:t>Analytical Instrumentation</w:t>
      </w:r>
    </w:p>
    <w:p w14:paraId="10BC22BB" w14:textId="47E6D719" w:rsidR="00445B1D" w:rsidRPr="00000AE2" w:rsidRDefault="00445B1D" w:rsidP="00AA0E54">
      <w:pPr>
        <w:spacing w:line="480" w:lineRule="auto"/>
        <w:jc w:val="both"/>
        <w:rPr>
          <w:rFonts w:ascii="Arial" w:hAnsi="Arial" w:cs="Arial"/>
        </w:rPr>
      </w:pPr>
      <w:r w:rsidRPr="00000AE2">
        <w:rPr>
          <w:rFonts w:ascii="Arial" w:hAnsi="Arial" w:cs="Arial"/>
        </w:rPr>
        <w:lastRenderedPageBreak/>
        <w:t>NMR spectra were recorded on a Varian NMRS 400 and 500MHz NMR spectrometer at 20 ºC in CDCl</w:t>
      </w:r>
      <w:r w:rsidRPr="00000AE2">
        <w:rPr>
          <w:rFonts w:ascii="Arial" w:hAnsi="Arial" w:cs="Arial"/>
          <w:vertAlign w:val="subscript"/>
        </w:rPr>
        <w:t>3</w:t>
      </w:r>
      <w:r w:rsidRPr="00000AE2">
        <w:rPr>
          <w:rFonts w:ascii="Arial" w:hAnsi="Arial" w:cs="Arial"/>
        </w:rPr>
        <w:t xml:space="preserve"> unless otherwise indicated. Chemical shifts are expressed in ppm relative to solvent signals: CDCl</w:t>
      </w:r>
      <w:r w:rsidRPr="00000AE2">
        <w:rPr>
          <w:rFonts w:ascii="Arial" w:hAnsi="Arial" w:cs="Arial"/>
          <w:vertAlign w:val="subscript"/>
        </w:rPr>
        <w:t>3</w:t>
      </w:r>
      <w:r w:rsidRPr="00000AE2">
        <w:rPr>
          <w:rFonts w:ascii="Arial" w:hAnsi="Arial" w:cs="Arial"/>
        </w:rPr>
        <w:t xml:space="preserve"> (</w:t>
      </w:r>
      <w:r w:rsidRPr="00000AE2">
        <w:rPr>
          <w:rFonts w:ascii="Arial" w:hAnsi="Arial" w:cs="Arial"/>
          <w:vertAlign w:val="superscript"/>
        </w:rPr>
        <w:t>1</w:t>
      </w:r>
      <w:r w:rsidRPr="00000AE2">
        <w:rPr>
          <w:rFonts w:ascii="Arial" w:hAnsi="Arial" w:cs="Arial"/>
        </w:rPr>
        <w:t xml:space="preserve">H, 7.26 ppm, </w:t>
      </w:r>
      <w:r w:rsidRPr="00000AE2">
        <w:rPr>
          <w:rFonts w:ascii="Arial" w:hAnsi="Arial" w:cs="Arial"/>
          <w:vertAlign w:val="superscript"/>
        </w:rPr>
        <w:t>13</w:t>
      </w:r>
      <w:r w:rsidRPr="00000AE2">
        <w:rPr>
          <w:rFonts w:ascii="Arial" w:hAnsi="Arial" w:cs="Arial"/>
        </w:rPr>
        <w:t>C, 77.0 ppm); coupling constants are expressed in Hz. IR spectra were recorded on a Cary 760 FTIR spectrometer with peaks reported in cm</w:t>
      </w:r>
      <w:r w:rsidRPr="00000AE2">
        <w:rPr>
          <w:rFonts w:ascii="Arial" w:hAnsi="Arial" w:cs="Arial"/>
          <w:vertAlign w:val="superscript"/>
        </w:rPr>
        <w:t>-1</w:t>
      </w:r>
      <w:r w:rsidRPr="00000AE2">
        <w:rPr>
          <w:rFonts w:ascii="Arial" w:hAnsi="Arial" w:cs="Arial"/>
        </w:rPr>
        <w:t>. Mass spectra were obtained on an Advion Expression CMS TLC Mass Spectrometer</w:t>
      </w:r>
    </w:p>
    <w:p w14:paraId="1C8D204D" w14:textId="77777777" w:rsidR="00445B1D" w:rsidRPr="00000AE2" w:rsidRDefault="00445B1D" w:rsidP="00AA0E54">
      <w:pPr>
        <w:spacing w:before="400" w:after="400"/>
        <w:rPr>
          <w:rFonts w:ascii="Arial" w:hAnsi="Arial" w:cs="Arial"/>
          <w:b/>
          <w:bCs/>
          <w:color w:val="000000" w:themeColor="text1"/>
          <w:sz w:val="28"/>
          <w:szCs w:val="28"/>
        </w:rPr>
      </w:pPr>
      <w:r w:rsidRPr="00000AE2">
        <w:rPr>
          <w:rFonts w:ascii="Arial" w:hAnsi="Arial" w:cs="Arial"/>
          <w:b/>
          <w:bCs/>
          <w:color w:val="000000" w:themeColor="text1"/>
          <w:sz w:val="28"/>
          <w:szCs w:val="28"/>
        </w:rPr>
        <w:t>Nomenclature</w:t>
      </w:r>
    </w:p>
    <w:p w14:paraId="6D1CDE92" w14:textId="77777777" w:rsidR="00445B1D" w:rsidRPr="00000AE2" w:rsidRDefault="00445B1D" w:rsidP="00AA0E54">
      <w:pPr>
        <w:spacing w:line="480" w:lineRule="auto"/>
        <w:jc w:val="both"/>
        <w:rPr>
          <w:rFonts w:ascii="Arial" w:hAnsi="Arial" w:cs="Arial"/>
          <w:color w:val="000000" w:themeColor="text1"/>
        </w:rPr>
      </w:pPr>
      <w:r w:rsidRPr="00000AE2">
        <w:rPr>
          <w:rFonts w:ascii="Arial" w:hAnsi="Arial" w:cs="Arial"/>
          <w:color w:val="000000" w:themeColor="text1"/>
        </w:rPr>
        <w:t>Chemical structure named in accordance with IUPAC guidelines, automatically generated using ChemDraw 20.1</w:t>
      </w:r>
    </w:p>
    <w:p w14:paraId="07937483" w14:textId="77777777" w:rsidR="00445B1D" w:rsidRPr="00000AE2" w:rsidRDefault="00445B1D" w:rsidP="00AA0E54">
      <w:pPr>
        <w:spacing w:before="400" w:after="400"/>
        <w:rPr>
          <w:rFonts w:ascii="Arial" w:hAnsi="Arial" w:cs="Arial"/>
          <w:b/>
          <w:bCs/>
          <w:color w:val="000000" w:themeColor="text1"/>
          <w:sz w:val="28"/>
          <w:szCs w:val="28"/>
        </w:rPr>
      </w:pPr>
      <w:r w:rsidRPr="00000AE2">
        <w:rPr>
          <w:rFonts w:ascii="Arial" w:hAnsi="Arial" w:cs="Arial"/>
          <w:b/>
          <w:bCs/>
          <w:color w:val="000000" w:themeColor="text1"/>
          <w:sz w:val="28"/>
          <w:szCs w:val="28"/>
        </w:rPr>
        <w:t>Additional Information and Considerations</w:t>
      </w:r>
    </w:p>
    <w:p w14:paraId="3EE9879A" w14:textId="77777777" w:rsidR="00445B1D" w:rsidRPr="00000AE2" w:rsidRDefault="00445B1D" w:rsidP="00AA0E54">
      <w:pPr>
        <w:spacing w:line="480" w:lineRule="auto"/>
        <w:jc w:val="both"/>
        <w:rPr>
          <w:rFonts w:ascii="Arial" w:hAnsi="Arial" w:cs="Arial"/>
        </w:rPr>
      </w:pPr>
      <w:r w:rsidRPr="00000AE2">
        <w:rPr>
          <w:rFonts w:ascii="Arial" w:hAnsi="Arial" w:cs="Arial"/>
        </w:rPr>
        <w:t xml:space="preserve">Syringe pump addition reactions were conducted using a Harvard Apparatus (Model: 55-1111) or a New Era Pump Systems, Inc. (Model: NE-300) syringe pump. Sonication was performed using a Bransonic Ultrasonic Cleaner (Model: M5800H). </w:t>
      </w:r>
    </w:p>
    <w:p w14:paraId="2003F9C3" w14:textId="77777777" w:rsidR="00445B1D" w:rsidRPr="00000AE2" w:rsidRDefault="00445B1D" w:rsidP="00AA0E54">
      <w:pPr>
        <w:spacing w:line="480" w:lineRule="auto"/>
        <w:jc w:val="both"/>
        <w:rPr>
          <w:rFonts w:ascii="Arial" w:hAnsi="Arial" w:cs="Arial"/>
        </w:rPr>
      </w:pPr>
    </w:p>
    <w:p w14:paraId="53916702" w14:textId="77777777" w:rsidR="00445B1D" w:rsidRPr="00000AE2" w:rsidRDefault="00445B1D" w:rsidP="00AA0E54">
      <w:pPr>
        <w:spacing w:line="480" w:lineRule="auto"/>
        <w:jc w:val="both"/>
        <w:rPr>
          <w:rFonts w:ascii="Arial" w:hAnsi="Arial" w:cs="Arial"/>
          <w:b/>
          <w:bCs/>
          <w:sz w:val="28"/>
          <w:szCs w:val="28"/>
        </w:rPr>
      </w:pPr>
      <w:r w:rsidRPr="00000AE2">
        <w:rPr>
          <w:rFonts w:ascii="Arial" w:hAnsi="Arial" w:cs="Arial"/>
          <w:b/>
          <w:bCs/>
          <w:sz w:val="28"/>
          <w:szCs w:val="28"/>
        </w:rPr>
        <w:t>PUBLICATION AND CONTRIBUTIONS STATEMENT</w:t>
      </w:r>
    </w:p>
    <w:p w14:paraId="0C29A846" w14:textId="3A440BC4" w:rsidR="00445B1D" w:rsidRPr="00000AE2" w:rsidRDefault="00445B1D" w:rsidP="00AA0E54">
      <w:pPr>
        <w:spacing w:line="480" w:lineRule="auto"/>
        <w:jc w:val="both"/>
        <w:rPr>
          <w:rFonts w:ascii="Arial" w:hAnsi="Arial" w:cs="Arial"/>
        </w:rPr>
      </w:pPr>
      <w:r w:rsidRPr="00000AE2">
        <w:rPr>
          <w:rFonts w:ascii="Arial" w:hAnsi="Arial" w:cs="Arial"/>
        </w:rPr>
        <w:t xml:space="preserve">The research within this section is unpublished. All </w:t>
      </w:r>
      <w:r w:rsidRPr="00000AE2">
        <w:rPr>
          <w:rFonts w:ascii="Arial" w:eastAsiaTheme="majorEastAsia" w:hAnsi="Arial" w:cs="Arial"/>
          <w:shd w:val="clear" w:color="auto" w:fill="FFFFFF"/>
        </w:rPr>
        <w:t xml:space="preserve">materials and procedures are contributions by A. Bain </w:t>
      </w:r>
      <w:r w:rsidR="00AA71B5">
        <w:rPr>
          <w:rFonts w:ascii="Arial" w:eastAsiaTheme="majorEastAsia" w:hAnsi="Arial" w:cs="Arial"/>
          <w:shd w:val="clear" w:color="auto" w:fill="FFFFFF"/>
        </w:rPr>
        <w:t>and Bidhan Ghosh</w:t>
      </w:r>
      <w:r w:rsidR="000D1134">
        <w:rPr>
          <w:rFonts w:ascii="Arial" w:eastAsiaTheme="majorEastAsia" w:hAnsi="Arial" w:cs="Arial"/>
          <w:shd w:val="clear" w:color="auto" w:fill="FFFFFF"/>
        </w:rPr>
        <w:t>.</w:t>
      </w:r>
      <w:r w:rsidRPr="00000AE2">
        <w:rPr>
          <w:rFonts w:ascii="Arial" w:eastAsiaTheme="majorEastAsia" w:hAnsi="Arial" w:cs="Arial"/>
          <w:shd w:val="clear" w:color="auto" w:fill="FFFFFF"/>
        </w:rPr>
        <w:t xml:space="preserve"> </w:t>
      </w:r>
    </w:p>
    <w:p w14:paraId="3529322A" w14:textId="77777777" w:rsidR="00445B1D" w:rsidRPr="00BB4F2C" w:rsidRDefault="00445B1D" w:rsidP="00BB4F2C">
      <w:pPr>
        <w:pStyle w:val="Heading3"/>
        <w:spacing w:before="400" w:after="800"/>
        <w:rPr>
          <w:rFonts w:asciiTheme="minorHAnsi" w:hAnsiTheme="minorHAnsi" w:cstheme="minorHAnsi"/>
          <w:b/>
          <w:bCs/>
          <w:color w:val="000000" w:themeColor="text1"/>
          <w:sz w:val="28"/>
          <w:szCs w:val="28"/>
        </w:rPr>
      </w:pPr>
      <w:bookmarkStart w:id="184" w:name="_Toc104026388"/>
      <w:r w:rsidRPr="00C51C07">
        <w:rPr>
          <w:rFonts w:asciiTheme="minorHAnsi" w:hAnsiTheme="minorHAnsi" w:cstheme="minorHAnsi"/>
          <w:b/>
          <w:bCs/>
          <w:color w:val="000000" w:themeColor="text1"/>
          <w:sz w:val="28"/>
          <w:szCs w:val="28"/>
        </w:rPr>
        <w:lastRenderedPageBreak/>
        <w:t xml:space="preserve">Synthesis of </w:t>
      </w:r>
      <w:r>
        <w:rPr>
          <w:rFonts w:asciiTheme="minorHAnsi" w:hAnsiTheme="minorHAnsi" w:cstheme="minorHAnsi"/>
          <w:b/>
          <w:bCs/>
          <w:color w:val="000000" w:themeColor="text1"/>
          <w:sz w:val="28"/>
          <w:szCs w:val="28"/>
        </w:rPr>
        <w:t>Alkynyl Donor</w:t>
      </w:r>
      <w:bookmarkEnd w:id="184"/>
      <w:r>
        <w:rPr>
          <w:rFonts w:asciiTheme="minorHAnsi" w:hAnsiTheme="minorHAnsi" w:cstheme="minorHAnsi"/>
          <w:b/>
          <w:bCs/>
          <w:color w:val="000000" w:themeColor="text1"/>
          <w:sz w:val="28"/>
          <w:szCs w:val="28"/>
        </w:rPr>
        <w:t xml:space="preserve"> </w:t>
      </w:r>
    </w:p>
    <w:p w14:paraId="08763999" w14:textId="77777777" w:rsidR="00445B1D" w:rsidRDefault="00445B1D" w:rsidP="0022532A">
      <w:pPr>
        <w:pStyle w:val="ListParagraph"/>
        <w:spacing w:before="400" w:after="400"/>
        <w:jc w:val="center"/>
      </w:pPr>
      <w:r w:rsidRPr="00FE7FE1">
        <w:rPr>
          <w:noProof/>
        </w:rPr>
        <w:drawing>
          <wp:inline distT="0" distB="0" distL="0" distR="0" wp14:anchorId="50264928" wp14:editId="67D1623D">
            <wp:extent cx="3419856" cy="1216152"/>
            <wp:effectExtent l="0" t="0" r="0" b="317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3419856" cy="1216152"/>
                    </a:xfrm>
                    <a:prstGeom prst="rect">
                      <a:avLst/>
                    </a:prstGeom>
                  </pic:spPr>
                </pic:pic>
              </a:graphicData>
            </a:graphic>
          </wp:inline>
        </w:drawing>
      </w:r>
    </w:p>
    <w:p w14:paraId="3A8C48DF" w14:textId="7AEE5999" w:rsidR="00445B1D" w:rsidRPr="002B2B63" w:rsidRDefault="00445B1D" w:rsidP="002467AF">
      <w:pPr>
        <w:spacing w:before="400" w:after="400" w:line="480" w:lineRule="auto"/>
        <w:jc w:val="both"/>
        <w:rPr>
          <w:rFonts w:ascii="Arial" w:hAnsi="Arial" w:cs="Arial"/>
          <w:color w:val="000000"/>
        </w:rPr>
      </w:pPr>
      <w:r w:rsidRPr="007972D1">
        <w:rPr>
          <w:rFonts w:ascii="Arial" w:hAnsi="Arial" w:cs="Arial"/>
          <w:b/>
          <w:bCs/>
          <w:color w:val="000000"/>
        </w:rPr>
        <w:t>(</w:t>
      </w:r>
      <w:r w:rsidRPr="002B2B63">
        <w:rPr>
          <w:rFonts w:ascii="Arial" w:hAnsi="Arial" w:cs="Arial"/>
          <w:b/>
          <w:bCs/>
          <w:color w:val="000000"/>
        </w:rPr>
        <w:t>4a</w:t>
      </w:r>
      <w:r w:rsidRPr="002B2B63">
        <w:rPr>
          <w:rFonts w:ascii="Arial" w:hAnsi="Arial" w:cs="Arial"/>
          <w:b/>
          <w:bCs/>
          <w:i/>
          <w:iCs/>
          <w:color w:val="000000"/>
        </w:rPr>
        <w:t>R</w:t>
      </w:r>
      <w:r w:rsidRPr="002B2B63">
        <w:rPr>
          <w:rFonts w:ascii="Arial" w:hAnsi="Arial" w:cs="Arial"/>
          <w:b/>
          <w:bCs/>
          <w:color w:val="000000"/>
        </w:rPr>
        <w:t>,6</w:t>
      </w:r>
      <w:r w:rsidRPr="002B2B63">
        <w:rPr>
          <w:rFonts w:ascii="Arial" w:hAnsi="Arial" w:cs="Arial"/>
          <w:b/>
          <w:bCs/>
          <w:i/>
          <w:iCs/>
          <w:color w:val="000000"/>
        </w:rPr>
        <w:t>R</w:t>
      </w:r>
      <w:r w:rsidRPr="002B2B63">
        <w:rPr>
          <w:rFonts w:ascii="Arial" w:hAnsi="Arial" w:cs="Arial"/>
          <w:b/>
          <w:bCs/>
          <w:color w:val="000000"/>
        </w:rPr>
        <w:t>,7</w:t>
      </w:r>
      <w:r w:rsidRPr="002B2B63">
        <w:rPr>
          <w:rFonts w:ascii="Arial" w:hAnsi="Arial" w:cs="Arial"/>
          <w:b/>
          <w:bCs/>
          <w:i/>
          <w:iCs/>
          <w:color w:val="000000"/>
        </w:rPr>
        <w:t>S</w:t>
      </w:r>
      <w:r w:rsidRPr="002B2B63">
        <w:rPr>
          <w:rFonts w:ascii="Arial" w:hAnsi="Arial" w:cs="Arial"/>
          <w:b/>
          <w:bCs/>
          <w:color w:val="000000"/>
        </w:rPr>
        <w:t>,8</w:t>
      </w:r>
      <w:r w:rsidRPr="002B2B63">
        <w:rPr>
          <w:rFonts w:ascii="Arial" w:hAnsi="Arial" w:cs="Arial"/>
          <w:b/>
          <w:bCs/>
          <w:i/>
          <w:iCs/>
          <w:color w:val="000000"/>
        </w:rPr>
        <w:t>S</w:t>
      </w:r>
      <w:r w:rsidRPr="002B2B63">
        <w:rPr>
          <w:rFonts w:ascii="Arial" w:hAnsi="Arial" w:cs="Arial"/>
          <w:b/>
          <w:bCs/>
          <w:color w:val="000000"/>
        </w:rPr>
        <w:t>,8a</w:t>
      </w:r>
      <w:r w:rsidRPr="002B2B63">
        <w:rPr>
          <w:rFonts w:ascii="Arial" w:hAnsi="Arial" w:cs="Arial"/>
          <w:b/>
          <w:bCs/>
          <w:i/>
          <w:iCs/>
          <w:color w:val="000000"/>
        </w:rPr>
        <w:t>R</w:t>
      </w:r>
      <w:r w:rsidRPr="002B2B63">
        <w:rPr>
          <w:rFonts w:ascii="Arial" w:hAnsi="Arial" w:cs="Arial"/>
          <w:b/>
          <w:bCs/>
          <w:color w:val="000000"/>
        </w:rPr>
        <w:t>)-7,8-bis(benzyloxy)-2phenylhexahydropyrano[3,2</w:t>
      </w:r>
      <w:r w:rsidRPr="002B2B63">
        <w:rPr>
          <w:rFonts w:ascii="Arial" w:hAnsi="Arial" w:cs="Arial"/>
          <w:b/>
          <w:bCs/>
          <w:i/>
          <w:iCs/>
          <w:color w:val="000000"/>
        </w:rPr>
        <w:t>d</w:t>
      </w:r>
      <w:r w:rsidRPr="002B2B63">
        <w:rPr>
          <w:rFonts w:ascii="Arial" w:hAnsi="Arial" w:cs="Arial"/>
          <w:b/>
          <w:bCs/>
          <w:color w:val="000000"/>
        </w:rPr>
        <w:t>][1,3]dioxin-6-yl 2-iodobenzoate</w:t>
      </w:r>
      <w:r w:rsidRPr="007972D1">
        <w:rPr>
          <w:rFonts w:ascii="Arial" w:hAnsi="Arial" w:cs="Arial"/>
          <w:b/>
          <w:bCs/>
          <w:color w:val="000000"/>
        </w:rPr>
        <w:t xml:space="preserve"> (</w:t>
      </w:r>
      <w:r>
        <w:rPr>
          <w:rFonts w:ascii="Arial" w:hAnsi="Arial" w:cs="Arial"/>
          <w:b/>
          <w:bCs/>
          <w:color w:val="000000"/>
        </w:rPr>
        <w:t>3</w:t>
      </w:r>
      <w:r w:rsidR="00CF7C06">
        <w:rPr>
          <w:rFonts w:ascii="Arial" w:hAnsi="Arial" w:cs="Arial"/>
          <w:b/>
          <w:bCs/>
          <w:color w:val="000000"/>
        </w:rPr>
        <w:t>6</w:t>
      </w:r>
      <w:r w:rsidRPr="007972D1">
        <w:rPr>
          <w:rFonts w:ascii="Arial" w:hAnsi="Arial" w:cs="Arial"/>
          <w:b/>
          <w:bCs/>
          <w:color w:val="000000"/>
        </w:rPr>
        <w:t>):</w:t>
      </w:r>
      <w:r>
        <w:rPr>
          <w:rFonts w:ascii="Arial" w:hAnsi="Arial" w:cs="Arial"/>
          <w:b/>
          <w:bCs/>
          <w:color w:val="000000"/>
        </w:rPr>
        <w:t xml:space="preserve"> </w:t>
      </w:r>
      <w:r>
        <w:rPr>
          <w:rFonts w:ascii="Arial" w:hAnsi="Arial" w:cs="Arial"/>
          <w:color w:val="000000"/>
        </w:rPr>
        <w:t xml:space="preserve">Sugar (1 equiv), iodobenzoic acid (2 equiv), EDC salt (2 equiv) and DMAP (0.3 equiv) were dissolved in distilled dichloromethane (0.2M solution) at room temperature. The reaction was allowed to stir overnight until starting materials were consumed. The following day, the reaction was diluted in DCM and washed with brine. The organics were extracted twice more, then washed with a saturated sodium bicarbonate solution before drying over sodium sulfate. </w:t>
      </w:r>
      <w:r w:rsidRPr="00C431F7">
        <w:rPr>
          <w:rFonts w:ascii="Arial" w:hAnsi="Arial" w:cs="Arial"/>
          <w:color w:val="000000"/>
        </w:rPr>
        <w:t xml:space="preserve">The crude compound was purified via </w:t>
      </w:r>
      <w:r>
        <w:rPr>
          <w:rFonts w:ascii="Arial" w:hAnsi="Arial" w:cs="Arial"/>
          <w:color w:val="000000"/>
        </w:rPr>
        <w:t>an isocratic 20% EtOAc</w:t>
      </w:r>
      <w:r w:rsidRPr="00C431F7">
        <w:rPr>
          <w:rFonts w:ascii="Arial" w:hAnsi="Arial" w:cs="Arial"/>
          <w:color w:val="000000"/>
        </w:rPr>
        <w:t xml:space="preserve"> silica gel </w:t>
      </w:r>
      <w:r>
        <w:rPr>
          <w:rFonts w:ascii="Arial" w:hAnsi="Arial" w:cs="Arial"/>
          <w:color w:val="000000"/>
        </w:rPr>
        <w:t>column.</w:t>
      </w:r>
    </w:p>
    <w:p w14:paraId="32D465E2" w14:textId="77777777" w:rsidR="00445B1D" w:rsidRDefault="00445B1D" w:rsidP="002467AF">
      <w:pPr>
        <w:spacing w:before="400" w:after="400" w:line="480" w:lineRule="auto"/>
        <w:jc w:val="both"/>
        <w:rPr>
          <w:rFonts w:ascii="Arial" w:hAnsi="Arial" w:cs="Arial"/>
          <w:color w:val="000000"/>
        </w:rPr>
      </w:pPr>
      <w:r w:rsidRPr="00406766">
        <w:rPr>
          <w:rFonts w:ascii="Arial" w:hAnsi="Arial" w:cs="Arial"/>
          <w:b/>
          <w:bCs/>
          <w:color w:val="000000"/>
        </w:rPr>
        <w:t>R</w:t>
      </w:r>
      <w:r w:rsidRPr="00406766">
        <w:rPr>
          <w:rFonts w:ascii="Arial" w:hAnsi="Arial" w:cs="Arial"/>
          <w:b/>
          <w:bCs/>
          <w:color w:val="000000"/>
          <w:vertAlign w:val="subscript"/>
        </w:rPr>
        <w:t>f</w:t>
      </w:r>
      <w:r w:rsidRPr="00406766">
        <w:rPr>
          <w:rFonts w:ascii="Arial" w:hAnsi="Arial" w:cs="Arial"/>
          <w:b/>
          <w:bCs/>
          <w:color w:val="000000"/>
        </w:rPr>
        <w:t>:</w:t>
      </w:r>
      <w:r w:rsidRPr="008202A7">
        <w:rPr>
          <w:rFonts w:ascii="Arial" w:hAnsi="Arial" w:cs="Arial"/>
          <w:color w:val="000000"/>
        </w:rPr>
        <w:t xml:space="preserve"> </w:t>
      </w:r>
      <w:r>
        <w:rPr>
          <w:rFonts w:ascii="Arial" w:hAnsi="Arial" w:cs="Arial"/>
          <w:color w:val="000000"/>
        </w:rPr>
        <w:t>0.41 (20% EtOAc in Hexanes)</w:t>
      </w:r>
    </w:p>
    <w:p w14:paraId="195564E6" w14:textId="77777777" w:rsidR="00445B1D" w:rsidRPr="00147C83" w:rsidRDefault="00445B1D" w:rsidP="002467AF">
      <w:pPr>
        <w:pStyle w:val="NormalWeb"/>
        <w:spacing w:before="0" w:beforeAutospacing="0" w:after="0" w:afterAutospacing="0" w:line="480" w:lineRule="auto"/>
        <w:jc w:val="both"/>
        <w:rPr>
          <w:rFonts w:ascii="Arial" w:hAnsi="Arial" w:cs="Arial"/>
        </w:rPr>
      </w:pPr>
      <w:r w:rsidRPr="001F1CD2">
        <w:rPr>
          <w:rFonts w:ascii="Arial" w:hAnsi="Arial" w:cs="Arial"/>
          <w:b/>
          <w:bCs/>
          <w:color w:val="000000"/>
          <w:vertAlign w:val="superscript"/>
        </w:rPr>
        <w:t>1</w:t>
      </w:r>
      <w:r w:rsidRPr="001F1CD2">
        <w:rPr>
          <w:rFonts w:ascii="Arial" w:hAnsi="Arial" w:cs="Arial"/>
          <w:b/>
          <w:bCs/>
          <w:color w:val="000000"/>
        </w:rPr>
        <w:t xml:space="preserve">H: </w:t>
      </w:r>
      <w:r w:rsidRPr="00147C83">
        <w:rPr>
          <w:rFonts w:ascii="Arial" w:hAnsi="Arial" w:cs="Arial"/>
          <w:color w:val="000000"/>
        </w:rPr>
        <w:t>(500 MHz, CDCl</w:t>
      </w:r>
      <w:r w:rsidRPr="00147C83">
        <w:rPr>
          <w:rFonts w:ascii="Arial" w:hAnsi="Arial" w:cs="Arial"/>
          <w:color w:val="000000"/>
          <w:vertAlign w:val="subscript"/>
        </w:rPr>
        <w:t>3</w:t>
      </w:r>
      <w:r w:rsidRPr="00147C83">
        <w:rPr>
          <w:rFonts w:ascii="Arial" w:hAnsi="Arial" w:cs="Arial"/>
          <w:color w:val="000000"/>
        </w:rPr>
        <w:t xml:space="preserve">) δ 7.99 (d, </w:t>
      </w:r>
      <w:r w:rsidRPr="00147C83">
        <w:rPr>
          <w:rFonts w:ascii="Arial" w:hAnsi="Arial" w:cs="Arial"/>
          <w:i/>
          <w:iCs/>
          <w:color w:val="000000"/>
        </w:rPr>
        <w:t>J</w:t>
      </w:r>
      <w:r w:rsidRPr="00147C83">
        <w:rPr>
          <w:rFonts w:ascii="Arial" w:hAnsi="Arial" w:cs="Arial"/>
          <w:color w:val="000000"/>
        </w:rPr>
        <w:t xml:space="preserve"> = 8.1 Hz, 1H), 7.71 (d, </w:t>
      </w:r>
      <w:r w:rsidRPr="00147C83">
        <w:rPr>
          <w:rFonts w:ascii="Arial" w:hAnsi="Arial" w:cs="Arial"/>
          <w:i/>
          <w:iCs/>
          <w:color w:val="000000"/>
        </w:rPr>
        <w:t>J</w:t>
      </w:r>
      <w:r w:rsidRPr="00147C83">
        <w:rPr>
          <w:rFonts w:ascii="Arial" w:hAnsi="Arial" w:cs="Arial"/>
          <w:color w:val="000000"/>
        </w:rPr>
        <w:t xml:space="preserve"> = 7.8 Hz, 1H), 7.52 (d, </w:t>
      </w:r>
      <w:r w:rsidRPr="00147C83">
        <w:rPr>
          <w:rFonts w:ascii="Arial" w:hAnsi="Arial" w:cs="Arial"/>
          <w:i/>
          <w:iCs/>
          <w:color w:val="000000"/>
        </w:rPr>
        <w:t>J</w:t>
      </w:r>
      <w:r w:rsidRPr="00147C83">
        <w:rPr>
          <w:rFonts w:ascii="Arial" w:hAnsi="Arial" w:cs="Arial"/>
          <w:color w:val="000000"/>
        </w:rPr>
        <w:t xml:space="preserve"> = 7.3 Hz, 2H), 7.49 – 7.36 (m, 8H), 7.39 – 7.30 (m, 4H), 7.30 (d, </w:t>
      </w:r>
      <w:r w:rsidRPr="00147C83">
        <w:rPr>
          <w:rFonts w:ascii="Arial" w:hAnsi="Arial" w:cs="Arial"/>
          <w:i/>
          <w:iCs/>
          <w:color w:val="000000"/>
        </w:rPr>
        <w:t>J</w:t>
      </w:r>
      <w:r w:rsidRPr="00147C83">
        <w:rPr>
          <w:rFonts w:ascii="Arial" w:hAnsi="Arial" w:cs="Arial"/>
          <w:color w:val="000000"/>
        </w:rPr>
        <w:t xml:space="preserve"> = 8.5 Hz, 3H), 7.18 (d, </w:t>
      </w:r>
      <w:r w:rsidRPr="00147C83">
        <w:rPr>
          <w:rFonts w:ascii="Arial" w:hAnsi="Arial" w:cs="Arial"/>
          <w:i/>
          <w:iCs/>
          <w:color w:val="000000"/>
        </w:rPr>
        <w:t>J</w:t>
      </w:r>
      <w:r w:rsidRPr="00147C83">
        <w:rPr>
          <w:rFonts w:ascii="Arial" w:hAnsi="Arial" w:cs="Arial"/>
          <w:color w:val="000000"/>
        </w:rPr>
        <w:t xml:space="preserve"> = 15.5 Hz, 1H), 6.40 (s, 1H), 5.68 (s, 1H), 4.87 (s, 2H), 4.83 (d, </w:t>
      </w:r>
      <w:r w:rsidRPr="00147C83">
        <w:rPr>
          <w:rFonts w:ascii="Arial" w:hAnsi="Arial" w:cs="Arial"/>
          <w:i/>
          <w:iCs/>
          <w:color w:val="000000"/>
        </w:rPr>
        <w:t>J</w:t>
      </w:r>
      <w:r w:rsidRPr="00147C83">
        <w:rPr>
          <w:rFonts w:ascii="Arial" w:hAnsi="Arial" w:cs="Arial"/>
          <w:color w:val="000000"/>
        </w:rPr>
        <w:t xml:space="preserve"> = 12.5 Hz, 1H), 4.69 (d, </w:t>
      </w:r>
      <w:r w:rsidRPr="00147C83">
        <w:rPr>
          <w:rFonts w:ascii="Arial" w:hAnsi="Arial" w:cs="Arial"/>
          <w:i/>
          <w:iCs/>
          <w:color w:val="000000"/>
        </w:rPr>
        <w:t>J</w:t>
      </w:r>
      <w:r w:rsidRPr="00147C83">
        <w:rPr>
          <w:rFonts w:ascii="Arial" w:hAnsi="Arial" w:cs="Arial"/>
          <w:color w:val="000000"/>
        </w:rPr>
        <w:t xml:space="preserve"> = 12.3 Hz, 1H), 4.38 (t, </w:t>
      </w:r>
      <w:r w:rsidRPr="00147C83">
        <w:rPr>
          <w:rFonts w:ascii="Arial" w:hAnsi="Arial" w:cs="Arial"/>
          <w:i/>
          <w:iCs/>
          <w:color w:val="000000"/>
        </w:rPr>
        <w:t>J</w:t>
      </w:r>
      <w:r w:rsidRPr="00147C83">
        <w:rPr>
          <w:rFonts w:ascii="Arial" w:hAnsi="Arial" w:cs="Arial"/>
          <w:color w:val="000000"/>
        </w:rPr>
        <w:t xml:space="preserve"> = 9.7 Hz, 1H), 4.30 (dd, </w:t>
      </w:r>
      <w:r w:rsidRPr="00147C83">
        <w:rPr>
          <w:rFonts w:ascii="Arial" w:hAnsi="Arial" w:cs="Arial"/>
          <w:i/>
          <w:iCs/>
          <w:color w:val="000000"/>
        </w:rPr>
        <w:t>J</w:t>
      </w:r>
      <w:r w:rsidRPr="00147C83">
        <w:rPr>
          <w:rFonts w:ascii="Arial" w:hAnsi="Arial" w:cs="Arial"/>
          <w:color w:val="000000"/>
        </w:rPr>
        <w:t xml:space="preserve"> = 10.1, 4.6 Hz, 1H), 4.13 (dd, </w:t>
      </w:r>
      <w:r w:rsidRPr="00147C83">
        <w:rPr>
          <w:rFonts w:ascii="Arial" w:hAnsi="Arial" w:cs="Arial"/>
          <w:i/>
          <w:iCs/>
          <w:color w:val="000000"/>
        </w:rPr>
        <w:t>J</w:t>
      </w:r>
      <w:r w:rsidRPr="00147C83">
        <w:rPr>
          <w:rFonts w:ascii="Arial" w:hAnsi="Arial" w:cs="Arial"/>
          <w:color w:val="000000"/>
        </w:rPr>
        <w:t xml:space="preserve"> = 10.3, 3.3 Hz, 1H), 4.01 – 3.93 (m, 2H), 3.89 (t, </w:t>
      </w:r>
      <w:r w:rsidRPr="00147C83">
        <w:rPr>
          <w:rFonts w:ascii="Arial" w:hAnsi="Arial" w:cs="Arial"/>
          <w:i/>
          <w:iCs/>
          <w:color w:val="000000"/>
        </w:rPr>
        <w:t>J</w:t>
      </w:r>
      <w:r w:rsidRPr="00147C83">
        <w:rPr>
          <w:rFonts w:ascii="Arial" w:hAnsi="Arial" w:cs="Arial"/>
          <w:color w:val="000000"/>
        </w:rPr>
        <w:t xml:space="preserve"> = 10.2 Hz, 1H).</w:t>
      </w:r>
    </w:p>
    <w:p w14:paraId="7C0C7E34" w14:textId="77777777" w:rsidR="00445B1D" w:rsidRPr="00CE443B" w:rsidRDefault="00445B1D" w:rsidP="00CE443B">
      <w:pPr>
        <w:spacing w:line="480" w:lineRule="auto"/>
        <w:rPr>
          <w:rFonts w:ascii="Arial" w:hAnsi="Arial" w:cs="Arial"/>
        </w:rPr>
      </w:pPr>
      <w:r w:rsidRPr="00CE443B">
        <w:rPr>
          <w:rFonts w:ascii="Arial" w:hAnsi="Arial" w:cs="Arial"/>
          <w:b/>
          <w:bCs/>
          <w:color w:val="000000"/>
          <w:vertAlign w:val="superscript"/>
        </w:rPr>
        <w:lastRenderedPageBreak/>
        <w:t>13</w:t>
      </w:r>
      <w:r w:rsidRPr="00CE443B">
        <w:rPr>
          <w:rFonts w:ascii="Arial" w:hAnsi="Arial" w:cs="Arial"/>
          <w:b/>
          <w:bCs/>
          <w:color w:val="000000"/>
        </w:rPr>
        <w:t>C NMR</w:t>
      </w:r>
      <w:r w:rsidRPr="00CE443B">
        <w:rPr>
          <w:rFonts w:ascii="Arial" w:hAnsi="Arial" w:cs="Arial"/>
          <w:color w:val="000000"/>
        </w:rPr>
        <w:t xml:space="preserve"> (126 MHz, </w:t>
      </w:r>
      <w:r w:rsidRPr="00101D31">
        <w:rPr>
          <w:rFonts w:ascii="Arial" w:hAnsi="Arial" w:cs="Arial"/>
          <w:color w:val="000000"/>
        </w:rPr>
        <w:t>CDC</w:t>
      </w:r>
      <w:r w:rsidRPr="00CE443B">
        <w:rPr>
          <w:rFonts w:ascii="Arial" w:hAnsi="Arial" w:cs="Arial"/>
          <w:color w:val="000000"/>
        </w:rPr>
        <w:t>l</w:t>
      </w:r>
      <w:r w:rsidRPr="00CE443B">
        <w:rPr>
          <w:rFonts w:ascii="Arial" w:hAnsi="Arial" w:cs="Arial"/>
          <w:color w:val="000000"/>
          <w:vertAlign w:val="subscript"/>
        </w:rPr>
        <w:t>3</w:t>
      </w:r>
      <w:r w:rsidRPr="00CE443B">
        <w:rPr>
          <w:rFonts w:ascii="Arial" w:hAnsi="Arial" w:cs="Arial"/>
          <w:color w:val="000000"/>
        </w:rPr>
        <w:t>) δ 164.38, 141.58, 137.58, 137.46, 134.12, 133.30, 131.60, 128.95, 128.54, 128.45, 128.31, 128.26, 128.08, 128.04, 127.78, 101.53, 94.07, 93.85, 78.56, 75.36, 75.12, 73.68, 72.96, 68.50, 66.92.</w:t>
      </w:r>
    </w:p>
    <w:p w14:paraId="06528901" w14:textId="77777777" w:rsidR="00445B1D" w:rsidRDefault="00445B1D" w:rsidP="002467AF">
      <w:pPr>
        <w:pStyle w:val="ListParagraph"/>
        <w:spacing w:before="400" w:after="500" w:line="480" w:lineRule="auto"/>
        <w:jc w:val="center"/>
      </w:pPr>
      <w:r w:rsidRPr="00ED268E">
        <w:rPr>
          <w:noProof/>
        </w:rPr>
        <w:drawing>
          <wp:inline distT="0" distB="0" distL="0" distR="0" wp14:anchorId="66B2AEC6" wp14:editId="6FE7E25B">
            <wp:extent cx="3959352" cy="1554480"/>
            <wp:effectExtent l="0" t="0" r="317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3959352" cy="1554480"/>
                    </a:xfrm>
                    <a:prstGeom prst="rect">
                      <a:avLst/>
                    </a:prstGeom>
                  </pic:spPr>
                </pic:pic>
              </a:graphicData>
            </a:graphic>
          </wp:inline>
        </w:drawing>
      </w:r>
    </w:p>
    <w:p w14:paraId="275EA56F" w14:textId="3DFEF026" w:rsidR="00445B1D" w:rsidRDefault="00445B1D" w:rsidP="002467AF">
      <w:pPr>
        <w:spacing w:before="400" w:after="400" w:line="480" w:lineRule="auto"/>
        <w:jc w:val="both"/>
        <w:rPr>
          <w:rFonts w:ascii="Arial" w:hAnsi="Arial" w:cs="Arial"/>
          <w:color w:val="000000"/>
        </w:rPr>
      </w:pPr>
      <w:r w:rsidRPr="00C431F7">
        <w:rPr>
          <w:rFonts w:ascii="Arial" w:hAnsi="Arial" w:cs="Arial"/>
          <w:b/>
          <w:bCs/>
          <w:color w:val="000000"/>
        </w:rPr>
        <w:t>(4a</w:t>
      </w:r>
      <w:r w:rsidRPr="00C431F7">
        <w:rPr>
          <w:rFonts w:ascii="Arial" w:hAnsi="Arial" w:cs="Arial"/>
          <w:b/>
          <w:bCs/>
          <w:i/>
          <w:iCs/>
          <w:color w:val="000000"/>
        </w:rPr>
        <w:t>R</w:t>
      </w:r>
      <w:r w:rsidRPr="00C431F7">
        <w:rPr>
          <w:rFonts w:ascii="Arial" w:hAnsi="Arial" w:cs="Arial"/>
          <w:b/>
          <w:bCs/>
          <w:color w:val="000000"/>
        </w:rPr>
        <w:t>,6</w:t>
      </w:r>
      <w:r w:rsidRPr="00C431F7">
        <w:rPr>
          <w:rFonts w:ascii="Arial" w:hAnsi="Arial" w:cs="Arial"/>
          <w:b/>
          <w:bCs/>
          <w:i/>
          <w:iCs/>
          <w:color w:val="000000"/>
        </w:rPr>
        <w:t>R</w:t>
      </w:r>
      <w:r w:rsidRPr="00C431F7">
        <w:rPr>
          <w:rFonts w:ascii="Arial" w:hAnsi="Arial" w:cs="Arial"/>
          <w:b/>
          <w:bCs/>
          <w:color w:val="000000"/>
        </w:rPr>
        <w:t>,7</w:t>
      </w:r>
      <w:r w:rsidRPr="00C431F7">
        <w:rPr>
          <w:rFonts w:ascii="Arial" w:hAnsi="Arial" w:cs="Arial"/>
          <w:b/>
          <w:bCs/>
          <w:i/>
          <w:iCs/>
          <w:color w:val="000000"/>
        </w:rPr>
        <w:t>S</w:t>
      </w:r>
      <w:r w:rsidRPr="00C431F7">
        <w:rPr>
          <w:rFonts w:ascii="Arial" w:hAnsi="Arial" w:cs="Arial"/>
          <w:b/>
          <w:bCs/>
          <w:color w:val="000000"/>
        </w:rPr>
        <w:t>,8</w:t>
      </w:r>
      <w:r w:rsidRPr="00C431F7">
        <w:rPr>
          <w:rFonts w:ascii="Arial" w:hAnsi="Arial" w:cs="Arial"/>
          <w:b/>
          <w:bCs/>
          <w:i/>
          <w:iCs/>
          <w:color w:val="000000"/>
        </w:rPr>
        <w:t>S</w:t>
      </w:r>
      <w:r w:rsidRPr="00C431F7">
        <w:rPr>
          <w:rFonts w:ascii="Arial" w:hAnsi="Arial" w:cs="Arial"/>
          <w:b/>
          <w:bCs/>
          <w:color w:val="000000"/>
        </w:rPr>
        <w:t>,8a</w:t>
      </w:r>
      <w:r w:rsidRPr="00C431F7">
        <w:rPr>
          <w:rFonts w:ascii="Arial" w:hAnsi="Arial" w:cs="Arial"/>
          <w:b/>
          <w:bCs/>
          <w:i/>
          <w:iCs/>
          <w:color w:val="000000"/>
        </w:rPr>
        <w:t>R</w:t>
      </w:r>
      <w:r w:rsidRPr="00C431F7">
        <w:rPr>
          <w:rFonts w:ascii="Arial" w:hAnsi="Arial" w:cs="Arial"/>
          <w:b/>
          <w:bCs/>
          <w:color w:val="000000"/>
        </w:rPr>
        <w:t>)-7,8-bis(benzyloxy)-2phenylhexahydropyrano[3,2</w:t>
      </w:r>
      <w:r w:rsidRPr="00C431F7">
        <w:rPr>
          <w:rFonts w:ascii="Arial" w:hAnsi="Arial" w:cs="Arial"/>
          <w:b/>
          <w:bCs/>
          <w:i/>
          <w:iCs/>
          <w:color w:val="000000"/>
        </w:rPr>
        <w:t>d</w:t>
      </w:r>
      <w:r w:rsidRPr="00C431F7">
        <w:rPr>
          <w:rFonts w:ascii="Arial" w:hAnsi="Arial" w:cs="Arial"/>
          <w:b/>
          <w:bCs/>
          <w:color w:val="000000"/>
        </w:rPr>
        <w:t>][1,3]dioxin-6-yl</w:t>
      </w:r>
      <w:r>
        <w:rPr>
          <w:rFonts w:ascii="Arial" w:hAnsi="Arial" w:cs="Arial"/>
          <w:b/>
          <w:bCs/>
          <w:color w:val="000000"/>
        </w:rPr>
        <w:t>-</w:t>
      </w:r>
      <w:r w:rsidRPr="00C431F7">
        <w:rPr>
          <w:rFonts w:ascii="Arial" w:hAnsi="Arial" w:cs="Arial"/>
          <w:b/>
          <w:bCs/>
          <w:color w:val="000000"/>
        </w:rPr>
        <w:t>2-((2-formylcyclohex-1-en-1-yl)ethynyl)benzoate (3</w:t>
      </w:r>
      <w:r w:rsidR="00CF7C06">
        <w:rPr>
          <w:rFonts w:ascii="Arial" w:hAnsi="Arial" w:cs="Arial"/>
          <w:b/>
          <w:bCs/>
          <w:color w:val="000000"/>
        </w:rPr>
        <w:t>8</w:t>
      </w:r>
      <w:r w:rsidRPr="00C431F7">
        <w:rPr>
          <w:rFonts w:ascii="Arial" w:hAnsi="Arial" w:cs="Arial"/>
          <w:b/>
          <w:bCs/>
          <w:color w:val="000000"/>
        </w:rPr>
        <w:t xml:space="preserve">): </w:t>
      </w:r>
      <w:r w:rsidRPr="00C431F7">
        <w:rPr>
          <w:rFonts w:ascii="Arial" w:hAnsi="Arial" w:cs="Arial"/>
          <w:color w:val="000000"/>
        </w:rPr>
        <w:t>Sugar (1 equiv), CuI (</w:t>
      </w:r>
      <w:r>
        <w:rPr>
          <w:rFonts w:ascii="Arial" w:hAnsi="Arial" w:cs="Arial"/>
          <w:color w:val="000000"/>
        </w:rPr>
        <w:t>30</w:t>
      </w:r>
      <w:r w:rsidRPr="00C431F7">
        <w:rPr>
          <w:rFonts w:ascii="Arial" w:hAnsi="Arial" w:cs="Arial"/>
          <w:color w:val="000000"/>
        </w:rPr>
        <w:t xml:space="preserve"> mol%) and PdCl</w:t>
      </w:r>
      <w:r w:rsidRPr="00C431F7">
        <w:rPr>
          <w:rFonts w:ascii="Arial" w:hAnsi="Arial" w:cs="Arial"/>
          <w:color w:val="000000"/>
          <w:vertAlign w:val="subscript"/>
        </w:rPr>
        <w:t>2</w:t>
      </w:r>
      <w:r w:rsidRPr="00C431F7">
        <w:rPr>
          <w:rFonts w:ascii="Arial" w:hAnsi="Arial" w:cs="Arial"/>
          <w:color w:val="000000"/>
        </w:rPr>
        <w:t>(PPh</w:t>
      </w:r>
      <w:r w:rsidRPr="00C431F7">
        <w:rPr>
          <w:rFonts w:ascii="Arial" w:hAnsi="Arial" w:cs="Arial"/>
          <w:color w:val="000000"/>
          <w:vertAlign w:val="subscript"/>
        </w:rPr>
        <w:t>3</w:t>
      </w:r>
      <w:r w:rsidRPr="00C431F7">
        <w:rPr>
          <w:rFonts w:ascii="Arial" w:hAnsi="Arial" w:cs="Arial"/>
          <w:color w:val="000000"/>
        </w:rPr>
        <w:t>)</w:t>
      </w:r>
      <w:r w:rsidRPr="00C431F7">
        <w:rPr>
          <w:rFonts w:ascii="Arial" w:hAnsi="Arial" w:cs="Arial"/>
          <w:color w:val="000000"/>
          <w:vertAlign w:val="subscript"/>
        </w:rPr>
        <w:t xml:space="preserve">2 </w:t>
      </w:r>
      <w:r w:rsidRPr="00C431F7">
        <w:rPr>
          <w:rFonts w:ascii="Arial" w:hAnsi="Arial" w:cs="Arial"/>
          <w:color w:val="000000"/>
        </w:rPr>
        <w:t>(</w:t>
      </w:r>
      <w:r>
        <w:rPr>
          <w:rFonts w:ascii="Arial" w:hAnsi="Arial" w:cs="Arial"/>
          <w:color w:val="000000"/>
        </w:rPr>
        <w:t>30</w:t>
      </w:r>
      <w:r w:rsidRPr="00C431F7">
        <w:rPr>
          <w:rFonts w:ascii="Arial" w:hAnsi="Arial" w:cs="Arial"/>
          <w:color w:val="000000"/>
        </w:rPr>
        <w:t xml:space="preserve"> mol%) </w:t>
      </w:r>
      <w:r w:rsidRPr="00C431F7">
        <w:rPr>
          <w:rFonts w:ascii="Arial" w:hAnsi="Arial" w:cs="Arial"/>
        </w:rPr>
        <w:t>were dissolved in 0.5M concentration of Et</w:t>
      </w:r>
      <w:r w:rsidRPr="00C431F7">
        <w:rPr>
          <w:rFonts w:ascii="Arial" w:hAnsi="Arial" w:cs="Arial"/>
          <w:vertAlign w:val="subscript"/>
        </w:rPr>
        <w:t>3</w:t>
      </w:r>
      <w:r w:rsidRPr="00C431F7">
        <w:rPr>
          <w:rFonts w:ascii="Arial" w:hAnsi="Arial" w:cs="Arial"/>
        </w:rPr>
        <w:t xml:space="preserve">N, in a flame-dried round bottom flask fitted with a reflux condenser, then flushed with nitrogen gas for 15 minutes. The enynone was added to the reaction in one portion, and the reaction was heated to 60ºC for 24 hours. After 24 hours, </w:t>
      </w:r>
      <w:r w:rsidRPr="00C431F7">
        <w:rPr>
          <w:rFonts w:ascii="Arial" w:hAnsi="Arial" w:cs="Arial"/>
          <w:color w:val="000000"/>
        </w:rPr>
        <w:t>the crude reaction was filter over celite with EtOAc and washed twice with brine. The organics were extracted three times before drying over Na</w:t>
      </w:r>
      <w:r w:rsidRPr="00C431F7">
        <w:rPr>
          <w:rFonts w:ascii="Arial" w:hAnsi="Arial" w:cs="Arial"/>
          <w:color w:val="000000"/>
          <w:vertAlign w:val="subscript"/>
        </w:rPr>
        <w:t>2</w:t>
      </w:r>
      <w:r w:rsidRPr="00C431F7">
        <w:rPr>
          <w:rFonts w:ascii="Arial" w:hAnsi="Arial" w:cs="Arial"/>
          <w:color w:val="000000"/>
        </w:rPr>
        <w:t>SO</w:t>
      </w:r>
      <w:r w:rsidRPr="00C431F7">
        <w:rPr>
          <w:rFonts w:ascii="Arial" w:hAnsi="Arial" w:cs="Arial"/>
          <w:color w:val="000000"/>
          <w:vertAlign w:val="subscript"/>
        </w:rPr>
        <w:t>4</w:t>
      </w:r>
      <w:r w:rsidRPr="00C431F7">
        <w:rPr>
          <w:rFonts w:ascii="Arial" w:hAnsi="Arial" w:cs="Arial"/>
          <w:color w:val="000000"/>
        </w:rPr>
        <w:t>. The crude compound was purified via a silica gel chromatography</w:t>
      </w:r>
    </w:p>
    <w:p w14:paraId="74FD6465" w14:textId="77777777" w:rsidR="00445B1D" w:rsidRDefault="00445B1D" w:rsidP="002467AF">
      <w:pPr>
        <w:spacing w:before="400" w:after="400" w:line="480" w:lineRule="auto"/>
        <w:jc w:val="both"/>
        <w:rPr>
          <w:rFonts w:ascii="Arial" w:hAnsi="Arial" w:cs="Arial"/>
          <w:color w:val="000000"/>
        </w:rPr>
      </w:pPr>
      <w:r w:rsidRPr="00406766">
        <w:rPr>
          <w:rFonts w:ascii="Arial" w:hAnsi="Arial" w:cs="Arial"/>
          <w:b/>
          <w:bCs/>
          <w:color w:val="000000"/>
        </w:rPr>
        <w:t>R</w:t>
      </w:r>
      <w:r w:rsidRPr="00406766">
        <w:rPr>
          <w:rFonts w:ascii="Arial" w:hAnsi="Arial" w:cs="Arial"/>
          <w:b/>
          <w:bCs/>
          <w:color w:val="000000"/>
          <w:vertAlign w:val="subscript"/>
        </w:rPr>
        <w:t>f</w:t>
      </w:r>
      <w:r w:rsidRPr="00406766">
        <w:rPr>
          <w:rFonts w:ascii="Arial" w:hAnsi="Arial" w:cs="Arial"/>
          <w:b/>
          <w:bCs/>
          <w:color w:val="000000"/>
        </w:rPr>
        <w:t>:</w:t>
      </w:r>
      <w:r w:rsidRPr="008202A7">
        <w:rPr>
          <w:rFonts w:ascii="Arial" w:hAnsi="Arial" w:cs="Arial"/>
          <w:color w:val="000000"/>
        </w:rPr>
        <w:t xml:space="preserve"> </w:t>
      </w:r>
      <w:r>
        <w:rPr>
          <w:rFonts w:ascii="Arial" w:hAnsi="Arial" w:cs="Arial"/>
          <w:color w:val="000000"/>
        </w:rPr>
        <w:t>0.22 (20% EtOAc / 80% Hexanes)</w:t>
      </w:r>
    </w:p>
    <w:p w14:paraId="38016510" w14:textId="520A517D" w:rsidR="00445B1D" w:rsidRPr="00147C83" w:rsidRDefault="00445B1D" w:rsidP="002467AF">
      <w:pPr>
        <w:pStyle w:val="NormalWeb"/>
        <w:spacing w:before="0" w:beforeAutospacing="0" w:after="0" w:afterAutospacing="0" w:line="480" w:lineRule="auto"/>
        <w:jc w:val="both"/>
        <w:rPr>
          <w:rFonts w:ascii="Arial" w:hAnsi="Arial" w:cs="Arial"/>
        </w:rPr>
      </w:pPr>
      <w:r w:rsidRPr="00147C83">
        <w:rPr>
          <w:rFonts w:ascii="Arial" w:hAnsi="Arial" w:cs="Arial"/>
          <w:b/>
          <w:bCs/>
          <w:color w:val="000000"/>
          <w:vertAlign w:val="superscript"/>
        </w:rPr>
        <w:t>1</w:t>
      </w:r>
      <w:r w:rsidR="0069321C" w:rsidRPr="0069321C">
        <w:rPr>
          <w:rFonts w:ascii="Arial" w:hAnsi="Arial" w:cs="Arial"/>
          <w:b/>
          <w:bCs/>
          <w:color w:val="000000"/>
        </w:rPr>
        <w:t>H</w:t>
      </w:r>
      <w:r w:rsidRPr="00147C83">
        <w:rPr>
          <w:rFonts w:ascii="Arial" w:hAnsi="Arial" w:cs="Arial"/>
          <w:b/>
          <w:bCs/>
          <w:color w:val="000000"/>
        </w:rPr>
        <w:t xml:space="preserve"> </w:t>
      </w:r>
      <w:r w:rsidRPr="00147C83">
        <w:rPr>
          <w:rFonts w:ascii="Arial" w:hAnsi="Arial" w:cs="Arial"/>
          <w:color w:val="000000"/>
        </w:rPr>
        <w:t>(</w:t>
      </w:r>
      <w:r w:rsidRPr="0046711E">
        <w:rPr>
          <w:rFonts w:ascii="Arial" w:hAnsi="Arial" w:cs="Arial"/>
          <w:color w:val="000000"/>
        </w:rPr>
        <w:t>500 MHz, CDCl</w:t>
      </w:r>
      <w:r w:rsidRPr="0046711E">
        <w:rPr>
          <w:rFonts w:ascii="Arial" w:hAnsi="Arial" w:cs="Arial"/>
          <w:color w:val="000000"/>
          <w:vertAlign w:val="subscript"/>
        </w:rPr>
        <w:t>3</w:t>
      </w:r>
      <w:r w:rsidRPr="0046711E">
        <w:rPr>
          <w:rFonts w:ascii="Arial" w:hAnsi="Arial" w:cs="Arial"/>
          <w:color w:val="000000"/>
        </w:rPr>
        <w:t xml:space="preserve">) δ 10.38 (s, 1H), 7.83 (d, </w:t>
      </w:r>
      <w:r w:rsidRPr="0046711E">
        <w:rPr>
          <w:rFonts w:ascii="Arial" w:hAnsi="Arial" w:cs="Arial"/>
          <w:i/>
          <w:iCs/>
          <w:color w:val="000000"/>
        </w:rPr>
        <w:t>J</w:t>
      </w:r>
      <w:r w:rsidRPr="0046711E">
        <w:rPr>
          <w:rFonts w:ascii="Arial" w:hAnsi="Arial" w:cs="Arial"/>
          <w:color w:val="000000"/>
        </w:rPr>
        <w:t xml:space="preserve"> = 7.9 Hz, 1H), 7.65 – 7.49 (m, 6H), 7.47 – 7.28 (m, 16H), 6.41 (d, </w:t>
      </w:r>
      <w:r w:rsidRPr="0046711E">
        <w:rPr>
          <w:rFonts w:ascii="Arial" w:hAnsi="Arial" w:cs="Arial"/>
          <w:i/>
          <w:iCs/>
          <w:color w:val="000000"/>
        </w:rPr>
        <w:t>J</w:t>
      </w:r>
      <w:r w:rsidRPr="0046711E">
        <w:rPr>
          <w:rFonts w:ascii="Arial" w:hAnsi="Arial" w:cs="Arial"/>
          <w:color w:val="000000"/>
        </w:rPr>
        <w:t xml:space="preserve"> = 1.8 Hz, 1H), 5.69 (s, 1H), 4.86 (s, 3H), 4.83 (s, 1H), 4.66 (d, </w:t>
      </w:r>
      <w:r w:rsidRPr="0046711E">
        <w:rPr>
          <w:rFonts w:ascii="Arial" w:hAnsi="Arial" w:cs="Arial"/>
          <w:i/>
          <w:iCs/>
          <w:color w:val="000000"/>
        </w:rPr>
        <w:lastRenderedPageBreak/>
        <w:t>J</w:t>
      </w:r>
      <w:r w:rsidRPr="0046711E">
        <w:rPr>
          <w:rFonts w:ascii="Arial" w:hAnsi="Arial" w:cs="Arial"/>
          <w:color w:val="000000"/>
        </w:rPr>
        <w:t xml:space="preserve"> = 12.0 Hz, 2H), 4.39 (t, </w:t>
      </w:r>
      <w:r w:rsidRPr="0046711E">
        <w:rPr>
          <w:rFonts w:ascii="Arial" w:hAnsi="Arial" w:cs="Arial"/>
          <w:i/>
          <w:iCs/>
          <w:color w:val="000000"/>
        </w:rPr>
        <w:t>J</w:t>
      </w:r>
      <w:r w:rsidRPr="0046711E">
        <w:rPr>
          <w:rFonts w:ascii="Arial" w:hAnsi="Arial" w:cs="Arial"/>
          <w:color w:val="000000"/>
        </w:rPr>
        <w:t xml:space="preserve"> = 9.7 Hz, 1H), 4.29 (dd, </w:t>
      </w:r>
      <w:r w:rsidRPr="0046711E">
        <w:rPr>
          <w:rFonts w:ascii="Arial" w:hAnsi="Arial" w:cs="Arial"/>
          <w:i/>
          <w:iCs/>
          <w:color w:val="000000"/>
        </w:rPr>
        <w:t>J</w:t>
      </w:r>
      <w:r w:rsidRPr="0046711E">
        <w:rPr>
          <w:rFonts w:ascii="Arial" w:hAnsi="Arial" w:cs="Arial"/>
          <w:color w:val="000000"/>
        </w:rPr>
        <w:t xml:space="preserve"> = 10.2, 4.5 Hz, 1H), 4.05 (dd, </w:t>
      </w:r>
      <w:r w:rsidRPr="0046711E">
        <w:rPr>
          <w:rFonts w:ascii="Arial" w:hAnsi="Arial" w:cs="Arial"/>
          <w:i/>
          <w:iCs/>
          <w:color w:val="000000"/>
        </w:rPr>
        <w:t>J</w:t>
      </w:r>
      <w:r w:rsidRPr="0046711E">
        <w:rPr>
          <w:rFonts w:ascii="Arial" w:hAnsi="Arial" w:cs="Arial"/>
          <w:color w:val="000000"/>
        </w:rPr>
        <w:t xml:space="preserve"> = 10.0, 3.3 Hz, 1H), 3.97 (d, </w:t>
      </w:r>
      <w:r w:rsidRPr="0046711E">
        <w:rPr>
          <w:rFonts w:ascii="Arial" w:hAnsi="Arial" w:cs="Arial"/>
          <w:i/>
          <w:iCs/>
          <w:color w:val="000000"/>
        </w:rPr>
        <w:t>J</w:t>
      </w:r>
      <w:r w:rsidRPr="0046711E">
        <w:rPr>
          <w:rFonts w:ascii="Arial" w:hAnsi="Arial" w:cs="Arial"/>
          <w:color w:val="000000"/>
        </w:rPr>
        <w:t xml:space="preserve"> = 4.6 Hz, 1H), 3.94 – 3.90 (m, 2H), 3.89 (s, 1H), 2.55 (d, </w:t>
      </w:r>
      <w:r w:rsidRPr="0046711E">
        <w:rPr>
          <w:rFonts w:ascii="Arial" w:hAnsi="Arial" w:cs="Arial"/>
          <w:i/>
          <w:iCs/>
          <w:color w:val="000000"/>
        </w:rPr>
        <w:t>J</w:t>
      </w:r>
      <w:r w:rsidRPr="0046711E">
        <w:rPr>
          <w:rFonts w:ascii="Arial" w:hAnsi="Arial" w:cs="Arial"/>
          <w:color w:val="000000"/>
        </w:rPr>
        <w:t xml:space="preserve"> = 8.3 Hz, 3H), 2.29 (t, </w:t>
      </w:r>
      <w:r w:rsidRPr="0046711E">
        <w:rPr>
          <w:rFonts w:ascii="Arial" w:hAnsi="Arial" w:cs="Arial"/>
          <w:i/>
          <w:iCs/>
          <w:color w:val="000000"/>
        </w:rPr>
        <w:t>J</w:t>
      </w:r>
      <w:r w:rsidRPr="0046711E">
        <w:rPr>
          <w:rFonts w:ascii="Arial" w:hAnsi="Arial" w:cs="Arial"/>
          <w:color w:val="000000"/>
        </w:rPr>
        <w:t xml:space="preserve"> = 6.1 Hz, 3H), 1.74 – 1.60 (m, 6H).</w:t>
      </w:r>
    </w:p>
    <w:p w14:paraId="288EDFB8" w14:textId="77777777" w:rsidR="00445B1D" w:rsidRPr="007C727E" w:rsidRDefault="00445B1D" w:rsidP="007C727E">
      <w:pPr>
        <w:pStyle w:val="NormalWeb"/>
        <w:spacing w:before="0" w:beforeAutospacing="0" w:after="0" w:afterAutospacing="0" w:line="480" w:lineRule="auto"/>
        <w:jc w:val="both"/>
        <w:rPr>
          <w:rFonts w:ascii="Arial" w:hAnsi="Arial" w:cs="Arial"/>
        </w:rPr>
      </w:pPr>
      <w:r w:rsidRPr="00605DC8">
        <w:rPr>
          <w:rFonts w:ascii="Arial" w:hAnsi="Arial" w:cs="Arial"/>
          <w:b/>
          <w:bCs/>
          <w:color w:val="000000"/>
          <w:vertAlign w:val="superscript"/>
        </w:rPr>
        <w:t>13</w:t>
      </w:r>
      <w:r w:rsidRPr="00605DC8">
        <w:rPr>
          <w:rFonts w:ascii="Arial" w:hAnsi="Arial" w:cs="Arial"/>
          <w:b/>
          <w:bCs/>
          <w:color w:val="000000"/>
        </w:rPr>
        <w:t>C NMR</w:t>
      </w:r>
      <w:r w:rsidRPr="00605DC8">
        <w:rPr>
          <w:rFonts w:ascii="Arial" w:hAnsi="Arial" w:cs="Arial"/>
          <w:color w:val="000000"/>
        </w:rPr>
        <w:t xml:space="preserve"> (101 MHz, CDCl</w:t>
      </w:r>
      <w:r w:rsidRPr="00605DC8">
        <w:rPr>
          <w:rFonts w:ascii="Arial" w:hAnsi="Arial" w:cs="Arial"/>
          <w:color w:val="000000"/>
          <w:vertAlign w:val="subscript"/>
        </w:rPr>
        <w:t>3</w:t>
      </w:r>
      <w:r w:rsidRPr="00605DC8">
        <w:rPr>
          <w:rFonts w:ascii="Arial" w:hAnsi="Arial" w:cs="Arial"/>
          <w:color w:val="000000"/>
        </w:rPr>
        <w:t>) δ 193.38, 162.93, 143.67, 139.61, 138.19, 137.56, 137.35, 134.57, 132.70, 130.73, 130.02, 128.90, 128.73, 128.48, 128.35, 128.22, 128.19, 127.95, 127.70, 127.68, 101.37, 96.59, 93.12, 91.95, 78.49, 75.49, 75.43, 73.48, 73.15, 68.50, 66.88, 32.00, 22.14, 21.82, 20.93.</w:t>
      </w:r>
    </w:p>
    <w:p w14:paraId="0C296592" w14:textId="77777777" w:rsidR="00445B1D" w:rsidRDefault="00445B1D" w:rsidP="002467AF">
      <w:pPr>
        <w:pStyle w:val="Heading3"/>
        <w:spacing w:before="400" w:after="400" w:line="480" w:lineRule="auto"/>
        <w:rPr>
          <w:rFonts w:asciiTheme="minorHAnsi" w:hAnsiTheme="minorHAnsi" w:cstheme="minorHAnsi"/>
          <w:b/>
          <w:bCs/>
          <w:color w:val="000000" w:themeColor="text1"/>
          <w:sz w:val="28"/>
          <w:szCs w:val="28"/>
        </w:rPr>
      </w:pPr>
      <w:bookmarkStart w:id="185" w:name="_Toc104026389"/>
      <w:r w:rsidRPr="00726938">
        <w:rPr>
          <w:rFonts w:asciiTheme="minorHAnsi" w:hAnsiTheme="minorHAnsi" w:cstheme="minorHAnsi"/>
          <w:b/>
          <w:bCs/>
          <w:color w:val="000000" w:themeColor="text1"/>
          <w:sz w:val="28"/>
          <w:szCs w:val="28"/>
        </w:rPr>
        <w:t>Synthesis of Sugar Alcohol</w:t>
      </w:r>
      <w:bookmarkEnd w:id="185"/>
      <w:r w:rsidRPr="00726938">
        <w:rPr>
          <w:rFonts w:asciiTheme="minorHAnsi" w:hAnsiTheme="minorHAnsi" w:cstheme="minorHAnsi"/>
          <w:b/>
          <w:bCs/>
          <w:color w:val="000000" w:themeColor="text1"/>
          <w:sz w:val="28"/>
          <w:szCs w:val="28"/>
        </w:rPr>
        <w:t xml:space="preserve"> </w:t>
      </w:r>
    </w:p>
    <w:p w14:paraId="2B2A4FB5" w14:textId="77777777" w:rsidR="00445B1D" w:rsidRPr="00BC4095" w:rsidRDefault="00445B1D" w:rsidP="002467AF">
      <w:pPr>
        <w:spacing w:line="480" w:lineRule="auto"/>
      </w:pPr>
    </w:p>
    <w:p w14:paraId="1140990A" w14:textId="77777777" w:rsidR="00445B1D" w:rsidRDefault="00445B1D" w:rsidP="002467AF">
      <w:pPr>
        <w:spacing w:after="500" w:line="480" w:lineRule="auto"/>
        <w:jc w:val="center"/>
      </w:pPr>
      <w:r w:rsidRPr="00BC4095">
        <w:rPr>
          <w:noProof/>
        </w:rPr>
        <w:drawing>
          <wp:inline distT="0" distB="0" distL="0" distR="0" wp14:anchorId="2DE3A3A3" wp14:editId="11097152">
            <wp:extent cx="4498848" cy="1719072"/>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8">
                      <a:extLst>
                        <a:ext uri="{28A0092B-C50C-407E-A947-70E740481C1C}">
                          <a14:useLocalDpi xmlns:a14="http://schemas.microsoft.com/office/drawing/2010/main" val="0"/>
                        </a:ext>
                      </a:extLst>
                    </a:blip>
                    <a:stretch>
                      <a:fillRect/>
                    </a:stretch>
                  </pic:blipFill>
                  <pic:spPr>
                    <a:xfrm>
                      <a:off x="0" y="0"/>
                      <a:ext cx="4498848" cy="1719072"/>
                    </a:xfrm>
                    <a:prstGeom prst="rect">
                      <a:avLst/>
                    </a:prstGeom>
                  </pic:spPr>
                </pic:pic>
              </a:graphicData>
            </a:graphic>
          </wp:inline>
        </w:drawing>
      </w:r>
    </w:p>
    <w:p w14:paraId="763BD6A4" w14:textId="77777777" w:rsidR="00445B1D" w:rsidRDefault="00445B1D" w:rsidP="002467AF">
      <w:pPr>
        <w:spacing w:line="480" w:lineRule="auto"/>
        <w:jc w:val="center"/>
      </w:pPr>
    </w:p>
    <w:p w14:paraId="70A652C0" w14:textId="157AB186" w:rsidR="00445B1D" w:rsidRPr="00D95F93" w:rsidRDefault="00445B1D" w:rsidP="002467AF">
      <w:pPr>
        <w:spacing w:after="400" w:line="480" w:lineRule="auto"/>
        <w:jc w:val="both"/>
        <w:rPr>
          <w:rFonts w:ascii="Arial" w:hAnsi="Arial" w:cs="Arial"/>
        </w:rPr>
      </w:pPr>
      <w:r w:rsidRPr="006D5297">
        <w:rPr>
          <w:rFonts w:ascii="Arial" w:hAnsi="Arial" w:cs="Arial"/>
          <w:b/>
          <w:bCs/>
          <w:color w:val="000000"/>
        </w:rPr>
        <w:t>((2</w:t>
      </w:r>
      <w:r w:rsidRPr="006D5297">
        <w:rPr>
          <w:rFonts w:ascii="Arial" w:hAnsi="Arial" w:cs="Arial"/>
          <w:b/>
          <w:bCs/>
          <w:i/>
          <w:iCs/>
          <w:color w:val="000000"/>
        </w:rPr>
        <w:t>R</w:t>
      </w:r>
      <w:r w:rsidRPr="006D5297">
        <w:rPr>
          <w:rFonts w:ascii="Arial" w:hAnsi="Arial" w:cs="Arial"/>
          <w:b/>
          <w:bCs/>
          <w:color w:val="000000"/>
        </w:rPr>
        <w:t>,3</w:t>
      </w:r>
      <w:r w:rsidRPr="006D5297">
        <w:rPr>
          <w:rFonts w:ascii="Arial" w:hAnsi="Arial" w:cs="Arial"/>
          <w:b/>
          <w:bCs/>
          <w:i/>
          <w:iCs/>
          <w:color w:val="000000"/>
        </w:rPr>
        <w:t>R</w:t>
      </w:r>
      <w:r w:rsidRPr="006D5297">
        <w:rPr>
          <w:rFonts w:ascii="Arial" w:hAnsi="Arial" w:cs="Arial"/>
          <w:b/>
          <w:bCs/>
          <w:color w:val="000000"/>
        </w:rPr>
        <w:t>,4</w:t>
      </w:r>
      <w:r w:rsidRPr="006D5297">
        <w:rPr>
          <w:rFonts w:ascii="Arial" w:hAnsi="Arial" w:cs="Arial"/>
          <w:b/>
          <w:bCs/>
          <w:i/>
          <w:iCs/>
          <w:color w:val="000000"/>
        </w:rPr>
        <w:t>S</w:t>
      </w:r>
      <w:r w:rsidRPr="006D5297">
        <w:rPr>
          <w:rFonts w:ascii="Arial" w:hAnsi="Arial" w:cs="Arial"/>
          <w:b/>
          <w:bCs/>
          <w:color w:val="000000"/>
        </w:rPr>
        <w:t>,5</w:t>
      </w:r>
      <w:r w:rsidRPr="006D5297">
        <w:rPr>
          <w:rFonts w:ascii="Arial" w:hAnsi="Arial" w:cs="Arial"/>
          <w:b/>
          <w:bCs/>
          <w:i/>
          <w:iCs/>
          <w:color w:val="000000"/>
        </w:rPr>
        <w:t>R</w:t>
      </w:r>
      <w:r w:rsidRPr="006D5297">
        <w:rPr>
          <w:rFonts w:ascii="Arial" w:hAnsi="Arial" w:cs="Arial"/>
          <w:b/>
          <w:bCs/>
          <w:color w:val="000000"/>
        </w:rPr>
        <w:t>,6</w:t>
      </w:r>
      <w:r w:rsidRPr="006D5297">
        <w:rPr>
          <w:rFonts w:ascii="Arial" w:hAnsi="Arial" w:cs="Arial"/>
          <w:b/>
          <w:bCs/>
          <w:i/>
          <w:iCs/>
          <w:color w:val="000000"/>
        </w:rPr>
        <w:t>S</w:t>
      </w:r>
      <w:r w:rsidRPr="006D5297">
        <w:rPr>
          <w:rFonts w:ascii="Arial" w:hAnsi="Arial" w:cs="Arial"/>
          <w:b/>
          <w:bCs/>
          <w:color w:val="000000"/>
        </w:rPr>
        <w:t>)-3,4,5-tris(benzyloxy)-6-methoxytetrahydro-2</w:t>
      </w:r>
      <w:r w:rsidRPr="006D5297">
        <w:rPr>
          <w:rFonts w:ascii="Arial" w:hAnsi="Arial" w:cs="Arial"/>
          <w:b/>
          <w:bCs/>
          <w:i/>
          <w:iCs/>
          <w:color w:val="000000"/>
        </w:rPr>
        <w:t>H</w:t>
      </w:r>
      <w:r w:rsidRPr="006D5297">
        <w:rPr>
          <w:rFonts w:ascii="Arial" w:hAnsi="Arial" w:cs="Arial"/>
          <w:b/>
          <w:bCs/>
          <w:color w:val="000000"/>
        </w:rPr>
        <w:t>-pyran-2</w:t>
      </w:r>
      <w:r>
        <w:rPr>
          <w:rFonts w:ascii="Arial" w:hAnsi="Arial" w:cs="Arial"/>
          <w:b/>
          <w:bCs/>
          <w:color w:val="000000"/>
        </w:rPr>
        <w:t>-</w:t>
      </w:r>
      <w:r w:rsidRPr="006D5297">
        <w:rPr>
          <w:rFonts w:ascii="Arial" w:hAnsi="Arial" w:cs="Arial"/>
          <w:b/>
          <w:bCs/>
          <w:color w:val="000000"/>
        </w:rPr>
        <w:t>yl)methanol</w:t>
      </w:r>
      <w:r>
        <w:rPr>
          <w:rFonts w:ascii="Arial" w:hAnsi="Arial" w:cs="Arial"/>
          <w:b/>
          <w:bCs/>
          <w:color w:val="000000"/>
        </w:rPr>
        <w:t xml:space="preserve"> (</w:t>
      </w:r>
      <w:r w:rsidR="00CF7C06">
        <w:rPr>
          <w:rFonts w:ascii="Arial" w:hAnsi="Arial" w:cs="Arial"/>
          <w:b/>
          <w:bCs/>
          <w:color w:val="000000"/>
        </w:rPr>
        <w:t>40</w:t>
      </w:r>
      <w:r>
        <w:rPr>
          <w:rFonts w:ascii="Arial" w:hAnsi="Arial" w:cs="Arial"/>
          <w:b/>
          <w:bCs/>
          <w:color w:val="000000"/>
        </w:rPr>
        <w:t>)</w:t>
      </w:r>
      <w:r w:rsidRPr="006D5297">
        <w:rPr>
          <w:rFonts w:ascii="Arial" w:hAnsi="Arial" w:cs="Arial"/>
          <w:b/>
          <w:bCs/>
          <w:color w:val="000000"/>
        </w:rPr>
        <w:t>:</w:t>
      </w:r>
      <w:r>
        <w:rPr>
          <w:rFonts w:ascii="Arial" w:hAnsi="Arial" w:cs="Arial"/>
          <w:b/>
          <w:bCs/>
          <w:color w:val="000000"/>
        </w:rPr>
        <w:t xml:space="preserve"> </w:t>
      </w:r>
      <w:r w:rsidRPr="00D95F93">
        <w:rPr>
          <w:rFonts w:ascii="Arial" w:hAnsi="Arial" w:cs="Arial"/>
        </w:rPr>
        <w:t>The sugar alcohol</w:t>
      </w:r>
      <w:r w:rsidRPr="008D67A9">
        <w:rPr>
          <w:rFonts w:ascii="Arial" w:hAnsi="Arial" w:cs="Arial"/>
          <w:b/>
          <w:bCs/>
        </w:rPr>
        <w:t xml:space="preserve"> </w:t>
      </w:r>
      <w:r w:rsidR="00CF7C06">
        <w:rPr>
          <w:rFonts w:ascii="Arial" w:hAnsi="Arial" w:cs="Arial"/>
          <w:b/>
          <w:bCs/>
        </w:rPr>
        <w:t>40</w:t>
      </w:r>
      <w:r>
        <w:rPr>
          <w:rFonts w:ascii="Arial" w:hAnsi="Arial" w:cs="Arial"/>
        </w:rPr>
        <w:t xml:space="preserve"> </w:t>
      </w:r>
      <w:r w:rsidRPr="00D95F93">
        <w:rPr>
          <w:rFonts w:ascii="Arial" w:hAnsi="Arial" w:cs="Arial"/>
        </w:rPr>
        <w:t>was synthesized in three steps from methyl α-D-glucopyranoside, from literature know procedures.</w:t>
      </w:r>
      <w:r w:rsidRPr="00D95F93">
        <w:rPr>
          <w:rFonts w:ascii="Arial" w:hAnsi="Arial" w:cs="Arial"/>
        </w:rPr>
        <w:fldChar w:fldCharType="begin"/>
      </w:r>
      <w:r w:rsidRPr="00D95F93">
        <w:rPr>
          <w:rFonts w:ascii="Arial" w:hAnsi="Arial" w:cs="Arial"/>
        </w:rPr>
        <w:instrText xml:space="preserve"> ADDIN EN.CITE &lt;EndNote&gt;&lt;Cite&gt;&lt;Author&gt;Boonyarattanakalin&lt;/Author&gt;&lt;Year&gt;2008&lt;/Year&gt;&lt;RecNum&gt;4696&lt;/RecNum&gt;&lt;DisplayText&gt;&lt;style face="superscript"&gt;[1]&lt;/style&gt;&lt;/DisplayText&gt;&lt;record&gt;&lt;rec-number&gt;4696&lt;/rec-number&gt;&lt;foreign-keys&gt;&lt;key app="EN" db-id="tazdtzsw6r0dr4eed995evzpaf020pa99ptd" timestamp="1651700697" guid="ca2ea882-a251-491b-93a7-f12a679d254c"&gt;4696&lt;/key&gt;&lt;/foreign-keys&gt;&lt;ref-type name="Journal Article"&gt;17&lt;/ref-type&gt;&lt;contributors&gt;&lt;authors&gt;&lt;author&gt;Boonyarattanakalin, Siwarutt&lt;/author&gt;&lt;author&gt;Liu, Xinyu&lt;/author&gt;&lt;author&gt;Michieletti, Mario&lt;/author&gt;&lt;author&gt;Lepenies, Bernd&lt;/author&gt;&lt;author&gt;Seeberger, Peter H.&lt;/author&gt;&lt;/authors&gt;&lt;/contributors&gt;&lt;titles&gt;&lt;title&gt;Chemical Synthesis of All Phosphatidylinositol Mannoside (PIM) Glycans from Mycobacterium tuberculosis&lt;/title&gt;&lt;secondary-title&gt;Journal of the American Chemical Society&lt;/secondary-title&gt;&lt;/titles&gt;&lt;periodical&gt;&lt;full-title&gt;Journal of the American Chemical Society&lt;/full-title&gt;&lt;/periodical&gt;&lt;pages&gt;16791-16799&lt;/pages&gt;&lt;volume&gt;130&lt;/volume&gt;&lt;number&gt;49&lt;/number&gt;&lt;dates&gt;&lt;year&gt;2008&lt;/year&gt;&lt;pub-dates&gt;&lt;date&gt;2008/12/10&lt;/date&gt;&lt;/pub-dates&gt;&lt;/dates&gt;&lt;publisher&gt;American Chemical Society&lt;/publisher&gt;&lt;isbn&gt;0002-7863&lt;/isbn&gt;&lt;urls&gt;&lt;related-urls&gt;&lt;url&gt;https://doi.org/10.1021/ja806283e&lt;/url&gt;&lt;/related-urls&gt;&lt;/urls&gt;&lt;electronic-resource-num&gt;10.1021/ja806283e&lt;/electronic-resource-num&gt;&lt;/record&gt;&lt;/Cite&gt;&lt;/EndNote&gt;</w:instrText>
      </w:r>
      <w:r w:rsidRPr="00D95F93">
        <w:rPr>
          <w:rFonts w:ascii="Arial" w:hAnsi="Arial" w:cs="Arial"/>
        </w:rPr>
        <w:fldChar w:fldCharType="separate"/>
      </w:r>
      <w:r w:rsidRPr="00D95F93">
        <w:rPr>
          <w:rFonts w:ascii="Arial" w:hAnsi="Arial" w:cs="Arial"/>
          <w:noProof/>
          <w:vertAlign w:val="superscript"/>
        </w:rPr>
        <w:t>[1]</w:t>
      </w:r>
      <w:r w:rsidRPr="00D95F93">
        <w:rPr>
          <w:rFonts w:ascii="Arial" w:hAnsi="Arial" w:cs="Arial"/>
        </w:rPr>
        <w:fldChar w:fldCharType="end"/>
      </w:r>
      <w:r w:rsidRPr="00D95F93">
        <w:rPr>
          <w:rFonts w:ascii="Arial" w:hAnsi="Arial" w:cs="Arial"/>
        </w:rPr>
        <w:t xml:space="preserve"> </w:t>
      </w:r>
    </w:p>
    <w:p w14:paraId="37C195A6" w14:textId="77777777" w:rsidR="00445B1D" w:rsidRPr="00D95F93" w:rsidRDefault="00445B1D" w:rsidP="002467AF">
      <w:pPr>
        <w:spacing w:line="480" w:lineRule="auto"/>
        <w:rPr>
          <w:rFonts w:ascii="Arial" w:hAnsi="Arial" w:cs="Arial"/>
          <w:b/>
          <w:bCs/>
        </w:rPr>
      </w:pPr>
      <w:r w:rsidRPr="00D95F93">
        <w:rPr>
          <w:rFonts w:ascii="Arial" w:hAnsi="Arial" w:cs="Arial"/>
          <w:b/>
          <w:bCs/>
        </w:rPr>
        <w:t>R</w:t>
      </w:r>
      <w:r w:rsidRPr="00D95F93">
        <w:rPr>
          <w:rFonts w:ascii="Arial" w:hAnsi="Arial" w:cs="Arial"/>
          <w:b/>
          <w:bCs/>
          <w:vertAlign w:val="subscript"/>
        </w:rPr>
        <w:t>f</w:t>
      </w:r>
      <w:r w:rsidRPr="00D95F93">
        <w:rPr>
          <w:rFonts w:ascii="Arial" w:hAnsi="Arial" w:cs="Arial"/>
          <w:b/>
          <w:bCs/>
        </w:rPr>
        <w:t xml:space="preserve">: </w:t>
      </w:r>
      <w:r w:rsidRPr="00D95F93">
        <w:rPr>
          <w:rFonts w:ascii="Arial" w:hAnsi="Arial" w:cs="Arial"/>
        </w:rPr>
        <w:t>0.45 (30% EtOAc in Hexanes)</w:t>
      </w:r>
    </w:p>
    <w:p w14:paraId="1896CB90" w14:textId="77777777" w:rsidR="00445B1D" w:rsidRDefault="00445B1D" w:rsidP="002467AF">
      <w:pPr>
        <w:spacing w:line="480" w:lineRule="auto"/>
      </w:pPr>
    </w:p>
    <w:p w14:paraId="6C0C0703" w14:textId="77777777" w:rsidR="00445B1D" w:rsidRPr="008070CB" w:rsidRDefault="00445B1D" w:rsidP="002467AF">
      <w:pPr>
        <w:pStyle w:val="NormalWeb"/>
        <w:spacing w:before="0" w:beforeAutospacing="0" w:after="0" w:afterAutospacing="0" w:line="480" w:lineRule="auto"/>
        <w:jc w:val="both"/>
        <w:rPr>
          <w:rFonts w:ascii="Arial" w:hAnsi="Arial" w:cs="Arial"/>
        </w:rPr>
      </w:pPr>
      <w:r w:rsidRPr="00050EF6">
        <w:rPr>
          <w:rFonts w:ascii="Arial" w:hAnsi="Arial" w:cs="Arial"/>
          <w:b/>
          <w:bCs/>
          <w:vertAlign w:val="superscript"/>
        </w:rPr>
        <w:lastRenderedPageBreak/>
        <w:t>1</w:t>
      </w:r>
      <w:r w:rsidRPr="00050EF6">
        <w:rPr>
          <w:rFonts w:ascii="Arial" w:hAnsi="Arial" w:cs="Arial"/>
          <w:b/>
          <w:bCs/>
        </w:rPr>
        <w:t>H:</w:t>
      </w:r>
      <w:r w:rsidRPr="008070CB">
        <w:rPr>
          <w:rFonts w:ascii="Arial" w:hAnsi="Arial" w:cs="Arial"/>
          <w:color w:val="000000"/>
          <w:vertAlign w:val="superscript"/>
        </w:rPr>
        <w:t xml:space="preserve"> </w:t>
      </w:r>
      <w:r w:rsidRPr="008070CB">
        <w:rPr>
          <w:rFonts w:ascii="Arial" w:hAnsi="Arial" w:cs="Arial"/>
          <w:color w:val="000000"/>
        </w:rPr>
        <w:t>(500 MHz, CDCl</w:t>
      </w:r>
      <w:r w:rsidRPr="008070CB">
        <w:rPr>
          <w:rFonts w:ascii="Arial" w:hAnsi="Arial" w:cs="Arial"/>
          <w:color w:val="000000"/>
          <w:vertAlign w:val="subscript"/>
        </w:rPr>
        <w:t>3</w:t>
      </w:r>
      <w:r w:rsidRPr="008070CB">
        <w:rPr>
          <w:rFonts w:ascii="Arial" w:hAnsi="Arial" w:cs="Arial"/>
          <w:color w:val="000000"/>
        </w:rPr>
        <w:t xml:space="preserve">) δ 7.40 – 7.24 (m, 14H), 4.99 (d, </w:t>
      </w:r>
      <w:r w:rsidRPr="008070CB">
        <w:rPr>
          <w:rFonts w:ascii="Arial" w:hAnsi="Arial" w:cs="Arial"/>
          <w:i/>
          <w:iCs/>
          <w:color w:val="000000"/>
        </w:rPr>
        <w:t>J</w:t>
      </w:r>
      <w:r w:rsidRPr="008070CB">
        <w:rPr>
          <w:rFonts w:ascii="Arial" w:hAnsi="Arial" w:cs="Arial"/>
          <w:color w:val="000000"/>
        </w:rPr>
        <w:t xml:space="preserve"> = 10.9 Hz, 1H), 4.88 (d, </w:t>
      </w:r>
      <w:r w:rsidRPr="008070CB">
        <w:rPr>
          <w:rFonts w:ascii="Arial" w:hAnsi="Arial" w:cs="Arial"/>
          <w:i/>
          <w:iCs/>
          <w:color w:val="000000"/>
        </w:rPr>
        <w:t>J</w:t>
      </w:r>
      <w:r w:rsidRPr="008070CB">
        <w:rPr>
          <w:rFonts w:ascii="Arial" w:hAnsi="Arial" w:cs="Arial"/>
          <w:color w:val="000000"/>
        </w:rPr>
        <w:t xml:space="preserve"> = 11.0 Hz, 1H), 4.86 – 4.77 (m, 2H), 4.65 (t, </w:t>
      </w:r>
      <w:r w:rsidRPr="008070CB">
        <w:rPr>
          <w:rFonts w:ascii="Arial" w:hAnsi="Arial" w:cs="Arial"/>
          <w:i/>
          <w:iCs/>
          <w:color w:val="000000"/>
        </w:rPr>
        <w:t>J</w:t>
      </w:r>
      <w:r w:rsidRPr="008070CB">
        <w:rPr>
          <w:rFonts w:ascii="Arial" w:hAnsi="Arial" w:cs="Arial"/>
          <w:color w:val="000000"/>
        </w:rPr>
        <w:t xml:space="preserve"> = 11.6 Hz, 2H), 4.57 (d, </w:t>
      </w:r>
      <w:r w:rsidRPr="008070CB">
        <w:rPr>
          <w:rFonts w:ascii="Arial" w:hAnsi="Arial" w:cs="Arial"/>
          <w:i/>
          <w:iCs/>
          <w:color w:val="000000"/>
        </w:rPr>
        <w:t>J</w:t>
      </w:r>
      <w:r w:rsidRPr="008070CB">
        <w:rPr>
          <w:rFonts w:ascii="Arial" w:hAnsi="Arial" w:cs="Arial"/>
          <w:color w:val="000000"/>
        </w:rPr>
        <w:t xml:space="preserve"> = 3.5 Hz, 1H), 4.00 (t, </w:t>
      </w:r>
      <w:r w:rsidRPr="008070CB">
        <w:rPr>
          <w:rFonts w:ascii="Arial" w:hAnsi="Arial" w:cs="Arial"/>
          <w:i/>
          <w:iCs/>
          <w:color w:val="000000"/>
        </w:rPr>
        <w:t>J</w:t>
      </w:r>
      <w:r w:rsidRPr="008070CB">
        <w:rPr>
          <w:rFonts w:ascii="Arial" w:hAnsi="Arial" w:cs="Arial"/>
          <w:color w:val="000000"/>
        </w:rPr>
        <w:t xml:space="preserve"> = 9.3 Hz, 1H), 3.77 (ddd, </w:t>
      </w:r>
      <w:r w:rsidRPr="008070CB">
        <w:rPr>
          <w:rFonts w:ascii="Arial" w:hAnsi="Arial" w:cs="Arial"/>
          <w:i/>
          <w:iCs/>
          <w:color w:val="000000"/>
        </w:rPr>
        <w:t>J</w:t>
      </w:r>
      <w:r w:rsidRPr="008070CB">
        <w:rPr>
          <w:rFonts w:ascii="Arial" w:hAnsi="Arial" w:cs="Arial"/>
          <w:color w:val="000000"/>
        </w:rPr>
        <w:t xml:space="preserve"> = 11.6, 5.4, 2.6 Hz, 1H), 3.69 (dq, </w:t>
      </w:r>
      <w:r w:rsidRPr="008070CB">
        <w:rPr>
          <w:rFonts w:ascii="Arial" w:hAnsi="Arial" w:cs="Arial"/>
          <w:i/>
          <w:iCs/>
          <w:color w:val="000000"/>
        </w:rPr>
        <w:t>J</w:t>
      </w:r>
      <w:r w:rsidRPr="008070CB">
        <w:rPr>
          <w:rFonts w:ascii="Arial" w:hAnsi="Arial" w:cs="Arial"/>
          <w:color w:val="000000"/>
        </w:rPr>
        <w:t xml:space="preserve"> = 7.6, 3.7 Hz, 1H), 3.65 (dt, </w:t>
      </w:r>
      <w:r w:rsidRPr="008070CB">
        <w:rPr>
          <w:rFonts w:ascii="Arial" w:hAnsi="Arial" w:cs="Arial"/>
          <w:i/>
          <w:iCs/>
          <w:color w:val="000000"/>
        </w:rPr>
        <w:t>J</w:t>
      </w:r>
      <w:r w:rsidRPr="008070CB">
        <w:rPr>
          <w:rFonts w:ascii="Arial" w:hAnsi="Arial" w:cs="Arial"/>
          <w:color w:val="000000"/>
        </w:rPr>
        <w:t xml:space="preserve"> = 10.0, 3.4 Hz, 1H), 3.54 – 3.47 (m, 2H), 3.37 (s, 3H).</w:t>
      </w:r>
    </w:p>
    <w:p w14:paraId="2475E4AB" w14:textId="77777777" w:rsidR="00445B1D" w:rsidRPr="00D94B08" w:rsidRDefault="00445B1D" w:rsidP="00993620">
      <w:pPr>
        <w:spacing w:line="480" w:lineRule="auto"/>
        <w:rPr>
          <w:rFonts w:ascii="Arial" w:hAnsi="Arial" w:cs="Arial"/>
        </w:rPr>
      </w:pPr>
    </w:p>
    <w:p w14:paraId="59D24139" w14:textId="77777777" w:rsidR="00445B1D" w:rsidRPr="00D94B08" w:rsidRDefault="00445B1D" w:rsidP="00993620">
      <w:pPr>
        <w:pStyle w:val="NormalWeb"/>
        <w:spacing w:before="0" w:beforeAutospacing="0" w:after="0" w:afterAutospacing="0" w:line="480" w:lineRule="auto"/>
        <w:jc w:val="both"/>
        <w:rPr>
          <w:rFonts w:ascii="Arial" w:hAnsi="Arial" w:cs="Arial"/>
        </w:rPr>
      </w:pPr>
      <w:r w:rsidRPr="00D94B08">
        <w:rPr>
          <w:rFonts w:ascii="Arial" w:hAnsi="Arial" w:cs="Arial"/>
          <w:b/>
          <w:bCs/>
          <w:color w:val="000000"/>
          <w:vertAlign w:val="superscript"/>
        </w:rPr>
        <w:t>13</w:t>
      </w:r>
      <w:r w:rsidRPr="00D94B08">
        <w:rPr>
          <w:rFonts w:ascii="Arial" w:hAnsi="Arial" w:cs="Arial"/>
          <w:b/>
          <w:bCs/>
          <w:color w:val="000000"/>
        </w:rPr>
        <w:t>C NMR (</w:t>
      </w:r>
      <w:r w:rsidRPr="00D94B08">
        <w:rPr>
          <w:rFonts w:ascii="Arial" w:hAnsi="Arial" w:cs="Arial"/>
          <w:color w:val="000000"/>
        </w:rPr>
        <w:t xml:space="preserve">101 MHz, </w:t>
      </w:r>
      <w:r>
        <w:rPr>
          <w:rFonts w:ascii="Arial" w:hAnsi="Arial" w:cs="Arial"/>
          <w:color w:val="000000"/>
        </w:rPr>
        <w:t>CDC</w:t>
      </w:r>
      <w:r w:rsidRPr="00D94B08">
        <w:rPr>
          <w:rFonts w:ascii="Arial" w:hAnsi="Arial" w:cs="Arial"/>
          <w:color w:val="000000"/>
        </w:rPr>
        <w:t>l</w:t>
      </w:r>
      <w:r w:rsidRPr="00D94B08">
        <w:rPr>
          <w:rFonts w:ascii="Arial" w:hAnsi="Arial" w:cs="Arial"/>
          <w:color w:val="000000"/>
          <w:vertAlign w:val="subscript"/>
        </w:rPr>
        <w:t>3</w:t>
      </w:r>
      <w:r w:rsidRPr="00D94B08">
        <w:rPr>
          <w:rFonts w:ascii="Arial" w:hAnsi="Arial" w:cs="Arial"/>
          <w:color w:val="000000"/>
        </w:rPr>
        <w:t xml:space="preserve">) δ 138.68, 138.08, 128.50 (d, </w:t>
      </w:r>
      <w:r w:rsidRPr="00D94B08">
        <w:rPr>
          <w:rFonts w:ascii="Arial" w:hAnsi="Arial" w:cs="Arial"/>
          <w:i/>
          <w:iCs/>
          <w:color w:val="000000"/>
        </w:rPr>
        <w:t>J</w:t>
      </w:r>
      <w:r w:rsidRPr="00D94B08">
        <w:rPr>
          <w:rFonts w:ascii="Arial" w:hAnsi="Arial" w:cs="Arial"/>
          <w:color w:val="000000"/>
        </w:rPr>
        <w:t xml:space="preserve"> = 2.0 Hz), 128.43, 128.15, 128.07, 128.00, 127.97, 127.92, 127.66, 98.16, 81.95, 79.90, 75.79, 75.05, 73.45, 70.61, 61.85, 55.21.</w:t>
      </w:r>
    </w:p>
    <w:p w14:paraId="721CFE06" w14:textId="77777777" w:rsidR="00445B1D" w:rsidRPr="00E91285" w:rsidRDefault="00445B1D" w:rsidP="002467AF">
      <w:pPr>
        <w:spacing w:line="480" w:lineRule="auto"/>
      </w:pPr>
    </w:p>
    <w:p w14:paraId="5D4A0F9C" w14:textId="77777777" w:rsidR="00445B1D" w:rsidRDefault="00445B1D" w:rsidP="002467AF">
      <w:pPr>
        <w:pStyle w:val="Heading3"/>
        <w:spacing w:before="400" w:after="400" w:line="480" w:lineRule="auto"/>
        <w:rPr>
          <w:rFonts w:asciiTheme="minorHAnsi" w:hAnsiTheme="minorHAnsi" w:cstheme="minorHAnsi"/>
          <w:b/>
          <w:bCs/>
          <w:color w:val="000000" w:themeColor="text1"/>
          <w:sz w:val="28"/>
          <w:szCs w:val="28"/>
        </w:rPr>
      </w:pPr>
      <w:bookmarkStart w:id="186" w:name="_Toc104026390"/>
      <w:r>
        <w:rPr>
          <w:rFonts w:asciiTheme="minorHAnsi" w:hAnsiTheme="minorHAnsi" w:cstheme="minorHAnsi"/>
          <w:b/>
          <w:bCs/>
          <w:color w:val="000000" w:themeColor="text1"/>
          <w:sz w:val="28"/>
          <w:szCs w:val="28"/>
        </w:rPr>
        <w:t>Glycosylation Reactions</w:t>
      </w:r>
      <w:bookmarkEnd w:id="186"/>
    </w:p>
    <w:p w14:paraId="7D45AF02" w14:textId="77777777" w:rsidR="00445B1D" w:rsidRPr="002233A4" w:rsidRDefault="00445B1D" w:rsidP="002467AF">
      <w:pPr>
        <w:spacing w:line="480" w:lineRule="auto"/>
        <w:rPr>
          <w:rFonts w:ascii="Arial" w:hAnsi="Arial" w:cs="Arial"/>
        </w:rPr>
      </w:pPr>
      <w:r w:rsidRPr="003F56A2">
        <w:rPr>
          <w:rFonts w:ascii="Arial" w:hAnsi="Arial" w:cs="Arial"/>
        </w:rPr>
        <w:t xml:space="preserve">Experiments performed by Bidhan Ghosh and A. Bain. </w:t>
      </w:r>
    </w:p>
    <w:p w14:paraId="7557C9AC" w14:textId="77777777" w:rsidR="00445B1D" w:rsidRDefault="00445B1D" w:rsidP="002467AF">
      <w:pPr>
        <w:spacing w:line="480" w:lineRule="auto"/>
      </w:pPr>
    </w:p>
    <w:p w14:paraId="43E0C5B1" w14:textId="77777777" w:rsidR="00445B1D" w:rsidRDefault="00445B1D" w:rsidP="002467AF">
      <w:pPr>
        <w:spacing w:after="500" w:line="480" w:lineRule="auto"/>
        <w:jc w:val="center"/>
      </w:pPr>
      <w:r w:rsidRPr="00E91285">
        <w:rPr>
          <w:noProof/>
        </w:rPr>
        <w:drawing>
          <wp:inline distT="0" distB="0" distL="0" distR="0" wp14:anchorId="324D06BF" wp14:editId="50088A74">
            <wp:extent cx="4379976" cy="1545336"/>
            <wp:effectExtent l="0" t="0" r="1905" b="444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4379976" cy="1545336"/>
                    </a:xfrm>
                    <a:prstGeom prst="rect">
                      <a:avLst/>
                    </a:prstGeom>
                  </pic:spPr>
                </pic:pic>
              </a:graphicData>
            </a:graphic>
          </wp:inline>
        </w:drawing>
      </w:r>
    </w:p>
    <w:p w14:paraId="210CFB08" w14:textId="4817D2DA" w:rsidR="00445B1D" w:rsidRPr="00F03386" w:rsidRDefault="00445B1D" w:rsidP="00F03386">
      <w:pPr>
        <w:spacing w:line="480" w:lineRule="auto"/>
        <w:jc w:val="both"/>
        <w:rPr>
          <w:rFonts w:ascii="Arial" w:hAnsi="Arial" w:cs="Arial"/>
          <w:b/>
          <w:bCs/>
          <w:color w:val="000000"/>
        </w:rPr>
      </w:pPr>
      <w:r w:rsidRPr="00D47BC6">
        <w:rPr>
          <w:rFonts w:ascii="Arial" w:hAnsi="Arial" w:cs="Arial"/>
          <w:b/>
          <w:bCs/>
          <w:color w:val="000000"/>
        </w:rPr>
        <w:t>(4a</w:t>
      </w:r>
      <w:r w:rsidRPr="00D47BC6">
        <w:rPr>
          <w:rFonts w:ascii="Arial" w:hAnsi="Arial" w:cs="Arial"/>
          <w:b/>
          <w:bCs/>
          <w:i/>
          <w:iCs/>
          <w:color w:val="000000"/>
        </w:rPr>
        <w:t>R</w:t>
      </w:r>
      <w:r w:rsidRPr="00D47BC6">
        <w:rPr>
          <w:rFonts w:ascii="Arial" w:hAnsi="Arial" w:cs="Arial"/>
          <w:b/>
          <w:bCs/>
          <w:color w:val="000000"/>
        </w:rPr>
        <w:t>,7</w:t>
      </w:r>
      <w:r w:rsidRPr="00D47BC6">
        <w:rPr>
          <w:rFonts w:ascii="Arial" w:hAnsi="Arial" w:cs="Arial"/>
          <w:b/>
          <w:bCs/>
          <w:i/>
          <w:iCs/>
          <w:color w:val="000000"/>
        </w:rPr>
        <w:t>S</w:t>
      </w:r>
      <w:r w:rsidRPr="00D47BC6">
        <w:rPr>
          <w:rFonts w:ascii="Arial" w:hAnsi="Arial" w:cs="Arial"/>
          <w:b/>
          <w:bCs/>
          <w:color w:val="000000"/>
        </w:rPr>
        <w:t>,8</w:t>
      </w:r>
      <w:r w:rsidRPr="00D47BC6">
        <w:rPr>
          <w:rFonts w:ascii="Arial" w:hAnsi="Arial" w:cs="Arial"/>
          <w:b/>
          <w:bCs/>
          <w:i/>
          <w:iCs/>
          <w:color w:val="000000"/>
        </w:rPr>
        <w:t>S</w:t>
      </w:r>
      <w:r w:rsidRPr="00D47BC6">
        <w:rPr>
          <w:rFonts w:ascii="Arial" w:hAnsi="Arial" w:cs="Arial"/>
          <w:b/>
          <w:bCs/>
          <w:color w:val="000000"/>
        </w:rPr>
        <w:t>,8a</w:t>
      </w:r>
      <w:r w:rsidRPr="00D47BC6">
        <w:rPr>
          <w:rFonts w:ascii="Arial" w:hAnsi="Arial" w:cs="Arial"/>
          <w:b/>
          <w:bCs/>
          <w:i/>
          <w:iCs/>
          <w:color w:val="000000"/>
        </w:rPr>
        <w:t>R</w:t>
      </w:r>
      <w:r w:rsidRPr="00D47BC6">
        <w:rPr>
          <w:rFonts w:ascii="Arial" w:hAnsi="Arial" w:cs="Arial"/>
          <w:b/>
          <w:bCs/>
          <w:color w:val="000000"/>
        </w:rPr>
        <w:t>)-7,8-bis(benzyloxy)-6-isopropoxy</w:t>
      </w:r>
      <w:r>
        <w:rPr>
          <w:rFonts w:ascii="Arial" w:hAnsi="Arial" w:cs="Arial"/>
          <w:b/>
          <w:bCs/>
          <w:color w:val="000000"/>
        </w:rPr>
        <w:t>-</w:t>
      </w:r>
      <w:r w:rsidRPr="00D47BC6">
        <w:rPr>
          <w:rFonts w:ascii="Arial" w:hAnsi="Arial" w:cs="Arial"/>
          <w:b/>
          <w:bCs/>
          <w:color w:val="000000"/>
        </w:rPr>
        <w:t>2</w:t>
      </w:r>
      <w:r>
        <w:rPr>
          <w:rFonts w:ascii="Arial" w:hAnsi="Arial" w:cs="Arial"/>
          <w:b/>
          <w:bCs/>
          <w:color w:val="000000"/>
        </w:rPr>
        <w:t>-</w:t>
      </w:r>
      <w:r w:rsidRPr="00D47BC6">
        <w:rPr>
          <w:rFonts w:ascii="Arial" w:hAnsi="Arial" w:cs="Arial"/>
          <w:b/>
          <w:bCs/>
          <w:color w:val="000000"/>
        </w:rPr>
        <w:t>phenylhexahydropyrano[3,2</w:t>
      </w:r>
      <w:r w:rsidRPr="00D47BC6">
        <w:rPr>
          <w:rFonts w:ascii="Arial" w:hAnsi="Arial" w:cs="Arial"/>
          <w:b/>
          <w:bCs/>
          <w:i/>
          <w:iCs/>
          <w:color w:val="000000"/>
        </w:rPr>
        <w:t>d</w:t>
      </w:r>
      <w:r w:rsidRPr="00D47BC6">
        <w:rPr>
          <w:rFonts w:ascii="Arial" w:hAnsi="Arial" w:cs="Arial"/>
          <w:b/>
          <w:bCs/>
          <w:color w:val="000000"/>
        </w:rPr>
        <w:t>][1,3]dioxine (</w:t>
      </w:r>
      <w:r w:rsidR="00CF7C06">
        <w:rPr>
          <w:rFonts w:ascii="Arial" w:hAnsi="Arial" w:cs="Arial"/>
          <w:b/>
          <w:bCs/>
          <w:color w:val="000000"/>
        </w:rPr>
        <w:t>39</w:t>
      </w:r>
      <w:r w:rsidRPr="00D47BC6">
        <w:rPr>
          <w:rFonts w:ascii="Arial" w:hAnsi="Arial" w:cs="Arial"/>
          <w:b/>
          <w:bCs/>
          <w:color w:val="000000"/>
        </w:rPr>
        <w:t xml:space="preserve">): </w:t>
      </w:r>
      <w:r w:rsidRPr="00D47BC6">
        <w:rPr>
          <w:rFonts w:ascii="Arial" w:hAnsi="Arial" w:cs="Arial"/>
        </w:rPr>
        <w:t>Isopropanol (1.1 equiv.), catalyst (20 mol %), NaBA</w:t>
      </w:r>
      <w:r w:rsidRPr="00BE3F46">
        <w:rPr>
          <w:rFonts w:ascii="Arial" w:hAnsi="Arial" w:cs="Arial"/>
          <w:vertAlign w:val="subscript"/>
        </w:rPr>
        <w:t>r</w:t>
      </w:r>
      <w:r w:rsidRPr="00D47BC6">
        <w:rPr>
          <w:rFonts w:ascii="Arial" w:hAnsi="Arial" w:cs="Arial"/>
        </w:rPr>
        <w:t xml:space="preserve">F (20 mol%), and 20 mg of activated 4-angstrom molecular sieves into 500 </w:t>
      </w:r>
      <m:oMath>
        <m:r>
          <w:rPr>
            <w:rFonts w:ascii="Cambria Math" w:hAnsi="Cambria Math" w:cs="Arial"/>
          </w:rPr>
          <m:t>μ</m:t>
        </m:r>
      </m:oMath>
      <w:r w:rsidRPr="00D47BC6">
        <w:rPr>
          <w:rFonts w:ascii="Arial" w:hAnsi="Arial" w:cs="Arial"/>
        </w:rPr>
        <w:t xml:space="preserve">L of the dichloromethane. After 10 minutes, </w:t>
      </w:r>
      <w:r w:rsidRPr="00D47BC6">
        <w:rPr>
          <w:rFonts w:ascii="Arial" w:hAnsi="Arial" w:cs="Arial"/>
          <w:b/>
          <w:bCs/>
        </w:rPr>
        <w:t>3</w:t>
      </w:r>
      <w:r w:rsidR="00CF7C06">
        <w:rPr>
          <w:rFonts w:ascii="Arial" w:hAnsi="Arial" w:cs="Arial"/>
          <w:b/>
          <w:bCs/>
        </w:rPr>
        <w:t>8</w:t>
      </w:r>
      <w:r w:rsidRPr="00D47BC6">
        <w:rPr>
          <w:rFonts w:ascii="Arial" w:hAnsi="Arial" w:cs="Arial"/>
        </w:rPr>
        <w:t xml:space="preserve"> was added to the solution and allowed </w:t>
      </w:r>
      <w:r w:rsidRPr="00D47BC6">
        <w:rPr>
          <w:rFonts w:ascii="Arial" w:hAnsi="Arial" w:cs="Arial"/>
        </w:rPr>
        <w:lastRenderedPageBreak/>
        <w:t>to stir until starting material consumption via TLC. Once complete, the reaction is diluted in dichloromethane and washed with a saturated NaHCO</w:t>
      </w:r>
      <w:r w:rsidRPr="00D47BC6">
        <w:rPr>
          <w:rFonts w:ascii="Arial" w:hAnsi="Arial" w:cs="Arial"/>
          <w:vertAlign w:val="subscript"/>
        </w:rPr>
        <w:t>3</w:t>
      </w:r>
      <w:r w:rsidRPr="00D47BC6">
        <w:rPr>
          <w:rFonts w:ascii="Arial" w:hAnsi="Arial" w:cs="Arial"/>
        </w:rPr>
        <w:t xml:space="preserve"> solution. The organics were extracted a total of three times before drying over Na</w:t>
      </w:r>
      <w:r w:rsidRPr="00D47BC6">
        <w:rPr>
          <w:rFonts w:ascii="Arial" w:hAnsi="Arial" w:cs="Arial"/>
          <w:vertAlign w:val="subscript"/>
        </w:rPr>
        <w:t>2</w:t>
      </w:r>
      <w:r w:rsidRPr="00D47BC6">
        <w:rPr>
          <w:rFonts w:ascii="Arial" w:hAnsi="Arial" w:cs="Arial"/>
        </w:rPr>
        <w:t>SO</w:t>
      </w:r>
      <w:r w:rsidRPr="00D47BC6">
        <w:rPr>
          <w:rFonts w:ascii="Arial" w:hAnsi="Arial" w:cs="Arial"/>
          <w:vertAlign w:val="subscript"/>
        </w:rPr>
        <w:t>4</w:t>
      </w:r>
      <w:r w:rsidRPr="00D47BC6">
        <w:rPr>
          <w:rFonts w:ascii="Arial" w:hAnsi="Arial" w:cs="Arial"/>
        </w:rPr>
        <w:t>.</w:t>
      </w:r>
      <w:r>
        <w:rPr>
          <w:rFonts w:ascii="Arial" w:hAnsi="Arial" w:cs="Arial"/>
          <w:b/>
          <w:bCs/>
          <w:color w:val="000000"/>
        </w:rPr>
        <w:t xml:space="preserve"> </w:t>
      </w:r>
      <w:r w:rsidRPr="00D47BC6">
        <w:rPr>
          <w:rFonts w:ascii="Arial" w:hAnsi="Arial" w:cs="Arial"/>
        </w:rPr>
        <w:t>NMR Spectra was verified by comparison to literature reports.</w:t>
      </w:r>
      <w:r>
        <w:rPr>
          <w:rFonts w:ascii="Arial" w:hAnsi="Arial" w:cs="Arial"/>
        </w:rPr>
        <w:fldChar w:fldCharType="begin"/>
      </w:r>
      <w:r>
        <w:rPr>
          <w:rFonts w:ascii="Arial" w:hAnsi="Arial" w:cs="Arial"/>
        </w:rPr>
        <w:instrText xml:space="preserve"> ADDIN EN.CITE &lt;EndNote&gt;&lt;Cite&gt;&lt;Author&gt;Nagai&lt;/Author&gt;&lt;Year&gt;2005&lt;/Year&gt;&lt;RecNum&gt;4697&lt;/RecNum&gt;&lt;DisplayText&gt;&lt;style face="superscript"&gt;[2]&lt;/style&gt;&lt;/DisplayText&gt;&lt;record&gt;&lt;rec-number&gt;4697&lt;/rec-number&gt;&lt;foreign-keys&gt;&lt;key app="EN" db-id="tazdtzsw6r0dr4eed995evzpaf020pa99ptd" timestamp="1651706317" guid="7ddfecd8-e4fe-460d-b870-2457db130aee"&gt;4697&lt;/key&gt;&lt;/foreign-keys&gt;&lt;ref-type name="Journal Article"&gt;17&lt;/ref-type&gt;&lt;contributors&gt;&lt;authors&gt;&lt;author&gt;Nagai, Hideyuki&lt;/author&gt;&lt;author&gt;Sasaki, Kaname&lt;/author&gt;&lt;author&gt;Matsumura, Shuichi&lt;/author&gt;&lt;author&gt;Toshima, Kazunobu&lt;/author&gt;&lt;/authors&gt;&lt;/contributors&gt;&lt;titles&gt;&lt;title&gt;Environmentally benign β-stereoselective glycosidations of glycosyl phosphites using a reusable heterogeneous solid acid, montmorillonite K-10&lt;/title&gt;&lt;secondary-title&gt;Carbohydrate Research&lt;/secondary-title&gt;&lt;/titles&gt;&lt;periodical&gt;&lt;full-title&gt;Carbohydrate Research&lt;/full-title&gt;&lt;/periodical&gt;&lt;pages&gt;337-353&lt;/pages&gt;&lt;volume&gt;340&lt;/volume&gt;&lt;number&gt;3&lt;/number&gt;&lt;keywords&gt;&lt;keyword&gt;Glycosidation&lt;/keyword&gt;&lt;keyword&gt;Glycosyl phosphite&lt;/keyword&gt;&lt;keyword&gt;Heterogeneous solid acid&lt;/keyword&gt;&lt;keyword&gt;Montmorillonite K-10&lt;/keyword&gt;&lt;/keywords&gt;&lt;dates&gt;&lt;year&gt;2005&lt;/year&gt;&lt;pub-dates&gt;&lt;date&gt;2005/02/28/&lt;/date&gt;&lt;/pub-dates&gt;&lt;/dates&gt;&lt;isbn&gt;0008-6215&lt;/isbn&gt;&lt;urls&gt;&lt;related-urls&gt;&lt;url&gt;https://www.sciencedirect.com/science/article/pii/S0008621504005075&lt;/url&gt;&lt;/related-urls&gt;&lt;/urls&gt;&lt;electronic-resource-num&gt;https://doi.org/10.1016/j.carres.2004.11.025&lt;/electronic-resource-num&gt;&lt;/record&gt;&lt;/Cite&gt;&lt;/EndNote&gt;</w:instrText>
      </w:r>
      <w:r>
        <w:rPr>
          <w:rFonts w:ascii="Arial" w:hAnsi="Arial" w:cs="Arial"/>
        </w:rPr>
        <w:fldChar w:fldCharType="separate"/>
      </w:r>
      <w:r w:rsidRPr="00960BBC">
        <w:rPr>
          <w:rFonts w:ascii="Arial" w:hAnsi="Arial" w:cs="Arial"/>
          <w:noProof/>
          <w:vertAlign w:val="superscript"/>
        </w:rPr>
        <w:t>[2]</w:t>
      </w:r>
      <w:r>
        <w:rPr>
          <w:rFonts w:ascii="Arial" w:hAnsi="Arial" w:cs="Arial"/>
        </w:rPr>
        <w:fldChar w:fldCharType="end"/>
      </w:r>
      <w:r w:rsidRPr="00D47BC6">
        <w:rPr>
          <w:rFonts w:ascii="Arial" w:hAnsi="Arial" w:cs="Arial"/>
        </w:rPr>
        <w:t xml:space="preserve"> </w:t>
      </w:r>
    </w:p>
    <w:p w14:paraId="0A0732AF" w14:textId="77777777" w:rsidR="00445B1D" w:rsidRPr="00CD6004" w:rsidRDefault="00445B1D" w:rsidP="002467AF">
      <w:pPr>
        <w:spacing w:line="480" w:lineRule="auto"/>
        <w:rPr>
          <w:rFonts w:ascii="Calibri" w:hAnsi="Calibri" w:cs="Calibri"/>
          <w:b/>
          <w:bCs/>
          <w:color w:val="000000"/>
        </w:rPr>
      </w:pPr>
    </w:p>
    <w:p w14:paraId="51300FB5" w14:textId="77777777" w:rsidR="00445B1D" w:rsidRPr="00E91285" w:rsidRDefault="00445B1D" w:rsidP="002467AF">
      <w:pPr>
        <w:spacing w:line="480" w:lineRule="auto"/>
      </w:pPr>
    </w:p>
    <w:p w14:paraId="3BD76C12" w14:textId="77777777" w:rsidR="00445B1D" w:rsidRDefault="00445B1D" w:rsidP="002467AF">
      <w:pPr>
        <w:spacing w:after="500" w:line="480" w:lineRule="auto"/>
        <w:jc w:val="center"/>
      </w:pPr>
      <w:r w:rsidRPr="00006128">
        <w:rPr>
          <w:noProof/>
        </w:rPr>
        <w:drawing>
          <wp:inline distT="0" distB="0" distL="0" distR="0" wp14:anchorId="72B45F67" wp14:editId="0CBCD567">
            <wp:extent cx="5120640" cy="1673352"/>
            <wp:effectExtent l="0" t="0" r="0" b="317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120640" cy="1673352"/>
                    </a:xfrm>
                    <a:prstGeom prst="rect">
                      <a:avLst/>
                    </a:prstGeom>
                  </pic:spPr>
                </pic:pic>
              </a:graphicData>
            </a:graphic>
          </wp:inline>
        </w:drawing>
      </w:r>
    </w:p>
    <w:p w14:paraId="5259B5CC" w14:textId="3388F680" w:rsidR="00445B1D" w:rsidRPr="00BA4F7A" w:rsidRDefault="00445B1D" w:rsidP="00BA4F7A">
      <w:pPr>
        <w:spacing w:line="480" w:lineRule="auto"/>
        <w:jc w:val="both"/>
        <w:rPr>
          <w:rFonts w:ascii="Arial" w:hAnsi="Arial" w:cs="Arial"/>
          <w:b/>
          <w:bCs/>
          <w:color w:val="000000"/>
        </w:rPr>
      </w:pPr>
      <w:r w:rsidRPr="00576506">
        <w:rPr>
          <w:rFonts w:ascii="Arial" w:hAnsi="Arial" w:cs="Arial"/>
          <w:b/>
          <w:bCs/>
          <w:color w:val="000000"/>
        </w:rPr>
        <w:t>(2</w:t>
      </w:r>
      <w:r w:rsidRPr="00576506">
        <w:rPr>
          <w:rFonts w:ascii="Arial" w:hAnsi="Arial" w:cs="Arial"/>
          <w:b/>
          <w:bCs/>
          <w:i/>
          <w:iCs/>
          <w:color w:val="000000"/>
        </w:rPr>
        <w:t>R</w:t>
      </w:r>
      <w:r w:rsidRPr="00576506">
        <w:rPr>
          <w:rFonts w:ascii="Arial" w:hAnsi="Arial" w:cs="Arial"/>
          <w:b/>
          <w:bCs/>
          <w:color w:val="000000"/>
        </w:rPr>
        <w:t>,4a</w:t>
      </w:r>
      <w:r w:rsidRPr="00576506">
        <w:rPr>
          <w:rFonts w:ascii="Arial" w:hAnsi="Arial" w:cs="Arial"/>
          <w:b/>
          <w:bCs/>
          <w:i/>
          <w:iCs/>
          <w:color w:val="000000"/>
        </w:rPr>
        <w:t>R</w:t>
      </w:r>
      <w:r w:rsidRPr="00576506">
        <w:rPr>
          <w:rFonts w:ascii="Arial" w:hAnsi="Arial" w:cs="Arial"/>
          <w:b/>
          <w:bCs/>
          <w:color w:val="000000"/>
        </w:rPr>
        <w:t>,6</w:t>
      </w:r>
      <w:r w:rsidRPr="00576506">
        <w:rPr>
          <w:rFonts w:ascii="Arial" w:hAnsi="Arial" w:cs="Arial"/>
          <w:b/>
          <w:bCs/>
          <w:i/>
          <w:iCs/>
          <w:color w:val="000000"/>
        </w:rPr>
        <w:t>R</w:t>
      </w:r>
      <w:r w:rsidRPr="00576506">
        <w:rPr>
          <w:rFonts w:ascii="Arial" w:hAnsi="Arial" w:cs="Arial"/>
          <w:b/>
          <w:bCs/>
          <w:color w:val="000000"/>
        </w:rPr>
        <w:t>,7</w:t>
      </w:r>
      <w:r w:rsidRPr="00576506">
        <w:rPr>
          <w:rFonts w:ascii="Arial" w:hAnsi="Arial" w:cs="Arial"/>
          <w:b/>
          <w:bCs/>
          <w:i/>
          <w:iCs/>
          <w:color w:val="000000"/>
        </w:rPr>
        <w:t>S</w:t>
      </w:r>
      <w:r w:rsidRPr="00576506">
        <w:rPr>
          <w:rFonts w:ascii="Arial" w:hAnsi="Arial" w:cs="Arial"/>
          <w:b/>
          <w:bCs/>
          <w:color w:val="000000"/>
        </w:rPr>
        <w:t>,8</w:t>
      </w:r>
      <w:r w:rsidRPr="00576506">
        <w:rPr>
          <w:rFonts w:ascii="Arial" w:hAnsi="Arial" w:cs="Arial"/>
          <w:b/>
          <w:bCs/>
          <w:i/>
          <w:iCs/>
          <w:color w:val="000000"/>
        </w:rPr>
        <w:t>S</w:t>
      </w:r>
      <w:r w:rsidRPr="00576506">
        <w:rPr>
          <w:rFonts w:ascii="Arial" w:hAnsi="Arial" w:cs="Arial"/>
          <w:b/>
          <w:bCs/>
          <w:color w:val="000000"/>
        </w:rPr>
        <w:t>,8a</w:t>
      </w:r>
      <w:r w:rsidRPr="00576506">
        <w:rPr>
          <w:rFonts w:ascii="Arial" w:hAnsi="Arial" w:cs="Arial"/>
          <w:b/>
          <w:bCs/>
          <w:i/>
          <w:iCs/>
          <w:color w:val="000000"/>
        </w:rPr>
        <w:t>R</w:t>
      </w:r>
      <w:r w:rsidRPr="00576506">
        <w:rPr>
          <w:rFonts w:ascii="Arial" w:hAnsi="Arial" w:cs="Arial"/>
          <w:b/>
          <w:bCs/>
          <w:color w:val="000000"/>
        </w:rPr>
        <w:t>)-7,8-bis(benzyloxy)-2-phenyl-6-(((</w:t>
      </w:r>
      <w:r w:rsidRPr="000C009A">
        <w:rPr>
          <w:rFonts w:ascii="Arial" w:hAnsi="Arial" w:cs="Arial"/>
          <w:b/>
          <w:bCs/>
          <w:color w:val="000000"/>
        </w:rPr>
        <w:t>2</w:t>
      </w:r>
      <w:r w:rsidRPr="000C009A">
        <w:rPr>
          <w:rFonts w:ascii="Arial" w:hAnsi="Arial" w:cs="Arial"/>
          <w:b/>
          <w:bCs/>
          <w:i/>
          <w:iCs/>
          <w:color w:val="000000"/>
        </w:rPr>
        <w:t>R</w:t>
      </w:r>
      <w:r w:rsidRPr="000C009A">
        <w:rPr>
          <w:rFonts w:ascii="Arial" w:hAnsi="Arial" w:cs="Arial"/>
          <w:b/>
          <w:bCs/>
          <w:color w:val="000000"/>
        </w:rPr>
        <w:t>,3</w:t>
      </w:r>
      <w:r w:rsidRPr="000C009A">
        <w:rPr>
          <w:rFonts w:ascii="Arial" w:hAnsi="Arial" w:cs="Arial"/>
          <w:b/>
          <w:bCs/>
          <w:i/>
          <w:iCs/>
          <w:color w:val="000000"/>
        </w:rPr>
        <w:t>R</w:t>
      </w:r>
      <w:r w:rsidRPr="000C009A">
        <w:rPr>
          <w:rFonts w:ascii="Arial" w:hAnsi="Arial" w:cs="Arial"/>
          <w:b/>
          <w:bCs/>
          <w:color w:val="000000"/>
        </w:rPr>
        <w:t>,4</w:t>
      </w:r>
      <w:r w:rsidRPr="000C009A">
        <w:rPr>
          <w:rFonts w:ascii="Arial" w:hAnsi="Arial" w:cs="Arial"/>
          <w:b/>
          <w:bCs/>
          <w:i/>
          <w:iCs/>
          <w:color w:val="000000"/>
        </w:rPr>
        <w:t>S</w:t>
      </w:r>
      <w:r w:rsidRPr="000C009A">
        <w:rPr>
          <w:rFonts w:ascii="Arial" w:hAnsi="Arial" w:cs="Arial"/>
          <w:b/>
          <w:bCs/>
          <w:color w:val="000000"/>
        </w:rPr>
        <w:t>,5</w:t>
      </w:r>
      <w:r w:rsidRPr="000C009A">
        <w:rPr>
          <w:rFonts w:ascii="Arial" w:hAnsi="Arial" w:cs="Arial"/>
          <w:b/>
          <w:bCs/>
          <w:i/>
          <w:iCs/>
          <w:color w:val="000000"/>
        </w:rPr>
        <w:t>R</w:t>
      </w:r>
      <w:r w:rsidRPr="000C009A">
        <w:rPr>
          <w:rFonts w:ascii="Arial" w:hAnsi="Arial" w:cs="Arial"/>
          <w:b/>
          <w:bCs/>
          <w:color w:val="000000"/>
        </w:rPr>
        <w:t>,6</w:t>
      </w:r>
      <w:r w:rsidRPr="000C009A">
        <w:rPr>
          <w:rFonts w:ascii="Arial" w:hAnsi="Arial" w:cs="Arial"/>
          <w:b/>
          <w:bCs/>
          <w:i/>
          <w:iCs/>
          <w:color w:val="000000"/>
        </w:rPr>
        <w:t>S</w:t>
      </w:r>
      <w:r w:rsidRPr="000C009A">
        <w:rPr>
          <w:rFonts w:ascii="Arial" w:hAnsi="Arial" w:cs="Arial"/>
          <w:b/>
          <w:bCs/>
          <w:color w:val="000000"/>
        </w:rPr>
        <w:t>)-3,4,</w:t>
      </w:r>
      <w:r w:rsidRPr="00576506">
        <w:rPr>
          <w:rFonts w:ascii="Arial" w:hAnsi="Arial" w:cs="Arial"/>
          <w:b/>
          <w:bCs/>
          <w:color w:val="000000"/>
        </w:rPr>
        <w:t>5-tris(benzyloxy)-6-methoxytetrahydro-2</w:t>
      </w:r>
      <w:r w:rsidRPr="00576506">
        <w:rPr>
          <w:rFonts w:ascii="Arial" w:hAnsi="Arial" w:cs="Arial"/>
          <w:i/>
          <w:iCs/>
          <w:color w:val="000000"/>
        </w:rPr>
        <w:t>H</w:t>
      </w:r>
      <w:r w:rsidRPr="00576506">
        <w:rPr>
          <w:rFonts w:ascii="Arial" w:hAnsi="Arial" w:cs="Arial"/>
          <w:b/>
          <w:bCs/>
          <w:color w:val="000000"/>
        </w:rPr>
        <w:t>-pyran-2yl)methoxy)hexahydropyrano[3,2-</w:t>
      </w:r>
      <w:r w:rsidRPr="00576506">
        <w:rPr>
          <w:rFonts w:ascii="Arial" w:hAnsi="Arial" w:cs="Arial"/>
          <w:i/>
          <w:iCs/>
          <w:color w:val="000000"/>
        </w:rPr>
        <w:t>d</w:t>
      </w:r>
      <w:r w:rsidRPr="00576506">
        <w:rPr>
          <w:rFonts w:ascii="Arial" w:hAnsi="Arial" w:cs="Arial"/>
          <w:b/>
          <w:bCs/>
          <w:color w:val="000000"/>
        </w:rPr>
        <w:t>][1,3]dioxine (</w:t>
      </w:r>
      <w:r w:rsidR="00CF7C06">
        <w:rPr>
          <w:rFonts w:ascii="Arial" w:hAnsi="Arial" w:cs="Arial"/>
          <w:b/>
          <w:bCs/>
          <w:color w:val="000000"/>
        </w:rPr>
        <w:t>41</w:t>
      </w:r>
      <w:r w:rsidRPr="00576506">
        <w:rPr>
          <w:rFonts w:ascii="Arial" w:hAnsi="Arial" w:cs="Arial"/>
          <w:b/>
          <w:bCs/>
          <w:color w:val="000000"/>
        </w:rPr>
        <w:t xml:space="preserve">): </w:t>
      </w:r>
      <w:r w:rsidRPr="00576506">
        <w:rPr>
          <w:rFonts w:ascii="Arial" w:hAnsi="Arial" w:cs="Arial"/>
        </w:rPr>
        <w:t>Sugar alcohol (1.1 equiv.), catalyst (20 mol %), NaBA</w:t>
      </w:r>
      <w:r w:rsidRPr="00BE3F46">
        <w:rPr>
          <w:rFonts w:ascii="Arial" w:hAnsi="Arial" w:cs="Arial"/>
          <w:vertAlign w:val="subscript"/>
        </w:rPr>
        <w:t>r</w:t>
      </w:r>
      <w:r w:rsidRPr="00576506">
        <w:rPr>
          <w:rFonts w:ascii="Arial" w:hAnsi="Arial" w:cs="Arial"/>
        </w:rPr>
        <w:t xml:space="preserve">F, and 20 mg of activated 4-angstrom molecular sieves into 500 </w:t>
      </w:r>
      <m:oMath>
        <m:r>
          <w:rPr>
            <w:rFonts w:ascii="Cambria Math" w:hAnsi="Cambria Math" w:cs="Arial"/>
          </w:rPr>
          <m:t>μ</m:t>
        </m:r>
      </m:oMath>
      <w:r w:rsidRPr="00576506">
        <w:rPr>
          <w:rFonts w:ascii="Arial" w:hAnsi="Arial" w:cs="Arial"/>
        </w:rPr>
        <w:t xml:space="preserve">L of the desired solvent. After 10 minutes, </w:t>
      </w:r>
      <w:r w:rsidRPr="00576506">
        <w:rPr>
          <w:rFonts w:ascii="Arial" w:hAnsi="Arial" w:cs="Arial"/>
          <w:b/>
          <w:bCs/>
        </w:rPr>
        <w:t>3</w:t>
      </w:r>
      <w:r w:rsidR="00CF7C06">
        <w:rPr>
          <w:rFonts w:ascii="Arial" w:hAnsi="Arial" w:cs="Arial"/>
          <w:b/>
          <w:bCs/>
        </w:rPr>
        <w:t>8</w:t>
      </w:r>
      <w:r w:rsidRPr="00576506">
        <w:rPr>
          <w:rFonts w:ascii="Arial" w:hAnsi="Arial" w:cs="Arial"/>
        </w:rPr>
        <w:t xml:space="preserve"> was added to the solution and allowed to stir until starting material consumption via TLC. Once complete, the reaction is diluted in ethyl acetate and washed with a saturated NaHCO</w:t>
      </w:r>
      <w:r w:rsidRPr="00576506">
        <w:rPr>
          <w:rFonts w:ascii="Arial" w:hAnsi="Arial" w:cs="Arial"/>
          <w:vertAlign w:val="subscript"/>
        </w:rPr>
        <w:t>3</w:t>
      </w:r>
      <w:r w:rsidRPr="00576506">
        <w:rPr>
          <w:rFonts w:ascii="Arial" w:hAnsi="Arial" w:cs="Arial"/>
        </w:rPr>
        <w:t xml:space="preserve"> solution. The organics were extracted a total of three times before drying over Na</w:t>
      </w:r>
      <w:r w:rsidRPr="00576506">
        <w:rPr>
          <w:rFonts w:ascii="Arial" w:hAnsi="Arial" w:cs="Arial"/>
          <w:vertAlign w:val="subscript"/>
        </w:rPr>
        <w:t>2</w:t>
      </w:r>
      <w:r w:rsidRPr="00576506">
        <w:rPr>
          <w:rFonts w:ascii="Arial" w:hAnsi="Arial" w:cs="Arial"/>
        </w:rPr>
        <w:t>SO</w:t>
      </w:r>
      <w:r w:rsidRPr="00576506">
        <w:rPr>
          <w:rFonts w:ascii="Arial" w:hAnsi="Arial" w:cs="Arial"/>
          <w:vertAlign w:val="subscript"/>
        </w:rPr>
        <w:t>4</w:t>
      </w:r>
      <w:r w:rsidRPr="00576506">
        <w:rPr>
          <w:rFonts w:ascii="Arial" w:hAnsi="Arial" w:cs="Arial"/>
        </w:rPr>
        <w:t>.</w:t>
      </w:r>
      <w:r>
        <w:rPr>
          <w:rFonts w:ascii="Arial" w:hAnsi="Arial" w:cs="Arial"/>
          <w:b/>
          <w:bCs/>
          <w:color w:val="000000"/>
        </w:rPr>
        <w:t xml:space="preserve"> </w:t>
      </w:r>
      <w:r w:rsidRPr="00576506">
        <w:rPr>
          <w:rFonts w:ascii="Arial" w:hAnsi="Arial" w:cs="Arial"/>
        </w:rPr>
        <w:t>NMR Spectra was verified by comparison to literature reports.</w:t>
      </w:r>
      <w:r>
        <w:rPr>
          <w:rFonts w:ascii="Calibri" w:hAnsi="Calibri" w:cs="Calibri"/>
        </w:rPr>
        <w:fldChar w:fldCharType="begin"/>
      </w:r>
      <w:r>
        <w:rPr>
          <w:rFonts w:ascii="Calibri" w:hAnsi="Calibri" w:cs="Calibri"/>
        </w:rPr>
        <w:instrText xml:space="preserve"> ADDIN EN.CITE &lt;EndNote&gt;&lt;Cite&gt;&lt;Author&gt;Ma&lt;/Author&gt;&lt;Year&gt;2021&lt;/Year&gt;&lt;RecNum&gt;4422&lt;/RecNum&gt;&lt;DisplayText&gt;&lt;style face="superscript"&gt;[3]&lt;/style&gt;&lt;/DisplayText&gt;&lt;record&gt;&lt;rec-number&gt;4422&lt;/rec-number&gt;&lt;foreign-keys&gt;&lt;key app="EN" db-id="tazdtzsw6r0dr4eed995evzpaf020pa99ptd" timestamp="1643490726" guid="13b14c0e-2292-49dd-8a74-02c229f1600f"&gt;4422&lt;/key&gt;&lt;/foreign-keys&gt;&lt;ref-type name="Journal Article"&gt;17&lt;/ref-type&gt;&lt;contributors&gt;&lt;authors&gt;&lt;author&gt;Ma, Xu&lt;/author&gt;&lt;author&gt;Zheng, Zhitong&lt;/author&gt;&lt;author&gt;Fu, Yue&lt;/author&gt;&lt;author&gt;Zhu, Xijun&lt;/author&gt;&lt;author&gt;Liu, Peng&lt;/author&gt;&lt;author&gt;Zhang, Liming&lt;/author&gt;&lt;/authors&gt;&lt;/contributors&gt;&lt;titles&gt;&lt;title&gt;A “Traceless” Directing Group Enables Catalytic SN2 Glycosylation toward 1,2-cis-Glycopyranosides&lt;/title&gt;&lt;secondary-title&gt;Journal of the American Chemical Society&lt;/secondary-title&gt;&lt;/titles&gt;&lt;periodical&gt;&lt;full-title&gt;Journal of the American Chemical Society&lt;/full-title&gt;&lt;/periodical&gt;&lt;pages&gt;11908-11913&lt;/pages&gt;&lt;volume&gt;143&lt;/volume&gt;&lt;number&gt;31&lt;/number&gt;&lt;dates&gt;&lt;year&gt;2021&lt;/year&gt;&lt;pub-dates&gt;&lt;date&gt;2021/08/11&lt;/date&gt;&lt;/pub-dates&gt;&lt;/dates&gt;&lt;publisher&gt;American Chemical Society&lt;/publisher&gt;&lt;isbn&gt;0002-7863&lt;/isbn&gt;&lt;urls&gt;&lt;related-urls&gt;&lt;url&gt;https://doi.org/10.1021/jacs.1c04584&lt;/url&gt;&lt;/related-urls&gt;&lt;/urls&gt;&lt;electronic-resource-num&gt;10.1021/jacs.1c04584&lt;/electronic-resource-num&gt;&lt;/record&gt;&lt;/Cite&gt;&lt;/EndNote&gt;</w:instrText>
      </w:r>
      <w:r>
        <w:rPr>
          <w:rFonts w:ascii="Calibri" w:hAnsi="Calibri" w:cs="Calibri"/>
        </w:rPr>
        <w:fldChar w:fldCharType="separate"/>
      </w:r>
      <w:r w:rsidRPr="00960BBC">
        <w:rPr>
          <w:rFonts w:ascii="Calibri" w:hAnsi="Calibri" w:cs="Calibri"/>
          <w:noProof/>
          <w:vertAlign w:val="superscript"/>
        </w:rPr>
        <w:t>[3]</w:t>
      </w:r>
      <w:r>
        <w:rPr>
          <w:rFonts w:ascii="Calibri" w:hAnsi="Calibri" w:cs="Calibri"/>
        </w:rPr>
        <w:fldChar w:fldCharType="end"/>
      </w:r>
    </w:p>
    <w:p w14:paraId="56A022FB" w14:textId="77777777" w:rsidR="00445B1D" w:rsidRDefault="00445B1D" w:rsidP="002467AF">
      <w:pPr>
        <w:spacing w:line="480" w:lineRule="auto"/>
      </w:pPr>
    </w:p>
    <w:p w14:paraId="586AE926" w14:textId="77777777" w:rsidR="00445B1D" w:rsidRPr="00413AA0" w:rsidRDefault="00445B1D" w:rsidP="002467AF">
      <w:pPr>
        <w:spacing w:line="480" w:lineRule="auto"/>
        <w:jc w:val="both"/>
        <w:rPr>
          <w:rFonts w:ascii="Arial" w:hAnsi="Arial" w:cs="Arial"/>
        </w:rPr>
      </w:pPr>
      <w:r w:rsidRPr="000942B4">
        <w:rPr>
          <w:rFonts w:ascii="Arial" w:hAnsi="Arial" w:cs="Arial"/>
          <w:b/>
          <w:bCs/>
          <w:vertAlign w:val="superscript"/>
        </w:rPr>
        <w:lastRenderedPageBreak/>
        <w:t>1</w:t>
      </w:r>
      <w:r w:rsidRPr="000942B4">
        <w:rPr>
          <w:rFonts w:ascii="Arial" w:hAnsi="Arial" w:cs="Arial"/>
          <w:b/>
          <w:bCs/>
        </w:rPr>
        <w:t>H NMR</w:t>
      </w:r>
      <w:r w:rsidRPr="000942B4">
        <w:rPr>
          <w:rFonts w:ascii="Arial" w:hAnsi="Arial" w:cs="Arial"/>
        </w:rPr>
        <w:t xml:space="preserve"> (600 MHz, CDCl</w:t>
      </w:r>
      <w:r w:rsidRPr="000942B4">
        <w:rPr>
          <w:rFonts w:ascii="Arial" w:hAnsi="Arial" w:cs="Arial"/>
          <w:vertAlign w:val="subscript"/>
        </w:rPr>
        <w:t>3</w:t>
      </w:r>
      <w:r w:rsidRPr="000942B4">
        <w:rPr>
          <w:rFonts w:ascii="Arial" w:hAnsi="Arial" w:cs="Arial"/>
        </w:rPr>
        <w:t xml:space="preserve">) δ 7.51 – 7.46 (m, 2H), 7.41 (d, J = 7.7 Hz, 2H), 7.39 – 7.23 (m, 25H), 7.20 (t, J = 7.2 Hz, 1H), 5.53 (s, 1H), 5.06 (d, J = 10.7 Hz, 1H), 4.86 – 4.78 (m, 3H), 4.78 – 4.73 (m, 2H), 4.67 – 4.57 (m, 4H), 4.38 (s, 1H), 4.30 (d, J = 12.1 Hz, 1H), 4.11 – 4.03 (m, 2H), 3.88 (p, J = 8.9 Hz, 2H), 3.65 (d, J = 3.1 Hz, 1H), 3.61 (dd, J = 9.4, 2.8 Hz, 1H), 3.57 – 3.51 (m, 3H), 3.47 (dd, J = 10.9, 3.0 Hz, 1H), 3.41 (s, 3H), 3.34 (dd, J = 9.9, 3.1 Hz, 1H). </w:t>
      </w:r>
    </w:p>
    <w:p w14:paraId="187F3B36" w14:textId="77777777" w:rsidR="00445B1D" w:rsidRPr="00413AA0" w:rsidRDefault="00445B1D" w:rsidP="002467AF">
      <w:pPr>
        <w:spacing w:line="480" w:lineRule="auto"/>
        <w:jc w:val="both"/>
        <w:rPr>
          <w:rFonts w:ascii="Arial" w:hAnsi="Arial" w:cs="Arial"/>
        </w:rPr>
      </w:pPr>
    </w:p>
    <w:p w14:paraId="640F4960" w14:textId="77777777" w:rsidR="00445B1D" w:rsidRPr="000942B4" w:rsidRDefault="00445B1D" w:rsidP="002467AF">
      <w:pPr>
        <w:spacing w:line="480" w:lineRule="auto"/>
        <w:jc w:val="both"/>
        <w:rPr>
          <w:rFonts w:ascii="Arial" w:hAnsi="Arial" w:cs="Arial"/>
        </w:rPr>
      </w:pPr>
      <w:r w:rsidRPr="000942B4">
        <w:rPr>
          <w:rFonts w:ascii="Arial" w:hAnsi="Arial" w:cs="Arial"/>
          <w:b/>
          <w:bCs/>
          <w:vertAlign w:val="superscript"/>
        </w:rPr>
        <w:t>13</w:t>
      </w:r>
      <w:r w:rsidRPr="000942B4">
        <w:rPr>
          <w:rFonts w:ascii="Arial" w:hAnsi="Arial" w:cs="Arial"/>
          <w:b/>
          <w:bCs/>
        </w:rPr>
        <w:t>C NMR</w:t>
      </w:r>
      <w:r w:rsidRPr="000942B4">
        <w:rPr>
          <w:rFonts w:ascii="Arial" w:hAnsi="Arial" w:cs="Arial"/>
        </w:rPr>
        <w:t xml:space="preserve"> (101 MHz, CDCl</w:t>
      </w:r>
      <w:r w:rsidRPr="000942B4">
        <w:rPr>
          <w:rFonts w:ascii="Arial" w:hAnsi="Arial" w:cs="Arial"/>
          <w:vertAlign w:val="subscript"/>
        </w:rPr>
        <w:t>3</w:t>
      </w:r>
      <w:r w:rsidRPr="000942B4">
        <w:rPr>
          <w:rFonts w:ascii="Arial" w:hAnsi="Arial" w:cs="Arial"/>
        </w:rPr>
        <w:t>) δ 139.38, 138.61, 138.53, 138.30, 137.63, 137.50, 128.80, 128.51, 128.36, 128.35, 128.31, 128.27, 128.14, 128.04, 128.00, 127.77, 127.66, 127.50, 127.44, 127.30, 127.18, 126.05, 101.53, 101.27, 98.37, 80.23, 78.94, 78.68, 78.25, 77.65, 76.96, 75.25, 74.94, 73.61, 73.54, 72.49, 69.54, 68.54, 68.28, 67.21, 55.33</w:t>
      </w:r>
    </w:p>
    <w:p w14:paraId="397EE202" w14:textId="77777777" w:rsidR="00445B1D" w:rsidRPr="00006128" w:rsidRDefault="00445B1D" w:rsidP="008A0097"/>
    <w:p w14:paraId="53B14369" w14:textId="77777777" w:rsidR="00445B1D" w:rsidRDefault="00445B1D">
      <w:r>
        <w:br w:type="page"/>
      </w:r>
    </w:p>
    <w:p w14:paraId="5274076F" w14:textId="77777777" w:rsidR="00445B1D" w:rsidRDefault="00445B1D" w:rsidP="00FE7FE1">
      <w:pPr>
        <w:pStyle w:val="ListParagraph"/>
        <w:spacing w:before="400" w:after="400"/>
      </w:pPr>
    </w:p>
    <w:p w14:paraId="484E0391" w14:textId="77777777" w:rsidR="00445B1D" w:rsidRDefault="00445B1D" w:rsidP="00AA0E54">
      <w:pPr>
        <w:autoSpaceDE w:val="0"/>
        <w:autoSpaceDN w:val="0"/>
        <w:adjustRightInd w:val="0"/>
        <w:jc w:val="right"/>
        <w:rPr>
          <w:rFonts w:ascii="Calibri" w:hAnsi="Calibri" w:cs="Calibri"/>
          <w:b/>
          <w:bCs/>
          <w:sz w:val="52"/>
          <w:szCs w:val="52"/>
        </w:rPr>
      </w:pPr>
    </w:p>
    <w:p w14:paraId="73EBAE22" w14:textId="77777777" w:rsidR="00445B1D" w:rsidRDefault="00445B1D" w:rsidP="00AA0E54">
      <w:pPr>
        <w:autoSpaceDE w:val="0"/>
        <w:autoSpaceDN w:val="0"/>
        <w:adjustRightInd w:val="0"/>
        <w:jc w:val="right"/>
        <w:rPr>
          <w:rFonts w:ascii="Calibri" w:hAnsi="Calibri" w:cs="Calibri"/>
          <w:b/>
          <w:bCs/>
          <w:sz w:val="52"/>
          <w:szCs w:val="52"/>
        </w:rPr>
      </w:pPr>
    </w:p>
    <w:p w14:paraId="3384541A" w14:textId="77777777" w:rsidR="00445B1D" w:rsidRDefault="00445B1D" w:rsidP="00AA0E54">
      <w:pPr>
        <w:autoSpaceDE w:val="0"/>
        <w:autoSpaceDN w:val="0"/>
        <w:adjustRightInd w:val="0"/>
        <w:jc w:val="right"/>
        <w:rPr>
          <w:rFonts w:ascii="Calibri" w:hAnsi="Calibri" w:cs="Calibri"/>
          <w:b/>
          <w:bCs/>
          <w:sz w:val="52"/>
          <w:szCs w:val="52"/>
        </w:rPr>
      </w:pPr>
    </w:p>
    <w:p w14:paraId="769B25C2" w14:textId="77777777" w:rsidR="00445B1D" w:rsidRDefault="00445B1D" w:rsidP="00AA0E54">
      <w:pPr>
        <w:autoSpaceDE w:val="0"/>
        <w:autoSpaceDN w:val="0"/>
        <w:adjustRightInd w:val="0"/>
        <w:jc w:val="right"/>
        <w:rPr>
          <w:rFonts w:ascii="Calibri" w:hAnsi="Calibri" w:cs="Calibri"/>
          <w:b/>
          <w:bCs/>
          <w:sz w:val="52"/>
          <w:szCs w:val="52"/>
        </w:rPr>
      </w:pPr>
    </w:p>
    <w:p w14:paraId="39048C26" w14:textId="77777777" w:rsidR="00445B1D" w:rsidRDefault="00445B1D" w:rsidP="00AA0E54">
      <w:pPr>
        <w:autoSpaceDE w:val="0"/>
        <w:autoSpaceDN w:val="0"/>
        <w:adjustRightInd w:val="0"/>
        <w:jc w:val="right"/>
        <w:rPr>
          <w:rFonts w:ascii="Calibri" w:hAnsi="Calibri" w:cs="Calibri"/>
          <w:b/>
          <w:bCs/>
          <w:sz w:val="52"/>
          <w:szCs w:val="52"/>
        </w:rPr>
      </w:pPr>
    </w:p>
    <w:p w14:paraId="7E814D44" w14:textId="77777777" w:rsidR="00445B1D" w:rsidRPr="001E6647" w:rsidRDefault="00445B1D" w:rsidP="007E113A">
      <w:pPr>
        <w:pStyle w:val="Heading2"/>
        <w:ind w:hanging="1656"/>
        <w:jc w:val="right"/>
        <w:rPr>
          <w:rFonts w:asciiTheme="minorHAnsi" w:hAnsiTheme="minorHAnsi" w:cstheme="minorHAnsi"/>
          <w:b/>
          <w:bCs/>
          <w:color w:val="000000" w:themeColor="text1"/>
          <w:sz w:val="52"/>
          <w:szCs w:val="52"/>
        </w:rPr>
      </w:pPr>
      <w:bookmarkStart w:id="187" w:name="_Toc104026391"/>
      <w:r w:rsidRPr="001E6647">
        <w:rPr>
          <w:rFonts w:asciiTheme="minorHAnsi" w:hAnsiTheme="minorHAnsi" w:cstheme="minorHAnsi"/>
          <w:b/>
          <w:bCs/>
          <w:color w:val="000000" w:themeColor="text1"/>
          <w:sz w:val="52"/>
          <w:szCs w:val="52"/>
        </w:rPr>
        <w:t>APPENDIX 3</w:t>
      </w:r>
      <w:bookmarkEnd w:id="187"/>
    </w:p>
    <w:p w14:paraId="417E2423" w14:textId="77777777" w:rsidR="00445B1D" w:rsidRPr="004C0963" w:rsidRDefault="00445B1D" w:rsidP="00AA0E54">
      <w:pPr>
        <w:jc w:val="right"/>
        <w:rPr>
          <w:rFonts w:ascii="Calibri" w:hAnsi="Calibri" w:cs="Calibri"/>
          <w:i/>
          <w:iCs/>
          <w:sz w:val="40"/>
          <w:szCs w:val="40"/>
        </w:rPr>
      </w:pPr>
      <w:r w:rsidRPr="004C0963">
        <w:rPr>
          <w:rFonts w:ascii="Calibri" w:hAnsi="Calibri" w:cs="Calibri"/>
          <w:i/>
          <w:iCs/>
          <w:sz w:val="44"/>
          <w:szCs w:val="44"/>
        </w:rPr>
        <w:t xml:space="preserve">Spectra Relevant to Chapter </w:t>
      </w:r>
      <w:r>
        <w:rPr>
          <w:rFonts w:ascii="Calibri" w:hAnsi="Calibri" w:cs="Calibri"/>
          <w:i/>
          <w:iCs/>
          <w:sz w:val="44"/>
          <w:szCs w:val="44"/>
        </w:rPr>
        <w:t>4</w:t>
      </w:r>
    </w:p>
    <w:p w14:paraId="1F3D2510" w14:textId="77777777" w:rsidR="00445B1D" w:rsidRDefault="00445B1D">
      <w:pPr>
        <w:rPr>
          <w:rFonts w:cstheme="minorHAnsi"/>
          <w:b/>
          <w:bCs/>
          <w:color w:val="000000" w:themeColor="text1"/>
          <w:sz w:val="32"/>
          <w:szCs w:val="32"/>
        </w:rPr>
      </w:pPr>
      <w:r>
        <w:rPr>
          <w:rFonts w:cstheme="minorHAnsi"/>
          <w:b/>
          <w:bCs/>
          <w:color w:val="000000" w:themeColor="text1"/>
          <w:sz w:val="32"/>
          <w:szCs w:val="32"/>
        </w:rPr>
        <w:br w:type="page"/>
      </w:r>
    </w:p>
    <w:p w14:paraId="07C3A232" w14:textId="77777777" w:rsidR="00445B1D" w:rsidRDefault="00445B1D">
      <w:pPr>
        <w:rPr>
          <w:rFonts w:cstheme="minorHAnsi"/>
          <w:b/>
          <w:bCs/>
          <w:color w:val="000000" w:themeColor="text1"/>
          <w:sz w:val="32"/>
          <w:szCs w:val="32"/>
        </w:rPr>
      </w:pPr>
      <w:r w:rsidRPr="00D3584B">
        <w:rPr>
          <w:rFonts w:eastAsiaTheme="majorEastAsia" w:cstheme="minorHAnsi"/>
          <w:b/>
          <w:bCs/>
          <w:noProof/>
          <w:color w:val="000000" w:themeColor="text1"/>
          <w:sz w:val="32"/>
          <w:szCs w:val="32"/>
        </w:rPr>
        <w:lastRenderedPageBreak/>
        <w:drawing>
          <wp:anchor distT="0" distB="0" distL="114300" distR="114300" simplePos="0" relativeHeight="251712512" behindDoc="0" locked="0" layoutInCell="1" allowOverlap="1" wp14:anchorId="435381F2" wp14:editId="75ACFD39">
            <wp:simplePos x="0" y="0"/>
            <wp:positionH relativeFrom="column">
              <wp:posOffset>95250</wp:posOffset>
            </wp:positionH>
            <wp:positionV relativeFrom="paragraph">
              <wp:posOffset>1152525</wp:posOffset>
            </wp:positionV>
            <wp:extent cx="676275" cy="562592"/>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689788" cy="573833"/>
                    </a:xfrm>
                    <a:prstGeom prst="rect">
                      <a:avLst/>
                    </a:prstGeom>
                  </pic:spPr>
                </pic:pic>
              </a:graphicData>
            </a:graphic>
            <wp14:sizeRelH relativeFrom="margin">
              <wp14:pctWidth>0</wp14:pctWidth>
            </wp14:sizeRelH>
            <wp14:sizeRelV relativeFrom="margin">
              <wp14:pctHeight>0</wp14:pctHeight>
            </wp14:sizeRelV>
          </wp:anchor>
        </w:drawing>
      </w:r>
    </w:p>
    <w:p w14:paraId="5468B619" w14:textId="29A866CC" w:rsidR="00445B1D" w:rsidRDefault="00445B1D" w:rsidP="0020166A">
      <w:pPr>
        <w:jc w:val="center"/>
      </w:pPr>
      <w:r w:rsidRPr="00E04E45">
        <w:rPr>
          <w:noProof/>
        </w:rPr>
        <w:drawing>
          <wp:anchor distT="0" distB="0" distL="114300" distR="114300" simplePos="0" relativeHeight="251717632" behindDoc="0" locked="0" layoutInCell="1" allowOverlap="1" wp14:anchorId="087B6B85" wp14:editId="01D891E1">
            <wp:simplePos x="0" y="0"/>
            <wp:positionH relativeFrom="column">
              <wp:posOffset>632460</wp:posOffset>
            </wp:positionH>
            <wp:positionV relativeFrom="paragraph">
              <wp:posOffset>597193</wp:posOffset>
            </wp:positionV>
            <wp:extent cx="1033272" cy="603504"/>
            <wp:effectExtent l="0" t="0" r="0" b="635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extLst>
                        <a:ext uri="{28A0092B-C50C-407E-A947-70E740481C1C}">
                          <a14:useLocalDpi xmlns:a14="http://schemas.microsoft.com/office/drawing/2010/main" val="0"/>
                        </a:ext>
                      </a:extLst>
                    </a:blip>
                    <a:stretch>
                      <a:fillRect/>
                    </a:stretch>
                  </pic:blipFill>
                  <pic:spPr>
                    <a:xfrm>
                      <a:off x="0" y="0"/>
                      <a:ext cx="1033272" cy="603504"/>
                    </a:xfrm>
                    <a:prstGeom prst="rect">
                      <a:avLst/>
                    </a:prstGeom>
                  </pic:spPr>
                </pic:pic>
              </a:graphicData>
            </a:graphic>
            <wp14:sizeRelH relativeFrom="margin">
              <wp14:pctWidth>0</wp14:pctWidth>
            </wp14:sizeRelH>
            <wp14:sizeRelV relativeFrom="margin">
              <wp14:pctHeight>0</wp14:pctHeight>
            </wp14:sizeRelV>
          </wp:anchor>
        </w:drawing>
      </w:r>
      <w:r w:rsidRPr="00454CF2">
        <w:rPr>
          <w:noProof/>
        </w:rPr>
        <w:drawing>
          <wp:inline distT="0" distB="0" distL="0" distR="0" wp14:anchorId="6C611FEE" wp14:editId="6512DA55">
            <wp:extent cx="5349240" cy="3895344"/>
            <wp:effectExtent l="0" t="0" r="0" b="3810"/>
            <wp:docPr id="205" name="Picture 20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low confidence"/>
                    <pic:cNvPicPr/>
                  </pic:nvPicPr>
                  <pic:blipFill>
                    <a:blip r:embed="rId132"/>
                    <a:stretch>
                      <a:fillRect/>
                    </a:stretch>
                  </pic:blipFill>
                  <pic:spPr>
                    <a:xfrm>
                      <a:off x="0" y="0"/>
                      <a:ext cx="5349240" cy="3895344"/>
                    </a:xfrm>
                    <a:prstGeom prst="rect">
                      <a:avLst/>
                    </a:prstGeom>
                  </pic:spPr>
                </pic:pic>
              </a:graphicData>
            </a:graphic>
          </wp:inline>
        </w:drawing>
      </w:r>
    </w:p>
    <w:p w14:paraId="501EAFBA" w14:textId="77777777" w:rsidR="00445B1D" w:rsidRDefault="00445B1D" w:rsidP="00C717FF">
      <w:pPr>
        <w:jc w:val="center"/>
      </w:pPr>
      <w:r w:rsidRPr="00E04E45">
        <w:rPr>
          <w:noProof/>
        </w:rPr>
        <w:drawing>
          <wp:anchor distT="0" distB="0" distL="114300" distR="114300" simplePos="0" relativeHeight="251716608" behindDoc="0" locked="0" layoutInCell="1" allowOverlap="1" wp14:anchorId="1F4EDCCD" wp14:editId="2F7969DC">
            <wp:simplePos x="0" y="0"/>
            <wp:positionH relativeFrom="column">
              <wp:posOffset>634218</wp:posOffset>
            </wp:positionH>
            <wp:positionV relativeFrom="paragraph">
              <wp:posOffset>717110</wp:posOffset>
            </wp:positionV>
            <wp:extent cx="1033272" cy="603504"/>
            <wp:effectExtent l="0" t="0" r="0" b="635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extLst>
                        <a:ext uri="{28A0092B-C50C-407E-A947-70E740481C1C}">
                          <a14:useLocalDpi xmlns:a14="http://schemas.microsoft.com/office/drawing/2010/main" val="0"/>
                        </a:ext>
                      </a:extLst>
                    </a:blip>
                    <a:stretch>
                      <a:fillRect/>
                    </a:stretch>
                  </pic:blipFill>
                  <pic:spPr>
                    <a:xfrm>
                      <a:off x="0" y="0"/>
                      <a:ext cx="1033272" cy="603504"/>
                    </a:xfrm>
                    <a:prstGeom prst="rect">
                      <a:avLst/>
                    </a:prstGeom>
                  </pic:spPr>
                </pic:pic>
              </a:graphicData>
            </a:graphic>
            <wp14:sizeRelH relativeFrom="margin">
              <wp14:pctWidth>0</wp14:pctWidth>
            </wp14:sizeRelH>
            <wp14:sizeRelV relativeFrom="margin">
              <wp14:pctHeight>0</wp14:pctHeight>
            </wp14:sizeRelV>
          </wp:anchor>
        </w:drawing>
      </w:r>
      <w:r w:rsidRPr="00454CF2">
        <w:rPr>
          <w:noProof/>
        </w:rPr>
        <w:drawing>
          <wp:inline distT="0" distB="0" distL="0" distR="0" wp14:anchorId="5FDED80A" wp14:editId="0312DD8A">
            <wp:extent cx="5358384" cy="3858768"/>
            <wp:effectExtent l="0" t="0" r="1270" b="2540"/>
            <wp:docPr id="207" name="Picture 20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34"/>
                    <a:stretch>
                      <a:fillRect/>
                    </a:stretch>
                  </pic:blipFill>
                  <pic:spPr>
                    <a:xfrm>
                      <a:off x="0" y="0"/>
                      <a:ext cx="5358384" cy="3858768"/>
                    </a:xfrm>
                    <a:prstGeom prst="rect">
                      <a:avLst/>
                    </a:prstGeom>
                  </pic:spPr>
                </pic:pic>
              </a:graphicData>
            </a:graphic>
          </wp:inline>
        </w:drawing>
      </w:r>
      <w:r>
        <w:t xml:space="preserve"> </w:t>
      </w:r>
    </w:p>
    <w:p w14:paraId="444859D2" w14:textId="77777777" w:rsidR="00445B1D" w:rsidRDefault="00445B1D" w:rsidP="004273F9">
      <w:pPr>
        <w:jc w:val="center"/>
        <w:rPr>
          <w:rFonts w:eastAsiaTheme="majorEastAsia" w:cstheme="minorHAnsi"/>
          <w:b/>
          <w:bCs/>
          <w:color w:val="000000" w:themeColor="text1"/>
          <w:sz w:val="32"/>
          <w:szCs w:val="32"/>
        </w:rPr>
      </w:pPr>
      <w:r>
        <w:rPr>
          <w:rFonts w:eastAsiaTheme="majorEastAsia" w:cstheme="minorHAnsi"/>
          <w:b/>
          <w:bCs/>
          <w:color w:val="000000" w:themeColor="text1"/>
          <w:sz w:val="32"/>
          <w:szCs w:val="32"/>
        </w:rPr>
        <w:br w:type="page"/>
      </w:r>
      <w:r w:rsidRPr="00811B7D">
        <w:rPr>
          <w:rFonts w:eastAsiaTheme="majorEastAsia" w:cstheme="minorHAnsi"/>
          <w:b/>
          <w:bCs/>
          <w:noProof/>
          <w:color w:val="000000" w:themeColor="text1"/>
          <w:sz w:val="32"/>
          <w:szCs w:val="32"/>
        </w:rPr>
        <w:lastRenderedPageBreak/>
        <w:drawing>
          <wp:anchor distT="0" distB="0" distL="114300" distR="114300" simplePos="0" relativeHeight="251713536" behindDoc="0" locked="0" layoutInCell="1" allowOverlap="1" wp14:anchorId="05C9ABD0" wp14:editId="24D0F247">
            <wp:simplePos x="0" y="0"/>
            <wp:positionH relativeFrom="column">
              <wp:posOffset>552450</wp:posOffset>
            </wp:positionH>
            <wp:positionV relativeFrom="paragraph">
              <wp:posOffset>756285</wp:posOffset>
            </wp:positionV>
            <wp:extent cx="1143000" cy="1078992"/>
            <wp:effectExtent l="0" t="0" r="0" b="635"/>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extLst>
                        <a:ext uri="{28A0092B-C50C-407E-A947-70E740481C1C}">
                          <a14:useLocalDpi xmlns:a14="http://schemas.microsoft.com/office/drawing/2010/main" val="0"/>
                        </a:ext>
                      </a:extLst>
                    </a:blip>
                    <a:stretch>
                      <a:fillRect/>
                    </a:stretch>
                  </pic:blipFill>
                  <pic:spPr>
                    <a:xfrm>
                      <a:off x="0" y="0"/>
                      <a:ext cx="1143000" cy="1078992"/>
                    </a:xfrm>
                    <a:prstGeom prst="rect">
                      <a:avLst/>
                    </a:prstGeom>
                  </pic:spPr>
                </pic:pic>
              </a:graphicData>
            </a:graphic>
            <wp14:sizeRelV relativeFrom="margin">
              <wp14:pctHeight>0</wp14:pctHeight>
            </wp14:sizeRelV>
          </wp:anchor>
        </w:drawing>
      </w:r>
      <w:r w:rsidRPr="00D3584B">
        <w:rPr>
          <w:rFonts w:eastAsiaTheme="majorEastAsia" w:cstheme="minorHAnsi"/>
          <w:b/>
          <w:bCs/>
          <w:noProof/>
          <w:color w:val="000000" w:themeColor="text1"/>
          <w:sz w:val="32"/>
          <w:szCs w:val="32"/>
        </w:rPr>
        <w:drawing>
          <wp:anchor distT="0" distB="0" distL="114300" distR="114300" simplePos="0" relativeHeight="251711488" behindDoc="0" locked="0" layoutInCell="1" allowOverlap="1" wp14:anchorId="7EEB6299" wp14:editId="27329037">
            <wp:simplePos x="0" y="0"/>
            <wp:positionH relativeFrom="column">
              <wp:posOffset>314325</wp:posOffset>
            </wp:positionH>
            <wp:positionV relativeFrom="paragraph">
              <wp:posOffset>1095375</wp:posOffset>
            </wp:positionV>
            <wp:extent cx="2064450" cy="562610"/>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extLst>
                        <a:ext uri="{28A0092B-C50C-407E-A947-70E740481C1C}">
                          <a14:useLocalDpi xmlns:a14="http://schemas.microsoft.com/office/drawing/2010/main" val="0"/>
                        </a:ext>
                      </a:extLst>
                    </a:blip>
                    <a:stretch>
                      <a:fillRect/>
                    </a:stretch>
                  </pic:blipFill>
                  <pic:spPr>
                    <a:xfrm>
                      <a:off x="0" y="0"/>
                      <a:ext cx="2064450" cy="562610"/>
                    </a:xfrm>
                    <a:prstGeom prst="rect">
                      <a:avLst/>
                    </a:prstGeom>
                  </pic:spPr>
                </pic:pic>
              </a:graphicData>
            </a:graphic>
            <wp14:sizeRelH relativeFrom="margin">
              <wp14:pctWidth>0</wp14:pctWidth>
            </wp14:sizeRelH>
            <wp14:sizeRelV relativeFrom="margin">
              <wp14:pctHeight>0</wp14:pctHeight>
            </wp14:sizeRelV>
          </wp:anchor>
        </w:drawing>
      </w:r>
      <w:r w:rsidRPr="00D3584B">
        <w:rPr>
          <w:rFonts w:eastAsiaTheme="majorEastAsia" w:cstheme="minorHAnsi"/>
          <w:b/>
          <w:bCs/>
          <w:noProof/>
          <w:color w:val="000000" w:themeColor="text1"/>
          <w:sz w:val="32"/>
          <w:szCs w:val="32"/>
        </w:rPr>
        <w:drawing>
          <wp:anchor distT="0" distB="0" distL="114300" distR="114300" simplePos="0" relativeHeight="251710464" behindDoc="0" locked="0" layoutInCell="1" allowOverlap="1" wp14:anchorId="59D35D2E" wp14:editId="1CAA8754">
            <wp:simplePos x="0" y="0"/>
            <wp:positionH relativeFrom="column">
              <wp:posOffset>180975</wp:posOffset>
            </wp:positionH>
            <wp:positionV relativeFrom="paragraph">
              <wp:posOffset>390525</wp:posOffset>
            </wp:positionV>
            <wp:extent cx="2065020" cy="2020493"/>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extLst>
                        <a:ext uri="{28A0092B-C50C-407E-A947-70E740481C1C}">
                          <a14:useLocalDpi xmlns:a14="http://schemas.microsoft.com/office/drawing/2010/main" val="0"/>
                        </a:ext>
                      </a:extLst>
                    </a:blip>
                    <a:stretch>
                      <a:fillRect/>
                    </a:stretch>
                  </pic:blipFill>
                  <pic:spPr>
                    <a:xfrm>
                      <a:off x="0" y="0"/>
                      <a:ext cx="2071071" cy="2026414"/>
                    </a:xfrm>
                    <a:prstGeom prst="rect">
                      <a:avLst/>
                    </a:prstGeom>
                  </pic:spPr>
                </pic:pic>
              </a:graphicData>
            </a:graphic>
            <wp14:sizeRelH relativeFrom="margin">
              <wp14:pctWidth>0</wp14:pctWidth>
            </wp14:sizeRelH>
            <wp14:sizeRelV relativeFrom="margin">
              <wp14:pctHeight>0</wp14:pctHeight>
            </wp14:sizeRelV>
          </wp:anchor>
        </w:drawing>
      </w:r>
      <w:r w:rsidRPr="00C22568">
        <w:rPr>
          <w:rFonts w:eastAsiaTheme="majorEastAsia" w:cstheme="minorHAnsi"/>
          <w:b/>
          <w:bCs/>
          <w:noProof/>
          <w:color w:val="000000" w:themeColor="text1"/>
          <w:sz w:val="32"/>
          <w:szCs w:val="32"/>
        </w:rPr>
        <w:drawing>
          <wp:inline distT="0" distB="0" distL="0" distR="0" wp14:anchorId="55165E48" wp14:editId="562BD5E8">
            <wp:extent cx="5715000" cy="4069080"/>
            <wp:effectExtent l="0" t="0" r="0" b="0"/>
            <wp:docPr id="211" name="Picture 21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with medium confidence"/>
                    <pic:cNvPicPr/>
                  </pic:nvPicPr>
                  <pic:blipFill>
                    <a:blip r:embed="rId179"/>
                    <a:stretch>
                      <a:fillRect/>
                    </a:stretch>
                  </pic:blipFill>
                  <pic:spPr>
                    <a:xfrm>
                      <a:off x="0" y="0"/>
                      <a:ext cx="5715000" cy="4069080"/>
                    </a:xfrm>
                    <a:prstGeom prst="rect">
                      <a:avLst/>
                    </a:prstGeom>
                  </pic:spPr>
                </pic:pic>
              </a:graphicData>
            </a:graphic>
          </wp:inline>
        </w:drawing>
      </w:r>
    </w:p>
    <w:p w14:paraId="26AAB2AB" w14:textId="77777777" w:rsidR="00445B1D" w:rsidRDefault="00445B1D" w:rsidP="004273F9">
      <w:pPr>
        <w:jc w:val="center"/>
        <w:rPr>
          <w:rFonts w:eastAsiaTheme="majorEastAsia" w:cstheme="minorHAnsi"/>
          <w:b/>
          <w:bCs/>
          <w:color w:val="000000" w:themeColor="text1"/>
          <w:sz w:val="32"/>
          <w:szCs w:val="32"/>
        </w:rPr>
      </w:pPr>
      <w:r w:rsidRPr="00811B7D">
        <w:rPr>
          <w:rFonts w:eastAsiaTheme="majorEastAsia" w:cstheme="minorHAnsi"/>
          <w:b/>
          <w:bCs/>
          <w:noProof/>
          <w:color w:val="000000" w:themeColor="text1"/>
          <w:sz w:val="32"/>
          <w:szCs w:val="32"/>
        </w:rPr>
        <w:drawing>
          <wp:anchor distT="0" distB="0" distL="114300" distR="114300" simplePos="0" relativeHeight="251721728" behindDoc="0" locked="0" layoutInCell="1" allowOverlap="1" wp14:anchorId="6ABA18BE" wp14:editId="00542DB5">
            <wp:simplePos x="0" y="0"/>
            <wp:positionH relativeFrom="column">
              <wp:posOffset>793750</wp:posOffset>
            </wp:positionH>
            <wp:positionV relativeFrom="paragraph">
              <wp:posOffset>644768</wp:posOffset>
            </wp:positionV>
            <wp:extent cx="1143000" cy="1078992"/>
            <wp:effectExtent l="0" t="0" r="0" b="63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extLst>
                        <a:ext uri="{28A0092B-C50C-407E-A947-70E740481C1C}">
                          <a14:useLocalDpi xmlns:a14="http://schemas.microsoft.com/office/drawing/2010/main" val="0"/>
                        </a:ext>
                      </a:extLst>
                    </a:blip>
                    <a:stretch>
                      <a:fillRect/>
                    </a:stretch>
                  </pic:blipFill>
                  <pic:spPr>
                    <a:xfrm>
                      <a:off x="0" y="0"/>
                      <a:ext cx="1143000" cy="1078992"/>
                    </a:xfrm>
                    <a:prstGeom prst="rect">
                      <a:avLst/>
                    </a:prstGeom>
                  </pic:spPr>
                </pic:pic>
              </a:graphicData>
            </a:graphic>
            <wp14:sizeRelV relativeFrom="margin">
              <wp14:pctHeight>0</wp14:pctHeight>
            </wp14:sizeRelV>
          </wp:anchor>
        </w:drawing>
      </w:r>
      <w:r w:rsidRPr="00D3584B">
        <w:rPr>
          <w:rFonts w:eastAsiaTheme="majorEastAsia" w:cstheme="minorHAnsi"/>
          <w:b/>
          <w:bCs/>
          <w:noProof/>
          <w:color w:val="000000" w:themeColor="text1"/>
          <w:sz w:val="32"/>
          <w:szCs w:val="32"/>
        </w:rPr>
        <w:drawing>
          <wp:anchor distT="0" distB="0" distL="114300" distR="114300" simplePos="0" relativeHeight="251720704" behindDoc="0" locked="0" layoutInCell="1" allowOverlap="1" wp14:anchorId="386A35D2" wp14:editId="5D9F948D">
            <wp:simplePos x="0" y="0"/>
            <wp:positionH relativeFrom="column">
              <wp:posOffset>415007</wp:posOffset>
            </wp:positionH>
            <wp:positionV relativeFrom="paragraph">
              <wp:posOffset>333821</wp:posOffset>
            </wp:positionV>
            <wp:extent cx="2065020" cy="2020493"/>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extLst>
                        <a:ext uri="{28A0092B-C50C-407E-A947-70E740481C1C}">
                          <a14:useLocalDpi xmlns:a14="http://schemas.microsoft.com/office/drawing/2010/main" val="0"/>
                        </a:ext>
                      </a:extLst>
                    </a:blip>
                    <a:stretch>
                      <a:fillRect/>
                    </a:stretch>
                  </pic:blipFill>
                  <pic:spPr>
                    <a:xfrm>
                      <a:off x="0" y="0"/>
                      <a:ext cx="2065020" cy="2020493"/>
                    </a:xfrm>
                    <a:prstGeom prst="rect">
                      <a:avLst/>
                    </a:prstGeom>
                  </pic:spPr>
                </pic:pic>
              </a:graphicData>
            </a:graphic>
            <wp14:sizeRelH relativeFrom="margin">
              <wp14:pctWidth>0</wp14:pctWidth>
            </wp14:sizeRelH>
            <wp14:sizeRelV relativeFrom="margin">
              <wp14:pctHeight>0</wp14:pctHeight>
            </wp14:sizeRelV>
          </wp:anchor>
        </w:drawing>
      </w:r>
      <w:r w:rsidRPr="004273F9">
        <w:rPr>
          <w:rFonts w:eastAsiaTheme="majorEastAsia" w:cstheme="minorHAnsi"/>
          <w:b/>
          <w:bCs/>
          <w:noProof/>
          <w:color w:val="000000" w:themeColor="text1"/>
          <w:sz w:val="32"/>
          <w:szCs w:val="32"/>
        </w:rPr>
        <w:drawing>
          <wp:inline distT="0" distB="0" distL="0" distR="0" wp14:anchorId="4E12D697" wp14:editId="43BF31E0">
            <wp:extent cx="5577840" cy="3913632"/>
            <wp:effectExtent l="0" t="0" r="0" b="0"/>
            <wp:docPr id="214" name="Picture 21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with medium confidence"/>
                    <pic:cNvPicPr/>
                  </pic:nvPicPr>
                  <pic:blipFill>
                    <a:blip r:embed="rId180"/>
                    <a:stretch>
                      <a:fillRect/>
                    </a:stretch>
                  </pic:blipFill>
                  <pic:spPr>
                    <a:xfrm>
                      <a:off x="0" y="0"/>
                      <a:ext cx="5577840" cy="3913632"/>
                    </a:xfrm>
                    <a:prstGeom prst="rect">
                      <a:avLst/>
                    </a:prstGeom>
                  </pic:spPr>
                </pic:pic>
              </a:graphicData>
            </a:graphic>
          </wp:inline>
        </w:drawing>
      </w:r>
      <w:r>
        <w:rPr>
          <w:rFonts w:eastAsiaTheme="majorEastAsia" w:cstheme="minorHAnsi"/>
          <w:b/>
          <w:bCs/>
          <w:color w:val="000000" w:themeColor="text1"/>
          <w:sz w:val="32"/>
          <w:szCs w:val="32"/>
        </w:rPr>
        <w:br w:type="page"/>
      </w:r>
    </w:p>
    <w:p w14:paraId="7D951ABE" w14:textId="77777777" w:rsidR="00445B1D" w:rsidRDefault="00445B1D" w:rsidP="000C0CE2">
      <w:pPr>
        <w:jc w:val="center"/>
        <w:rPr>
          <w:rFonts w:eastAsiaTheme="majorEastAsia" w:cstheme="minorHAnsi"/>
          <w:b/>
          <w:bCs/>
          <w:color w:val="000000" w:themeColor="text1"/>
          <w:sz w:val="32"/>
          <w:szCs w:val="32"/>
        </w:rPr>
      </w:pPr>
      <w:r w:rsidRPr="00827D06">
        <w:rPr>
          <w:rFonts w:eastAsiaTheme="majorEastAsia" w:cstheme="minorHAnsi"/>
          <w:b/>
          <w:bCs/>
          <w:noProof/>
          <w:color w:val="000000" w:themeColor="text1"/>
          <w:sz w:val="32"/>
          <w:szCs w:val="32"/>
        </w:rPr>
        <w:lastRenderedPageBreak/>
        <w:drawing>
          <wp:anchor distT="0" distB="0" distL="114300" distR="114300" simplePos="0" relativeHeight="251719680" behindDoc="0" locked="0" layoutInCell="1" allowOverlap="1" wp14:anchorId="18E9421B" wp14:editId="4799D695">
            <wp:simplePos x="0" y="0"/>
            <wp:positionH relativeFrom="column">
              <wp:posOffset>618841</wp:posOffset>
            </wp:positionH>
            <wp:positionV relativeFrom="paragraph">
              <wp:posOffset>949919</wp:posOffset>
            </wp:positionV>
            <wp:extent cx="1572768" cy="1453896"/>
            <wp:effectExtent l="0" t="0" r="254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extLst>
                        <a:ext uri="{28A0092B-C50C-407E-A947-70E740481C1C}">
                          <a14:useLocalDpi xmlns:a14="http://schemas.microsoft.com/office/drawing/2010/main" val="0"/>
                        </a:ext>
                      </a:extLst>
                    </a:blip>
                    <a:stretch>
                      <a:fillRect/>
                    </a:stretch>
                  </pic:blipFill>
                  <pic:spPr>
                    <a:xfrm>
                      <a:off x="0" y="0"/>
                      <a:ext cx="1572768" cy="1453896"/>
                    </a:xfrm>
                    <a:prstGeom prst="rect">
                      <a:avLst/>
                    </a:prstGeom>
                  </pic:spPr>
                </pic:pic>
              </a:graphicData>
            </a:graphic>
            <wp14:sizeRelH relativeFrom="margin">
              <wp14:pctWidth>0</wp14:pctWidth>
            </wp14:sizeRelH>
            <wp14:sizeRelV relativeFrom="margin">
              <wp14:pctHeight>0</wp14:pctHeight>
            </wp14:sizeRelV>
          </wp:anchor>
        </w:drawing>
      </w:r>
      <w:r w:rsidRPr="00D3584B">
        <w:rPr>
          <w:rFonts w:eastAsiaTheme="majorEastAsia" w:cstheme="minorHAnsi"/>
          <w:b/>
          <w:bCs/>
          <w:noProof/>
          <w:color w:val="000000" w:themeColor="text1"/>
          <w:sz w:val="32"/>
          <w:szCs w:val="32"/>
        </w:rPr>
        <w:drawing>
          <wp:anchor distT="0" distB="0" distL="114300" distR="114300" simplePos="0" relativeHeight="251718656" behindDoc="0" locked="0" layoutInCell="1" allowOverlap="1" wp14:anchorId="73C9E49F" wp14:editId="2354A771">
            <wp:simplePos x="0" y="0"/>
            <wp:positionH relativeFrom="column">
              <wp:posOffset>298193</wp:posOffset>
            </wp:positionH>
            <wp:positionV relativeFrom="paragraph">
              <wp:posOffset>336969</wp:posOffset>
            </wp:positionV>
            <wp:extent cx="2064450" cy="2277110"/>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extLst>
                        <a:ext uri="{28A0092B-C50C-407E-A947-70E740481C1C}">
                          <a14:useLocalDpi xmlns:a14="http://schemas.microsoft.com/office/drawing/2010/main" val="0"/>
                        </a:ext>
                      </a:extLst>
                    </a:blip>
                    <a:stretch>
                      <a:fillRect/>
                    </a:stretch>
                  </pic:blipFill>
                  <pic:spPr>
                    <a:xfrm>
                      <a:off x="0" y="0"/>
                      <a:ext cx="2064450" cy="2277110"/>
                    </a:xfrm>
                    <a:prstGeom prst="rect">
                      <a:avLst/>
                    </a:prstGeom>
                  </pic:spPr>
                </pic:pic>
              </a:graphicData>
            </a:graphic>
            <wp14:sizeRelH relativeFrom="margin">
              <wp14:pctWidth>0</wp14:pctWidth>
            </wp14:sizeRelH>
            <wp14:sizeRelV relativeFrom="margin">
              <wp14:pctHeight>0</wp14:pctHeight>
            </wp14:sizeRelV>
          </wp:anchor>
        </w:drawing>
      </w:r>
      <w:r w:rsidRPr="00C22568">
        <w:rPr>
          <w:rFonts w:eastAsiaTheme="majorEastAsia" w:cstheme="minorHAnsi"/>
          <w:b/>
          <w:bCs/>
          <w:noProof/>
          <w:color w:val="000000" w:themeColor="text1"/>
          <w:sz w:val="32"/>
          <w:szCs w:val="32"/>
        </w:rPr>
        <w:drawing>
          <wp:inline distT="0" distB="0" distL="0" distR="0" wp14:anchorId="01A86150" wp14:editId="33A9E393">
            <wp:extent cx="5726943" cy="4123889"/>
            <wp:effectExtent l="0" t="0" r="1270" b="3810"/>
            <wp:docPr id="217" name="Picture 21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medium confidence"/>
                    <pic:cNvPicPr/>
                  </pic:nvPicPr>
                  <pic:blipFill>
                    <a:blip r:embed="rId182"/>
                    <a:stretch>
                      <a:fillRect/>
                    </a:stretch>
                  </pic:blipFill>
                  <pic:spPr>
                    <a:xfrm>
                      <a:off x="0" y="0"/>
                      <a:ext cx="5739140" cy="4132672"/>
                    </a:xfrm>
                    <a:prstGeom prst="rect">
                      <a:avLst/>
                    </a:prstGeom>
                  </pic:spPr>
                </pic:pic>
              </a:graphicData>
            </a:graphic>
          </wp:inline>
        </w:drawing>
      </w:r>
    </w:p>
    <w:p w14:paraId="5C2FD5F2" w14:textId="77777777" w:rsidR="00445B1D" w:rsidRPr="000C0CE2" w:rsidRDefault="00445B1D">
      <w:pPr>
        <w:rPr>
          <w:rFonts w:eastAsiaTheme="majorEastAsia" w:cstheme="minorHAnsi"/>
          <w:b/>
          <w:bCs/>
          <w:color w:val="000000" w:themeColor="text1"/>
          <w:sz w:val="10"/>
          <w:szCs w:val="10"/>
        </w:rPr>
      </w:pPr>
    </w:p>
    <w:p w14:paraId="322F868C" w14:textId="77777777" w:rsidR="00445B1D" w:rsidRPr="00F03386" w:rsidRDefault="00445B1D" w:rsidP="004273F9">
      <w:pPr>
        <w:jc w:val="center"/>
        <w:rPr>
          <w:rFonts w:eastAsiaTheme="majorEastAsia" w:cstheme="minorHAnsi"/>
          <w:b/>
          <w:bCs/>
          <w:color w:val="000000" w:themeColor="text1"/>
          <w:sz w:val="32"/>
          <w:szCs w:val="32"/>
        </w:rPr>
      </w:pPr>
      <w:r w:rsidRPr="00827D06">
        <w:rPr>
          <w:rFonts w:eastAsiaTheme="majorEastAsia" w:cstheme="minorHAnsi"/>
          <w:b/>
          <w:bCs/>
          <w:noProof/>
          <w:color w:val="000000" w:themeColor="text1"/>
          <w:sz w:val="32"/>
          <w:szCs w:val="32"/>
        </w:rPr>
        <w:drawing>
          <wp:anchor distT="0" distB="0" distL="114300" distR="114300" simplePos="0" relativeHeight="251715584" behindDoc="0" locked="0" layoutInCell="1" allowOverlap="1" wp14:anchorId="178C4A02" wp14:editId="7BFFF844">
            <wp:simplePos x="0" y="0"/>
            <wp:positionH relativeFrom="column">
              <wp:posOffset>848617</wp:posOffset>
            </wp:positionH>
            <wp:positionV relativeFrom="paragraph">
              <wp:posOffset>434069</wp:posOffset>
            </wp:positionV>
            <wp:extent cx="1572768" cy="1453896"/>
            <wp:effectExtent l="0" t="0" r="254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extLst>
                        <a:ext uri="{28A0092B-C50C-407E-A947-70E740481C1C}">
                          <a14:useLocalDpi xmlns:a14="http://schemas.microsoft.com/office/drawing/2010/main" val="0"/>
                        </a:ext>
                      </a:extLst>
                    </a:blip>
                    <a:stretch>
                      <a:fillRect/>
                    </a:stretch>
                  </pic:blipFill>
                  <pic:spPr>
                    <a:xfrm>
                      <a:off x="0" y="0"/>
                      <a:ext cx="1572768" cy="1453896"/>
                    </a:xfrm>
                    <a:prstGeom prst="rect">
                      <a:avLst/>
                    </a:prstGeom>
                  </pic:spPr>
                </pic:pic>
              </a:graphicData>
            </a:graphic>
            <wp14:sizeRelH relativeFrom="margin">
              <wp14:pctWidth>0</wp14:pctWidth>
            </wp14:sizeRelH>
            <wp14:sizeRelV relativeFrom="margin">
              <wp14:pctHeight>0</wp14:pctHeight>
            </wp14:sizeRelV>
          </wp:anchor>
        </w:drawing>
      </w:r>
      <w:r w:rsidRPr="00D3584B">
        <w:rPr>
          <w:rFonts w:eastAsiaTheme="majorEastAsia" w:cstheme="minorHAnsi"/>
          <w:b/>
          <w:bCs/>
          <w:noProof/>
          <w:color w:val="000000" w:themeColor="text1"/>
          <w:sz w:val="32"/>
          <w:szCs w:val="32"/>
        </w:rPr>
        <w:drawing>
          <wp:anchor distT="0" distB="0" distL="114300" distR="114300" simplePos="0" relativeHeight="251714560" behindDoc="0" locked="0" layoutInCell="1" allowOverlap="1" wp14:anchorId="25E4407A" wp14:editId="408A5C9D">
            <wp:simplePos x="0" y="0"/>
            <wp:positionH relativeFrom="column">
              <wp:posOffset>558327</wp:posOffset>
            </wp:positionH>
            <wp:positionV relativeFrom="paragraph">
              <wp:posOffset>322904</wp:posOffset>
            </wp:positionV>
            <wp:extent cx="2064450" cy="2277110"/>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extLst>
                        <a:ext uri="{28A0092B-C50C-407E-A947-70E740481C1C}">
                          <a14:useLocalDpi xmlns:a14="http://schemas.microsoft.com/office/drawing/2010/main" val="0"/>
                        </a:ext>
                      </a:extLst>
                    </a:blip>
                    <a:stretch>
                      <a:fillRect/>
                    </a:stretch>
                  </pic:blipFill>
                  <pic:spPr>
                    <a:xfrm>
                      <a:off x="0" y="0"/>
                      <a:ext cx="2064450" cy="2277110"/>
                    </a:xfrm>
                    <a:prstGeom prst="rect">
                      <a:avLst/>
                    </a:prstGeom>
                  </pic:spPr>
                </pic:pic>
              </a:graphicData>
            </a:graphic>
            <wp14:sizeRelH relativeFrom="margin">
              <wp14:pctWidth>0</wp14:pctWidth>
            </wp14:sizeRelH>
            <wp14:sizeRelV relativeFrom="margin">
              <wp14:pctHeight>0</wp14:pctHeight>
            </wp14:sizeRelV>
          </wp:anchor>
        </w:drawing>
      </w:r>
      <w:r w:rsidRPr="000C0CE2">
        <w:rPr>
          <w:rFonts w:eastAsiaTheme="majorEastAsia" w:cstheme="minorHAnsi"/>
          <w:b/>
          <w:bCs/>
          <w:noProof/>
          <w:color w:val="000000" w:themeColor="text1"/>
          <w:sz w:val="32"/>
          <w:szCs w:val="32"/>
        </w:rPr>
        <w:drawing>
          <wp:inline distT="0" distB="0" distL="0" distR="0" wp14:anchorId="170FDA24" wp14:editId="56304828">
            <wp:extent cx="5349240" cy="3886200"/>
            <wp:effectExtent l="0" t="0" r="0" b="0"/>
            <wp:docPr id="220" name="Picture 22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with medium confidence"/>
                    <pic:cNvPicPr/>
                  </pic:nvPicPr>
                  <pic:blipFill>
                    <a:blip r:embed="rId183"/>
                    <a:stretch>
                      <a:fillRect/>
                    </a:stretch>
                  </pic:blipFill>
                  <pic:spPr>
                    <a:xfrm>
                      <a:off x="0" y="0"/>
                      <a:ext cx="5349240" cy="3886200"/>
                    </a:xfrm>
                    <a:prstGeom prst="rect">
                      <a:avLst/>
                    </a:prstGeom>
                  </pic:spPr>
                </pic:pic>
              </a:graphicData>
            </a:graphic>
          </wp:inline>
        </w:drawing>
      </w:r>
      <w:r>
        <w:rPr>
          <w:rFonts w:cstheme="minorHAnsi"/>
          <w:b/>
          <w:bCs/>
          <w:color w:val="000000" w:themeColor="text1"/>
          <w:sz w:val="32"/>
          <w:szCs w:val="32"/>
        </w:rPr>
        <w:br w:type="page"/>
      </w:r>
    </w:p>
    <w:p w14:paraId="64497655" w14:textId="54F55D80" w:rsidR="00445B1D" w:rsidRPr="0007298F" w:rsidRDefault="00445B1D" w:rsidP="00445B1D">
      <w:pPr>
        <w:pStyle w:val="Heading2"/>
        <w:spacing w:before="400" w:after="400"/>
        <w:ind w:left="576"/>
        <w:rPr>
          <w:rFonts w:asciiTheme="minorHAnsi" w:hAnsiTheme="minorHAnsi" w:cstheme="minorHAnsi"/>
          <w:b/>
          <w:bCs/>
          <w:color w:val="000000" w:themeColor="text1"/>
          <w:sz w:val="32"/>
          <w:szCs w:val="32"/>
        </w:rPr>
      </w:pPr>
      <w:bookmarkStart w:id="188" w:name="_Toc104026392"/>
      <w:r>
        <w:rPr>
          <w:rFonts w:asciiTheme="minorHAnsi" w:hAnsiTheme="minorHAnsi" w:cstheme="minorHAnsi"/>
          <w:b/>
          <w:bCs/>
          <w:color w:val="000000" w:themeColor="text1"/>
          <w:sz w:val="32"/>
          <w:szCs w:val="32"/>
        </w:rPr>
        <w:lastRenderedPageBreak/>
        <w:t>REFERENCES FOR</w:t>
      </w:r>
      <w:r w:rsidR="00FB1E98">
        <w:rPr>
          <w:rFonts w:asciiTheme="minorHAnsi" w:hAnsiTheme="minorHAnsi" w:cstheme="minorHAnsi"/>
          <w:b/>
          <w:bCs/>
          <w:color w:val="000000" w:themeColor="text1"/>
          <w:sz w:val="32"/>
          <w:szCs w:val="32"/>
        </w:rPr>
        <w:t xml:space="preserve"> CHAPTER</w:t>
      </w:r>
      <w:r>
        <w:rPr>
          <w:rFonts w:asciiTheme="minorHAnsi" w:hAnsiTheme="minorHAnsi" w:cstheme="minorHAnsi"/>
          <w:b/>
          <w:bCs/>
          <w:color w:val="000000" w:themeColor="text1"/>
          <w:sz w:val="32"/>
          <w:szCs w:val="32"/>
        </w:rPr>
        <w:t xml:space="preserve"> </w:t>
      </w:r>
      <w:bookmarkEnd w:id="183"/>
      <w:r>
        <w:rPr>
          <w:rFonts w:asciiTheme="minorHAnsi" w:hAnsiTheme="minorHAnsi" w:cstheme="minorHAnsi"/>
          <w:b/>
          <w:bCs/>
          <w:color w:val="000000" w:themeColor="text1"/>
          <w:sz w:val="32"/>
          <w:szCs w:val="32"/>
        </w:rPr>
        <w:t>4</w:t>
      </w:r>
      <w:r w:rsidR="00FB1E98">
        <w:rPr>
          <w:rFonts w:asciiTheme="minorHAnsi" w:hAnsiTheme="minorHAnsi" w:cstheme="minorHAnsi"/>
          <w:b/>
          <w:bCs/>
          <w:color w:val="000000" w:themeColor="text1"/>
          <w:sz w:val="32"/>
          <w:szCs w:val="32"/>
        </w:rPr>
        <w:t xml:space="preserve"> EXPERIMENTALS</w:t>
      </w:r>
      <w:bookmarkEnd w:id="188"/>
    </w:p>
    <w:p w14:paraId="714D9409" w14:textId="77777777" w:rsidR="00445B1D" w:rsidRPr="00960BBC" w:rsidRDefault="00445B1D" w:rsidP="0020166A">
      <w:pPr>
        <w:pStyle w:val="EndNoteBibliography"/>
        <w:spacing w:after="60"/>
        <w:ind w:left="720" w:hanging="720"/>
        <w:rPr>
          <w:noProof/>
        </w:rPr>
      </w:pPr>
      <w:r>
        <w:fldChar w:fldCharType="begin"/>
      </w:r>
      <w:r>
        <w:instrText xml:space="preserve"> ADDIN EN.REFLIST </w:instrText>
      </w:r>
      <w:r>
        <w:fldChar w:fldCharType="separate"/>
      </w:r>
      <w:r w:rsidRPr="00960BBC">
        <w:rPr>
          <w:noProof/>
        </w:rPr>
        <w:t>[1]</w:t>
      </w:r>
      <w:r w:rsidRPr="00960BBC">
        <w:rPr>
          <w:noProof/>
        </w:rPr>
        <w:tab/>
        <w:t xml:space="preserve">S. Boonyarattanakalin, X. Liu, M. Michieletti, B. Lepenies, P. H. Seeberger, </w:t>
      </w:r>
      <w:r w:rsidRPr="00960BBC">
        <w:rPr>
          <w:i/>
          <w:noProof/>
        </w:rPr>
        <w:t xml:space="preserve">Journal of the American Chemical Society </w:t>
      </w:r>
      <w:r w:rsidRPr="00960BBC">
        <w:rPr>
          <w:b/>
          <w:noProof/>
        </w:rPr>
        <w:t>2008</w:t>
      </w:r>
      <w:r w:rsidRPr="00960BBC">
        <w:rPr>
          <w:noProof/>
        </w:rPr>
        <w:t xml:space="preserve">, </w:t>
      </w:r>
      <w:r w:rsidRPr="00960BBC">
        <w:rPr>
          <w:i/>
          <w:noProof/>
        </w:rPr>
        <w:t>130</w:t>
      </w:r>
      <w:r w:rsidRPr="00960BBC">
        <w:rPr>
          <w:noProof/>
        </w:rPr>
        <w:t>, 16791-16799.</w:t>
      </w:r>
    </w:p>
    <w:p w14:paraId="48351275" w14:textId="77777777" w:rsidR="00445B1D" w:rsidRPr="00960BBC" w:rsidRDefault="00445B1D" w:rsidP="0020166A">
      <w:pPr>
        <w:pStyle w:val="EndNoteBibliography"/>
        <w:spacing w:after="60"/>
        <w:ind w:left="720" w:hanging="720"/>
        <w:rPr>
          <w:noProof/>
        </w:rPr>
      </w:pPr>
      <w:r w:rsidRPr="00960BBC">
        <w:rPr>
          <w:noProof/>
        </w:rPr>
        <w:t>[2]</w:t>
      </w:r>
      <w:r w:rsidRPr="00960BBC">
        <w:rPr>
          <w:noProof/>
        </w:rPr>
        <w:tab/>
        <w:t xml:space="preserve">H. Nagai, K. Sasaki, S. Matsumura, K. Toshima, </w:t>
      </w:r>
      <w:r w:rsidRPr="00960BBC">
        <w:rPr>
          <w:i/>
          <w:noProof/>
        </w:rPr>
        <w:t xml:space="preserve">Carbohydrate Research </w:t>
      </w:r>
      <w:r w:rsidRPr="00960BBC">
        <w:rPr>
          <w:b/>
          <w:noProof/>
        </w:rPr>
        <w:t>2005</w:t>
      </w:r>
      <w:r w:rsidRPr="00960BBC">
        <w:rPr>
          <w:noProof/>
        </w:rPr>
        <w:t xml:space="preserve">, </w:t>
      </w:r>
      <w:r w:rsidRPr="00960BBC">
        <w:rPr>
          <w:i/>
          <w:noProof/>
        </w:rPr>
        <w:t>340</w:t>
      </w:r>
      <w:r w:rsidRPr="00960BBC">
        <w:rPr>
          <w:noProof/>
        </w:rPr>
        <w:t>, 337-353.</w:t>
      </w:r>
    </w:p>
    <w:p w14:paraId="3711EFA4" w14:textId="77777777" w:rsidR="00445B1D" w:rsidRPr="00960BBC" w:rsidRDefault="00445B1D" w:rsidP="0020166A">
      <w:pPr>
        <w:pStyle w:val="EndNoteBibliography"/>
        <w:spacing w:after="60"/>
        <w:ind w:left="720" w:hanging="720"/>
        <w:rPr>
          <w:noProof/>
        </w:rPr>
      </w:pPr>
      <w:r w:rsidRPr="00960BBC">
        <w:rPr>
          <w:noProof/>
        </w:rPr>
        <w:t>[3]</w:t>
      </w:r>
      <w:r w:rsidRPr="00960BBC">
        <w:rPr>
          <w:noProof/>
        </w:rPr>
        <w:tab/>
        <w:t xml:space="preserve">X. Ma, Z. Zheng, Y. Fu, X. Zhu, P. Liu, L. Zhang, </w:t>
      </w:r>
      <w:r w:rsidRPr="00960BBC">
        <w:rPr>
          <w:i/>
          <w:noProof/>
        </w:rPr>
        <w:t xml:space="preserve">Journal of the American Chemical Society </w:t>
      </w:r>
      <w:r w:rsidRPr="00960BBC">
        <w:rPr>
          <w:b/>
          <w:noProof/>
        </w:rPr>
        <w:t>2021</w:t>
      </w:r>
      <w:r w:rsidRPr="00960BBC">
        <w:rPr>
          <w:noProof/>
        </w:rPr>
        <w:t xml:space="preserve">, </w:t>
      </w:r>
      <w:r w:rsidRPr="00960BBC">
        <w:rPr>
          <w:i/>
          <w:noProof/>
        </w:rPr>
        <w:t>143</w:t>
      </w:r>
      <w:r w:rsidRPr="00960BBC">
        <w:rPr>
          <w:noProof/>
        </w:rPr>
        <w:t>, 11908-11913.</w:t>
      </w:r>
    </w:p>
    <w:p w14:paraId="462337F3" w14:textId="77777777" w:rsidR="00445B1D" w:rsidRDefault="00445B1D">
      <w:r>
        <w:fldChar w:fldCharType="end"/>
      </w:r>
    </w:p>
    <w:p w14:paraId="3517EACA" w14:textId="21C2BA41" w:rsidR="00D15336" w:rsidRDefault="00D15336"/>
    <w:p w14:paraId="3F6299C6" w14:textId="0DDD1890" w:rsidR="002A4C59" w:rsidRPr="006323AA" w:rsidRDefault="002A4C59" w:rsidP="00CE3D9C">
      <w:pPr>
        <w:pStyle w:val="Heading2"/>
        <w:rPr>
          <w:rFonts w:asciiTheme="minorHAnsi" w:hAnsiTheme="minorHAnsi" w:cstheme="minorHAnsi"/>
          <w:b/>
          <w:bCs/>
          <w:color w:val="000000" w:themeColor="text1"/>
          <w:sz w:val="32"/>
          <w:szCs w:val="32"/>
        </w:rPr>
        <w:sectPr w:rsidR="002A4C59" w:rsidRPr="006323AA" w:rsidSect="005F525A">
          <w:pgSz w:w="12240" w:h="15840"/>
          <w:pgMar w:top="1440" w:right="1440" w:bottom="1440" w:left="1440" w:header="720" w:footer="720" w:gutter="0"/>
          <w:cols w:space="720"/>
          <w:docGrid w:linePitch="360"/>
        </w:sectPr>
      </w:pPr>
    </w:p>
    <w:p w14:paraId="21066543" w14:textId="77777777" w:rsidR="00445B1D" w:rsidRPr="00394FEF" w:rsidRDefault="00445B1D" w:rsidP="00394FEF">
      <w:pPr>
        <w:pStyle w:val="Heading1"/>
        <w:numPr>
          <w:ilvl w:val="0"/>
          <w:numId w:val="0"/>
        </w:numPr>
        <w:jc w:val="center"/>
        <w:rPr>
          <w:rFonts w:asciiTheme="minorHAnsi" w:hAnsiTheme="minorHAnsi" w:cstheme="minorHAnsi"/>
          <w:b/>
          <w:bCs/>
          <w:color w:val="000000" w:themeColor="text1"/>
          <w:sz w:val="56"/>
          <w:szCs w:val="56"/>
        </w:rPr>
      </w:pPr>
    </w:p>
    <w:p w14:paraId="0D678A8B" w14:textId="77777777" w:rsidR="00445B1D" w:rsidRPr="00394FEF" w:rsidRDefault="00445B1D" w:rsidP="00394FEF">
      <w:pPr>
        <w:jc w:val="center"/>
        <w:rPr>
          <w:rFonts w:asciiTheme="minorHAnsi" w:hAnsiTheme="minorHAnsi" w:cstheme="minorHAnsi"/>
          <w:b/>
          <w:bCs/>
          <w:sz w:val="56"/>
          <w:szCs w:val="56"/>
        </w:rPr>
      </w:pPr>
    </w:p>
    <w:p w14:paraId="583AA9BF" w14:textId="135C4787" w:rsidR="00445B1D" w:rsidRPr="00A36446" w:rsidRDefault="00445B1D" w:rsidP="0049290A">
      <w:pPr>
        <w:pStyle w:val="Heading1"/>
        <w:spacing w:before="2400" w:after="800"/>
        <w:ind w:left="6307"/>
        <w:rPr>
          <w:rFonts w:asciiTheme="minorHAnsi" w:hAnsiTheme="minorHAnsi" w:cstheme="minorHAnsi"/>
          <w:b/>
          <w:bCs/>
          <w:color w:val="000000" w:themeColor="text1"/>
          <w:sz w:val="56"/>
          <w:szCs w:val="56"/>
        </w:rPr>
      </w:pPr>
      <w:bookmarkStart w:id="189" w:name="_Toc101460062"/>
      <w:bookmarkStart w:id="190" w:name="_Toc104026393"/>
      <w:r w:rsidRPr="00464DC4">
        <w:rPr>
          <w:rFonts w:asciiTheme="minorHAnsi" w:hAnsiTheme="minorHAnsi" w:cstheme="minorHAnsi"/>
          <w:b/>
          <w:bCs/>
          <w:color w:val="000000" w:themeColor="text1"/>
          <w:sz w:val="56"/>
          <w:szCs w:val="56"/>
        </w:rPr>
        <w:t>CHAPTER 5</w:t>
      </w:r>
      <w:bookmarkEnd w:id="189"/>
      <w:bookmarkEnd w:id="190"/>
    </w:p>
    <w:p w14:paraId="5D8EE784" w14:textId="77777777" w:rsidR="00445B1D" w:rsidRDefault="00445B1D" w:rsidP="007E7A5E">
      <w:pPr>
        <w:pStyle w:val="Heading1"/>
        <w:numPr>
          <w:ilvl w:val="0"/>
          <w:numId w:val="0"/>
        </w:numPr>
        <w:spacing w:after="400"/>
        <w:rPr>
          <w:rFonts w:cstheme="majorHAnsi"/>
          <w:i/>
          <w:iCs/>
          <w:color w:val="000000" w:themeColor="text1"/>
          <w:sz w:val="56"/>
          <w:szCs w:val="56"/>
        </w:rPr>
      </w:pPr>
      <w:bookmarkStart w:id="191" w:name="_Toc101460063"/>
      <w:bookmarkStart w:id="192" w:name="_Toc104026394"/>
      <w:r w:rsidRPr="00464DC4">
        <w:rPr>
          <w:rFonts w:cstheme="majorHAnsi"/>
          <w:i/>
          <w:iCs/>
          <w:color w:val="000000" w:themeColor="text1"/>
          <w:sz w:val="56"/>
          <w:szCs w:val="56"/>
        </w:rPr>
        <w:t>Summaries, Conclusions, And Future Directions</w:t>
      </w:r>
      <w:bookmarkEnd w:id="191"/>
      <w:bookmarkEnd w:id="192"/>
    </w:p>
    <w:p w14:paraId="4E5498B5" w14:textId="06AA5D6A" w:rsidR="00445B1D" w:rsidRDefault="00445B1D" w:rsidP="001B54D3">
      <w:pPr>
        <w:spacing w:after="400" w:line="480" w:lineRule="auto"/>
        <w:ind w:firstLine="576"/>
        <w:jc w:val="both"/>
        <w:rPr>
          <w:rFonts w:ascii="Arial" w:hAnsi="Arial" w:cs="Arial"/>
        </w:rPr>
      </w:pPr>
      <w:r w:rsidRPr="001B54D3">
        <w:rPr>
          <w:rFonts w:ascii="Arial" w:hAnsi="Arial" w:cs="Arial"/>
        </w:rPr>
        <w:tab/>
        <w:t>Within this dissertation</w:t>
      </w:r>
      <w:r>
        <w:rPr>
          <w:rFonts w:ascii="Arial" w:hAnsi="Arial" w:cs="Arial"/>
        </w:rPr>
        <w:t>,</w:t>
      </w:r>
      <w:r w:rsidRPr="001B54D3">
        <w:rPr>
          <w:rFonts w:ascii="Arial" w:hAnsi="Arial" w:cs="Arial"/>
        </w:rPr>
        <w:t xml:space="preserve"> we have illustrated the construction of spirocyclic and carbohydrate scaffolds through the utilization of metal</w:t>
      </w:r>
      <w:r>
        <w:rPr>
          <w:rFonts w:ascii="Arial" w:hAnsi="Arial" w:cs="Arial"/>
        </w:rPr>
        <w:t>-</w:t>
      </w:r>
      <w:r w:rsidRPr="001B54D3">
        <w:rPr>
          <w:rFonts w:ascii="Arial" w:hAnsi="Arial" w:cs="Arial"/>
        </w:rPr>
        <w:t>bound carbenoids</w:t>
      </w:r>
      <w:r>
        <w:rPr>
          <w:rFonts w:ascii="Arial" w:hAnsi="Arial" w:cs="Arial"/>
        </w:rPr>
        <w:t xml:space="preserve"> and alkynes</w:t>
      </w:r>
      <w:r w:rsidRPr="001B54D3">
        <w:rPr>
          <w:rFonts w:ascii="Arial" w:hAnsi="Arial" w:cs="Arial"/>
        </w:rPr>
        <w:t xml:space="preserve">. </w:t>
      </w:r>
      <w:r>
        <w:rPr>
          <w:rFonts w:ascii="Arial" w:hAnsi="Arial" w:cs="Arial"/>
        </w:rPr>
        <w:t xml:space="preserve">Building on fundamental metal carbenoid reactivity, these research projects </w:t>
      </w:r>
      <w:r w:rsidR="0032381D">
        <w:rPr>
          <w:rFonts w:ascii="Arial" w:hAnsi="Arial" w:cs="Arial"/>
        </w:rPr>
        <w:t xml:space="preserve">aimed </w:t>
      </w:r>
      <w:r>
        <w:rPr>
          <w:rFonts w:ascii="Arial" w:hAnsi="Arial" w:cs="Arial"/>
        </w:rPr>
        <w:t>to trap these resourceful synthons in well-designed transformations to construct</w:t>
      </w:r>
      <w:r w:rsidR="000B4789">
        <w:rPr>
          <w:rFonts w:ascii="Arial" w:hAnsi="Arial" w:cs="Arial"/>
        </w:rPr>
        <w:t xml:space="preserve"> spirocycles –</w:t>
      </w:r>
      <w:r>
        <w:rPr>
          <w:rFonts w:ascii="Arial" w:hAnsi="Arial" w:cs="Arial"/>
        </w:rPr>
        <w:t>one of the least explored natural product motifs</w:t>
      </w:r>
      <w:r w:rsidR="000B4789">
        <w:rPr>
          <w:rFonts w:ascii="Arial" w:hAnsi="Arial" w:cs="Arial"/>
        </w:rPr>
        <w:t>,</w:t>
      </w:r>
      <w:r>
        <w:rPr>
          <w:rFonts w:ascii="Arial" w:hAnsi="Arial" w:cs="Arial"/>
        </w:rPr>
        <w:t xml:space="preserve"> and </w:t>
      </w:r>
      <w:r w:rsidR="000B4789">
        <w:rPr>
          <w:rFonts w:ascii="Arial" w:hAnsi="Arial" w:cs="Arial"/>
        </w:rPr>
        <w:t>glycosides –</w:t>
      </w:r>
      <w:r>
        <w:rPr>
          <w:rFonts w:ascii="Arial" w:hAnsi="Arial" w:cs="Arial"/>
        </w:rPr>
        <w:t xml:space="preserve">the most abundant natural product framework. </w:t>
      </w:r>
    </w:p>
    <w:p w14:paraId="1E7324DC" w14:textId="77777777" w:rsidR="00445B1D" w:rsidRPr="009E7EC2" w:rsidRDefault="00445B1D" w:rsidP="00445B1D">
      <w:pPr>
        <w:pStyle w:val="Heading2"/>
        <w:spacing w:before="400" w:after="400"/>
        <w:ind w:left="576"/>
        <w:rPr>
          <w:rFonts w:asciiTheme="minorHAnsi" w:hAnsiTheme="minorHAnsi" w:cstheme="minorHAnsi"/>
          <w:b/>
          <w:bCs/>
          <w:color w:val="000000" w:themeColor="text1"/>
          <w:sz w:val="32"/>
          <w:szCs w:val="32"/>
        </w:rPr>
      </w:pPr>
      <w:bookmarkStart w:id="193" w:name="_Toc104026395"/>
      <w:r>
        <w:rPr>
          <w:rFonts w:asciiTheme="minorHAnsi" w:hAnsiTheme="minorHAnsi" w:cstheme="minorHAnsi"/>
          <w:b/>
          <w:bCs/>
          <w:color w:val="000000" w:themeColor="text1"/>
          <w:sz w:val="32"/>
          <w:szCs w:val="32"/>
        </w:rPr>
        <w:t>SYNTHESIS OF DIVERSE SPIROCYCLES</w:t>
      </w:r>
      <w:bookmarkEnd w:id="193"/>
    </w:p>
    <w:p w14:paraId="4259BBE0" w14:textId="100B0126" w:rsidR="00445B1D" w:rsidRDefault="00445B1D" w:rsidP="001B54D3">
      <w:pPr>
        <w:spacing w:line="480" w:lineRule="auto"/>
        <w:ind w:firstLine="576"/>
        <w:jc w:val="both"/>
        <w:rPr>
          <w:rFonts w:ascii="Arial" w:hAnsi="Arial" w:cs="Arial"/>
        </w:rPr>
      </w:pPr>
      <w:r w:rsidRPr="001B54D3">
        <w:rPr>
          <w:rFonts w:ascii="Arial" w:hAnsi="Arial" w:cs="Arial"/>
        </w:rPr>
        <w:t xml:space="preserve">Spirocycles are one of the </w:t>
      </w:r>
      <w:r>
        <w:rPr>
          <w:rFonts w:ascii="Arial" w:hAnsi="Arial" w:cs="Arial"/>
        </w:rPr>
        <w:t>most underrepresented</w:t>
      </w:r>
      <w:r w:rsidRPr="001B54D3">
        <w:rPr>
          <w:rFonts w:ascii="Arial" w:hAnsi="Arial" w:cs="Arial"/>
        </w:rPr>
        <w:t xml:space="preserve"> motifs in drug development. Our group ha</w:t>
      </w:r>
      <w:r>
        <w:rPr>
          <w:rFonts w:ascii="Arial" w:hAnsi="Arial" w:cs="Arial"/>
        </w:rPr>
        <w:t>s</w:t>
      </w:r>
      <w:r w:rsidRPr="001B54D3">
        <w:rPr>
          <w:rFonts w:ascii="Arial" w:hAnsi="Arial" w:cs="Arial"/>
        </w:rPr>
        <w:t xml:space="preserve"> previously developed a synergistic Rh(II)/cationic gold catalyst co</w:t>
      </w:r>
      <w:r>
        <w:rPr>
          <w:rFonts w:ascii="Arial" w:hAnsi="Arial" w:cs="Arial"/>
        </w:rPr>
        <w:t>mbination</w:t>
      </w:r>
      <w:r w:rsidRPr="001B54D3">
        <w:rPr>
          <w:rFonts w:ascii="Arial" w:hAnsi="Arial" w:cs="Arial"/>
        </w:rPr>
        <w:t xml:space="preserve"> </w:t>
      </w:r>
      <w:r w:rsidRPr="001B54D3">
        <w:rPr>
          <w:rFonts w:ascii="Arial" w:hAnsi="Arial" w:cs="Arial"/>
        </w:rPr>
        <w:lastRenderedPageBreak/>
        <w:t xml:space="preserve">that </w:t>
      </w:r>
      <w:r>
        <w:rPr>
          <w:rFonts w:ascii="Arial" w:hAnsi="Arial" w:cs="Arial"/>
        </w:rPr>
        <w:t>we were</w:t>
      </w:r>
      <w:r w:rsidRPr="001B54D3">
        <w:rPr>
          <w:rFonts w:ascii="Arial" w:hAnsi="Arial" w:cs="Arial"/>
        </w:rPr>
        <w:t xml:space="preserve"> able to </w:t>
      </w:r>
      <w:r>
        <w:rPr>
          <w:rFonts w:ascii="Arial" w:hAnsi="Arial" w:cs="Arial"/>
        </w:rPr>
        <w:t>extend to these research efforts. To synthesize</w:t>
      </w:r>
      <w:r w:rsidRPr="001B54D3">
        <w:rPr>
          <w:rFonts w:ascii="Arial" w:hAnsi="Arial" w:cs="Arial"/>
        </w:rPr>
        <w:t xml:space="preserve"> spirocycles, we </w:t>
      </w:r>
      <w:r>
        <w:rPr>
          <w:rFonts w:ascii="Arial" w:hAnsi="Arial" w:cs="Arial"/>
        </w:rPr>
        <w:t>initially trapped</w:t>
      </w:r>
      <w:r w:rsidRPr="001B54D3">
        <w:rPr>
          <w:rFonts w:ascii="Arial" w:hAnsi="Arial" w:cs="Arial"/>
        </w:rPr>
        <w:t xml:space="preserve"> diazo-derived carbenoids in tandem sequences</w:t>
      </w:r>
      <w:r>
        <w:rPr>
          <w:rFonts w:ascii="Arial" w:hAnsi="Arial" w:cs="Arial"/>
        </w:rPr>
        <w:t xml:space="preserve"> </w:t>
      </w:r>
      <w:r w:rsidR="001B671E">
        <w:rPr>
          <w:rFonts w:ascii="Arial" w:hAnsi="Arial" w:cs="Arial"/>
        </w:rPr>
        <w:t>(</w:t>
      </w:r>
      <w:r w:rsidRPr="00456EF6">
        <w:rPr>
          <w:rFonts w:ascii="Arial" w:hAnsi="Arial" w:cs="Arial"/>
          <w:i/>
          <w:iCs/>
        </w:rPr>
        <w:t>Chapter 2</w:t>
      </w:r>
      <w:r>
        <w:rPr>
          <w:rFonts w:ascii="Arial" w:hAnsi="Arial" w:cs="Arial"/>
        </w:rPr>
        <w:t>)</w:t>
      </w:r>
      <w:r w:rsidRPr="001B54D3">
        <w:rPr>
          <w:rFonts w:ascii="Arial" w:hAnsi="Arial" w:cs="Arial"/>
        </w:rPr>
        <w:t xml:space="preserve">. </w:t>
      </w:r>
      <w:r>
        <w:rPr>
          <w:rFonts w:ascii="Arial" w:hAnsi="Arial" w:cs="Arial"/>
        </w:rPr>
        <w:t xml:space="preserve">Notably, </w:t>
      </w:r>
      <w:r w:rsidRPr="001B54D3">
        <w:rPr>
          <w:rFonts w:ascii="Arial" w:hAnsi="Arial" w:cs="Arial"/>
        </w:rPr>
        <w:t xml:space="preserve">we </w:t>
      </w:r>
      <w:r>
        <w:rPr>
          <w:rFonts w:ascii="Arial" w:hAnsi="Arial" w:cs="Arial"/>
        </w:rPr>
        <w:t>developed</w:t>
      </w:r>
      <w:r w:rsidRPr="001B54D3">
        <w:rPr>
          <w:rFonts w:ascii="Arial" w:hAnsi="Arial" w:cs="Arial"/>
        </w:rPr>
        <w:t xml:space="preserve"> methods to construct </w:t>
      </w:r>
      <w:r>
        <w:rPr>
          <w:rFonts w:ascii="Arial" w:hAnsi="Arial" w:cs="Arial"/>
        </w:rPr>
        <w:t>spirocyclic</w:t>
      </w:r>
      <w:r w:rsidRPr="001B54D3">
        <w:rPr>
          <w:rFonts w:ascii="Arial" w:hAnsi="Arial" w:cs="Arial"/>
        </w:rPr>
        <w:t xml:space="preserve"> </w:t>
      </w:r>
      <w:r>
        <w:rPr>
          <w:rFonts w:ascii="Arial" w:hAnsi="Arial" w:cs="Arial"/>
        </w:rPr>
        <w:t>alkaloids and</w:t>
      </w:r>
      <w:r w:rsidRPr="001B54D3">
        <w:rPr>
          <w:rFonts w:ascii="Arial" w:hAnsi="Arial" w:cs="Arial"/>
        </w:rPr>
        <w:t xml:space="preserve"> spirocarbocycles</w:t>
      </w:r>
      <w:r>
        <w:rPr>
          <w:rFonts w:ascii="Arial" w:hAnsi="Arial" w:cs="Arial"/>
        </w:rPr>
        <w:t xml:space="preserve"> using an X–H insertion/Conia-ene cascade.</w:t>
      </w:r>
      <w:r w:rsidRPr="001B54D3">
        <w:rPr>
          <w:rFonts w:ascii="Arial" w:hAnsi="Arial" w:cs="Arial"/>
        </w:rPr>
        <w:t xml:space="preserve"> We then attempted </w:t>
      </w:r>
      <w:r>
        <w:rPr>
          <w:rFonts w:ascii="Arial" w:hAnsi="Arial" w:cs="Arial"/>
        </w:rPr>
        <w:t>to</w:t>
      </w:r>
      <w:r w:rsidRPr="001B54D3">
        <w:rPr>
          <w:rFonts w:ascii="Arial" w:hAnsi="Arial" w:cs="Arial"/>
        </w:rPr>
        <w:t xml:space="preserve"> access enantioselective </w:t>
      </w:r>
      <w:r>
        <w:rPr>
          <w:rFonts w:ascii="Arial" w:hAnsi="Arial" w:cs="Arial"/>
        </w:rPr>
        <w:t>alkaloids</w:t>
      </w:r>
      <w:r w:rsidRPr="001B54D3">
        <w:rPr>
          <w:rFonts w:ascii="Arial" w:hAnsi="Arial" w:cs="Arial"/>
        </w:rPr>
        <w:t xml:space="preserve"> via a stepwise, </w:t>
      </w:r>
      <w:r>
        <w:rPr>
          <w:rFonts w:ascii="Arial" w:hAnsi="Arial" w:cs="Arial"/>
        </w:rPr>
        <w:t>copper-catalyzed</w:t>
      </w:r>
      <w:r w:rsidRPr="001B54D3">
        <w:rPr>
          <w:rFonts w:ascii="Arial" w:hAnsi="Arial" w:cs="Arial"/>
        </w:rPr>
        <w:t xml:space="preserve"> approach using chiral BOX ligands</w:t>
      </w:r>
      <w:r>
        <w:rPr>
          <w:rFonts w:ascii="Arial" w:hAnsi="Arial" w:cs="Arial"/>
        </w:rPr>
        <w:t>. However, these conditions did not produce any sizeable enantiocontrol</w:t>
      </w:r>
      <w:r w:rsidRPr="001B54D3">
        <w:rPr>
          <w:rFonts w:ascii="Arial" w:hAnsi="Arial" w:cs="Arial"/>
        </w:rPr>
        <w:t xml:space="preserve">. </w:t>
      </w:r>
    </w:p>
    <w:p w14:paraId="078963CF" w14:textId="60608546" w:rsidR="00445B1D" w:rsidRPr="001B54D3" w:rsidRDefault="00445B1D" w:rsidP="001B54D3">
      <w:pPr>
        <w:spacing w:line="480" w:lineRule="auto"/>
        <w:ind w:firstLine="576"/>
        <w:jc w:val="both"/>
        <w:rPr>
          <w:rFonts w:ascii="Arial" w:hAnsi="Arial" w:cs="Arial"/>
        </w:rPr>
      </w:pPr>
      <w:r w:rsidRPr="001B54D3">
        <w:rPr>
          <w:rFonts w:ascii="Arial" w:hAnsi="Arial" w:cs="Arial"/>
        </w:rPr>
        <w:t>Following these studies, we theorized developing a tandem O–H insertion/</w:t>
      </w:r>
      <w:r w:rsidR="004A547C">
        <w:rPr>
          <w:rFonts w:ascii="Arial" w:hAnsi="Arial" w:cs="Arial"/>
        </w:rPr>
        <w:t>a</w:t>
      </w:r>
      <w:r w:rsidRPr="001B54D3">
        <w:rPr>
          <w:rFonts w:ascii="Arial" w:hAnsi="Arial" w:cs="Arial"/>
        </w:rPr>
        <w:t xml:space="preserve">ldol cascade to synthesize a variety of spiroethers. </w:t>
      </w:r>
      <w:r>
        <w:rPr>
          <w:rFonts w:ascii="Arial" w:hAnsi="Arial" w:cs="Arial"/>
        </w:rPr>
        <w:t>We became increasingly interested in Earth-abundant catalysis strategies based</w:t>
      </w:r>
      <w:r w:rsidRPr="001B54D3">
        <w:rPr>
          <w:rFonts w:ascii="Arial" w:hAnsi="Arial" w:cs="Arial"/>
        </w:rPr>
        <w:t xml:space="preserve"> on our limited success with copper </w:t>
      </w:r>
      <w:r w:rsidRPr="00477FF1">
        <w:rPr>
          <w:rFonts w:ascii="Arial" w:hAnsi="Arial" w:cs="Arial"/>
        </w:rPr>
        <w:t>N</w:t>
      </w:r>
      <w:r w:rsidRPr="00477FF1">
        <w:rPr>
          <w:rFonts w:ascii="Arial" w:hAnsi="Arial" w:cs="Arial"/>
          <w:i/>
          <w:iCs/>
        </w:rPr>
        <w:t>–</w:t>
      </w:r>
      <w:r w:rsidRPr="001B54D3">
        <w:rPr>
          <w:rFonts w:ascii="Arial" w:hAnsi="Arial" w:cs="Arial"/>
        </w:rPr>
        <w:t xml:space="preserve">H insertion/Conia-ene reactions. </w:t>
      </w:r>
      <w:r>
        <w:rPr>
          <w:rFonts w:ascii="Arial" w:hAnsi="Arial" w:cs="Arial"/>
        </w:rPr>
        <w:t>We</w:t>
      </w:r>
      <w:r w:rsidRPr="001B54D3">
        <w:rPr>
          <w:rFonts w:ascii="Arial" w:hAnsi="Arial" w:cs="Arial"/>
        </w:rPr>
        <w:t xml:space="preserve"> thought to continue our O–H insertion/</w:t>
      </w:r>
      <w:r w:rsidR="00C538B9">
        <w:rPr>
          <w:rFonts w:ascii="Arial" w:hAnsi="Arial" w:cs="Arial"/>
        </w:rPr>
        <w:t>a</w:t>
      </w:r>
      <w:r w:rsidRPr="001B54D3">
        <w:rPr>
          <w:rFonts w:ascii="Arial" w:hAnsi="Arial" w:cs="Arial"/>
        </w:rPr>
        <w:t>ldol cascade using readily available</w:t>
      </w:r>
      <w:r>
        <w:rPr>
          <w:rFonts w:ascii="Arial" w:hAnsi="Arial" w:cs="Arial"/>
        </w:rPr>
        <w:t xml:space="preserve">, Earth-abundant </w:t>
      </w:r>
      <w:r w:rsidRPr="001B54D3">
        <w:rPr>
          <w:rFonts w:ascii="Arial" w:hAnsi="Arial" w:cs="Arial"/>
        </w:rPr>
        <w:t xml:space="preserve">metals. While we did not find much success with an iron-based system, we </w:t>
      </w:r>
      <w:r>
        <w:rPr>
          <w:rFonts w:ascii="Arial" w:hAnsi="Arial" w:cs="Arial"/>
        </w:rPr>
        <w:t>observed</w:t>
      </w:r>
      <w:r w:rsidRPr="001B54D3">
        <w:rPr>
          <w:rFonts w:ascii="Arial" w:hAnsi="Arial" w:cs="Arial"/>
        </w:rPr>
        <w:t xml:space="preserve"> favorable conditions using Zn(OTf)</w:t>
      </w:r>
      <w:r w:rsidRPr="001B54D3">
        <w:rPr>
          <w:rFonts w:ascii="Arial" w:hAnsi="Arial" w:cs="Arial"/>
          <w:vertAlign w:val="subscript"/>
        </w:rPr>
        <w:t>2</w:t>
      </w:r>
      <w:r w:rsidRPr="001B54D3">
        <w:rPr>
          <w:rFonts w:ascii="Arial" w:hAnsi="Arial" w:cs="Arial"/>
        </w:rPr>
        <w:t xml:space="preserve"> on spirooxindole diazos. </w:t>
      </w:r>
    </w:p>
    <w:p w14:paraId="3CC6B119" w14:textId="77777777" w:rsidR="00445B1D" w:rsidRDefault="00445B1D" w:rsidP="00445B1D">
      <w:pPr>
        <w:pStyle w:val="Heading2"/>
        <w:spacing w:before="400" w:after="400"/>
        <w:ind w:left="576"/>
        <w:rPr>
          <w:rFonts w:asciiTheme="minorHAnsi" w:hAnsiTheme="minorHAnsi" w:cstheme="minorHAnsi"/>
          <w:b/>
          <w:bCs/>
          <w:color w:val="000000" w:themeColor="text1"/>
          <w:sz w:val="32"/>
          <w:szCs w:val="32"/>
        </w:rPr>
      </w:pPr>
      <w:bookmarkStart w:id="194" w:name="_Toc104026396"/>
      <w:r w:rsidRPr="00B606D7">
        <w:rPr>
          <w:rFonts w:asciiTheme="minorHAnsi" w:hAnsiTheme="minorHAnsi" w:cstheme="minorHAnsi"/>
          <w:b/>
          <w:bCs/>
          <w:color w:val="000000" w:themeColor="text1"/>
          <w:sz w:val="32"/>
          <w:szCs w:val="32"/>
        </w:rPr>
        <w:t>CARBENE-ASSISTED ACCESS TO GLYCOSIDES</w:t>
      </w:r>
      <w:bookmarkEnd w:id="194"/>
    </w:p>
    <w:p w14:paraId="2D84EF10" w14:textId="6C651FE0" w:rsidR="00445B1D" w:rsidRPr="009E7EC2" w:rsidRDefault="00445B1D" w:rsidP="009E7EC2">
      <w:pPr>
        <w:keepNext/>
        <w:spacing w:line="480" w:lineRule="auto"/>
        <w:ind w:firstLine="720"/>
        <w:jc w:val="both"/>
        <w:rPr>
          <w:rFonts w:ascii="Arial" w:hAnsi="Arial" w:cs="Arial"/>
        </w:rPr>
      </w:pPr>
      <w:r w:rsidRPr="001B54D3">
        <w:rPr>
          <w:rFonts w:ascii="Arial" w:hAnsi="Arial" w:cs="Arial"/>
        </w:rPr>
        <w:t xml:space="preserve">Following the conclusions of </w:t>
      </w:r>
      <w:r>
        <w:rPr>
          <w:rFonts w:ascii="Arial" w:hAnsi="Arial" w:cs="Arial"/>
        </w:rPr>
        <w:t xml:space="preserve">our spirocyclization </w:t>
      </w:r>
      <w:r w:rsidRPr="001B54D3">
        <w:rPr>
          <w:rFonts w:ascii="Arial" w:hAnsi="Arial" w:cs="Arial"/>
        </w:rPr>
        <w:t>projects, we then set our sights towards one of the most prevalent natural product scaffolds</w:t>
      </w:r>
      <w:r w:rsidR="0031054B">
        <w:rPr>
          <w:rFonts w:ascii="Arial" w:hAnsi="Arial" w:cs="Arial"/>
        </w:rPr>
        <w:t>,</w:t>
      </w:r>
      <w:r w:rsidR="002C7C5A">
        <w:rPr>
          <w:rFonts w:ascii="Arial" w:hAnsi="Arial" w:cs="Arial"/>
        </w:rPr>
        <w:t xml:space="preserve"> </w:t>
      </w:r>
      <w:r w:rsidRPr="001B54D3">
        <w:rPr>
          <w:rFonts w:ascii="Arial" w:hAnsi="Arial" w:cs="Arial"/>
        </w:rPr>
        <w:t xml:space="preserve">carbohydrates. The stereoselective glycosylation of carbohydrates remains </w:t>
      </w:r>
      <w:r>
        <w:rPr>
          <w:rFonts w:ascii="Arial" w:hAnsi="Arial" w:cs="Arial"/>
        </w:rPr>
        <w:t>a significant</w:t>
      </w:r>
      <w:r w:rsidRPr="001B54D3">
        <w:rPr>
          <w:rFonts w:ascii="Arial" w:hAnsi="Arial" w:cs="Arial"/>
        </w:rPr>
        <w:t xml:space="preserve"> obstacle in glycoscience. With </w:t>
      </w:r>
      <w:r>
        <w:rPr>
          <w:rFonts w:ascii="Arial" w:hAnsi="Arial" w:cs="Arial"/>
        </w:rPr>
        <w:t>our</w:t>
      </w:r>
      <w:r w:rsidRPr="001B54D3">
        <w:rPr>
          <w:rFonts w:ascii="Arial" w:hAnsi="Arial" w:cs="Arial"/>
        </w:rPr>
        <w:t xml:space="preserve"> background </w:t>
      </w:r>
      <w:r>
        <w:rPr>
          <w:rFonts w:ascii="Arial" w:hAnsi="Arial" w:cs="Arial"/>
        </w:rPr>
        <w:t>in</w:t>
      </w:r>
      <w:r w:rsidRPr="001B54D3">
        <w:rPr>
          <w:rFonts w:ascii="Arial" w:hAnsi="Arial" w:cs="Arial"/>
        </w:rPr>
        <w:t xml:space="preserve"> Rh(II) </w:t>
      </w:r>
      <w:r>
        <w:rPr>
          <w:rFonts w:ascii="Arial" w:hAnsi="Arial" w:cs="Arial"/>
        </w:rPr>
        <w:t>carbenoid-initiated</w:t>
      </w:r>
      <w:r w:rsidRPr="001B54D3">
        <w:rPr>
          <w:rFonts w:ascii="Arial" w:hAnsi="Arial" w:cs="Arial"/>
        </w:rPr>
        <w:t xml:space="preserve"> cyclizations, we thought to develop carbene-assisted </w:t>
      </w:r>
      <w:r>
        <w:rPr>
          <w:rFonts w:ascii="Arial" w:hAnsi="Arial" w:cs="Arial"/>
        </w:rPr>
        <w:t>strategies</w:t>
      </w:r>
      <w:r w:rsidRPr="001B54D3">
        <w:rPr>
          <w:rFonts w:ascii="Arial" w:hAnsi="Arial" w:cs="Arial"/>
        </w:rPr>
        <w:t xml:space="preserve"> to access glycosidic bonds. </w:t>
      </w:r>
      <w:r>
        <w:rPr>
          <w:rFonts w:ascii="Arial" w:hAnsi="Arial" w:cs="Arial"/>
        </w:rPr>
        <w:t>To achieve this goal, we</w:t>
      </w:r>
      <w:r w:rsidRPr="001B54D3">
        <w:rPr>
          <w:rFonts w:ascii="Arial" w:hAnsi="Arial" w:cs="Arial"/>
        </w:rPr>
        <w:t xml:space="preserve"> have designed and synthesized two novel glycosyl donors</w:t>
      </w:r>
      <w:r>
        <w:rPr>
          <w:rFonts w:ascii="Arial" w:hAnsi="Arial" w:cs="Arial"/>
        </w:rPr>
        <w:t xml:space="preserve"> to address these challenges</w:t>
      </w:r>
      <w:r w:rsidRPr="001B54D3">
        <w:rPr>
          <w:rFonts w:ascii="Arial" w:hAnsi="Arial" w:cs="Arial"/>
        </w:rPr>
        <w:t>: glycal carbenes</w:t>
      </w:r>
      <w:r>
        <w:rPr>
          <w:rFonts w:ascii="Arial" w:hAnsi="Arial" w:cs="Arial"/>
        </w:rPr>
        <w:t xml:space="preserve"> (</w:t>
      </w:r>
      <w:r w:rsidRPr="00A3255A">
        <w:rPr>
          <w:rFonts w:ascii="Arial" w:hAnsi="Arial" w:cs="Arial"/>
          <w:i/>
          <w:iCs/>
        </w:rPr>
        <w:t>Chapter 3</w:t>
      </w:r>
      <w:r>
        <w:rPr>
          <w:rFonts w:ascii="Arial" w:hAnsi="Arial" w:cs="Arial"/>
        </w:rPr>
        <w:t xml:space="preserve">), </w:t>
      </w:r>
      <w:r w:rsidRPr="001B54D3">
        <w:rPr>
          <w:rFonts w:ascii="Arial" w:hAnsi="Arial" w:cs="Arial"/>
        </w:rPr>
        <w:t>and carbene-mediated glycosyl donors</w:t>
      </w:r>
      <w:r>
        <w:rPr>
          <w:rFonts w:ascii="Arial" w:hAnsi="Arial" w:cs="Arial"/>
        </w:rPr>
        <w:t xml:space="preserve"> (</w:t>
      </w:r>
      <w:r w:rsidRPr="00A3255A">
        <w:rPr>
          <w:rFonts w:ascii="Arial" w:hAnsi="Arial" w:cs="Arial"/>
          <w:i/>
          <w:iCs/>
        </w:rPr>
        <w:t xml:space="preserve">Chapter </w:t>
      </w:r>
      <w:r w:rsidRPr="00A3255A">
        <w:rPr>
          <w:rFonts w:ascii="Arial" w:hAnsi="Arial" w:cs="Arial"/>
          <w:i/>
          <w:iCs/>
        </w:rPr>
        <w:lastRenderedPageBreak/>
        <w:t>4</w:t>
      </w:r>
      <w:r>
        <w:rPr>
          <w:rFonts w:ascii="Arial" w:hAnsi="Arial" w:cs="Arial"/>
        </w:rPr>
        <w:t>)</w:t>
      </w:r>
      <w:r w:rsidRPr="001B54D3">
        <w:rPr>
          <w:rFonts w:ascii="Arial" w:hAnsi="Arial" w:cs="Arial"/>
        </w:rPr>
        <w:t xml:space="preserve">. Both donors are incredibly innovative and feature carbene-assisted strategies to access glycosides stereoselectively </w:t>
      </w:r>
      <w:r>
        <w:rPr>
          <w:rFonts w:ascii="Arial" w:hAnsi="Arial" w:cs="Arial"/>
        </w:rPr>
        <w:t>with</w:t>
      </w:r>
      <w:r w:rsidRPr="001B54D3">
        <w:rPr>
          <w:rFonts w:ascii="Arial" w:hAnsi="Arial" w:cs="Arial"/>
        </w:rPr>
        <w:t xml:space="preserve"> Earth-abundant metal catalysts.</w:t>
      </w:r>
    </w:p>
    <w:p w14:paraId="5FD410A0" w14:textId="77777777" w:rsidR="00445B1D" w:rsidRPr="00F71977" w:rsidRDefault="00445B1D" w:rsidP="00621734">
      <w:pPr>
        <w:spacing w:line="480" w:lineRule="auto"/>
        <w:ind w:firstLine="576"/>
        <w:jc w:val="both"/>
        <w:rPr>
          <w:rFonts w:ascii="Arial" w:hAnsi="Arial" w:cs="Arial"/>
        </w:rPr>
      </w:pPr>
      <w:r w:rsidRPr="00F71977">
        <w:rPr>
          <w:rFonts w:ascii="Arial" w:eastAsia="Calibri" w:hAnsi="Arial" w:cs="Arial"/>
          <w:color w:val="000000"/>
        </w:rPr>
        <w:tab/>
      </w:r>
      <w:r>
        <w:rPr>
          <w:rFonts w:ascii="Arial" w:eastAsia="Calibri" w:hAnsi="Arial" w:cs="Arial"/>
          <w:color w:val="000000"/>
        </w:rPr>
        <w:t>Utilizing</w:t>
      </w:r>
      <w:r w:rsidRPr="00F71977">
        <w:rPr>
          <w:rFonts w:ascii="Arial" w:eastAsia="Calibri" w:hAnsi="Arial" w:cs="Arial"/>
          <w:color w:val="000000"/>
        </w:rPr>
        <w:t xml:space="preserve"> enynones, we first </w:t>
      </w:r>
      <w:r w:rsidRPr="00F71977">
        <w:rPr>
          <w:rFonts w:ascii="Arial" w:hAnsi="Arial" w:cs="Arial"/>
        </w:rPr>
        <w:t xml:space="preserve">synthesized and tested a novel, carbene-based glycosyl donor: </w:t>
      </w:r>
      <w:r w:rsidRPr="00F71977">
        <w:rPr>
          <w:rFonts w:ascii="Arial" w:hAnsi="Arial" w:cs="Arial"/>
          <w:i/>
          <w:iCs/>
        </w:rPr>
        <w:t>glycal carbenes</w:t>
      </w:r>
      <w:r w:rsidRPr="00F71977">
        <w:rPr>
          <w:rFonts w:ascii="Arial" w:hAnsi="Arial" w:cs="Arial"/>
        </w:rPr>
        <w:t>. These donors function through the vinylogous addition of nucleophiles at the anomeric position. We developed favorable conditions</w:t>
      </w:r>
      <w:r>
        <w:rPr>
          <w:rFonts w:ascii="Arial" w:hAnsi="Arial" w:cs="Arial"/>
        </w:rPr>
        <w:t xml:space="preserve"> and can</w:t>
      </w:r>
      <w:r w:rsidRPr="00F71977">
        <w:rPr>
          <w:rFonts w:ascii="Arial" w:hAnsi="Arial" w:cs="Arial"/>
        </w:rPr>
        <w:t xml:space="preserve"> facilitate the desired transformation using zinc (II) chloride as the optimum catalyst. Unfortunately, we are not able to apply this chemistry towards di- and oligosaccharide synthesis, as bulky sugar </w:t>
      </w:r>
      <w:r>
        <w:rPr>
          <w:rFonts w:ascii="Arial" w:hAnsi="Arial" w:cs="Arial"/>
        </w:rPr>
        <w:t>acceptors</w:t>
      </w:r>
      <w:r w:rsidRPr="00F71977">
        <w:rPr>
          <w:rFonts w:ascii="Arial" w:hAnsi="Arial" w:cs="Arial"/>
        </w:rPr>
        <w:t xml:space="preserve"> were incompatible with </w:t>
      </w:r>
      <w:r>
        <w:rPr>
          <w:rFonts w:ascii="Arial" w:hAnsi="Arial" w:cs="Arial"/>
        </w:rPr>
        <w:t xml:space="preserve">our </w:t>
      </w:r>
      <w:r w:rsidRPr="00F71977">
        <w:rPr>
          <w:rFonts w:ascii="Arial" w:hAnsi="Arial" w:cs="Arial"/>
        </w:rPr>
        <w:t>reaction conditions.</w:t>
      </w:r>
      <w:r>
        <w:rPr>
          <w:rFonts w:ascii="Arial" w:hAnsi="Arial" w:cs="Arial"/>
        </w:rPr>
        <w:t xml:space="preserve"> Additionally, while innovative, we recognize that they require post-glycosylation transformations to cleave the pendant furan moiety.</w:t>
      </w:r>
    </w:p>
    <w:p w14:paraId="658EC5D4" w14:textId="4C24C678" w:rsidR="00445B1D" w:rsidRDefault="00445B1D" w:rsidP="00621734">
      <w:pPr>
        <w:spacing w:line="480" w:lineRule="auto"/>
        <w:ind w:firstLine="576"/>
        <w:jc w:val="both"/>
        <w:rPr>
          <w:rFonts w:ascii="Arial" w:hAnsi="Arial" w:cs="Arial"/>
        </w:rPr>
      </w:pPr>
      <w:r w:rsidRPr="00F71977">
        <w:rPr>
          <w:rFonts w:ascii="Arial" w:hAnsi="Arial" w:cs="Arial"/>
        </w:rPr>
        <w:t>To address th</w:t>
      </w:r>
      <w:r>
        <w:rPr>
          <w:rFonts w:ascii="Arial" w:hAnsi="Arial" w:cs="Arial"/>
        </w:rPr>
        <w:t>ese</w:t>
      </w:r>
      <w:r w:rsidRPr="00F71977">
        <w:rPr>
          <w:rFonts w:ascii="Arial" w:hAnsi="Arial" w:cs="Arial"/>
        </w:rPr>
        <w:t xml:space="preserve"> shortcoming</w:t>
      </w:r>
      <w:r>
        <w:rPr>
          <w:rFonts w:ascii="Arial" w:hAnsi="Arial" w:cs="Arial"/>
        </w:rPr>
        <w:t>s</w:t>
      </w:r>
      <w:r w:rsidRPr="00F71977">
        <w:rPr>
          <w:rFonts w:ascii="Arial" w:hAnsi="Arial" w:cs="Arial"/>
        </w:rPr>
        <w:t>, we began</w:t>
      </w:r>
      <w:r>
        <w:rPr>
          <w:rFonts w:ascii="Arial" w:hAnsi="Arial" w:cs="Arial"/>
        </w:rPr>
        <w:t xml:space="preserve"> to design new carbene-based glycosyl donors. Inspired by gold-activated propargyl-embedded glycosyl donors, we designed a new variety of carbene-mediated glycosyl donors.</w:t>
      </w:r>
      <w:r w:rsidRPr="00426B44">
        <w:rPr>
          <w:rFonts w:ascii="Arial" w:hAnsi="Arial" w:cs="Arial"/>
        </w:rPr>
        <w:t xml:space="preserve"> </w:t>
      </w:r>
      <w:r>
        <w:rPr>
          <w:rFonts w:ascii="Arial" w:hAnsi="Arial" w:cs="Arial"/>
        </w:rPr>
        <w:t xml:space="preserve">These glycosyl donors function differently and are fundamentally distinct from other </w:t>
      </w:r>
      <w:r w:rsidR="007B513B">
        <w:rPr>
          <w:rFonts w:ascii="Arial" w:hAnsi="Arial" w:cs="Arial"/>
        </w:rPr>
        <w:t>alkyn</w:t>
      </w:r>
      <w:r>
        <w:rPr>
          <w:rFonts w:ascii="Arial" w:hAnsi="Arial" w:cs="Arial"/>
        </w:rPr>
        <w:t>yl-embedded or diazo-embedded donors and are activated with Earth-abundant metal salts. We are developing these donors to</w:t>
      </w:r>
      <w:r w:rsidR="0032381D">
        <w:rPr>
          <w:rFonts w:ascii="Arial" w:hAnsi="Arial" w:cs="Arial"/>
        </w:rPr>
        <w:t xml:space="preserve"> </w:t>
      </w:r>
      <w:r>
        <w:rPr>
          <w:rFonts w:ascii="Arial" w:hAnsi="Arial" w:cs="Arial"/>
        </w:rPr>
        <w:t xml:space="preserve">access </w:t>
      </w:r>
      <w:r w:rsidRPr="00477FF1">
        <w:rPr>
          <w:rFonts w:ascii="Arial" w:hAnsi="Arial" w:cs="Arial"/>
          <w:i/>
          <w:iCs/>
        </w:rPr>
        <w:t>O–</w:t>
      </w:r>
      <w:r>
        <w:rPr>
          <w:rFonts w:ascii="Arial" w:hAnsi="Arial" w:cs="Arial"/>
        </w:rPr>
        <w:t xml:space="preserve">glycosides, and hope to use these donors to access N–, and </w:t>
      </w:r>
      <w:r w:rsidRPr="00477FF1">
        <w:rPr>
          <w:rFonts w:ascii="Arial" w:hAnsi="Arial" w:cs="Arial"/>
          <w:i/>
          <w:iCs/>
        </w:rPr>
        <w:t>S–</w:t>
      </w:r>
      <w:r>
        <w:rPr>
          <w:rFonts w:ascii="Arial" w:hAnsi="Arial" w:cs="Arial"/>
        </w:rPr>
        <w:t xml:space="preserve"> glycosides as well. Additionally, we have activated these donors using cheap, readily available copper salts.</w:t>
      </w:r>
    </w:p>
    <w:p w14:paraId="314851F3" w14:textId="77777777" w:rsidR="00445B1D" w:rsidRDefault="00445B1D" w:rsidP="00445B1D">
      <w:pPr>
        <w:pStyle w:val="Heading2"/>
        <w:spacing w:before="400" w:after="400"/>
        <w:ind w:left="576"/>
        <w:rPr>
          <w:rFonts w:asciiTheme="minorHAnsi" w:hAnsiTheme="minorHAnsi" w:cstheme="minorHAnsi"/>
          <w:b/>
          <w:bCs/>
          <w:color w:val="000000" w:themeColor="text1"/>
          <w:sz w:val="32"/>
          <w:szCs w:val="32"/>
        </w:rPr>
      </w:pPr>
      <w:bookmarkStart w:id="195" w:name="_Toc104026397"/>
      <w:r>
        <w:rPr>
          <w:rFonts w:asciiTheme="minorHAnsi" w:hAnsiTheme="minorHAnsi" w:cstheme="minorHAnsi"/>
          <w:b/>
          <w:bCs/>
          <w:color w:val="000000" w:themeColor="text1"/>
          <w:sz w:val="32"/>
          <w:szCs w:val="32"/>
        </w:rPr>
        <w:t>DEVELOPMENT OF EARTH-ABUNDANT</w:t>
      </w:r>
      <w:r w:rsidRPr="00B606D7">
        <w:rPr>
          <w:rFonts w:asciiTheme="minorHAnsi" w:hAnsiTheme="minorHAnsi" w:cstheme="minorHAnsi"/>
          <w:b/>
          <w:bCs/>
          <w:color w:val="000000" w:themeColor="text1"/>
          <w:sz w:val="32"/>
          <w:szCs w:val="32"/>
        </w:rPr>
        <w:t xml:space="preserve"> </w:t>
      </w:r>
      <w:r>
        <w:rPr>
          <w:rFonts w:asciiTheme="minorHAnsi" w:hAnsiTheme="minorHAnsi" w:cstheme="minorHAnsi"/>
          <w:b/>
          <w:bCs/>
          <w:color w:val="000000" w:themeColor="text1"/>
          <w:sz w:val="32"/>
          <w:szCs w:val="32"/>
        </w:rPr>
        <w:t>CATALYSIS</w:t>
      </w:r>
      <w:r w:rsidRPr="00B606D7">
        <w:rPr>
          <w:rFonts w:asciiTheme="minorHAnsi" w:hAnsiTheme="minorHAnsi" w:cstheme="minorHAnsi"/>
          <w:b/>
          <w:bCs/>
          <w:color w:val="000000" w:themeColor="text1"/>
          <w:sz w:val="32"/>
          <w:szCs w:val="32"/>
        </w:rPr>
        <w:t xml:space="preserve"> </w:t>
      </w:r>
      <w:r>
        <w:rPr>
          <w:rFonts w:asciiTheme="minorHAnsi" w:hAnsiTheme="minorHAnsi" w:cstheme="minorHAnsi"/>
          <w:b/>
          <w:bCs/>
          <w:color w:val="000000" w:themeColor="text1"/>
          <w:sz w:val="32"/>
          <w:szCs w:val="32"/>
        </w:rPr>
        <w:t>AND SUSTAINABLE STRATEGIES</w:t>
      </w:r>
      <w:bookmarkEnd w:id="195"/>
    </w:p>
    <w:p w14:paraId="3E7C9B63" w14:textId="6D0C6A1A" w:rsidR="00445B1D" w:rsidRPr="00D025EF" w:rsidRDefault="00445B1D" w:rsidP="00343985">
      <w:pPr>
        <w:autoSpaceDE w:val="0"/>
        <w:autoSpaceDN w:val="0"/>
        <w:adjustRightInd w:val="0"/>
        <w:spacing w:line="480" w:lineRule="auto"/>
        <w:ind w:firstLine="576"/>
        <w:jc w:val="both"/>
        <w:rPr>
          <w:rFonts w:ascii="Arial" w:hAnsi="Arial" w:cs="Arial"/>
        </w:rPr>
      </w:pPr>
      <w:r w:rsidRPr="00D025EF">
        <w:rPr>
          <w:rFonts w:ascii="Arial" w:hAnsi="Arial" w:cs="Arial"/>
        </w:rPr>
        <w:t xml:space="preserve">The initial research presented </w:t>
      </w:r>
      <w:r>
        <w:rPr>
          <w:rFonts w:ascii="Arial" w:hAnsi="Arial" w:cs="Arial"/>
        </w:rPr>
        <w:t xml:space="preserve">in </w:t>
      </w:r>
      <w:r w:rsidRPr="00D025EF">
        <w:rPr>
          <w:rFonts w:ascii="Arial" w:hAnsi="Arial" w:cs="Arial"/>
        </w:rPr>
        <w:t>this dissertation employed cascade strategies to rapidly access spirocycles in one pot.</w:t>
      </w:r>
      <w:r w:rsidR="00343985">
        <w:rPr>
          <w:rFonts w:ascii="Arial" w:hAnsi="Arial" w:cs="Arial"/>
        </w:rPr>
        <w:t xml:space="preserve"> Additionally, our glycosylation reactions employed </w:t>
      </w:r>
      <w:r w:rsidR="00343985">
        <w:rPr>
          <w:rFonts w:ascii="Arial" w:hAnsi="Arial" w:cs="Arial"/>
        </w:rPr>
        <w:lastRenderedPageBreak/>
        <w:t>cascade sequences.</w:t>
      </w:r>
      <w:r w:rsidRPr="00D025EF">
        <w:rPr>
          <w:rFonts w:ascii="Arial" w:hAnsi="Arial" w:cs="Arial"/>
        </w:rPr>
        <w:t xml:space="preserve"> Cascade sequences allow multiple synthetic steps to occur in one pot, thereby negating the use of excess solvents and reagents. These eloquent strategies allow for the rapid generation of structural complexity from relatively simple starting materials thus exhibiting high atom- and step-economy</w:t>
      </w:r>
      <w:r w:rsidR="007B513B">
        <w:rPr>
          <w:rFonts w:ascii="Arial" w:hAnsi="Arial" w:cs="Arial"/>
        </w:rPr>
        <w:t>.</w:t>
      </w:r>
      <w:r w:rsidRPr="00D025EF">
        <w:rPr>
          <w:rFonts w:ascii="Arial" w:hAnsi="Arial" w:cs="Arial"/>
        </w:rPr>
        <w:t xml:space="preserve"> </w:t>
      </w:r>
      <w:r w:rsidR="007B513B">
        <w:rPr>
          <w:rFonts w:ascii="Arial" w:hAnsi="Arial" w:cs="Arial"/>
        </w:rPr>
        <w:t>Thus,</w:t>
      </w:r>
      <w:r w:rsidRPr="00D025EF">
        <w:rPr>
          <w:rFonts w:ascii="Arial" w:hAnsi="Arial" w:cs="Arial"/>
        </w:rPr>
        <w:t xml:space="preserve"> using greener reaction conditions to access relevant scaffolds. </w:t>
      </w:r>
    </w:p>
    <w:p w14:paraId="4D620313" w14:textId="7C35C56C" w:rsidR="00445B1D" w:rsidRPr="00B312DA" w:rsidRDefault="00445B1D" w:rsidP="009B1100">
      <w:pPr>
        <w:autoSpaceDE w:val="0"/>
        <w:autoSpaceDN w:val="0"/>
        <w:adjustRightInd w:val="0"/>
        <w:spacing w:line="480" w:lineRule="auto"/>
        <w:ind w:firstLine="576"/>
        <w:jc w:val="both"/>
        <w:rPr>
          <w:rFonts w:ascii="Arial" w:hAnsi="Arial" w:cs="Arial"/>
        </w:rPr>
      </w:pPr>
      <w:r>
        <w:rPr>
          <w:rFonts w:ascii="Arial" w:hAnsi="Arial" w:cs="Arial"/>
        </w:rPr>
        <w:t>As</w:t>
      </w:r>
      <w:r w:rsidRPr="00B312DA">
        <w:rPr>
          <w:rFonts w:ascii="Arial" w:hAnsi="Arial" w:cs="Arial"/>
        </w:rPr>
        <w:t xml:space="preserve"> my studies and research progressed</w:t>
      </w:r>
      <w:r>
        <w:rPr>
          <w:rFonts w:ascii="Arial" w:hAnsi="Arial" w:cs="Arial"/>
        </w:rPr>
        <w:t xml:space="preserve"> within this dissertation</w:t>
      </w:r>
      <w:r w:rsidRPr="00B312DA">
        <w:rPr>
          <w:rFonts w:ascii="Arial" w:hAnsi="Arial" w:cs="Arial"/>
        </w:rPr>
        <w:t xml:space="preserve">, we </w:t>
      </w:r>
      <w:r>
        <w:rPr>
          <w:rFonts w:ascii="Arial" w:hAnsi="Arial" w:cs="Arial"/>
        </w:rPr>
        <w:t>transitioned to</w:t>
      </w:r>
      <w:r w:rsidRPr="00B312DA">
        <w:rPr>
          <w:rFonts w:ascii="Arial" w:hAnsi="Arial" w:cs="Arial"/>
        </w:rPr>
        <w:t xml:space="preserve"> </w:t>
      </w:r>
      <w:r>
        <w:rPr>
          <w:rFonts w:ascii="Arial" w:eastAsiaTheme="minorHAnsi" w:hAnsi="Arial" w:cs="Arial"/>
        </w:rPr>
        <w:t>Earth-abundant</w:t>
      </w:r>
      <w:r w:rsidRPr="00B312DA">
        <w:rPr>
          <w:rFonts w:ascii="Arial" w:eastAsiaTheme="minorHAnsi" w:hAnsi="Arial" w:cs="Arial"/>
        </w:rPr>
        <w:t xml:space="preserve"> metal catalysts (Zn/Cu/Fe) to facilitate the proposed transformations </w:t>
      </w:r>
      <w:r>
        <w:rPr>
          <w:rFonts w:ascii="Arial" w:eastAsiaTheme="minorHAnsi" w:hAnsi="Arial" w:cs="Arial"/>
        </w:rPr>
        <w:t>as opposed to rhodium</w:t>
      </w:r>
      <w:r w:rsidRPr="00B312DA">
        <w:rPr>
          <w:rFonts w:ascii="Arial" w:eastAsiaTheme="minorHAnsi" w:hAnsi="Arial" w:cs="Arial"/>
        </w:rPr>
        <w:t>.</w:t>
      </w:r>
      <w:r w:rsidRPr="00B312DA">
        <w:rPr>
          <w:rFonts w:ascii="Arial" w:hAnsi="Arial" w:cs="Arial"/>
        </w:rPr>
        <w:t xml:space="preserve"> This prompted the development of copper-catalyzed stepwise Coni</w:t>
      </w:r>
      <w:r w:rsidR="00E756E0">
        <w:rPr>
          <w:rFonts w:ascii="Arial" w:hAnsi="Arial" w:cs="Arial"/>
        </w:rPr>
        <w:t>a</w:t>
      </w:r>
      <w:r w:rsidRPr="00B312DA">
        <w:rPr>
          <w:rFonts w:ascii="Arial" w:hAnsi="Arial" w:cs="Arial"/>
        </w:rPr>
        <w:t>-ene reactions and iron-catalyzed insertion/</w:t>
      </w:r>
      <w:r w:rsidR="00833C3B">
        <w:rPr>
          <w:rFonts w:ascii="Arial" w:hAnsi="Arial" w:cs="Arial"/>
        </w:rPr>
        <w:t>a</w:t>
      </w:r>
      <w:r w:rsidRPr="00B312DA">
        <w:rPr>
          <w:rFonts w:ascii="Arial" w:hAnsi="Arial" w:cs="Arial"/>
        </w:rPr>
        <w:t>ldol strategies.</w:t>
      </w:r>
    </w:p>
    <w:p w14:paraId="441CCF23" w14:textId="6801A39F" w:rsidR="00445B1D" w:rsidRPr="00B312DA" w:rsidRDefault="00445B1D" w:rsidP="0051430C">
      <w:pPr>
        <w:autoSpaceDE w:val="0"/>
        <w:autoSpaceDN w:val="0"/>
        <w:adjustRightInd w:val="0"/>
        <w:snapToGrid w:val="0"/>
        <w:spacing w:line="480" w:lineRule="auto"/>
        <w:ind w:firstLine="720"/>
        <w:contextualSpacing/>
        <w:jc w:val="both"/>
        <w:rPr>
          <w:rFonts w:ascii="Arial" w:eastAsiaTheme="minorHAnsi" w:hAnsi="Arial" w:cs="Arial"/>
        </w:rPr>
      </w:pPr>
      <w:r w:rsidRPr="00B312DA">
        <w:rPr>
          <w:rFonts w:ascii="Arial" w:eastAsiaTheme="minorHAnsi" w:hAnsi="Arial" w:cs="Arial"/>
        </w:rPr>
        <w:t>Iron is one of the most abundant metals in the Earth’s crust and possesses “minimal safety concern” as 1,300 ppm residual iron is deemed acceptable in drug substances. This is a distinct advantage compared to the ≤ 10 ppm allowed for most other transition metals, including rhodium and palladium. Likewise, zinc and copper are the 24</w:t>
      </w:r>
      <w:r w:rsidRPr="00B312DA">
        <w:rPr>
          <w:rFonts w:ascii="Arial" w:eastAsiaTheme="minorHAnsi" w:hAnsi="Arial" w:cs="Arial"/>
          <w:vertAlign w:val="superscript"/>
        </w:rPr>
        <w:t>th</w:t>
      </w:r>
      <w:r w:rsidRPr="00B312DA">
        <w:rPr>
          <w:rFonts w:ascii="Arial" w:eastAsiaTheme="minorHAnsi" w:hAnsi="Arial" w:cs="Arial"/>
        </w:rPr>
        <w:t xml:space="preserve"> and 25</w:t>
      </w:r>
      <w:r w:rsidRPr="00B312DA">
        <w:rPr>
          <w:rFonts w:ascii="Arial" w:eastAsiaTheme="minorHAnsi" w:hAnsi="Arial" w:cs="Arial"/>
          <w:vertAlign w:val="superscript"/>
        </w:rPr>
        <w:t>th</w:t>
      </w:r>
      <w:r w:rsidRPr="00B312DA">
        <w:rPr>
          <w:rFonts w:ascii="Arial" w:eastAsiaTheme="minorHAnsi" w:hAnsi="Arial" w:cs="Arial"/>
        </w:rPr>
        <w:t xml:space="preserve"> most abundant </w:t>
      </w:r>
      <w:r w:rsidR="002A2473">
        <w:rPr>
          <w:rFonts w:ascii="Arial" w:eastAsiaTheme="minorHAnsi" w:hAnsi="Arial" w:cs="Arial"/>
        </w:rPr>
        <w:t>elements</w:t>
      </w:r>
      <w:r w:rsidRPr="00B312DA">
        <w:rPr>
          <w:rFonts w:ascii="Arial" w:eastAsiaTheme="minorHAnsi" w:hAnsi="Arial" w:cs="Arial"/>
        </w:rPr>
        <w:t xml:space="preserve"> in the Earth’s crust. Additionally, zinc and copper are dietary requirements, and most adults intake several milligrams daily. As</w:t>
      </w:r>
      <w:r>
        <w:rPr>
          <w:rFonts w:ascii="Arial" w:eastAsiaTheme="minorHAnsi" w:hAnsi="Arial" w:cs="Arial"/>
        </w:rPr>
        <w:t xml:space="preserve"> </w:t>
      </w:r>
      <w:r w:rsidRPr="00B312DA">
        <w:rPr>
          <w:rFonts w:ascii="Arial" w:eastAsiaTheme="minorHAnsi" w:hAnsi="Arial" w:cs="Arial"/>
        </w:rPr>
        <w:t xml:space="preserve">the cost of a drug is directly proportional to the cost of reagents, employing cheaper </w:t>
      </w:r>
      <w:r>
        <w:rPr>
          <w:rFonts w:ascii="Arial" w:eastAsiaTheme="minorHAnsi" w:hAnsi="Arial" w:cs="Arial"/>
        </w:rPr>
        <w:t xml:space="preserve">Earth-abundant </w:t>
      </w:r>
      <w:r w:rsidRPr="00B312DA">
        <w:rPr>
          <w:rFonts w:ascii="Arial" w:eastAsiaTheme="minorHAnsi" w:hAnsi="Arial" w:cs="Arial"/>
        </w:rPr>
        <w:t>metals poses a distinct advantage over traditional metal catalysis. Therefore, Earth-abundant</w:t>
      </w:r>
      <w:r>
        <w:rPr>
          <w:rFonts w:ascii="Arial" w:eastAsiaTheme="minorHAnsi" w:hAnsi="Arial" w:cs="Arial"/>
        </w:rPr>
        <w:t xml:space="preserve"> </w:t>
      </w:r>
      <w:r w:rsidRPr="00B312DA">
        <w:rPr>
          <w:rFonts w:ascii="Arial" w:eastAsiaTheme="minorHAnsi" w:hAnsi="Arial" w:cs="Arial"/>
        </w:rPr>
        <w:t xml:space="preserve">catalysis </w:t>
      </w:r>
      <w:r>
        <w:rPr>
          <w:rFonts w:ascii="Arial" w:eastAsiaTheme="minorHAnsi" w:hAnsi="Arial" w:cs="Arial"/>
        </w:rPr>
        <w:t>promises to empower</w:t>
      </w:r>
      <w:r w:rsidRPr="00B312DA">
        <w:rPr>
          <w:rFonts w:ascii="Arial" w:eastAsiaTheme="minorHAnsi" w:hAnsi="Arial" w:cs="Arial"/>
        </w:rPr>
        <w:t xml:space="preserve"> an efficient, green reaction prototype while </w:t>
      </w:r>
      <w:r>
        <w:rPr>
          <w:rFonts w:ascii="Arial" w:eastAsiaTheme="minorHAnsi" w:hAnsi="Arial" w:cs="Arial"/>
        </w:rPr>
        <w:t xml:space="preserve">simultaneously </w:t>
      </w:r>
      <w:r w:rsidRPr="00B312DA">
        <w:rPr>
          <w:rFonts w:ascii="Arial" w:eastAsiaTheme="minorHAnsi" w:hAnsi="Arial" w:cs="Arial"/>
        </w:rPr>
        <w:t xml:space="preserve">providing potential economic </w:t>
      </w:r>
      <w:r>
        <w:rPr>
          <w:rFonts w:ascii="Arial" w:eastAsiaTheme="minorHAnsi" w:hAnsi="Arial" w:cs="Arial"/>
        </w:rPr>
        <w:t>benefits</w:t>
      </w:r>
      <w:r w:rsidRPr="00B312DA">
        <w:rPr>
          <w:rFonts w:ascii="Arial" w:eastAsiaTheme="minorHAnsi" w:hAnsi="Arial" w:cs="Arial"/>
        </w:rPr>
        <w:t xml:space="preserve"> and safety features.</w:t>
      </w:r>
    </w:p>
    <w:p w14:paraId="20434663" w14:textId="77777777" w:rsidR="00445B1D" w:rsidRDefault="00445B1D" w:rsidP="0051430C">
      <w:pPr>
        <w:keepNext/>
        <w:snapToGrid w:val="0"/>
        <w:spacing w:line="480" w:lineRule="auto"/>
        <w:ind w:firstLine="720"/>
        <w:contextualSpacing/>
        <w:jc w:val="both"/>
        <w:rPr>
          <w:rFonts w:ascii="Arial" w:eastAsiaTheme="minorHAnsi" w:hAnsi="Arial" w:cs="Arial"/>
        </w:rPr>
      </w:pPr>
      <w:r w:rsidRPr="00B312DA">
        <w:rPr>
          <w:rFonts w:ascii="Arial" w:hAnsi="Arial" w:cs="Arial"/>
        </w:rPr>
        <w:t xml:space="preserve">Despite </w:t>
      </w:r>
      <w:r>
        <w:rPr>
          <w:rFonts w:ascii="Arial" w:hAnsi="Arial" w:cs="Arial"/>
        </w:rPr>
        <w:t>our</w:t>
      </w:r>
      <w:r w:rsidRPr="00B312DA">
        <w:rPr>
          <w:rFonts w:ascii="Arial" w:hAnsi="Arial" w:cs="Arial"/>
        </w:rPr>
        <w:t xml:space="preserve"> strong background in diazo chemistry, </w:t>
      </w:r>
      <w:r>
        <w:rPr>
          <w:rFonts w:ascii="Arial" w:hAnsi="Arial" w:cs="Arial"/>
        </w:rPr>
        <w:t>we began to consider the</w:t>
      </w:r>
      <w:r w:rsidRPr="00B312DA">
        <w:rPr>
          <w:rFonts w:ascii="Arial" w:hAnsi="Arial" w:cs="Arial"/>
        </w:rPr>
        <w:t xml:space="preserve"> drawbacks </w:t>
      </w:r>
      <w:r>
        <w:rPr>
          <w:rFonts w:ascii="Arial" w:hAnsi="Arial" w:cs="Arial"/>
        </w:rPr>
        <w:t xml:space="preserve">of </w:t>
      </w:r>
      <w:r w:rsidRPr="00B312DA">
        <w:rPr>
          <w:rFonts w:ascii="Arial" w:hAnsi="Arial" w:cs="Arial"/>
        </w:rPr>
        <w:t xml:space="preserve">using diazos as carbene precursors. While these reagents can be commonly found in </w:t>
      </w:r>
      <w:r w:rsidRPr="00B312DA">
        <w:rPr>
          <w:rFonts w:ascii="Arial" w:eastAsia="Calibri" w:hAnsi="Arial" w:cs="Arial"/>
          <w:color w:val="000000"/>
        </w:rPr>
        <w:t xml:space="preserve">the academic lab setting, diazos are not industrially utilized due to their instability and potential explosive behavior. To circumvent these drawbacks, we </w:t>
      </w:r>
      <w:r w:rsidRPr="00B312DA">
        <w:rPr>
          <w:rFonts w:ascii="Arial" w:eastAsia="Calibri" w:hAnsi="Arial" w:cs="Arial"/>
          <w:color w:val="000000"/>
        </w:rPr>
        <w:lastRenderedPageBreak/>
        <w:t>turned to literature to find safer carbene su</w:t>
      </w:r>
      <w:r>
        <w:rPr>
          <w:rFonts w:ascii="Arial" w:eastAsia="Calibri" w:hAnsi="Arial" w:cs="Arial"/>
          <w:color w:val="000000"/>
        </w:rPr>
        <w:t>rrogates</w:t>
      </w:r>
      <w:r w:rsidRPr="00B312DA">
        <w:rPr>
          <w:rFonts w:ascii="Arial" w:eastAsia="Calibri" w:hAnsi="Arial" w:cs="Arial"/>
          <w:color w:val="000000"/>
        </w:rPr>
        <w:t>. Our literature survey le</w:t>
      </w:r>
      <w:r>
        <w:rPr>
          <w:rFonts w:ascii="Arial" w:eastAsia="Calibri" w:hAnsi="Arial" w:cs="Arial"/>
          <w:color w:val="000000"/>
        </w:rPr>
        <w:t>d</w:t>
      </w:r>
      <w:r w:rsidRPr="00B312DA">
        <w:rPr>
          <w:rFonts w:ascii="Arial" w:eastAsia="Calibri" w:hAnsi="Arial" w:cs="Arial"/>
          <w:color w:val="000000"/>
        </w:rPr>
        <w:t xml:space="preserve"> to the </w:t>
      </w:r>
      <w:r>
        <w:rPr>
          <w:rFonts w:ascii="Arial" w:eastAsia="Calibri" w:hAnsi="Arial" w:cs="Arial"/>
          <w:color w:val="000000"/>
        </w:rPr>
        <w:t>identification</w:t>
      </w:r>
      <w:r w:rsidRPr="00B312DA">
        <w:rPr>
          <w:rFonts w:ascii="Arial" w:eastAsia="Calibri" w:hAnsi="Arial" w:cs="Arial"/>
          <w:color w:val="000000"/>
        </w:rPr>
        <w:t xml:space="preserve"> of enynones as an industrially friendly carbene precursor. </w:t>
      </w:r>
      <w:r w:rsidRPr="00B312DA">
        <w:rPr>
          <w:rFonts w:ascii="Arial" w:eastAsiaTheme="minorHAnsi" w:hAnsi="Arial" w:cs="Arial"/>
        </w:rPr>
        <w:t xml:space="preserve">We believe that </w:t>
      </w:r>
      <w:r>
        <w:rPr>
          <w:rFonts w:ascii="Arial" w:eastAsiaTheme="minorHAnsi" w:hAnsi="Arial" w:cs="Arial"/>
        </w:rPr>
        <w:t>incorporating</w:t>
      </w:r>
      <w:r w:rsidRPr="00B312DA">
        <w:rPr>
          <w:rFonts w:ascii="Arial" w:eastAsiaTheme="minorHAnsi" w:hAnsi="Arial" w:cs="Arial"/>
        </w:rPr>
        <w:t xml:space="preserve"> alternative</w:t>
      </w:r>
      <w:r>
        <w:rPr>
          <w:rFonts w:ascii="Arial" w:eastAsiaTheme="minorHAnsi" w:hAnsi="Arial" w:cs="Arial"/>
        </w:rPr>
        <w:t>,</w:t>
      </w:r>
      <w:r w:rsidRPr="00B312DA">
        <w:rPr>
          <w:rFonts w:ascii="Arial" w:eastAsiaTheme="minorHAnsi" w:hAnsi="Arial" w:cs="Arial"/>
        </w:rPr>
        <w:t xml:space="preserve"> alkyne-based carbene precursors will significantly impact the</w:t>
      </w:r>
    </w:p>
    <w:p w14:paraId="4FF0012E" w14:textId="77777777" w:rsidR="00445B1D" w:rsidRDefault="00445B1D" w:rsidP="0051430C">
      <w:pPr>
        <w:keepNext/>
        <w:snapToGrid w:val="0"/>
        <w:spacing w:line="480" w:lineRule="auto"/>
        <w:contextualSpacing/>
        <w:jc w:val="both"/>
        <w:rPr>
          <w:rFonts w:ascii="Arial" w:eastAsiaTheme="minorHAnsi" w:hAnsi="Arial" w:cs="Arial"/>
        </w:rPr>
      </w:pPr>
      <w:r w:rsidRPr="00B312DA">
        <w:rPr>
          <w:rFonts w:ascii="Arial" w:eastAsiaTheme="minorHAnsi" w:hAnsi="Arial" w:cs="Arial"/>
        </w:rPr>
        <w:t>scope of these reactions, as it can pave a pathway to industrially convenient carbene-based protocols.</w:t>
      </w:r>
    </w:p>
    <w:p w14:paraId="456A2AE9" w14:textId="77777777" w:rsidR="00445B1D" w:rsidRPr="0051430C" w:rsidRDefault="00445B1D" w:rsidP="0051430C"/>
    <w:p w14:paraId="14FD0763" w14:textId="77777777" w:rsidR="00445B1D" w:rsidRPr="0051430C" w:rsidRDefault="00445B1D" w:rsidP="00445B1D">
      <w:pPr>
        <w:pStyle w:val="Heading2"/>
        <w:spacing w:before="400" w:after="400"/>
        <w:ind w:left="576"/>
        <w:rPr>
          <w:rFonts w:asciiTheme="minorHAnsi" w:hAnsiTheme="minorHAnsi" w:cstheme="minorHAnsi"/>
          <w:b/>
          <w:bCs/>
          <w:color w:val="000000" w:themeColor="text1"/>
          <w:sz w:val="32"/>
          <w:szCs w:val="32"/>
        </w:rPr>
      </w:pPr>
      <w:bookmarkStart w:id="196" w:name="_Toc104026398"/>
      <w:r>
        <w:rPr>
          <w:rFonts w:asciiTheme="minorHAnsi" w:hAnsiTheme="minorHAnsi" w:cstheme="minorHAnsi"/>
          <w:b/>
          <w:bCs/>
          <w:color w:val="000000" w:themeColor="text1"/>
          <w:sz w:val="32"/>
          <w:szCs w:val="32"/>
        </w:rPr>
        <w:t>FUTURE DIRECTIONS AND SCOPE OF WORK</w:t>
      </w:r>
      <w:bookmarkEnd w:id="196"/>
    </w:p>
    <w:p w14:paraId="4A11132B" w14:textId="104F651A" w:rsidR="00445B1D" w:rsidRPr="00013D40" w:rsidRDefault="00445B1D" w:rsidP="009A7460">
      <w:pPr>
        <w:keepNext/>
        <w:snapToGrid w:val="0"/>
        <w:spacing w:line="480" w:lineRule="auto"/>
        <w:ind w:firstLine="576"/>
        <w:contextualSpacing/>
        <w:jc w:val="both"/>
        <w:rPr>
          <w:rFonts w:ascii="Arial" w:eastAsiaTheme="minorHAnsi" w:hAnsi="Arial" w:cs="Arial"/>
        </w:rPr>
      </w:pPr>
      <w:r w:rsidRPr="0051430C">
        <w:rPr>
          <w:rFonts w:ascii="Arial" w:eastAsiaTheme="minorHAnsi" w:hAnsi="Arial" w:cs="Arial"/>
        </w:rPr>
        <w:t>The coalition of metal carbenoid chemistry and glycosylation is still in its infancy. Within, we have shared a</w:t>
      </w:r>
      <w:r w:rsidR="00C727FD">
        <w:rPr>
          <w:rFonts w:ascii="Arial" w:eastAsiaTheme="minorHAnsi" w:hAnsi="Arial" w:cs="Arial"/>
        </w:rPr>
        <w:t xml:space="preserve">n </w:t>
      </w:r>
      <w:r w:rsidRPr="0051430C">
        <w:rPr>
          <w:rFonts w:ascii="Arial" w:eastAsiaTheme="minorHAnsi" w:hAnsi="Arial" w:cs="Arial"/>
        </w:rPr>
        <w:t xml:space="preserve">account of our ongoing research and are excited at the scope and opportunities of this methodology within organic synthesis. There is much knowledge to be uncovered involving metal carbenes in glycosylations. Our ultimate aspiration for the enclosed glycosylation work is to optimize a general, </w:t>
      </w:r>
      <w:r w:rsidR="007D769C" w:rsidRPr="0051430C">
        <w:rPr>
          <w:rFonts w:ascii="Arial" w:eastAsiaTheme="minorHAnsi" w:hAnsi="Arial" w:cs="Arial"/>
        </w:rPr>
        <w:t>highly selective</w:t>
      </w:r>
      <w:r w:rsidRPr="0051430C">
        <w:rPr>
          <w:rFonts w:ascii="Arial" w:eastAsiaTheme="minorHAnsi" w:hAnsi="Arial" w:cs="Arial"/>
        </w:rPr>
        <w:t xml:space="preserve"> carbene-mediated donor that is highly tolerant to various nucleophiles for the rapid construction of oligosaccharide libraries</w:t>
      </w:r>
      <w:r w:rsidR="0036685C">
        <w:rPr>
          <w:rFonts w:ascii="Arial" w:eastAsiaTheme="minorHAnsi" w:hAnsi="Arial" w:cs="Arial"/>
        </w:rPr>
        <w:t>.</w:t>
      </w:r>
    </w:p>
    <w:p w14:paraId="6E3F8870" w14:textId="2B0BDF02" w:rsidR="006F05A9" w:rsidRPr="00FA5BA2" w:rsidRDefault="006F05A9" w:rsidP="00986C4A">
      <w:pPr>
        <w:sectPr w:rsidR="006F05A9" w:rsidRPr="00FA5BA2" w:rsidSect="005F525A">
          <w:headerReference w:type="default" r:id="rId184"/>
          <w:pgSz w:w="12240" w:h="15840"/>
          <w:pgMar w:top="1440" w:right="1440" w:bottom="1440" w:left="1440" w:header="720" w:footer="720" w:gutter="0"/>
          <w:cols w:space="720"/>
          <w:docGrid w:linePitch="360"/>
        </w:sectPr>
      </w:pPr>
    </w:p>
    <w:p w14:paraId="03335D80" w14:textId="6BF05CAC" w:rsidR="00AF231F" w:rsidRDefault="00AF231F" w:rsidP="00FA5BA2">
      <w:pPr>
        <w:pStyle w:val="Heading1"/>
        <w:numPr>
          <w:ilvl w:val="0"/>
          <w:numId w:val="0"/>
        </w:numPr>
      </w:pPr>
    </w:p>
    <w:p w14:paraId="02555412" w14:textId="01770F32" w:rsidR="00AF231F" w:rsidRPr="00D84310" w:rsidRDefault="00AF231F" w:rsidP="00FA5BA2">
      <w:pPr>
        <w:pStyle w:val="Heading1"/>
        <w:numPr>
          <w:ilvl w:val="0"/>
          <w:numId w:val="0"/>
        </w:numPr>
        <w:ind w:left="720"/>
        <w:jc w:val="center"/>
        <w:rPr>
          <w:rFonts w:ascii="Arial" w:hAnsi="Arial" w:cs="Arial"/>
          <w:b/>
          <w:bCs/>
          <w:color w:val="000000" w:themeColor="text1"/>
          <w:sz w:val="28"/>
          <w:szCs w:val="28"/>
        </w:rPr>
      </w:pPr>
      <w:bookmarkStart w:id="197" w:name="_Toc104026399"/>
      <w:r w:rsidRPr="00D84310">
        <w:rPr>
          <w:rFonts w:ascii="Arial" w:hAnsi="Arial" w:cs="Arial"/>
          <w:b/>
          <w:bCs/>
          <w:color w:val="000000" w:themeColor="text1"/>
          <w:sz w:val="28"/>
          <w:szCs w:val="28"/>
        </w:rPr>
        <w:t>AUTOBIOGRAPHICAL STATEMENT</w:t>
      </w:r>
      <w:bookmarkEnd w:id="197"/>
    </w:p>
    <w:p w14:paraId="4F8E9EDF" w14:textId="77777777" w:rsidR="00FA5BA2" w:rsidRPr="00FA5BA2" w:rsidRDefault="00FA5BA2" w:rsidP="00FA5BA2"/>
    <w:p w14:paraId="5E3E9605" w14:textId="220E187B" w:rsidR="00AF231F" w:rsidRPr="00C53C06" w:rsidRDefault="00AF231F" w:rsidP="00AF231F">
      <w:pPr>
        <w:jc w:val="center"/>
        <w:rPr>
          <w:rFonts w:ascii="Arial" w:hAnsi="Arial" w:cs="Arial"/>
        </w:rPr>
      </w:pPr>
    </w:p>
    <w:p w14:paraId="3DE96F85" w14:textId="77777777" w:rsidR="00AF231F" w:rsidRPr="00254A45" w:rsidRDefault="00AF231F" w:rsidP="00AF231F">
      <w:pPr>
        <w:tabs>
          <w:tab w:val="right" w:pos="10080"/>
        </w:tabs>
        <w:ind w:right="-270"/>
        <w:rPr>
          <w:rFonts w:ascii="Arial" w:hAnsi="Arial" w:cs="Arial"/>
          <w:b/>
        </w:rPr>
      </w:pPr>
      <w:r w:rsidRPr="00254A45">
        <w:rPr>
          <w:rFonts w:ascii="Arial" w:hAnsi="Arial" w:cs="Arial"/>
          <w:b/>
        </w:rPr>
        <w:t>Education:</w:t>
      </w:r>
    </w:p>
    <w:p w14:paraId="25BAB494" w14:textId="20A03A4D" w:rsidR="00AF231F" w:rsidRPr="00C53C06" w:rsidRDefault="00AF231F" w:rsidP="00AF231F">
      <w:pPr>
        <w:tabs>
          <w:tab w:val="right" w:pos="10080"/>
        </w:tabs>
        <w:ind w:right="-270"/>
        <w:rPr>
          <w:rFonts w:ascii="Arial" w:hAnsi="Arial" w:cs="Arial"/>
          <w:b/>
        </w:rPr>
      </w:pPr>
      <w:r w:rsidRPr="00C53C06">
        <w:rPr>
          <w:rFonts w:ascii="Arial" w:hAnsi="Arial" w:cs="Arial"/>
          <w:b/>
        </w:rPr>
        <w:tab/>
      </w:r>
    </w:p>
    <w:p w14:paraId="06AE641E" w14:textId="30BE0924" w:rsidR="00AF231F" w:rsidRPr="00C53C06" w:rsidRDefault="00AF231F" w:rsidP="00AF231F">
      <w:pPr>
        <w:tabs>
          <w:tab w:val="right" w:pos="10800"/>
        </w:tabs>
        <w:ind w:right="-270"/>
        <w:rPr>
          <w:rFonts w:ascii="Arial" w:hAnsi="Arial" w:cs="Arial"/>
        </w:rPr>
      </w:pPr>
      <w:r w:rsidRPr="00C53C06">
        <w:rPr>
          <w:rFonts w:ascii="Arial" w:hAnsi="Arial" w:cs="Arial"/>
        </w:rPr>
        <w:t>Ph.D., Chemistry</w:t>
      </w:r>
      <w:r w:rsidRPr="00C53C06">
        <w:rPr>
          <w:rFonts w:ascii="Arial" w:hAnsi="Arial" w:cs="Arial"/>
        </w:rPr>
        <w:tab/>
        <w:t xml:space="preserve"> </w:t>
      </w:r>
      <w:r w:rsidR="00EA779C">
        <w:rPr>
          <w:rFonts w:ascii="Arial" w:hAnsi="Arial" w:cs="Arial"/>
        </w:rPr>
        <w:t>August 2017 - present</w:t>
      </w:r>
      <w:r w:rsidRPr="00C53C06">
        <w:rPr>
          <w:rFonts w:ascii="Arial" w:hAnsi="Arial" w:cs="Arial"/>
        </w:rPr>
        <w:t xml:space="preserve"> </w:t>
      </w:r>
    </w:p>
    <w:p w14:paraId="6B4377E9" w14:textId="77777777" w:rsidR="00AF231F" w:rsidRPr="00C53C06" w:rsidRDefault="00AF231F" w:rsidP="00AF231F">
      <w:pPr>
        <w:tabs>
          <w:tab w:val="right" w:pos="10080"/>
        </w:tabs>
        <w:ind w:right="-270"/>
        <w:rPr>
          <w:rFonts w:ascii="Arial" w:hAnsi="Arial" w:cs="Arial"/>
          <w:i/>
        </w:rPr>
      </w:pPr>
      <w:r w:rsidRPr="00C53C06">
        <w:rPr>
          <w:rFonts w:ascii="Arial" w:hAnsi="Arial" w:cs="Arial"/>
          <w:i/>
        </w:rPr>
        <w:t>University of Oklahoma, Norman Oklahoma</w:t>
      </w:r>
    </w:p>
    <w:p w14:paraId="165C1B82" w14:textId="668A9DC4" w:rsidR="00AF231F" w:rsidRPr="00C53C06" w:rsidRDefault="00C53C06" w:rsidP="00AF231F">
      <w:pPr>
        <w:tabs>
          <w:tab w:val="right" w:pos="10080"/>
        </w:tabs>
        <w:spacing w:after="120"/>
        <w:ind w:right="-274"/>
        <w:rPr>
          <w:rFonts w:ascii="Arial" w:hAnsi="Arial" w:cs="Arial"/>
          <w:b/>
          <w:bCs/>
          <w:iCs/>
          <w:color w:val="000000" w:themeColor="text1"/>
        </w:rPr>
      </w:pPr>
      <w:r w:rsidRPr="00C53C06">
        <w:rPr>
          <w:rFonts w:ascii="Arial" w:hAnsi="Arial" w:cs="Arial"/>
          <w:iCs/>
        </w:rPr>
        <w:t>Advisor: Prof. Indrajeet Sharma</w:t>
      </w:r>
      <w:r w:rsidR="00AF231F" w:rsidRPr="00C53C06">
        <w:rPr>
          <w:rFonts w:ascii="Arial" w:hAnsi="Arial" w:cs="Arial"/>
          <w:b/>
          <w:iCs/>
        </w:rPr>
        <w:tab/>
      </w:r>
    </w:p>
    <w:p w14:paraId="6698196C" w14:textId="5F33060D" w:rsidR="00AF231F" w:rsidRPr="00C53C06" w:rsidRDefault="00AF231F" w:rsidP="00C53C06">
      <w:pPr>
        <w:tabs>
          <w:tab w:val="right" w:pos="10800"/>
        </w:tabs>
        <w:ind w:right="-270"/>
        <w:rPr>
          <w:rFonts w:ascii="Arial" w:hAnsi="Arial" w:cs="Arial"/>
          <w:i/>
        </w:rPr>
      </w:pPr>
      <w:r w:rsidRPr="00C53C06">
        <w:rPr>
          <w:rFonts w:ascii="Arial" w:hAnsi="Arial" w:cs="Arial"/>
        </w:rPr>
        <w:t xml:space="preserve">B.Sc., Chemistry, </w:t>
      </w:r>
      <w:r w:rsidRPr="00C53C06">
        <w:rPr>
          <w:rFonts w:ascii="Arial" w:hAnsi="Arial" w:cs="Arial"/>
          <w:i/>
        </w:rPr>
        <w:t>cum laude</w:t>
      </w:r>
      <w:r w:rsidRPr="00C53C06">
        <w:rPr>
          <w:rFonts w:ascii="Arial" w:hAnsi="Arial" w:cs="Arial"/>
        </w:rPr>
        <w:tab/>
        <w:t xml:space="preserve">                      May 2017</w:t>
      </w:r>
    </w:p>
    <w:p w14:paraId="74144436" w14:textId="437C068D" w:rsidR="00AF231F" w:rsidRPr="00C53C06" w:rsidRDefault="00AF231F" w:rsidP="00AF231F">
      <w:pPr>
        <w:rPr>
          <w:rFonts w:ascii="Arial" w:hAnsi="Arial" w:cs="Arial"/>
          <w:i/>
        </w:rPr>
      </w:pPr>
      <w:r w:rsidRPr="00C53C06">
        <w:rPr>
          <w:rFonts w:ascii="Arial" w:hAnsi="Arial" w:cs="Arial"/>
          <w:i/>
        </w:rPr>
        <w:t>Taylor University, Upland Indiana</w:t>
      </w:r>
      <w:r w:rsidRPr="00C53C06">
        <w:rPr>
          <w:rFonts w:ascii="Arial" w:hAnsi="Arial" w:cs="Arial"/>
          <w:i/>
        </w:rPr>
        <w:tab/>
      </w:r>
    </w:p>
    <w:p w14:paraId="0814234C" w14:textId="7B9DFFAE" w:rsidR="00C53C06" w:rsidRPr="00C53C06" w:rsidRDefault="00C53C06" w:rsidP="00AF231F">
      <w:pPr>
        <w:rPr>
          <w:rFonts w:ascii="Arial" w:hAnsi="Arial" w:cs="Arial"/>
          <w:iCs/>
        </w:rPr>
      </w:pPr>
      <w:r w:rsidRPr="00C53C06">
        <w:rPr>
          <w:rFonts w:ascii="Arial" w:hAnsi="Arial" w:cs="Arial"/>
          <w:iCs/>
        </w:rPr>
        <w:t>Advisor: Prof. Dan Hammond</w:t>
      </w:r>
    </w:p>
    <w:p w14:paraId="7CE8C45A" w14:textId="75170A81" w:rsidR="00AF231F" w:rsidRPr="00C53C06" w:rsidRDefault="00AF231F" w:rsidP="00AF231F">
      <w:pPr>
        <w:rPr>
          <w:rFonts w:ascii="Arial" w:hAnsi="Arial" w:cs="Arial"/>
          <w:i/>
        </w:rPr>
      </w:pPr>
    </w:p>
    <w:p w14:paraId="0FFB0023" w14:textId="2B40E933" w:rsidR="00AF231F" w:rsidRPr="00254A45" w:rsidRDefault="00AF231F" w:rsidP="00AF231F">
      <w:pPr>
        <w:rPr>
          <w:rFonts w:ascii="Arial" w:hAnsi="Arial" w:cs="Arial"/>
          <w:i/>
        </w:rPr>
      </w:pPr>
    </w:p>
    <w:p w14:paraId="743F22FD" w14:textId="68410230" w:rsidR="00AF231F" w:rsidRPr="00254A45" w:rsidRDefault="00AF231F" w:rsidP="00AF231F">
      <w:pPr>
        <w:rPr>
          <w:rFonts w:ascii="Arial" w:hAnsi="Arial" w:cs="Arial"/>
          <w:b/>
          <w:bCs/>
          <w:iCs/>
        </w:rPr>
      </w:pPr>
      <w:r w:rsidRPr="00254A45">
        <w:rPr>
          <w:rFonts w:ascii="Arial" w:hAnsi="Arial" w:cs="Arial"/>
          <w:b/>
          <w:bCs/>
          <w:iCs/>
        </w:rPr>
        <w:t>Awards and Honors:</w:t>
      </w:r>
    </w:p>
    <w:p w14:paraId="20FDDCF5" w14:textId="77777777" w:rsidR="00EA779C" w:rsidRPr="00C53C06" w:rsidRDefault="00EA779C" w:rsidP="00AF231F">
      <w:pPr>
        <w:rPr>
          <w:rFonts w:ascii="Arial" w:hAnsi="Arial" w:cs="Arial"/>
          <w:b/>
          <w:bCs/>
          <w:iCs/>
          <w:u w:val="single"/>
        </w:rPr>
      </w:pPr>
    </w:p>
    <w:p w14:paraId="786F7DFB" w14:textId="6D267017" w:rsidR="00EA779C" w:rsidRPr="00EA779C" w:rsidRDefault="005822A4" w:rsidP="00503F06">
      <w:pPr>
        <w:spacing w:line="276" w:lineRule="auto"/>
        <w:ind w:left="1440" w:hanging="1440"/>
        <w:jc w:val="both"/>
        <w:rPr>
          <w:rFonts w:ascii="Arial" w:eastAsia="Calibri" w:hAnsi="Arial" w:cs="Arial"/>
          <w:bCs/>
          <w:color w:val="000000" w:themeColor="text1"/>
          <w:u w:color="000000"/>
          <w:bdr w:val="nil"/>
        </w:rPr>
      </w:pPr>
      <w:r>
        <w:rPr>
          <w:rFonts w:ascii="Arial" w:eastAsia="Calibri" w:hAnsi="Arial" w:cs="Arial"/>
          <w:bCs/>
          <w:color w:val="000000" w:themeColor="text1"/>
          <w:u w:color="000000"/>
          <w:bdr w:val="nil"/>
        </w:rPr>
        <w:t>0</w:t>
      </w:r>
      <w:r w:rsidR="007278C6" w:rsidRPr="00503F06">
        <w:rPr>
          <w:rFonts w:ascii="Arial" w:eastAsia="Calibri" w:hAnsi="Arial" w:cs="Arial"/>
          <w:bCs/>
          <w:color w:val="000000" w:themeColor="text1"/>
          <w:u w:color="000000"/>
          <w:bdr w:val="nil"/>
        </w:rPr>
        <w:t>4/2022</w:t>
      </w:r>
      <w:r w:rsidR="007278C6">
        <w:rPr>
          <w:rFonts w:ascii="Arial" w:eastAsia="Calibri" w:hAnsi="Arial" w:cs="Arial"/>
          <w:b/>
          <w:color w:val="000000" w:themeColor="text1"/>
          <w:u w:color="000000"/>
          <w:bdr w:val="nil"/>
        </w:rPr>
        <w:tab/>
      </w:r>
      <w:r w:rsidR="00EA779C" w:rsidRPr="00503F06">
        <w:rPr>
          <w:rFonts w:ascii="Arial" w:eastAsia="Calibri" w:hAnsi="Arial" w:cs="Arial"/>
          <w:b/>
          <w:color w:val="000000" w:themeColor="text1"/>
          <w:u w:color="000000"/>
          <w:bdr w:val="nil"/>
        </w:rPr>
        <w:t>3 Minute Thesis Semifinalist</w:t>
      </w:r>
      <w:r w:rsidR="00EA779C" w:rsidRPr="00CC07DC">
        <w:rPr>
          <w:rFonts w:ascii="Arial" w:eastAsia="Calibri" w:hAnsi="Arial" w:cs="Arial"/>
          <w:bCs/>
          <w:color w:val="000000" w:themeColor="text1"/>
          <w:u w:color="000000"/>
          <w:bdr w:val="nil"/>
        </w:rPr>
        <w:t xml:space="preserve">: </w:t>
      </w:r>
      <w:r w:rsidR="00EA779C" w:rsidRPr="00EA779C">
        <w:rPr>
          <w:rFonts w:ascii="Arial" w:eastAsia="Calibri" w:hAnsi="Arial" w:cs="Arial"/>
          <w:bCs/>
          <w:color w:val="000000" w:themeColor="text1"/>
          <w:u w:color="000000"/>
          <w:bdr w:val="nil"/>
        </w:rPr>
        <w:t xml:space="preserve">As the winner of </w:t>
      </w:r>
      <w:r w:rsidR="00354A1F">
        <w:rPr>
          <w:rFonts w:ascii="Arial" w:eastAsia="Calibri" w:hAnsi="Arial" w:cs="Arial"/>
          <w:bCs/>
          <w:color w:val="000000" w:themeColor="text1"/>
          <w:u w:color="000000"/>
          <w:bdr w:val="nil"/>
        </w:rPr>
        <w:t>T</w:t>
      </w:r>
      <w:r w:rsidR="00EA779C" w:rsidRPr="00EA779C">
        <w:rPr>
          <w:rFonts w:ascii="Arial" w:eastAsia="Calibri" w:hAnsi="Arial" w:cs="Arial"/>
          <w:bCs/>
          <w:color w:val="000000" w:themeColor="text1"/>
          <w:u w:color="000000"/>
          <w:bdr w:val="nil"/>
        </w:rPr>
        <w:t xml:space="preserve">he </w:t>
      </w:r>
      <w:r w:rsidR="00354A1F">
        <w:rPr>
          <w:rFonts w:ascii="Arial" w:eastAsia="Calibri" w:hAnsi="Arial" w:cs="Arial"/>
          <w:bCs/>
          <w:color w:val="000000" w:themeColor="text1"/>
          <w:u w:color="000000"/>
          <w:bdr w:val="nil"/>
        </w:rPr>
        <w:t>U</w:t>
      </w:r>
      <w:r w:rsidR="00EA779C">
        <w:rPr>
          <w:rFonts w:ascii="Arial" w:eastAsia="Calibri" w:hAnsi="Arial" w:cs="Arial"/>
          <w:bCs/>
          <w:color w:val="000000" w:themeColor="text1"/>
          <w:u w:color="000000"/>
          <w:bdr w:val="nil"/>
        </w:rPr>
        <w:t>niversity</w:t>
      </w:r>
      <w:r w:rsidR="00354A1F">
        <w:rPr>
          <w:rFonts w:ascii="Arial" w:eastAsia="Calibri" w:hAnsi="Arial" w:cs="Arial"/>
          <w:bCs/>
          <w:color w:val="000000" w:themeColor="text1"/>
          <w:u w:color="000000"/>
          <w:bdr w:val="nil"/>
        </w:rPr>
        <w:t xml:space="preserve"> of Oklahoma’s</w:t>
      </w:r>
      <w:r w:rsidR="00EA779C" w:rsidRPr="00EA779C">
        <w:rPr>
          <w:rFonts w:ascii="Arial" w:eastAsia="Calibri" w:hAnsi="Arial" w:cs="Arial"/>
          <w:bCs/>
          <w:color w:val="000000" w:themeColor="text1"/>
          <w:u w:color="000000"/>
          <w:bdr w:val="nil"/>
        </w:rPr>
        <w:t xml:space="preserve"> 3MT, went on to </w:t>
      </w:r>
      <w:r w:rsidR="00EA779C">
        <w:rPr>
          <w:rFonts w:ascii="Arial" w:eastAsia="Calibri" w:hAnsi="Arial" w:cs="Arial"/>
          <w:bCs/>
          <w:color w:val="000000" w:themeColor="text1"/>
          <w:u w:color="000000"/>
          <w:bdr w:val="nil"/>
        </w:rPr>
        <w:t>participate</w:t>
      </w:r>
      <w:r w:rsidR="00EA779C" w:rsidRPr="00EA779C">
        <w:rPr>
          <w:rFonts w:ascii="Arial" w:eastAsia="Calibri" w:hAnsi="Arial" w:cs="Arial"/>
          <w:bCs/>
          <w:color w:val="000000" w:themeColor="text1"/>
          <w:u w:color="000000"/>
          <w:bdr w:val="nil"/>
        </w:rPr>
        <w:t xml:space="preserve"> in the regional </w:t>
      </w:r>
      <w:r w:rsidR="00EA779C">
        <w:rPr>
          <w:rFonts w:ascii="Arial" w:eastAsia="Calibri" w:hAnsi="Arial" w:cs="Arial"/>
          <w:bCs/>
          <w:color w:val="000000" w:themeColor="text1"/>
          <w:u w:color="000000"/>
          <w:bdr w:val="nil"/>
        </w:rPr>
        <w:t>competition</w:t>
      </w:r>
      <w:r w:rsidR="00EA779C" w:rsidRPr="00EA779C">
        <w:rPr>
          <w:rFonts w:ascii="Arial" w:eastAsia="Calibri" w:hAnsi="Arial" w:cs="Arial"/>
          <w:bCs/>
          <w:color w:val="000000" w:themeColor="text1"/>
          <w:u w:color="000000"/>
          <w:bdr w:val="nil"/>
        </w:rPr>
        <w:t xml:space="preserve"> for the Midwestern Association of Graduate Schools (MAGS). Advanced to semifinal round.</w:t>
      </w:r>
    </w:p>
    <w:p w14:paraId="6F24F8F3" w14:textId="77777777" w:rsidR="00EA779C" w:rsidRDefault="00EA779C" w:rsidP="00503F06">
      <w:pPr>
        <w:autoSpaceDE w:val="0"/>
        <w:autoSpaceDN w:val="0"/>
        <w:adjustRightInd w:val="0"/>
        <w:spacing w:line="276" w:lineRule="auto"/>
        <w:jc w:val="both"/>
        <w:rPr>
          <w:rFonts w:ascii="Arial" w:eastAsia="Calibri" w:hAnsi="Arial" w:cs="Arial"/>
          <w:b/>
          <w:color w:val="000000" w:themeColor="text1"/>
          <w:u w:color="000000"/>
          <w:bdr w:val="nil"/>
        </w:rPr>
      </w:pPr>
    </w:p>
    <w:p w14:paraId="5EAE0684" w14:textId="11F41071" w:rsidR="00C53C06" w:rsidRPr="00E4194B" w:rsidRDefault="005822A4" w:rsidP="00503F06">
      <w:pPr>
        <w:autoSpaceDE w:val="0"/>
        <w:autoSpaceDN w:val="0"/>
        <w:adjustRightInd w:val="0"/>
        <w:spacing w:line="276" w:lineRule="auto"/>
        <w:ind w:left="1440" w:hanging="1440"/>
        <w:jc w:val="both"/>
        <w:rPr>
          <w:rFonts w:ascii="Arial" w:eastAsiaTheme="minorHAnsi" w:hAnsi="Arial" w:cs="Arial"/>
        </w:rPr>
      </w:pPr>
      <w:r>
        <w:rPr>
          <w:rFonts w:ascii="Arial" w:eastAsia="Calibri" w:hAnsi="Arial" w:cs="Arial"/>
          <w:bCs/>
          <w:color w:val="000000" w:themeColor="text1"/>
          <w:u w:color="000000"/>
          <w:bdr w:val="nil"/>
        </w:rPr>
        <w:t>0</w:t>
      </w:r>
      <w:r w:rsidR="007278C6" w:rsidRPr="00503F06">
        <w:rPr>
          <w:rFonts w:ascii="Arial" w:eastAsia="Calibri" w:hAnsi="Arial" w:cs="Arial"/>
          <w:bCs/>
          <w:color w:val="000000" w:themeColor="text1"/>
          <w:u w:color="000000"/>
          <w:bdr w:val="nil"/>
        </w:rPr>
        <w:t>2/2022</w:t>
      </w:r>
      <w:r w:rsidR="007278C6">
        <w:rPr>
          <w:rFonts w:ascii="Arial" w:eastAsia="Calibri" w:hAnsi="Arial" w:cs="Arial"/>
          <w:b/>
          <w:color w:val="000000" w:themeColor="text1"/>
          <w:u w:color="000000"/>
          <w:bdr w:val="nil"/>
        </w:rPr>
        <w:tab/>
      </w:r>
      <w:r w:rsidR="00AF231F" w:rsidRPr="00503F06">
        <w:rPr>
          <w:rFonts w:ascii="Arial" w:eastAsia="Calibri" w:hAnsi="Arial" w:cs="Arial"/>
          <w:b/>
          <w:color w:val="000000" w:themeColor="text1"/>
          <w:u w:color="000000"/>
          <w:bdr w:val="nil"/>
        </w:rPr>
        <w:t xml:space="preserve">3 Minute Thesis </w:t>
      </w:r>
      <w:r w:rsidR="004369E6">
        <w:rPr>
          <w:rFonts w:ascii="Arial" w:eastAsia="Calibri" w:hAnsi="Arial" w:cs="Arial"/>
          <w:b/>
          <w:color w:val="000000" w:themeColor="text1"/>
          <w:u w:color="000000"/>
          <w:bdr w:val="nil"/>
        </w:rPr>
        <w:t>1</w:t>
      </w:r>
      <w:r w:rsidR="004369E6" w:rsidRPr="004369E6">
        <w:rPr>
          <w:rFonts w:ascii="Arial" w:eastAsia="Calibri" w:hAnsi="Arial" w:cs="Arial"/>
          <w:b/>
          <w:color w:val="000000" w:themeColor="text1"/>
          <w:u w:color="000000"/>
          <w:bdr w:val="nil"/>
          <w:vertAlign w:val="superscript"/>
        </w:rPr>
        <w:t>st</w:t>
      </w:r>
      <w:r w:rsidR="004369E6">
        <w:rPr>
          <w:rFonts w:ascii="Arial" w:eastAsia="Calibri" w:hAnsi="Arial" w:cs="Arial"/>
          <w:b/>
          <w:color w:val="000000" w:themeColor="text1"/>
          <w:u w:color="000000"/>
          <w:bdr w:val="nil"/>
        </w:rPr>
        <w:t xml:space="preserve"> Place </w:t>
      </w:r>
      <w:r w:rsidR="00AF231F" w:rsidRPr="00503F06">
        <w:rPr>
          <w:rFonts w:ascii="Arial" w:eastAsia="Calibri" w:hAnsi="Arial" w:cs="Arial"/>
          <w:b/>
          <w:color w:val="000000" w:themeColor="text1"/>
          <w:u w:color="000000"/>
          <w:bdr w:val="nil"/>
        </w:rPr>
        <w:t>Winner</w:t>
      </w:r>
      <w:r w:rsidR="005E1459" w:rsidRPr="00CC07DC">
        <w:rPr>
          <w:rFonts w:ascii="Arial" w:eastAsia="Calibri" w:hAnsi="Arial" w:cs="Arial"/>
          <w:bCs/>
          <w:color w:val="000000" w:themeColor="text1"/>
          <w:u w:color="000000"/>
          <w:bdr w:val="nil"/>
        </w:rPr>
        <w:t xml:space="preserve">: </w:t>
      </w:r>
      <w:r w:rsidR="005E1459" w:rsidRPr="00EA779C">
        <w:rPr>
          <w:rFonts w:ascii="Arial" w:eastAsiaTheme="minorHAnsi" w:hAnsi="Arial" w:cs="Arial"/>
        </w:rPr>
        <w:t xml:space="preserve">Participated and </w:t>
      </w:r>
      <w:r w:rsidR="00EA779C">
        <w:rPr>
          <w:rFonts w:ascii="Arial" w:eastAsiaTheme="minorHAnsi" w:hAnsi="Arial" w:cs="Arial"/>
        </w:rPr>
        <w:t>received first place at</w:t>
      </w:r>
      <w:r w:rsidR="005E1459" w:rsidRPr="00EA779C">
        <w:rPr>
          <w:rFonts w:ascii="Arial" w:eastAsiaTheme="minorHAnsi" w:hAnsi="Arial" w:cs="Arial"/>
        </w:rPr>
        <w:t xml:space="preserve"> the 3MT competition at The University of Oklahoma. Criteria for awards were based on presenting doctoral research in a compelling and engaging manner to a non-specialist audience in three minutes</w:t>
      </w:r>
      <w:r w:rsidR="00A05B59">
        <w:rPr>
          <w:rFonts w:ascii="Arial" w:eastAsiaTheme="minorHAnsi" w:hAnsi="Arial" w:cs="Arial"/>
        </w:rPr>
        <w:t xml:space="preserve"> or less.</w:t>
      </w:r>
    </w:p>
    <w:p w14:paraId="7A4D9FA2" w14:textId="77777777" w:rsidR="00AF231F" w:rsidRPr="00EA779C" w:rsidRDefault="00AF231F" w:rsidP="00503F06">
      <w:pPr>
        <w:spacing w:line="276" w:lineRule="auto"/>
        <w:jc w:val="both"/>
        <w:rPr>
          <w:rFonts w:ascii="Arial" w:eastAsia="Calibri" w:hAnsi="Arial" w:cs="Arial"/>
          <w:bCs/>
          <w:i/>
          <w:iCs/>
          <w:color w:val="000000" w:themeColor="text1"/>
          <w:u w:color="000000"/>
          <w:bdr w:val="nil"/>
        </w:rPr>
      </w:pPr>
    </w:p>
    <w:p w14:paraId="765EAE12" w14:textId="40D2C933" w:rsidR="00AF231F" w:rsidRPr="00EA779C" w:rsidRDefault="007278C6" w:rsidP="00503F06">
      <w:pPr>
        <w:autoSpaceDE w:val="0"/>
        <w:autoSpaceDN w:val="0"/>
        <w:adjustRightInd w:val="0"/>
        <w:spacing w:line="276" w:lineRule="auto"/>
        <w:ind w:left="1440" w:hanging="1440"/>
        <w:jc w:val="both"/>
        <w:rPr>
          <w:rFonts w:ascii="Arial" w:eastAsiaTheme="minorHAnsi" w:hAnsi="Arial" w:cs="Arial"/>
        </w:rPr>
      </w:pPr>
      <w:r w:rsidRPr="00503F06">
        <w:rPr>
          <w:rFonts w:ascii="Arial" w:eastAsia="Calibri" w:hAnsi="Arial" w:cs="Arial"/>
          <w:bCs/>
          <w:color w:val="000000" w:themeColor="text1"/>
          <w:u w:color="000000"/>
          <w:bdr w:val="nil"/>
        </w:rPr>
        <w:t>05/2021</w:t>
      </w:r>
      <w:r>
        <w:rPr>
          <w:rFonts w:ascii="Arial" w:eastAsia="Calibri" w:hAnsi="Arial" w:cs="Arial"/>
          <w:b/>
          <w:color w:val="000000" w:themeColor="text1"/>
          <w:u w:color="000000"/>
          <w:bdr w:val="nil"/>
        </w:rPr>
        <w:tab/>
      </w:r>
      <w:r w:rsidR="00AF231F" w:rsidRPr="00503F06">
        <w:rPr>
          <w:rFonts w:ascii="Arial" w:hAnsi="Arial" w:cs="Arial"/>
          <w:b/>
          <w:color w:val="000000" w:themeColor="text1"/>
          <w:bdr w:val="none" w:sz="0" w:space="0" w:color="auto" w:frame="1"/>
          <w:shd w:val="clear" w:color="auto" w:fill="FFFFFF"/>
        </w:rPr>
        <w:t>Jerry J. Zuckerman Scholarship Award</w:t>
      </w:r>
      <w:r w:rsidR="00EA779C" w:rsidRPr="00503F06">
        <w:rPr>
          <w:rFonts w:ascii="Arial" w:eastAsia="Calibri" w:hAnsi="Arial" w:cs="Arial"/>
          <w:bCs/>
          <w:color w:val="000000" w:themeColor="text1"/>
          <w:u w:color="000000"/>
          <w:bdr w:val="nil"/>
        </w:rPr>
        <w:t>:</w:t>
      </w:r>
      <w:r w:rsidR="00AF231F" w:rsidRPr="00EA779C">
        <w:rPr>
          <w:rFonts w:ascii="Arial" w:eastAsia="Calibri" w:hAnsi="Arial" w:cs="Arial"/>
          <w:bCs/>
          <w:i/>
          <w:iCs/>
          <w:color w:val="000000" w:themeColor="text1"/>
          <w:u w:color="000000"/>
          <w:bdr w:val="nil"/>
        </w:rPr>
        <w:t xml:space="preserve"> </w:t>
      </w:r>
      <w:r w:rsidR="005E1459" w:rsidRPr="00EA779C">
        <w:rPr>
          <w:rFonts w:ascii="Arial" w:eastAsiaTheme="minorHAnsi" w:hAnsi="Arial" w:cs="Arial"/>
        </w:rPr>
        <w:t xml:space="preserve">Awarded to a student in the Chemistry/Biochemistry Department that has made exception advances and findings in the field of </w:t>
      </w:r>
      <w:r w:rsidR="00EA779C" w:rsidRPr="00EA779C">
        <w:rPr>
          <w:rFonts w:ascii="Arial" w:eastAsiaTheme="minorHAnsi" w:hAnsi="Arial" w:cs="Arial"/>
        </w:rPr>
        <w:t>O</w:t>
      </w:r>
      <w:r w:rsidR="005E1459" w:rsidRPr="00EA779C">
        <w:rPr>
          <w:rFonts w:ascii="Arial" w:eastAsiaTheme="minorHAnsi" w:hAnsi="Arial" w:cs="Arial"/>
        </w:rPr>
        <w:t>rganometallic Chemistry</w:t>
      </w:r>
      <w:r>
        <w:rPr>
          <w:rFonts w:ascii="Arial" w:eastAsiaTheme="minorHAnsi" w:hAnsi="Arial" w:cs="Arial"/>
        </w:rPr>
        <w:t xml:space="preserve"> at the University of Oklahoma</w:t>
      </w:r>
    </w:p>
    <w:p w14:paraId="692A5FFA" w14:textId="77777777" w:rsidR="00AF231F" w:rsidRPr="00EA779C" w:rsidRDefault="00AF231F" w:rsidP="00503F06">
      <w:pPr>
        <w:spacing w:line="276" w:lineRule="auto"/>
        <w:jc w:val="both"/>
        <w:rPr>
          <w:rFonts w:ascii="Arial" w:eastAsia="Calibri" w:hAnsi="Arial" w:cs="Arial"/>
          <w:bCs/>
          <w:i/>
          <w:iCs/>
          <w:color w:val="000000" w:themeColor="text1"/>
          <w:u w:color="000000"/>
          <w:bdr w:val="nil"/>
        </w:rPr>
      </w:pPr>
    </w:p>
    <w:p w14:paraId="348BB454" w14:textId="1501C76C" w:rsidR="00AF231F" w:rsidRPr="00EA779C" w:rsidRDefault="007278C6" w:rsidP="00503F06">
      <w:pPr>
        <w:autoSpaceDE w:val="0"/>
        <w:autoSpaceDN w:val="0"/>
        <w:adjustRightInd w:val="0"/>
        <w:spacing w:line="276" w:lineRule="auto"/>
        <w:ind w:left="1440" w:hanging="1440"/>
        <w:jc w:val="both"/>
        <w:rPr>
          <w:rFonts w:ascii="Arial" w:eastAsiaTheme="minorHAnsi" w:hAnsi="Arial" w:cs="Arial"/>
        </w:rPr>
      </w:pPr>
      <w:r w:rsidRPr="00503F06">
        <w:rPr>
          <w:rFonts w:ascii="Arial" w:eastAsia="Calibri" w:hAnsi="Arial" w:cs="Arial"/>
          <w:bCs/>
          <w:color w:val="000000" w:themeColor="text1"/>
          <w:u w:color="000000"/>
          <w:bdr w:val="nil"/>
        </w:rPr>
        <w:t>05/</w:t>
      </w:r>
      <w:r w:rsidR="00AF231F" w:rsidRPr="00503F06">
        <w:rPr>
          <w:rFonts w:ascii="Arial" w:eastAsia="Calibri" w:hAnsi="Arial" w:cs="Arial"/>
          <w:bCs/>
          <w:color w:val="000000" w:themeColor="text1"/>
          <w:u w:color="000000"/>
          <w:bdr w:val="nil"/>
        </w:rPr>
        <w:t>2020</w:t>
      </w:r>
      <w:r>
        <w:rPr>
          <w:rFonts w:ascii="Arial" w:eastAsia="Calibri" w:hAnsi="Arial" w:cs="Arial"/>
          <w:bCs/>
          <w:i/>
          <w:iCs/>
          <w:color w:val="000000" w:themeColor="text1"/>
          <w:u w:color="000000"/>
          <w:bdr w:val="nil"/>
        </w:rPr>
        <w:tab/>
      </w:r>
      <w:r w:rsidR="00AF231F" w:rsidRPr="00503F06">
        <w:rPr>
          <w:rFonts w:ascii="Arial" w:hAnsi="Arial" w:cs="Arial"/>
          <w:b/>
          <w:color w:val="000000" w:themeColor="text1"/>
          <w:bdr w:val="none" w:sz="0" w:space="0" w:color="auto" w:frame="1"/>
          <w:shd w:val="clear" w:color="auto" w:fill="FFFFFF"/>
        </w:rPr>
        <w:t>Jerry J. Zuckerman Scholarship Award</w:t>
      </w:r>
      <w:r w:rsidRPr="00503F06">
        <w:rPr>
          <w:rFonts w:ascii="Arial" w:hAnsi="Arial" w:cs="Arial"/>
          <w:bCs/>
          <w:color w:val="000000" w:themeColor="text1"/>
          <w:bdr w:val="none" w:sz="0" w:space="0" w:color="auto" w:frame="1"/>
          <w:shd w:val="clear" w:color="auto" w:fill="FFFFFF"/>
        </w:rPr>
        <w:t>:</w:t>
      </w:r>
      <w:r>
        <w:rPr>
          <w:rFonts w:ascii="Arial" w:hAnsi="Arial" w:cs="Arial"/>
          <w:bCs/>
          <w:i/>
          <w:iCs/>
          <w:color w:val="000000" w:themeColor="text1"/>
          <w:bdr w:val="none" w:sz="0" w:space="0" w:color="auto" w:frame="1"/>
          <w:shd w:val="clear" w:color="auto" w:fill="FFFFFF"/>
        </w:rPr>
        <w:t xml:space="preserve"> </w:t>
      </w:r>
      <w:r w:rsidR="00EA779C" w:rsidRPr="00EA779C">
        <w:rPr>
          <w:rFonts w:ascii="Arial" w:eastAsiaTheme="minorHAnsi" w:hAnsi="Arial" w:cs="Arial"/>
        </w:rPr>
        <w:t>Awarded to a student in the Chemistry/Biochemistry Department that has made exception advances and findings in the field of Organometallic Chemistry</w:t>
      </w:r>
      <w:r>
        <w:rPr>
          <w:rFonts w:ascii="Arial" w:eastAsiaTheme="minorHAnsi" w:hAnsi="Arial" w:cs="Arial"/>
        </w:rPr>
        <w:t xml:space="preserve"> at the University of Oklahoma.</w:t>
      </w:r>
    </w:p>
    <w:p w14:paraId="69C36D4B" w14:textId="77777777" w:rsidR="00AF231F" w:rsidRPr="00EA779C" w:rsidRDefault="00AF231F" w:rsidP="00EA779C">
      <w:pPr>
        <w:jc w:val="both"/>
        <w:rPr>
          <w:rFonts w:ascii="Arial" w:eastAsia="Calibri" w:hAnsi="Arial" w:cs="Arial"/>
          <w:bCs/>
          <w:color w:val="000000" w:themeColor="text1"/>
          <w:u w:color="000000"/>
          <w:bdr w:val="nil"/>
        </w:rPr>
      </w:pPr>
    </w:p>
    <w:p w14:paraId="2B8B8903" w14:textId="149507DD" w:rsidR="00AF231F" w:rsidRPr="00684010" w:rsidRDefault="00684010" w:rsidP="00247FF7">
      <w:pPr>
        <w:ind w:left="1440" w:hanging="1440"/>
        <w:jc w:val="both"/>
        <w:rPr>
          <w:rFonts w:ascii="Arial" w:eastAsia="Calibri" w:hAnsi="Arial" w:cs="Arial"/>
          <w:bCs/>
          <w:i/>
          <w:iCs/>
          <w:color w:val="000000" w:themeColor="text1"/>
          <w:u w:color="000000"/>
          <w:bdr w:val="nil"/>
        </w:rPr>
      </w:pPr>
      <w:r w:rsidRPr="00684010">
        <w:rPr>
          <w:rFonts w:ascii="Arial" w:eastAsia="Calibri" w:hAnsi="Arial" w:cs="Arial"/>
          <w:bCs/>
          <w:color w:val="000000" w:themeColor="text1"/>
          <w:u w:color="000000"/>
          <w:bdr w:val="nil"/>
        </w:rPr>
        <w:t>10/</w:t>
      </w:r>
      <w:r w:rsidR="00AF231F" w:rsidRPr="00684010">
        <w:rPr>
          <w:rFonts w:ascii="Arial" w:eastAsia="Calibri" w:hAnsi="Arial" w:cs="Arial"/>
          <w:bCs/>
          <w:color w:val="000000" w:themeColor="text1"/>
          <w:u w:color="000000"/>
          <w:bdr w:val="nil"/>
        </w:rPr>
        <w:t>2018</w:t>
      </w:r>
      <w:r w:rsidR="00AF231F" w:rsidRPr="00EA779C">
        <w:rPr>
          <w:rFonts w:ascii="Arial" w:eastAsia="Calibri" w:hAnsi="Arial" w:cs="Arial"/>
          <w:b/>
          <w:color w:val="000000" w:themeColor="text1"/>
          <w:u w:color="000000"/>
          <w:bdr w:val="nil"/>
        </w:rPr>
        <w:t xml:space="preserve"> </w:t>
      </w:r>
      <w:r>
        <w:rPr>
          <w:rFonts w:ascii="Arial" w:eastAsia="Calibri" w:hAnsi="Arial" w:cs="Arial"/>
          <w:b/>
          <w:color w:val="000000" w:themeColor="text1"/>
          <w:u w:color="000000"/>
          <w:bdr w:val="nil"/>
        </w:rPr>
        <w:tab/>
      </w:r>
      <w:r w:rsidR="00247FF7">
        <w:rPr>
          <w:rFonts w:ascii="Arial" w:eastAsia="Calibri" w:hAnsi="Arial" w:cs="Arial"/>
          <w:b/>
          <w:color w:val="000000" w:themeColor="text1"/>
          <w:u w:color="000000"/>
          <w:bdr w:val="nil"/>
        </w:rPr>
        <w:t xml:space="preserve">Student </w:t>
      </w:r>
      <w:r w:rsidR="00AF231F" w:rsidRPr="00684010">
        <w:rPr>
          <w:rFonts w:ascii="Arial" w:eastAsia="Calibri" w:hAnsi="Arial" w:cs="Arial"/>
          <w:b/>
          <w:color w:val="000000" w:themeColor="text1"/>
          <w:u w:color="000000"/>
          <w:bdr w:val="nil"/>
        </w:rPr>
        <w:t>Travel Grant Recipient</w:t>
      </w:r>
      <w:r w:rsidR="00247FF7">
        <w:rPr>
          <w:rFonts w:ascii="Arial" w:eastAsia="Calibri" w:hAnsi="Arial" w:cs="Arial"/>
          <w:b/>
          <w:color w:val="000000" w:themeColor="text1"/>
          <w:u w:color="000000"/>
          <w:bdr w:val="nil"/>
        </w:rPr>
        <w:t xml:space="preserve">: </w:t>
      </w:r>
      <w:r>
        <w:rPr>
          <w:rFonts w:ascii="Arial" w:eastAsia="Calibri" w:hAnsi="Arial" w:cs="Arial"/>
          <w:bCs/>
          <w:color w:val="000000" w:themeColor="text1"/>
          <w:u w:color="000000"/>
          <w:bdr w:val="nil"/>
        </w:rPr>
        <w:t xml:space="preserve">Travel award granted to selected </w:t>
      </w:r>
      <w:r w:rsidR="00247FF7">
        <w:rPr>
          <w:rFonts w:ascii="Arial" w:eastAsia="Calibri" w:hAnsi="Arial" w:cs="Arial"/>
          <w:bCs/>
          <w:color w:val="000000" w:themeColor="text1"/>
          <w:u w:color="000000"/>
          <w:bdr w:val="nil"/>
        </w:rPr>
        <w:t xml:space="preserve">participants and presenters </w:t>
      </w:r>
      <w:r w:rsidR="00247FF7" w:rsidRPr="00247FF7">
        <w:rPr>
          <w:rFonts w:ascii="Arial" w:eastAsia="Calibri" w:hAnsi="Arial" w:cs="Arial"/>
          <w:bCs/>
          <w:color w:val="000000" w:themeColor="text1"/>
          <w:u w:color="000000"/>
          <w:bdr w:val="nil"/>
        </w:rPr>
        <w:t>of NOBCChE Orlando conference.</w:t>
      </w:r>
    </w:p>
    <w:p w14:paraId="4EF32354" w14:textId="77777777" w:rsidR="00AF231F" w:rsidRPr="00EA779C" w:rsidRDefault="00AF231F" w:rsidP="00EA779C">
      <w:pPr>
        <w:jc w:val="both"/>
        <w:rPr>
          <w:rFonts w:ascii="Arial" w:eastAsia="Calibri" w:hAnsi="Arial" w:cs="Arial"/>
          <w:bCs/>
          <w:i/>
          <w:iCs/>
          <w:color w:val="000000" w:themeColor="text1"/>
          <w:u w:color="000000"/>
          <w:bdr w:val="nil"/>
        </w:rPr>
      </w:pPr>
    </w:p>
    <w:p w14:paraId="56988A01" w14:textId="4F107DD8" w:rsidR="00AF231F" w:rsidRPr="0013401D" w:rsidRDefault="0013401D" w:rsidP="002601AD">
      <w:pPr>
        <w:ind w:left="1440" w:hanging="1440"/>
        <w:jc w:val="both"/>
        <w:rPr>
          <w:rFonts w:ascii="Arial" w:eastAsia="Calibri" w:hAnsi="Arial" w:cs="Arial"/>
          <w:b/>
          <w:color w:val="000000" w:themeColor="text1"/>
          <w:u w:color="000000"/>
          <w:bdr w:val="nil"/>
        </w:rPr>
      </w:pPr>
      <w:r w:rsidRPr="0013401D">
        <w:rPr>
          <w:rFonts w:ascii="Arial" w:eastAsia="Calibri" w:hAnsi="Arial" w:cs="Arial"/>
          <w:bCs/>
          <w:color w:val="000000" w:themeColor="text1"/>
          <w:u w:color="000000"/>
          <w:bdr w:val="nil"/>
        </w:rPr>
        <w:lastRenderedPageBreak/>
        <w:t>04/2016</w:t>
      </w:r>
      <w:r w:rsidR="002601AD">
        <w:rPr>
          <w:rFonts w:ascii="Arial" w:eastAsia="Calibri" w:hAnsi="Arial" w:cs="Arial"/>
          <w:bCs/>
          <w:color w:val="000000" w:themeColor="text1"/>
          <w:u w:color="000000"/>
          <w:bdr w:val="nil"/>
        </w:rPr>
        <w:tab/>
      </w:r>
      <w:r w:rsidR="00AF231F" w:rsidRPr="0013401D">
        <w:rPr>
          <w:rFonts w:ascii="Arial" w:eastAsia="Calibri" w:hAnsi="Arial" w:cs="Arial"/>
          <w:b/>
          <w:color w:val="000000" w:themeColor="text1"/>
          <w:u w:color="000000"/>
          <w:bdr w:val="nil"/>
        </w:rPr>
        <w:t>Lab R.A.T Award</w:t>
      </w:r>
      <w:r>
        <w:rPr>
          <w:rFonts w:ascii="Arial" w:eastAsia="Calibri" w:hAnsi="Arial" w:cs="Arial"/>
          <w:b/>
          <w:color w:val="000000" w:themeColor="text1"/>
          <w:u w:color="000000"/>
          <w:bdr w:val="nil"/>
        </w:rPr>
        <w:t xml:space="preserve">: </w:t>
      </w:r>
      <w:r w:rsidR="00AF231F" w:rsidRPr="0013401D">
        <w:rPr>
          <w:rFonts w:ascii="Arial" w:eastAsia="Calibri" w:hAnsi="Arial" w:cs="Arial"/>
          <w:b/>
          <w:color w:val="000000" w:themeColor="text1"/>
          <w:u w:color="000000"/>
          <w:bdr w:val="nil"/>
        </w:rPr>
        <w:t xml:space="preserve"> </w:t>
      </w:r>
      <w:r>
        <w:rPr>
          <w:rFonts w:ascii="Arial" w:eastAsia="Calibri" w:hAnsi="Arial" w:cs="Arial"/>
          <w:bCs/>
          <w:color w:val="000000" w:themeColor="text1"/>
          <w:u w:color="000000"/>
          <w:bdr w:val="nil"/>
        </w:rPr>
        <w:t xml:space="preserve">Awarded to </w:t>
      </w:r>
      <w:r w:rsidR="00487195">
        <w:rPr>
          <w:rFonts w:ascii="Arial" w:eastAsia="Calibri" w:hAnsi="Arial" w:cs="Arial"/>
          <w:bCs/>
          <w:color w:val="000000" w:themeColor="text1"/>
          <w:u w:color="000000"/>
          <w:bdr w:val="nil"/>
        </w:rPr>
        <w:t xml:space="preserve">an </w:t>
      </w:r>
      <w:r>
        <w:rPr>
          <w:rFonts w:ascii="Arial" w:eastAsia="Calibri" w:hAnsi="Arial" w:cs="Arial"/>
          <w:bCs/>
          <w:color w:val="000000" w:themeColor="text1"/>
          <w:u w:color="000000"/>
          <w:bdr w:val="nil"/>
        </w:rPr>
        <w:t>outstanding undergraduate teaching assistant at Taylor University</w:t>
      </w:r>
      <w:r w:rsidR="00487195">
        <w:rPr>
          <w:rFonts w:ascii="Arial" w:eastAsia="Calibri" w:hAnsi="Arial" w:cs="Arial"/>
          <w:bCs/>
          <w:color w:val="000000" w:themeColor="text1"/>
          <w:u w:color="000000"/>
          <w:bdr w:val="nil"/>
        </w:rPr>
        <w:t xml:space="preserve"> </w:t>
      </w:r>
    </w:p>
    <w:p w14:paraId="6E1DBA71" w14:textId="77777777" w:rsidR="00AF231F" w:rsidRPr="00EA779C" w:rsidRDefault="00AF231F" w:rsidP="00EA779C">
      <w:pPr>
        <w:jc w:val="both"/>
        <w:rPr>
          <w:rFonts w:ascii="Arial" w:eastAsia="Calibri" w:hAnsi="Arial" w:cs="Arial"/>
          <w:color w:val="000000" w:themeColor="text1"/>
          <w:u w:color="000000"/>
          <w:bdr w:val="nil"/>
        </w:rPr>
      </w:pPr>
    </w:p>
    <w:p w14:paraId="0F90209C" w14:textId="572F6F0B" w:rsidR="00AF231F" w:rsidRDefault="00254A45" w:rsidP="00733A3D">
      <w:pPr>
        <w:ind w:left="1440" w:hanging="1440"/>
        <w:jc w:val="both"/>
        <w:rPr>
          <w:rFonts w:ascii="Arial" w:eastAsia="Calibri" w:hAnsi="Arial" w:cs="Arial"/>
          <w:iCs/>
          <w:color w:val="000000" w:themeColor="text1"/>
          <w:u w:color="000000"/>
          <w:bdr w:val="nil"/>
        </w:rPr>
      </w:pPr>
      <w:r w:rsidRPr="00254A45">
        <w:rPr>
          <w:rFonts w:ascii="Arial" w:eastAsia="Calibri" w:hAnsi="Arial" w:cs="Arial"/>
          <w:color w:val="000000" w:themeColor="text1"/>
          <w:u w:color="000000"/>
          <w:bdr w:val="nil"/>
        </w:rPr>
        <w:t>01/</w:t>
      </w:r>
      <w:r w:rsidR="00AF231F" w:rsidRPr="00254A45">
        <w:rPr>
          <w:rFonts w:ascii="Arial" w:eastAsia="Calibri" w:hAnsi="Arial" w:cs="Arial"/>
          <w:color w:val="000000" w:themeColor="text1"/>
          <w:u w:color="000000"/>
          <w:bdr w:val="nil"/>
        </w:rPr>
        <w:t>2014</w:t>
      </w:r>
      <w:r w:rsidR="00AF231F" w:rsidRPr="00EA779C">
        <w:rPr>
          <w:rFonts w:ascii="Arial" w:eastAsia="Calibri" w:hAnsi="Arial" w:cs="Arial"/>
          <w:b/>
          <w:bCs/>
          <w:color w:val="000000" w:themeColor="text1"/>
          <w:u w:color="000000"/>
          <w:bdr w:val="nil"/>
        </w:rPr>
        <w:t xml:space="preserve"> </w:t>
      </w:r>
      <w:r>
        <w:rPr>
          <w:rFonts w:ascii="Arial" w:eastAsia="Calibri" w:hAnsi="Arial" w:cs="Arial"/>
          <w:b/>
          <w:bCs/>
          <w:color w:val="000000" w:themeColor="text1"/>
          <w:u w:color="000000"/>
          <w:bdr w:val="nil"/>
        </w:rPr>
        <w:tab/>
        <w:t>Governor-General</w:t>
      </w:r>
      <w:r>
        <w:rPr>
          <w:rFonts w:ascii="Arial" w:eastAsia="Calibri" w:hAnsi="Arial" w:cs="Arial"/>
          <w:b/>
          <w:bCs/>
          <w:iCs/>
          <w:color w:val="000000" w:themeColor="text1"/>
          <w:u w:color="000000"/>
          <w:bdr w:val="nil"/>
        </w:rPr>
        <w:t xml:space="preserve"> Youth Award Gold</w:t>
      </w:r>
      <w:r w:rsidR="00AF231F" w:rsidRPr="00254A45">
        <w:rPr>
          <w:rFonts w:ascii="Arial" w:eastAsia="Calibri" w:hAnsi="Arial" w:cs="Arial"/>
          <w:b/>
          <w:bCs/>
          <w:iCs/>
          <w:color w:val="000000" w:themeColor="text1"/>
          <w:u w:color="000000"/>
          <w:bdr w:val="nil"/>
        </w:rPr>
        <w:t xml:space="preserve"> Awardee</w:t>
      </w:r>
      <w:r w:rsidR="00566ABD">
        <w:rPr>
          <w:rFonts w:ascii="Arial" w:eastAsia="Calibri" w:hAnsi="Arial" w:cs="Arial"/>
          <w:iCs/>
          <w:color w:val="000000" w:themeColor="text1"/>
          <w:u w:color="000000"/>
          <w:bdr w:val="nil"/>
        </w:rPr>
        <w:t xml:space="preserve">: Awarded to recipients with </w:t>
      </w:r>
      <w:r w:rsidR="00E5275D">
        <w:rPr>
          <w:rFonts w:ascii="Arial" w:eastAsia="Calibri" w:hAnsi="Arial" w:cs="Arial"/>
          <w:iCs/>
          <w:color w:val="000000" w:themeColor="text1"/>
          <w:u w:color="000000"/>
          <w:bdr w:val="nil"/>
        </w:rPr>
        <w:t>36</w:t>
      </w:r>
      <w:r w:rsidR="00566ABD">
        <w:rPr>
          <w:rFonts w:ascii="Arial" w:eastAsia="Calibri" w:hAnsi="Arial" w:cs="Arial"/>
          <w:iCs/>
          <w:color w:val="000000" w:themeColor="text1"/>
          <w:u w:color="000000"/>
          <w:bdr w:val="nil"/>
        </w:rPr>
        <w:t xml:space="preserve"> months of </w:t>
      </w:r>
      <w:r w:rsidR="00E5275D">
        <w:rPr>
          <w:rFonts w:ascii="Arial" w:eastAsia="Calibri" w:hAnsi="Arial" w:cs="Arial"/>
          <w:iCs/>
          <w:color w:val="000000" w:themeColor="text1"/>
          <w:u w:color="000000"/>
          <w:bdr w:val="nil"/>
        </w:rPr>
        <w:t xml:space="preserve">community </w:t>
      </w:r>
      <w:r w:rsidR="00566ABD">
        <w:rPr>
          <w:rFonts w:ascii="Arial" w:eastAsia="Calibri" w:hAnsi="Arial" w:cs="Arial"/>
          <w:iCs/>
          <w:color w:val="000000" w:themeColor="text1"/>
          <w:u w:color="000000"/>
          <w:bdr w:val="nil"/>
        </w:rPr>
        <w:t xml:space="preserve">service, skill, and completed five-day </w:t>
      </w:r>
      <w:r w:rsidR="007F0100">
        <w:rPr>
          <w:rFonts w:ascii="Arial" w:eastAsia="Calibri" w:hAnsi="Arial" w:cs="Arial"/>
          <w:iCs/>
          <w:color w:val="000000" w:themeColor="text1"/>
          <w:u w:color="000000"/>
          <w:bdr w:val="nil"/>
        </w:rPr>
        <w:t>residential</w:t>
      </w:r>
      <w:r w:rsidR="00566ABD">
        <w:rPr>
          <w:rFonts w:ascii="Arial" w:eastAsia="Calibri" w:hAnsi="Arial" w:cs="Arial"/>
          <w:iCs/>
          <w:color w:val="000000" w:themeColor="text1"/>
          <w:u w:color="000000"/>
          <w:bdr w:val="nil"/>
        </w:rPr>
        <w:t xml:space="preserve"> project</w:t>
      </w:r>
    </w:p>
    <w:p w14:paraId="08DA8C58" w14:textId="77777777" w:rsidR="00E5275D" w:rsidRPr="00733A3D" w:rsidRDefault="00E5275D" w:rsidP="00733A3D">
      <w:pPr>
        <w:ind w:left="1440" w:hanging="1440"/>
        <w:jc w:val="both"/>
        <w:rPr>
          <w:rFonts w:ascii="Arial" w:eastAsia="Calibri" w:hAnsi="Arial" w:cs="Arial"/>
          <w:iCs/>
          <w:color w:val="000000" w:themeColor="text1"/>
          <w:u w:color="000000"/>
          <w:bdr w:val="nil"/>
        </w:rPr>
      </w:pPr>
    </w:p>
    <w:p w14:paraId="553361D7" w14:textId="2FED9288" w:rsidR="00AF231F" w:rsidRPr="00254A45" w:rsidRDefault="005E1459" w:rsidP="00AF231F">
      <w:pPr>
        <w:jc w:val="both"/>
        <w:rPr>
          <w:rFonts w:ascii="Arial" w:eastAsia="Calibri" w:hAnsi="Arial" w:cs="Arial"/>
          <w:b/>
          <w:bCs/>
          <w:iCs/>
          <w:color w:val="000000" w:themeColor="text1"/>
          <w:u w:color="000000"/>
          <w:bdr w:val="nil"/>
        </w:rPr>
      </w:pPr>
      <w:r w:rsidRPr="00254A45">
        <w:rPr>
          <w:rFonts w:ascii="Arial" w:eastAsia="Calibri" w:hAnsi="Arial" w:cs="Arial"/>
          <w:b/>
          <w:bCs/>
          <w:iCs/>
          <w:color w:val="000000" w:themeColor="text1"/>
          <w:u w:color="000000"/>
          <w:bdr w:val="nil"/>
        </w:rPr>
        <w:t xml:space="preserve">Peer-Reviewed </w:t>
      </w:r>
      <w:r w:rsidR="00AF231F" w:rsidRPr="00254A45">
        <w:rPr>
          <w:rFonts w:ascii="Arial" w:eastAsia="Calibri" w:hAnsi="Arial" w:cs="Arial"/>
          <w:b/>
          <w:bCs/>
          <w:iCs/>
          <w:color w:val="000000" w:themeColor="text1"/>
          <w:u w:color="000000"/>
          <w:bdr w:val="nil"/>
        </w:rPr>
        <w:t>Publications:</w:t>
      </w:r>
    </w:p>
    <w:p w14:paraId="5EEFB765" w14:textId="19838A58" w:rsidR="00AF231F" w:rsidRPr="00C53C06" w:rsidRDefault="00AF231F" w:rsidP="004C284C">
      <w:pPr>
        <w:jc w:val="both"/>
        <w:rPr>
          <w:rFonts w:ascii="Arial" w:eastAsia="Calibri" w:hAnsi="Arial" w:cs="Arial"/>
          <w:iCs/>
          <w:color w:val="000000" w:themeColor="text1"/>
          <w:u w:color="000000"/>
          <w:bdr w:val="nil"/>
        </w:rPr>
      </w:pPr>
    </w:p>
    <w:p w14:paraId="38DE8A54" w14:textId="57A87AF7" w:rsidR="00C53C06" w:rsidRPr="008A274A" w:rsidRDefault="00C53C06" w:rsidP="004C284C">
      <w:pPr>
        <w:pStyle w:val="ListParagraph"/>
        <w:numPr>
          <w:ilvl w:val="0"/>
          <w:numId w:val="12"/>
        </w:numPr>
        <w:jc w:val="both"/>
        <w:rPr>
          <w:rFonts w:ascii="Arial" w:eastAsia="Calibri" w:hAnsi="Arial" w:cs="Arial"/>
          <w:b/>
          <w:bCs/>
          <w:i/>
          <w:color w:val="000000" w:themeColor="text1"/>
          <w:u w:color="000000"/>
          <w:bdr w:val="nil"/>
        </w:rPr>
      </w:pPr>
      <w:r w:rsidRPr="008A274A">
        <w:rPr>
          <w:rFonts w:ascii="Arial" w:eastAsia="Calibri" w:hAnsi="Arial" w:cs="Arial"/>
          <w:b/>
          <w:bCs/>
          <w:iCs/>
          <w:color w:val="000000" w:themeColor="text1"/>
          <w:u w:color="000000"/>
          <w:bdr w:val="nil"/>
        </w:rPr>
        <w:t>Bain, A. I</w:t>
      </w:r>
      <w:r w:rsidRPr="008A274A">
        <w:rPr>
          <w:rFonts w:ascii="Arial" w:eastAsia="Calibri" w:hAnsi="Arial" w:cs="Arial"/>
          <w:iCs/>
          <w:color w:val="000000" w:themeColor="text1"/>
          <w:u w:color="000000"/>
          <w:bdr w:val="nil"/>
        </w:rPr>
        <w:t>.; Massaro N.</w:t>
      </w:r>
      <w:r w:rsidR="00EA779C" w:rsidRPr="008A274A">
        <w:rPr>
          <w:rFonts w:ascii="Arial" w:eastAsia="Calibri" w:hAnsi="Arial" w:cs="Arial"/>
          <w:iCs/>
          <w:color w:val="000000" w:themeColor="text1"/>
          <w:u w:color="000000"/>
          <w:bdr w:val="nil"/>
        </w:rPr>
        <w:t xml:space="preserve"> P.</w:t>
      </w:r>
      <w:r w:rsidRPr="008A274A">
        <w:rPr>
          <w:rFonts w:ascii="Arial" w:eastAsia="Calibri" w:hAnsi="Arial" w:cs="Arial"/>
          <w:iCs/>
          <w:color w:val="000000" w:themeColor="text1"/>
          <w:u w:color="000000"/>
          <w:bdr w:val="nil"/>
        </w:rPr>
        <w:t>, Chinthapally K</w:t>
      </w:r>
      <w:r w:rsidR="00EA779C" w:rsidRPr="008A274A">
        <w:rPr>
          <w:rFonts w:ascii="Arial" w:eastAsia="Calibri" w:hAnsi="Arial" w:cs="Arial"/>
          <w:iCs/>
          <w:color w:val="000000" w:themeColor="text1"/>
          <w:u w:color="000000"/>
          <w:bdr w:val="nil"/>
        </w:rPr>
        <w:t>. C.</w:t>
      </w:r>
      <w:r w:rsidRPr="008A274A">
        <w:rPr>
          <w:rFonts w:ascii="Arial" w:eastAsia="Calibri" w:hAnsi="Arial" w:cs="Arial"/>
          <w:iCs/>
          <w:color w:val="000000" w:themeColor="text1"/>
          <w:u w:color="000000"/>
          <w:bdr w:val="nil"/>
        </w:rPr>
        <w:t>, “</w:t>
      </w:r>
      <w:r w:rsidR="007F0100" w:rsidRPr="007F0100">
        <w:rPr>
          <w:rFonts w:ascii="Arial" w:eastAsia="Calibri" w:hAnsi="Arial" w:cs="Arial"/>
          <w:iCs/>
          <w:color w:val="000000" w:themeColor="text1"/>
          <w:u w:color="000000"/>
          <w:bdr w:val="nil"/>
        </w:rPr>
        <w:t>Application of Diazo-Derived Vinyl Metal Carbenes in Cascade Reactions</w:t>
      </w:r>
      <w:r w:rsidRPr="008A274A">
        <w:rPr>
          <w:rFonts w:ascii="Arial" w:eastAsia="Calibri" w:hAnsi="Arial" w:cs="Arial"/>
          <w:iCs/>
          <w:color w:val="000000" w:themeColor="text1"/>
          <w:u w:color="000000"/>
          <w:bdr w:val="nil"/>
        </w:rPr>
        <w:t>” (</w:t>
      </w:r>
      <w:r w:rsidR="00D378A5">
        <w:rPr>
          <w:rFonts w:ascii="Arial" w:eastAsia="Calibri" w:hAnsi="Arial" w:cs="Arial"/>
          <w:iCs/>
          <w:color w:val="000000" w:themeColor="text1"/>
          <w:u w:color="000000"/>
          <w:bdr w:val="nil"/>
        </w:rPr>
        <w:t>Just Submitted</w:t>
      </w:r>
      <w:r w:rsidRPr="009F5718">
        <w:rPr>
          <w:rFonts w:ascii="Arial" w:eastAsia="Calibri" w:hAnsi="Arial" w:cs="Arial"/>
          <w:iCs/>
          <w:color w:val="000000" w:themeColor="text1"/>
          <w:u w:color="000000"/>
          <w:bdr w:val="nil"/>
        </w:rPr>
        <w:t>)</w:t>
      </w:r>
    </w:p>
    <w:p w14:paraId="665F031F" w14:textId="783BA95A" w:rsidR="00C53C06" w:rsidRPr="00C53C06" w:rsidRDefault="00C53C06" w:rsidP="004C284C">
      <w:pPr>
        <w:jc w:val="both"/>
        <w:rPr>
          <w:rFonts w:ascii="Arial" w:eastAsia="Calibri" w:hAnsi="Arial" w:cs="Arial"/>
          <w:iCs/>
          <w:color w:val="000000" w:themeColor="text1"/>
          <w:u w:color="000000"/>
          <w:bdr w:val="nil"/>
        </w:rPr>
      </w:pPr>
    </w:p>
    <w:p w14:paraId="6A23D9B3" w14:textId="46C12EB0" w:rsidR="00C53C06" w:rsidRPr="008A274A" w:rsidRDefault="00C53C06" w:rsidP="004C284C">
      <w:pPr>
        <w:pStyle w:val="ListParagraph"/>
        <w:numPr>
          <w:ilvl w:val="0"/>
          <w:numId w:val="12"/>
        </w:numPr>
        <w:jc w:val="both"/>
        <w:rPr>
          <w:rFonts w:ascii="Arial" w:hAnsi="Arial" w:cs="Arial"/>
        </w:rPr>
      </w:pPr>
      <w:r w:rsidRPr="008A274A">
        <w:rPr>
          <w:rFonts w:ascii="Arial" w:eastAsia="Calibri" w:hAnsi="Arial" w:cs="Arial"/>
          <w:b/>
          <w:bCs/>
          <w:iCs/>
          <w:color w:val="000000" w:themeColor="text1"/>
          <w:u w:color="000000"/>
          <w:bdr w:val="nil"/>
        </w:rPr>
        <w:t>Bain, A. I</w:t>
      </w:r>
      <w:r w:rsidRPr="008A274A">
        <w:rPr>
          <w:rFonts w:ascii="Arial" w:eastAsia="Calibri" w:hAnsi="Arial" w:cs="Arial"/>
          <w:iCs/>
          <w:color w:val="000000" w:themeColor="text1"/>
          <w:u w:color="000000"/>
          <w:bdr w:val="nil"/>
        </w:rPr>
        <w:t xml:space="preserve">.; Chinthapally, K.; Hunter, A. C.; Sharma, I. “Dual Catalysis in Rhodium (II) Carbenoid Chemistry” </w:t>
      </w:r>
      <w:r w:rsidRPr="008A274A">
        <w:rPr>
          <w:rFonts w:ascii="Arial" w:hAnsi="Arial" w:cs="Arial"/>
          <w:color w:val="1C1D1E"/>
          <w:shd w:val="clear" w:color="auto" w:fill="FFFFFF"/>
        </w:rPr>
        <w:t> </w:t>
      </w:r>
      <w:r w:rsidRPr="008A274A">
        <w:rPr>
          <w:rFonts w:ascii="Arial" w:hAnsi="Arial" w:cs="Arial"/>
          <w:i/>
          <w:iCs/>
          <w:color w:val="1C1D1E"/>
          <w:shd w:val="clear" w:color="auto" w:fill="FFFFFF"/>
        </w:rPr>
        <w:t>Eur. J. Org. Chem.</w:t>
      </w:r>
      <w:r w:rsidRPr="008A274A">
        <w:rPr>
          <w:rFonts w:ascii="Arial" w:hAnsi="Arial" w:cs="Arial"/>
          <w:color w:val="1C1D1E"/>
          <w:shd w:val="clear" w:color="auto" w:fill="FFFFFF"/>
        </w:rPr>
        <w:t> </w:t>
      </w:r>
      <w:r w:rsidRPr="008A274A">
        <w:rPr>
          <w:rFonts w:ascii="Arial" w:hAnsi="Arial" w:cs="Arial"/>
          <w:b/>
          <w:bCs/>
          <w:color w:val="1C1D1E"/>
          <w:shd w:val="clear" w:color="auto" w:fill="FFFFFF"/>
        </w:rPr>
        <w:t>2022</w:t>
      </w:r>
      <w:r w:rsidRPr="008A274A">
        <w:rPr>
          <w:rFonts w:ascii="Arial" w:hAnsi="Arial" w:cs="Arial"/>
          <w:color w:val="1C1D1E"/>
          <w:shd w:val="clear" w:color="auto" w:fill="FFFFFF"/>
        </w:rPr>
        <w:t>, e202101419</w:t>
      </w:r>
      <w:r w:rsidRPr="008A274A">
        <w:rPr>
          <w:rFonts w:ascii="Arial" w:eastAsia="Calibri" w:hAnsi="Arial" w:cs="Arial"/>
          <w:iCs/>
          <w:color w:val="000000" w:themeColor="text1"/>
          <w:u w:color="000000"/>
          <w:bdr w:val="nil"/>
        </w:rPr>
        <w:t xml:space="preserve"> </w:t>
      </w:r>
      <w:r w:rsidRPr="008A274A">
        <w:rPr>
          <w:rFonts w:ascii="Arial" w:eastAsia="Calibri" w:hAnsi="Arial" w:cs="Arial"/>
          <w:b/>
          <w:bCs/>
          <w:i/>
          <w:color w:val="000000" w:themeColor="text1"/>
          <w:u w:color="000000"/>
          <w:bdr w:val="nil"/>
        </w:rPr>
        <w:t>Selected as Cover Page</w:t>
      </w:r>
      <w:r w:rsidRPr="008A274A">
        <w:rPr>
          <w:rFonts w:ascii="Arial" w:eastAsia="Calibri" w:hAnsi="Arial" w:cs="Arial"/>
          <w:iCs/>
          <w:color w:val="000000" w:themeColor="text1"/>
          <w:u w:color="000000"/>
          <w:bdr w:val="nil"/>
        </w:rPr>
        <w:t xml:space="preserve"> </w:t>
      </w:r>
    </w:p>
    <w:p w14:paraId="7C638CBA" w14:textId="77777777" w:rsidR="00C53C06" w:rsidRPr="00AF231F" w:rsidRDefault="00C53C06" w:rsidP="004C284C">
      <w:pPr>
        <w:jc w:val="both"/>
        <w:rPr>
          <w:rFonts w:ascii="Arial" w:eastAsia="Calibri" w:hAnsi="Arial" w:cs="Arial"/>
          <w:iCs/>
          <w:color w:val="000000" w:themeColor="text1"/>
          <w:u w:color="000000"/>
          <w:bdr w:val="nil"/>
        </w:rPr>
      </w:pPr>
    </w:p>
    <w:p w14:paraId="23DCD6A9" w14:textId="6F9BABFD" w:rsidR="00C53C06" w:rsidRPr="008A274A" w:rsidRDefault="00C53C06" w:rsidP="004C284C">
      <w:pPr>
        <w:pStyle w:val="ListParagraph"/>
        <w:numPr>
          <w:ilvl w:val="0"/>
          <w:numId w:val="12"/>
        </w:numPr>
        <w:jc w:val="both"/>
        <w:rPr>
          <w:rFonts w:ascii="Arial" w:eastAsia="Calibri" w:hAnsi="Arial" w:cs="Arial"/>
          <w:iCs/>
          <w:color w:val="000000" w:themeColor="text1"/>
          <w:u w:color="000000"/>
          <w:bdr w:val="nil"/>
        </w:rPr>
      </w:pPr>
      <w:r w:rsidRPr="008A274A">
        <w:rPr>
          <w:rFonts w:ascii="Arial" w:eastAsia="Calibri" w:hAnsi="Arial" w:cs="Arial"/>
          <w:iCs/>
          <w:color w:val="000000" w:themeColor="text1"/>
          <w:u w:color="000000"/>
          <w:bdr w:val="nil"/>
        </w:rPr>
        <w:t xml:space="preserve">Hunter, A. C.; Chinthapally, K.; </w:t>
      </w:r>
      <w:r w:rsidRPr="008A274A">
        <w:rPr>
          <w:rFonts w:ascii="Arial" w:eastAsia="Calibri" w:hAnsi="Arial" w:cs="Arial"/>
          <w:b/>
          <w:bCs/>
          <w:iCs/>
          <w:color w:val="000000" w:themeColor="text1"/>
          <w:u w:color="000000"/>
          <w:bdr w:val="nil"/>
        </w:rPr>
        <w:t>Bain, A. I</w:t>
      </w:r>
      <w:r w:rsidRPr="008A274A">
        <w:rPr>
          <w:rFonts w:ascii="Arial" w:eastAsia="Calibri" w:hAnsi="Arial" w:cs="Arial"/>
          <w:iCs/>
          <w:color w:val="000000" w:themeColor="text1"/>
          <w:u w:color="000000"/>
          <w:bdr w:val="nil"/>
        </w:rPr>
        <w:t xml:space="preserve">.; Steven, J. C.; Sharma, I. "Rh/Au Dual Catalysis in Carbene sp2-CH Functionalization/Conia-ene Cascade to the Stereoselective Synthesis of Diverse Spirocarbocycles” </w:t>
      </w:r>
      <w:r w:rsidRPr="008A274A">
        <w:rPr>
          <w:rFonts w:ascii="Arial" w:eastAsia="Calibri" w:hAnsi="Arial" w:cs="Arial"/>
          <w:i/>
          <w:color w:val="000000" w:themeColor="text1"/>
          <w:u w:color="000000"/>
          <w:bdr w:val="nil"/>
        </w:rPr>
        <w:t>Adv. Synth. Catal.</w:t>
      </w:r>
      <w:r w:rsidRPr="008A274A">
        <w:rPr>
          <w:rFonts w:ascii="Arial" w:eastAsia="Calibri" w:hAnsi="Arial" w:cs="Arial"/>
          <w:b/>
          <w:bCs/>
          <w:iCs/>
          <w:color w:val="000000" w:themeColor="text1"/>
          <w:u w:color="000000"/>
          <w:bdr w:val="nil"/>
        </w:rPr>
        <w:t xml:space="preserve"> 2019</w:t>
      </w:r>
      <w:r w:rsidRPr="008A274A">
        <w:rPr>
          <w:rFonts w:ascii="Arial" w:eastAsia="Calibri" w:hAnsi="Arial" w:cs="Arial"/>
          <w:iCs/>
          <w:color w:val="000000" w:themeColor="text1"/>
          <w:u w:color="000000"/>
          <w:bdr w:val="nil"/>
        </w:rPr>
        <w:t>, 361, 2951 – 29.</w:t>
      </w:r>
    </w:p>
    <w:p w14:paraId="4CFC2AC5" w14:textId="77777777" w:rsidR="00C53C06" w:rsidRPr="00C53C06" w:rsidRDefault="00C53C06" w:rsidP="004C284C">
      <w:pPr>
        <w:jc w:val="both"/>
        <w:rPr>
          <w:rFonts w:ascii="Arial" w:eastAsia="Calibri" w:hAnsi="Arial" w:cs="Arial"/>
          <w:iCs/>
          <w:color w:val="000000" w:themeColor="text1"/>
          <w:u w:color="000000"/>
          <w:bdr w:val="nil"/>
        </w:rPr>
      </w:pPr>
    </w:p>
    <w:p w14:paraId="4CDEE600" w14:textId="4221EB4B" w:rsidR="00AF231F" w:rsidRPr="008A274A" w:rsidRDefault="00AF231F" w:rsidP="004C284C">
      <w:pPr>
        <w:pStyle w:val="ListParagraph"/>
        <w:numPr>
          <w:ilvl w:val="0"/>
          <w:numId w:val="12"/>
        </w:numPr>
        <w:jc w:val="both"/>
        <w:rPr>
          <w:rFonts w:ascii="Arial" w:eastAsia="Calibri" w:hAnsi="Arial" w:cs="Arial"/>
          <w:iCs/>
          <w:color w:val="000000" w:themeColor="text1"/>
          <w:u w:color="000000"/>
          <w:bdr w:val="nil"/>
        </w:rPr>
      </w:pPr>
      <w:r w:rsidRPr="008A274A">
        <w:rPr>
          <w:rFonts w:ascii="Arial" w:eastAsia="Calibri" w:hAnsi="Arial" w:cs="Arial"/>
          <w:iCs/>
          <w:color w:val="000000" w:themeColor="text1"/>
          <w:u w:color="000000"/>
          <w:bdr w:val="nil"/>
        </w:rPr>
        <w:t xml:space="preserve">Hunter, A. C.; </w:t>
      </w:r>
      <w:r w:rsidRPr="008A274A">
        <w:rPr>
          <w:rFonts w:ascii="Arial" w:eastAsia="Calibri" w:hAnsi="Arial" w:cs="Arial"/>
          <w:b/>
          <w:bCs/>
          <w:iCs/>
          <w:color w:val="000000" w:themeColor="text1"/>
          <w:u w:color="000000"/>
          <w:bdr w:val="nil"/>
        </w:rPr>
        <w:t>Bain, A.</w:t>
      </w:r>
      <w:r w:rsidRPr="008A274A">
        <w:rPr>
          <w:rFonts w:ascii="Arial" w:eastAsia="Calibri" w:hAnsi="Arial" w:cs="Arial"/>
          <w:iCs/>
          <w:color w:val="000000" w:themeColor="text1"/>
          <w:u w:color="000000"/>
          <w:bdr w:val="nil"/>
        </w:rPr>
        <w:t xml:space="preserve"> I, Almutwalli B.; Sharma, I. “Trapping Rhodium Carbenoids with Aminoalkynes for the Synthesis of Diverse N-Heterocycles”, </w:t>
      </w:r>
      <w:r w:rsidRPr="008A274A">
        <w:rPr>
          <w:rFonts w:ascii="Arial" w:eastAsia="Calibri" w:hAnsi="Arial" w:cs="Arial"/>
          <w:i/>
          <w:color w:val="000000" w:themeColor="text1"/>
          <w:u w:color="000000"/>
          <w:bdr w:val="nil"/>
        </w:rPr>
        <w:t>Tetrahedron</w:t>
      </w:r>
      <w:r w:rsidR="005E1459" w:rsidRPr="008A274A">
        <w:rPr>
          <w:rFonts w:ascii="Arial" w:eastAsia="Calibri" w:hAnsi="Arial" w:cs="Arial"/>
          <w:iCs/>
          <w:color w:val="000000" w:themeColor="text1"/>
          <w:u w:color="000000"/>
          <w:bdr w:val="nil"/>
        </w:rPr>
        <w:t>,</w:t>
      </w:r>
      <w:r w:rsidRPr="008A274A">
        <w:rPr>
          <w:rFonts w:ascii="Arial" w:eastAsia="Calibri" w:hAnsi="Arial" w:cs="Arial"/>
          <w:iCs/>
          <w:color w:val="000000" w:themeColor="text1"/>
          <w:u w:color="000000"/>
          <w:bdr w:val="nil"/>
        </w:rPr>
        <w:t xml:space="preserve"> </w:t>
      </w:r>
      <w:r w:rsidRPr="008A274A">
        <w:rPr>
          <w:rFonts w:ascii="Arial" w:eastAsia="Calibri" w:hAnsi="Arial" w:cs="Arial"/>
          <w:b/>
          <w:bCs/>
          <w:iCs/>
          <w:color w:val="000000" w:themeColor="text1"/>
          <w:u w:color="000000"/>
          <w:bdr w:val="nil"/>
        </w:rPr>
        <w:t>2018</w:t>
      </w:r>
      <w:r w:rsidRPr="008A274A">
        <w:rPr>
          <w:rFonts w:ascii="Arial" w:eastAsia="Calibri" w:hAnsi="Arial" w:cs="Arial"/>
          <w:iCs/>
          <w:color w:val="000000" w:themeColor="text1"/>
          <w:u w:color="000000"/>
          <w:bdr w:val="nil"/>
        </w:rPr>
        <w:t>, 74, 5451–5457.</w:t>
      </w:r>
    </w:p>
    <w:p w14:paraId="78BC7E5F" w14:textId="77777777" w:rsidR="00AF231F" w:rsidRPr="00C53C06" w:rsidRDefault="00AF231F" w:rsidP="00AF231F">
      <w:pPr>
        <w:rPr>
          <w:rFonts w:ascii="Arial" w:eastAsia="Calibri" w:hAnsi="Arial" w:cs="Arial"/>
          <w:b/>
          <w:bCs/>
          <w:i/>
          <w:color w:val="000000" w:themeColor="text1"/>
          <w:u w:color="000000"/>
          <w:bdr w:val="nil"/>
        </w:rPr>
      </w:pPr>
    </w:p>
    <w:p w14:paraId="72E09BEB" w14:textId="77777777" w:rsidR="00AF231F" w:rsidRPr="00C53C06" w:rsidRDefault="00AF231F" w:rsidP="00AF231F">
      <w:pPr>
        <w:rPr>
          <w:rFonts w:ascii="Arial" w:eastAsia="Calibri" w:hAnsi="Arial" w:cs="Arial"/>
          <w:b/>
          <w:bCs/>
          <w:i/>
          <w:color w:val="000000" w:themeColor="text1"/>
          <w:u w:color="000000"/>
          <w:bdr w:val="nil"/>
        </w:rPr>
      </w:pPr>
    </w:p>
    <w:p w14:paraId="7F1F054D" w14:textId="6EA0A436" w:rsidR="00AF231F" w:rsidRPr="00C53C06" w:rsidRDefault="00AF231F" w:rsidP="00AF231F">
      <w:pPr>
        <w:rPr>
          <w:rFonts w:ascii="Arial" w:eastAsia="Calibri" w:hAnsi="Arial" w:cs="Arial"/>
          <w:b/>
          <w:color w:val="000000" w:themeColor="text1"/>
          <w:u w:color="000000"/>
          <w:bdr w:val="nil"/>
        </w:rPr>
      </w:pPr>
      <w:r w:rsidRPr="00C53C06">
        <w:rPr>
          <w:rFonts w:ascii="Arial" w:eastAsia="Calibri" w:hAnsi="Arial" w:cs="Arial"/>
          <w:b/>
          <w:color w:val="000000" w:themeColor="text1"/>
          <w:u w:color="000000"/>
          <w:bdr w:val="nil"/>
        </w:rPr>
        <w:t>Conferences</w:t>
      </w:r>
      <w:r w:rsidR="008A274A">
        <w:rPr>
          <w:rFonts w:ascii="Arial" w:eastAsia="Calibri" w:hAnsi="Arial" w:cs="Arial"/>
          <w:b/>
          <w:color w:val="000000" w:themeColor="text1"/>
          <w:u w:color="000000"/>
          <w:bdr w:val="nil"/>
        </w:rPr>
        <w:t xml:space="preserve"> and Presentations</w:t>
      </w:r>
      <w:r w:rsidR="00ED25DB">
        <w:rPr>
          <w:rFonts w:ascii="Arial" w:eastAsia="Calibri" w:hAnsi="Arial" w:cs="Arial"/>
          <w:b/>
          <w:color w:val="000000" w:themeColor="text1"/>
          <w:u w:color="000000"/>
          <w:bdr w:val="nil"/>
        </w:rPr>
        <w:t>:</w:t>
      </w:r>
    </w:p>
    <w:p w14:paraId="641B4DFC" w14:textId="77777777" w:rsidR="00AF231F" w:rsidRPr="00C53C06" w:rsidRDefault="00AF231F" w:rsidP="00AF231F">
      <w:pPr>
        <w:spacing w:after="120"/>
        <w:rPr>
          <w:rFonts w:ascii="Arial" w:eastAsia="Calibri" w:hAnsi="Arial" w:cs="Arial"/>
          <w:bCs/>
          <w:i/>
          <w:iCs/>
          <w:color w:val="000000" w:themeColor="text1"/>
          <w:u w:color="000000"/>
          <w:bdr w:val="nil"/>
        </w:rPr>
      </w:pPr>
    </w:p>
    <w:p w14:paraId="38CC6F52" w14:textId="1DA93830" w:rsidR="00AF231F" w:rsidRPr="000B2B19" w:rsidRDefault="00AF231F" w:rsidP="004C284C">
      <w:pPr>
        <w:pStyle w:val="ListParagraph"/>
        <w:numPr>
          <w:ilvl w:val="0"/>
          <w:numId w:val="13"/>
        </w:numPr>
        <w:jc w:val="both"/>
        <w:rPr>
          <w:rFonts w:ascii="Arial" w:eastAsia="Calibri" w:hAnsi="Arial" w:cs="Arial"/>
          <w:bCs/>
          <w:color w:val="000000" w:themeColor="text1"/>
          <w:u w:color="000000"/>
          <w:bdr w:val="nil"/>
        </w:rPr>
      </w:pPr>
      <w:r w:rsidRPr="000C11BD">
        <w:rPr>
          <w:rFonts w:ascii="Arial" w:eastAsia="Calibri" w:hAnsi="Arial" w:cs="Arial"/>
          <w:b/>
          <w:color w:val="000000" w:themeColor="text1"/>
          <w:u w:color="000000"/>
          <w:bdr w:val="nil"/>
        </w:rPr>
        <w:t>Anae I. Bain,</w:t>
      </w:r>
      <w:r w:rsidRPr="000C11BD">
        <w:rPr>
          <w:rFonts w:ascii="Arial" w:eastAsia="Calibri" w:hAnsi="Arial" w:cs="Arial"/>
          <w:bCs/>
          <w:color w:val="000000" w:themeColor="text1"/>
          <w:u w:color="000000"/>
          <w:bdr w:val="nil"/>
        </w:rPr>
        <w:t xml:space="preserve"> Arianne C. Hunter, Indrajeet Sharma. </w:t>
      </w:r>
      <w:r w:rsidR="000C11BD" w:rsidRPr="000C11BD">
        <w:rPr>
          <w:rFonts w:ascii="Arial" w:eastAsia="Calibri" w:hAnsi="Arial" w:cs="Arial"/>
          <w:bCs/>
          <w:color w:val="000000" w:themeColor="text1"/>
          <w:u w:color="000000"/>
          <w:bdr w:val="nil"/>
        </w:rPr>
        <w:t>“</w:t>
      </w:r>
      <w:r w:rsidRPr="000B2B19">
        <w:rPr>
          <w:rFonts w:ascii="Arial" w:eastAsia="Calibri" w:hAnsi="Arial" w:cs="Arial"/>
          <w:bCs/>
          <w:i/>
          <w:iCs/>
          <w:color w:val="000000" w:themeColor="text1"/>
          <w:u w:color="000000"/>
          <w:bdr w:val="nil"/>
        </w:rPr>
        <w:t>Iron-catalyzed cascade annulations for the synthesis of medium-sized heterocycles</w:t>
      </w:r>
      <w:r w:rsidR="000C11BD" w:rsidRPr="000C11BD">
        <w:rPr>
          <w:rFonts w:ascii="Arial" w:eastAsia="Calibri" w:hAnsi="Arial" w:cs="Arial"/>
          <w:bCs/>
          <w:color w:val="000000" w:themeColor="text1"/>
          <w:u w:color="000000"/>
          <w:bdr w:val="nil"/>
        </w:rPr>
        <w:t>”</w:t>
      </w:r>
      <w:r w:rsidR="000C11BD">
        <w:rPr>
          <w:rFonts w:ascii="Arial" w:eastAsia="Calibri" w:hAnsi="Arial" w:cs="Arial"/>
          <w:bCs/>
          <w:color w:val="000000" w:themeColor="text1"/>
          <w:u w:color="000000"/>
          <w:bdr w:val="nil"/>
        </w:rPr>
        <w:t xml:space="preserve"> </w:t>
      </w:r>
      <w:r w:rsidR="000C11BD" w:rsidRPr="000B2B19">
        <w:rPr>
          <w:rFonts w:ascii="Arial" w:eastAsia="Calibri" w:hAnsi="Arial" w:cs="Arial"/>
          <w:bCs/>
          <w:color w:val="000000" w:themeColor="text1"/>
          <w:u w:color="000000"/>
          <w:bdr w:val="nil"/>
        </w:rPr>
        <w:t>ACS Spring 2021 Poster Presentation</w:t>
      </w:r>
    </w:p>
    <w:p w14:paraId="2D1F68C9" w14:textId="77777777" w:rsidR="00AF231F" w:rsidRPr="00C53C06" w:rsidRDefault="00AF231F" w:rsidP="004C284C">
      <w:pPr>
        <w:jc w:val="both"/>
        <w:rPr>
          <w:rFonts w:ascii="Arial" w:eastAsia="Calibri" w:hAnsi="Arial" w:cs="Arial"/>
          <w:bCs/>
          <w:i/>
          <w:iCs/>
          <w:color w:val="000000"/>
          <w:u w:color="000000"/>
          <w:bdr w:val="nil"/>
        </w:rPr>
      </w:pPr>
    </w:p>
    <w:p w14:paraId="108BE3C7" w14:textId="74E3CB4E" w:rsidR="00AF231F" w:rsidRPr="000C11BD" w:rsidRDefault="00AF231F" w:rsidP="004C284C">
      <w:pPr>
        <w:pStyle w:val="ListParagraph"/>
        <w:numPr>
          <w:ilvl w:val="0"/>
          <w:numId w:val="13"/>
        </w:numPr>
        <w:jc w:val="both"/>
        <w:rPr>
          <w:rFonts w:ascii="Arial" w:hAnsi="Arial" w:cs="Arial"/>
        </w:rPr>
      </w:pPr>
      <w:r w:rsidRPr="000C11BD">
        <w:rPr>
          <w:rFonts w:ascii="Arial" w:hAnsi="Arial" w:cs="Arial"/>
          <w:b/>
        </w:rPr>
        <w:t>Anae I. Bain</w:t>
      </w:r>
      <w:r w:rsidRPr="000C11BD">
        <w:rPr>
          <w:rFonts w:ascii="Arial" w:hAnsi="Arial" w:cs="Arial"/>
        </w:rPr>
        <w:t xml:space="preserve">, Indrajeet Sharma. </w:t>
      </w:r>
      <w:r w:rsidR="000C11BD">
        <w:rPr>
          <w:rFonts w:ascii="Arial" w:hAnsi="Arial" w:cs="Arial"/>
        </w:rPr>
        <w:t>“</w:t>
      </w:r>
      <w:r w:rsidRPr="000B2B19">
        <w:rPr>
          <w:rFonts w:ascii="Arial" w:hAnsi="Arial" w:cs="Arial"/>
          <w:bCs/>
          <w:i/>
        </w:rPr>
        <w:t>Trapping Rhodium Carbenoids with Aminoalkynes for the Synthesis of Diverse Heterocycles</w:t>
      </w:r>
      <w:r w:rsidR="000C11BD">
        <w:rPr>
          <w:rFonts w:ascii="Arial" w:hAnsi="Arial" w:cs="Arial"/>
          <w:bCs/>
          <w:iCs/>
        </w:rPr>
        <w:t>”</w:t>
      </w:r>
      <w:r w:rsidRPr="000C11BD">
        <w:rPr>
          <w:rFonts w:ascii="Arial" w:hAnsi="Arial" w:cs="Arial"/>
          <w:bCs/>
          <w:i/>
        </w:rPr>
        <w:t xml:space="preserve"> </w:t>
      </w:r>
      <w:r w:rsidRPr="000C11BD">
        <w:rPr>
          <w:rFonts w:ascii="Arial" w:hAnsi="Arial" w:cs="Arial"/>
          <w:bCs/>
        </w:rPr>
        <w:t>2018, NOBCChE, Orlando, FL.</w:t>
      </w:r>
      <w:r w:rsidR="000C11BD">
        <w:rPr>
          <w:rFonts w:ascii="Arial" w:hAnsi="Arial" w:cs="Arial"/>
          <w:bCs/>
        </w:rPr>
        <w:t xml:space="preserve"> </w:t>
      </w:r>
    </w:p>
    <w:p w14:paraId="61AE02B0" w14:textId="77777777" w:rsidR="00AF231F" w:rsidRPr="00C53C06" w:rsidRDefault="00AF231F" w:rsidP="004C284C">
      <w:pPr>
        <w:jc w:val="both"/>
        <w:rPr>
          <w:rFonts w:ascii="Arial" w:eastAsia="Calibri" w:hAnsi="Arial" w:cs="Arial"/>
          <w:i/>
          <w:iCs/>
          <w:color w:val="000000"/>
          <w:u w:color="000000"/>
          <w:bdr w:val="nil"/>
        </w:rPr>
      </w:pPr>
    </w:p>
    <w:p w14:paraId="72C321E9" w14:textId="557E65A8" w:rsidR="00AF231F" w:rsidRPr="00A966C1" w:rsidRDefault="00AF231F" w:rsidP="004C284C">
      <w:pPr>
        <w:pStyle w:val="ListParagraph"/>
        <w:numPr>
          <w:ilvl w:val="0"/>
          <w:numId w:val="13"/>
        </w:numPr>
        <w:jc w:val="both"/>
        <w:rPr>
          <w:rFonts w:ascii="Arial" w:hAnsi="Arial" w:cs="Arial"/>
          <w:b/>
        </w:rPr>
      </w:pPr>
      <w:r w:rsidRPr="000C11BD">
        <w:rPr>
          <w:rFonts w:ascii="Arial" w:eastAsia="Calibri" w:hAnsi="Arial" w:cs="Arial"/>
          <w:b/>
          <w:color w:val="000000"/>
          <w:u w:color="000000"/>
          <w:bdr w:val="nil"/>
        </w:rPr>
        <w:t xml:space="preserve">Anae I. Bain, </w:t>
      </w:r>
      <w:r w:rsidRPr="000C11BD">
        <w:rPr>
          <w:rFonts w:ascii="Arial" w:eastAsia="Calibri" w:hAnsi="Arial" w:cs="Arial"/>
          <w:color w:val="000000"/>
          <w:u w:color="000000"/>
          <w:bdr w:val="nil"/>
        </w:rPr>
        <w:t>Patricia Stan.</w:t>
      </w:r>
      <w:r w:rsidRPr="000C11BD">
        <w:rPr>
          <w:rFonts w:ascii="Arial" w:eastAsia="Calibri" w:hAnsi="Arial" w:cs="Arial"/>
          <w:b/>
          <w:color w:val="000000"/>
          <w:u w:color="000000"/>
          <w:bdr w:val="nil"/>
        </w:rPr>
        <w:t xml:space="preserve"> </w:t>
      </w:r>
      <w:r w:rsidR="000C11BD" w:rsidRPr="000C11BD">
        <w:rPr>
          <w:rFonts w:ascii="Arial" w:eastAsia="Calibri" w:hAnsi="Arial" w:cs="Arial"/>
          <w:b/>
          <w:i/>
          <w:iCs/>
          <w:color w:val="000000"/>
          <w:u w:color="000000"/>
          <w:bdr w:val="nil"/>
        </w:rPr>
        <w:t>“</w:t>
      </w:r>
      <w:r w:rsidRPr="000C11BD">
        <w:rPr>
          <w:rFonts w:ascii="Arial" w:hAnsi="Arial" w:cs="Arial"/>
          <w:i/>
          <w:iCs/>
        </w:rPr>
        <w:t>Exploring the Usefulness of Ruthenium-based Catalyst RuH</w:t>
      </w:r>
      <w:r w:rsidRPr="000C11BD">
        <w:rPr>
          <w:rFonts w:ascii="Arial" w:hAnsi="Arial" w:cs="Arial"/>
          <w:i/>
          <w:iCs/>
          <w:vertAlign w:val="subscript"/>
        </w:rPr>
        <w:t>2</w:t>
      </w:r>
      <w:r w:rsidRPr="000C11BD">
        <w:rPr>
          <w:rFonts w:ascii="Arial" w:hAnsi="Arial" w:cs="Arial"/>
          <w:i/>
          <w:iCs/>
        </w:rPr>
        <w:t>(CO)(PPh</w:t>
      </w:r>
      <w:r w:rsidRPr="000C11BD">
        <w:rPr>
          <w:rFonts w:ascii="Arial" w:hAnsi="Arial" w:cs="Arial"/>
          <w:i/>
          <w:iCs/>
          <w:vertAlign w:val="subscript"/>
        </w:rPr>
        <w:t>3</w:t>
      </w:r>
      <w:r w:rsidRPr="000C11BD">
        <w:rPr>
          <w:rFonts w:ascii="Arial" w:hAnsi="Arial" w:cs="Arial"/>
          <w:i/>
          <w:iCs/>
        </w:rPr>
        <w:t>)</w:t>
      </w:r>
      <w:r w:rsidRPr="000C11BD">
        <w:rPr>
          <w:rFonts w:ascii="Arial" w:hAnsi="Arial" w:cs="Arial"/>
          <w:i/>
          <w:iCs/>
          <w:vertAlign w:val="subscript"/>
        </w:rPr>
        <w:t>3</w:t>
      </w:r>
      <w:r w:rsidRPr="000C11BD">
        <w:rPr>
          <w:rFonts w:ascii="Arial" w:hAnsi="Arial" w:cs="Arial"/>
          <w:i/>
          <w:iCs/>
        </w:rPr>
        <w:t xml:space="preserve"> in Reactions with Aromatic Compounds for Undergraduate Laboratories</w:t>
      </w:r>
      <w:r w:rsidR="000C11BD" w:rsidRPr="000C11BD">
        <w:rPr>
          <w:rFonts w:ascii="Arial" w:hAnsi="Arial" w:cs="Arial"/>
          <w:i/>
          <w:iCs/>
        </w:rPr>
        <w:t>”</w:t>
      </w:r>
      <w:r w:rsidRPr="000C11BD">
        <w:rPr>
          <w:rFonts w:ascii="Arial" w:hAnsi="Arial" w:cs="Arial"/>
          <w:i/>
          <w:iCs/>
        </w:rPr>
        <w:t xml:space="preserve"> </w:t>
      </w:r>
      <w:r w:rsidRPr="000C11BD">
        <w:rPr>
          <w:rFonts w:ascii="Arial" w:hAnsi="Arial" w:cs="Arial"/>
        </w:rPr>
        <w:t>2017, Butler University: URC</w:t>
      </w:r>
      <w:r w:rsidRPr="000C11BD">
        <w:rPr>
          <w:rFonts w:ascii="Arial" w:eastAsia="Calibri" w:hAnsi="Arial" w:cs="Arial"/>
          <w:color w:val="000000"/>
          <w:bdr w:val="nil"/>
        </w:rPr>
        <w:t xml:space="preserve">, </w:t>
      </w:r>
      <w:r w:rsidRPr="000C11BD">
        <w:rPr>
          <w:rFonts w:ascii="Arial" w:hAnsi="Arial" w:cs="Arial"/>
        </w:rPr>
        <w:t>Indianapolis, IN.</w:t>
      </w:r>
    </w:p>
    <w:p w14:paraId="6D0EAEE0" w14:textId="6AD539D9" w:rsidR="00A966C1" w:rsidRDefault="00A966C1" w:rsidP="00A966C1">
      <w:pPr>
        <w:jc w:val="both"/>
        <w:rPr>
          <w:rFonts w:ascii="Arial" w:hAnsi="Arial" w:cs="Arial"/>
          <w:b/>
        </w:rPr>
      </w:pPr>
    </w:p>
    <w:p w14:paraId="11193B3D" w14:textId="77777777" w:rsidR="00A966C1" w:rsidRPr="00A966C1" w:rsidRDefault="00A966C1" w:rsidP="00A966C1">
      <w:pPr>
        <w:jc w:val="both"/>
        <w:rPr>
          <w:rFonts w:ascii="Arial" w:hAnsi="Arial" w:cs="Arial"/>
          <w:b/>
        </w:rPr>
      </w:pPr>
    </w:p>
    <w:p w14:paraId="35E9DFC1" w14:textId="23C891F9" w:rsidR="00AF231F" w:rsidRDefault="00AF231F" w:rsidP="00AF231F">
      <w:pPr>
        <w:jc w:val="both"/>
        <w:rPr>
          <w:rFonts w:ascii="Arial" w:eastAsia="Calibri" w:hAnsi="Arial" w:cs="Arial"/>
          <w:b/>
          <w:bCs/>
          <w:i/>
          <w:color w:val="000000" w:themeColor="text1"/>
          <w:u w:color="000000"/>
          <w:bdr w:val="nil"/>
        </w:rPr>
      </w:pPr>
    </w:p>
    <w:p w14:paraId="6094B5BA" w14:textId="06245038" w:rsidR="00ED25DB" w:rsidRDefault="00ED25DB" w:rsidP="00AF231F">
      <w:pPr>
        <w:jc w:val="both"/>
        <w:rPr>
          <w:rFonts w:ascii="Arial" w:eastAsia="Calibri" w:hAnsi="Arial" w:cs="Arial"/>
          <w:b/>
          <w:bCs/>
          <w:iCs/>
          <w:color w:val="000000" w:themeColor="text1"/>
          <w:u w:color="000000"/>
          <w:bdr w:val="nil"/>
        </w:rPr>
      </w:pPr>
      <w:r w:rsidRPr="00ED25DB">
        <w:rPr>
          <w:rFonts w:ascii="Arial" w:eastAsia="Calibri" w:hAnsi="Arial" w:cs="Arial"/>
          <w:b/>
          <w:bCs/>
          <w:iCs/>
          <w:color w:val="000000" w:themeColor="text1"/>
          <w:u w:color="000000"/>
          <w:bdr w:val="nil"/>
        </w:rPr>
        <w:t xml:space="preserve">Teaching and </w:t>
      </w:r>
      <w:r w:rsidR="00A966C1" w:rsidRPr="00ED25DB">
        <w:rPr>
          <w:rFonts w:ascii="Arial" w:eastAsia="Calibri" w:hAnsi="Arial" w:cs="Arial"/>
          <w:b/>
          <w:bCs/>
          <w:iCs/>
          <w:color w:val="000000" w:themeColor="text1"/>
          <w:u w:color="000000"/>
          <w:bdr w:val="nil"/>
        </w:rPr>
        <w:t>Leadership</w:t>
      </w:r>
      <w:r w:rsidRPr="00ED25DB">
        <w:rPr>
          <w:rFonts w:ascii="Arial" w:eastAsia="Calibri" w:hAnsi="Arial" w:cs="Arial"/>
          <w:b/>
          <w:bCs/>
          <w:iCs/>
          <w:color w:val="000000" w:themeColor="text1"/>
          <w:u w:color="000000"/>
          <w:bdr w:val="nil"/>
        </w:rPr>
        <w:t xml:space="preserve"> Experience:</w:t>
      </w:r>
    </w:p>
    <w:p w14:paraId="3A262BCB" w14:textId="656ACE1B" w:rsidR="00F47FBA" w:rsidRDefault="00F47FBA" w:rsidP="00AF231F">
      <w:pPr>
        <w:jc w:val="both"/>
        <w:rPr>
          <w:rFonts w:ascii="Arial" w:eastAsia="Calibri" w:hAnsi="Arial" w:cs="Arial"/>
          <w:b/>
          <w:bCs/>
          <w:iCs/>
          <w:color w:val="000000" w:themeColor="text1"/>
          <w:u w:color="000000"/>
          <w:bdr w:val="nil"/>
        </w:rPr>
      </w:pPr>
    </w:p>
    <w:p w14:paraId="57E2219D" w14:textId="7130A57D" w:rsidR="00F47FBA" w:rsidRDefault="006C4D31" w:rsidP="004C284C">
      <w:pPr>
        <w:pBdr>
          <w:top w:val="nil"/>
          <w:left w:val="nil"/>
          <w:bottom w:val="nil"/>
          <w:right w:val="nil"/>
          <w:between w:val="nil"/>
          <w:bar w:val="nil"/>
        </w:pBdr>
        <w:tabs>
          <w:tab w:val="right" w:pos="9990"/>
        </w:tabs>
        <w:spacing w:after="60" w:line="276" w:lineRule="auto"/>
        <w:ind w:left="2070" w:hanging="2070"/>
        <w:jc w:val="both"/>
        <w:rPr>
          <w:rFonts w:ascii="Arial" w:hAnsi="Arial" w:cs="Arial"/>
          <w:color w:val="000000" w:themeColor="text1"/>
        </w:rPr>
      </w:pPr>
      <w:r w:rsidRPr="006C4D31">
        <w:rPr>
          <w:rFonts w:ascii="Arial" w:hAnsi="Arial" w:cs="Arial"/>
          <w:color w:val="000000" w:themeColor="text1"/>
        </w:rPr>
        <w:lastRenderedPageBreak/>
        <w:t>01/2018</w:t>
      </w:r>
      <w:r w:rsidR="00150099">
        <w:rPr>
          <w:rFonts w:ascii="Arial" w:hAnsi="Arial" w:cs="Arial"/>
          <w:color w:val="000000" w:themeColor="text1"/>
        </w:rPr>
        <w:t>-present</w:t>
      </w:r>
      <w:r>
        <w:rPr>
          <w:rFonts w:ascii="Arial" w:hAnsi="Arial" w:cs="Arial"/>
          <w:b/>
          <w:bCs/>
          <w:color w:val="000000" w:themeColor="text1"/>
        </w:rPr>
        <w:tab/>
      </w:r>
      <w:r w:rsidR="00F47FBA" w:rsidRPr="006C4D31">
        <w:rPr>
          <w:rFonts w:ascii="Arial" w:hAnsi="Arial" w:cs="Arial"/>
          <w:b/>
          <w:bCs/>
          <w:color w:val="000000" w:themeColor="text1"/>
        </w:rPr>
        <w:t>Graduate Research Assistant</w:t>
      </w:r>
      <w:r w:rsidR="00F47FBA" w:rsidRPr="006C4D31">
        <w:rPr>
          <w:rFonts w:ascii="Arial" w:hAnsi="Arial" w:cs="Arial"/>
          <w:color w:val="000000" w:themeColor="text1"/>
        </w:rPr>
        <w:t xml:space="preserve"> with Prof. Indrajeet </w:t>
      </w:r>
      <w:r w:rsidRPr="006C4D31">
        <w:rPr>
          <w:rFonts w:ascii="Arial" w:hAnsi="Arial" w:cs="Arial"/>
          <w:color w:val="000000" w:themeColor="text1"/>
        </w:rPr>
        <w:t>Sharma at the University of Oklahoma</w:t>
      </w:r>
    </w:p>
    <w:p w14:paraId="0CB27457" w14:textId="0BFCC4EF" w:rsidR="00150099" w:rsidRDefault="00150099" w:rsidP="004C284C">
      <w:pPr>
        <w:pBdr>
          <w:top w:val="nil"/>
          <w:left w:val="nil"/>
          <w:bottom w:val="nil"/>
          <w:right w:val="nil"/>
          <w:between w:val="nil"/>
          <w:bar w:val="nil"/>
        </w:pBdr>
        <w:tabs>
          <w:tab w:val="right" w:pos="9990"/>
        </w:tabs>
        <w:spacing w:after="60" w:line="276" w:lineRule="auto"/>
        <w:ind w:left="2070" w:hanging="2070"/>
        <w:jc w:val="both"/>
        <w:rPr>
          <w:rFonts w:ascii="Arial" w:hAnsi="Arial" w:cs="Arial"/>
          <w:color w:val="000000" w:themeColor="text1"/>
        </w:rPr>
      </w:pPr>
      <w:r w:rsidRPr="006C4D31">
        <w:rPr>
          <w:rFonts w:ascii="Arial" w:hAnsi="Arial" w:cs="Arial"/>
          <w:color w:val="000000" w:themeColor="text1"/>
        </w:rPr>
        <w:t>01/2018</w:t>
      </w:r>
      <w:r>
        <w:rPr>
          <w:rFonts w:ascii="Arial" w:hAnsi="Arial" w:cs="Arial"/>
          <w:color w:val="000000" w:themeColor="text1"/>
        </w:rPr>
        <w:t>-present</w:t>
      </w:r>
      <w:r>
        <w:rPr>
          <w:rFonts w:ascii="Arial" w:hAnsi="Arial" w:cs="Arial"/>
          <w:b/>
          <w:bCs/>
          <w:color w:val="000000" w:themeColor="text1"/>
        </w:rPr>
        <w:tab/>
      </w:r>
      <w:r w:rsidRPr="006C4D31">
        <w:rPr>
          <w:rFonts w:ascii="Arial" w:hAnsi="Arial" w:cs="Arial"/>
          <w:b/>
          <w:bCs/>
          <w:color w:val="000000" w:themeColor="text1"/>
        </w:rPr>
        <w:t xml:space="preserve">Undergraduate Mentor </w:t>
      </w:r>
      <w:r w:rsidRPr="006C4D31">
        <w:rPr>
          <w:rFonts w:ascii="Arial" w:hAnsi="Arial" w:cs="Arial"/>
          <w:color w:val="000000" w:themeColor="text1"/>
        </w:rPr>
        <w:t>with Prof. Indrajeet Sharma at the University of Oklahoma</w:t>
      </w:r>
    </w:p>
    <w:p w14:paraId="7B1BC52F" w14:textId="6ABC0C0B" w:rsidR="00150099" w:rsidRDefault="00150099" w:rsidP="004C284C">
      <w:pPr>
        <w:pBdr>
          <w:top w:val="nil"/>
          <w:left w:val="nil"/>
          <w:bottom w:val="nil"/>
          <w:right w:val="nil"/>
          <w:between w:val="nil"/>
          <w:bar w:val="nil"/>
        </w:pBdr>
        <w:tabs>
          <w:tab w:val="right" w:pos="9990"/>
        </w:tabs>
        <w:spacing w:after="60" w:line="276" w:lineRule="auto"/>
        <w:ind w:left="2070" w:hanging="2070"/>
        <w:jc w:val="both"/>
        <w:rPr>
          <w:rFonts w:ascii="Arial" w:hAnsi="Arial" w:cs="Arial"/>
          <w:color w:val="000000" w:themeColor="text1"/>
        </w:rPr>
      </w:pPr>
      <w:r>
        <w:rPr>
          <w:rFonts w:ascii="Arial" w:hAnsi="Arial" w:cs="Arial"/>
          <w:color w:val="000000" w:themeColor="text1"/>
        </w:rPr>
        <w:t>01/2019-06/2019</w:t>
      </w:r>
      <w:r>
        <w:rPr>
          <w:rFonts w:ascii="Arial" w:hAnsi="Arial" w:cs="Arial"/>
          <w:color w:val="000000" w:themeColor="text1"/>
        </w:rPr>
        <w:tab/>
      </w:r>
      <w:r w:rsidRPr="00150099">
        <w:rPr>
          <w:rFonts w:ascii="Arial" w:hAnsi="Arial" w:cs="Arial"/>
          <w:b/>
          <w:bCs/>
          <w:color w:val="000000" w:themeColor="text1"/>
        </w:rPr>
        <w:t>Head Teaching Assistant</w:t>
      </w:r>
      <w:r>
        <w:rPr>
          <w:rFonts w:ascii="Arial" w:hAnsi="Arial" w:cs="Arial"/>
          <w:color w:val="000000" w:themeColor="text1"/>
        </w:rPr>
        <w:t xml:space="preserve"> for Advanced Inorganic Synthesis course with </w:t>
      </w:r>
      <w:r w:rsidRPr="006C4D31">
        <w:rPr>
          <w:rFonts w:ascii="Arial" w:hAnsi="Arial" w:cs="Arial"/>
          <w:color w:val="000000" w:themeColor="text1"/>
        </w:rPr>
        <w:t>Prof. Indrajeet Sharma</w:t>
      </w:r>
    </w:p>
    <w:p w14:paraId="2DD4E684" w14:textId="750E485A" w:rsidR="00150099" w:rsidRDefault="00150099" w:rsidP="004C284C">
      <w:pPr>
        <w:pBdr>
          <w:top w:val="nil"/>
          <w:left w:val="nil"/>
          <w:bottom w:val="nil"/>
          <w:right w:val="nil"/>
          <w:between w:val="nil"/>
          <w:bar w:val="nil"/>
        </w:pBdr>
        <w:tabs>
          <w:tab w:val="right" w:pos="9990"/>
        </w:tabs>
        <w:spacing w:after="60" w:line="276" w:lineRule="auto"/>
        <w:ind w:left="2070" w:hanging="2070"/>
        <w:jc w:val="both"/>
        <w:rPr>
          <w:rFonts w:ascii="Arial" w:hAnsi="Arial" w:cs="Arial"/>
          <w:color w:val="000000" w:themeColor="text1"/>
        </w:rPr>
      </w:pPr>
      <w:r w:rsidRPr="006C4D31">
        <w:rPr>
          <w:rFonts w:ascii="Arial" w:hAnsi="Arial" w:cs="Arial"/>
          <w:color w:val="000000" w:themeColor="text1"/>
        </w:rPr>
        <w:t>01/2018</w:t>
      </w:r>
      <w:r>
        <w:rPr>
          <w:rFonts w:ascii="Arial" w:hAnsi="Arial" w:cs="Arial"/>
          <w:color w:val="000000" w:themeColor="text1"/>
        </w:rPr>
        <w:t>-06/2019</w:t>
      </w:r>
      <w:r>
        <w:rPr>
          <w:rFonts w:ascii="Arial" w:hAnsi="Arial" w:cs="Arial"/>
          <w:color w:val="000000" w:themeColor="text1"/>
        </w:rPr>
        <w:tab/>
      </w:r>
      <w:r w:rsidRPr="006C4D31">
        <w:rPr>
          <w:rFonts w:ascii="Arial" w:hAnsi="Arial" w:cs="Arial"/>
          <w:b/>
          <w:bCs/>
          <w:color w:val="000000" w:themeColor="text1"/>
        </w:rPr>
        <w:t xml:space="preserve">Graduate </w:t>
      </w:r>
      <w:r>
        <w:rPr>
          <w:rFonts w:ascii="Arial" w:hAnsi="Arial" w:cs="Arial"/>
          <w:b/>
          <w:bCs/>
          <w:color w:val="000000" w:themeColor="text1"/>
        </w:rPr>
        <w:t>Teaching</w:t>
      </w:r>
      <w:r w:rsidRPr="006C4D31">
        <w:rPr>
          <w:rFonts w:ascii="Arial" w:hAnsi="Arial" w:cs="Arial"/>
          <w:b/>
          <w:bCs/>
          <w:color w:val="000000" w:themeColor="text1"/>
        </w:rPr>
        <w:t xml:space="preserve"> Assistant</w:t>
      </w:r>
      <w:r>
        <w:rPr>
          <w:rFonts w:ascii="Arial" w:hAnsi="Arial" w:cs="Arial"/>
          <w:b/>
          <w:bCs/>
          <w:color w:val="000000" w:themeColor="text1"/>
        </w:rPr>
        <w:t xml:space="preserve"> </w:t>
      </w:r>
      <w:r w:rsidRPr="006C4D31">
        <w:rPr>
          <w:rFonts w:ascii="Arial" w:hAnsi="Arial" w:cs="Arial"/>
          <w:color w:val="000000" w:themeColor="text1"/>
        </w:rPr>
        <w:t>at the University of Oklahoma</w:t>
      </w:r>
      <w:r>
        <w:rPr>
          <w:rFonts w:ascii="Arial" w:hAnsi="Arial" w:cs="Arial"/>
          <w:color w:val="000000" w:themeColor="text1"/>
        </w:rPr>
        <w:t xml:space="preserve">. Courses: </w:t>
      </w:r>
      <w:r w:rsidRPr="00150099">
        <w:rPr>
          <w:rFonts w:ascii="Arial" w:hAnsi="Arial" w:cs="Arial"/>
          <w:color w:val="000000" w:themeColor="text1"/>
        </w:rPr>
        <w:t>General Chemistry I &amp; II, Inorganic &amp; Organic Chemistry</w:t>
      </w:r>
    </w:p>
    <w:p w14:paraId="0C4A456E" w14:textId="0CDDDEBA" w:rsidR="002605B4" w:rsidRDefault="00150099" w:rsidP="004C284C">
      <w:pPr>
        <w:pBdr>
          <w:top w:val="nil"/>
          <w:left w:val="nil"/>
          <w:bottom w:val="nil"/>
          <w:right w:val="nil"/>
          <w:between w:val="nil"/>
          <w:bar w:val="nil"/>
        </w:pBdr>
        <w:tabs>
          <w:tab w:val="right" w:pos="9990"/>
        </w:tabs>
        <w:spacing w:after="60" w:line="276" w:lineRule="auto"/>
        <w:ind w:left="2070" w:hanging="2070"/>
        <w:jc w:val="both"/>
        <w:rPr>
          <w:rFonts w:ascii="Arial" w:hAnsi="Arial" w:cs="Arial"/>
          <w:color w:val="000000" w:themeColor="text1"/>
        </w:rPr>
      </w:pPr>
      <w:r w:rsidRPr="006C4D31">
        <w:rPr>
          <w:rFonts w:ascii="Arial" w:hAnsi="Arial" w:cs="Arial"/>
          <w:color w:val="000000" w:themeColor="text1"/>
        </w:rPr>
        <w:t>0</w:t>
      </w:r>
      <w:r>
        <w:rPr>
          <w:rFonts w:ascii="Arial" w:hAnsi="Arial" w:cs="Arial"/>
          <w:color w:val="000000" w:themeColor="text1"/>
        </w:rPr>
        <w:t>8</w:t>
      </w:r>
      <w:r w:rsidRPr="006C4D31">
        <w:rPr>
          <w:rFonts w:ascii="Arial" w:hAnsi="Arial" w:cs="Arial"/>
          <w:color w:val="000000" w:themeColor="text1"/>
        </w:rPr>
        <w:t>/201</w:t>
      </w:r>
      <w:r>
        <w:rPr>
          <w:rFonts w:ascii="Arial" w:hAnsi="Arial" w:cs="Arial"/>
          <w:color w:val="000000" w:themeColor="text1"/>
        </w:rPr>
        <w:t>6-05/2017</w:t>
      </w:r>
      <w:r>
        <w:rPr>
          <w:rFonts w:ascii="Arial" w:hAnsi="Arial" w:cs="Arial"/>
          <w:color w:val="000000" w:themeColor="text1"/>
        </w:rPr>
        <w:tab/>
      </w:r>
      <w:r>
        <w:rPr>
          <w:rFonts w:ascii="Arial" w:hAnsi="Arial" w:cs="Arial"/>
          <w:b/>
          <w:bCs/>
          <w:color w:val="000000" w:themeColor="text1"/>
        </w:rPr>
        <w:t>Undergraduate Teaching</w:t>
      </w:r>
      <w:r w:rsidRPr="006C4D31">
        <w:rPr>
          <w:rFonts w:ascii="Arial" w:hAnsi="Arial" w:cs="Arial"/>
          <w:b/>
          <w:bCs/>
          <w:color w:val="000000" w:themeColor="text1"/>
        </w:rPr>
        <w:t xml:space="preserve"> Assistant</w:t>
      </w:r>
      <w:r>
        <w:rPr>
          <w:rFonts w:ascii="Arial" w:hAnsi="Arial" w:cs="Arial"/>
          <w:b/>
          <w:bCs/>
          <w:color w:val="000000" w:themeColor="text1"/>
        </w:rPr>
        <w:t xml:space="preserve"> </w:t>
      </w:r>
      <w:r w:rsidRPr="006C4D31">
        <w:rPr>
          <w:rFonts w:ascii="Arial" w:hAnsi="Arial" w:cs="Arial"/>
          <w:color w:val="000000" w:themeColor="text1"/>
        </w:rPr>
        <w:t xml:space="preserve">at </w:t>
      </w:r>
      <w:r>
        <w:rPr>
          <w:rFonts w:ascii="Arial" w:hAnsi="Arial" w:cs="Arial"/>
          <w:color w:val="000000" w:themeColor="text1"/>
        </w:rPr>
        <w:t xml:space="preserve">Taylor </w:t>
      </w:r>
      <w:r w:rsidRPr="006C4D31">
        <w:rPr>
          <w:rFonts w:ascii="Arial" w:hAnsi="Arial" w:cs="Arial"/>
          <w:color w:val="000000" w:themeColor="text1"/>
        </w:rPr>
        <w:t>University</w:t>
      </w:r>
      <w:r>
        <w:rPr>
          <w:rFonts w:ascii="Arial" w:hAnsi="Arial" w:cs="Arial"/>
          <w:color w:val="000000" w:themeColor="text1"/>
        </w:rPr>
        <w:t xml:space="preserve">. Courses: </w:t>
      </w:r>
      <w:r w:rsidRPr="00150099">
        <w:rPr>
          <w:rFonts w:ascii="Arial" w:hAnsi="Arial" w:cs="Arial"/>
          <w:color w:val="000000" w:themeColor="text1"/>
        </w:rPr>
        <w:t>General Chemistry &amp; Organic Chemistry</w:t>
      </w:r>
    </w:p>
    <w:p w14:paraId="3FFAAD84" w14:textId="1CC3385D" w:rsidR="00150099" w:rsidRDefault="002605B4" w:rsidP="004C284C">
      <w:pPr>
        <w:pBdr>
          <w:top w:val="nil"/>
          <w:left w:val="nil"/>
          <w:bottom w:val="nil"/>
          <w:right w:val="nil"/>
          <w:between w:val="nil"/>
          <w:bar w:val="nil"/>
        </w:pBdr>
        <w:tabs>
          <w:tab w:val="right" w:pos="9990"/>
        </w:tabs>
        <w:spacing w:after="60" w:line="276" w:lineRule="auto"/>
        <w:ind w:left="2070" w:hanging="2070"/>
        <w:jc w:val="both"/>
        <w:rPr>
          <w:rFonts w:ascii="Arial" w:hAnsi="Arial" w:cs="Arial"/>
          <w:color w:val="000000" w:themeColor="text1"/>
        </w:rPr>
      </w:pPr>
      <w:r w:rsidRPr="006C4D31">
        <w:rPr>
          <w:rFonts w:ascii="Arial" w:hAnsi="Arial" w:cs="Arial"/>
          <w:color w:val="000000" w:themeColor="text1"/>
        </w:rPr>
        <w:t>0</w:t>
      </w:r>
      <w:r>
        <w:rPr>
          <w:rFonts w:ascii="Arial" w:hAnsi="Arial" w:cs="Arial"/>
          <w:color w:val="000000" w:themeColor="text1"/>
        </w:rPr>
        <w:t>8</w:t>
      </w:r>
      <w:r w:rsidRPr="006C4D31">
        <w:rPr>
          <w:rFonts w:ascii="Arial" w:hAnsi="Arial" w:cs="Arial"/>
          <w:color w:val="000000" w:themeColor="text1"/>
        </w:rPr>
        <w:t>/201</w:t>
      </w:r>
      <w:r>
        <w:rPr>
          <w:rFonts w:ascii="Arial" w:hAnsi="Arial" w:cs="Arial"/>
          <w:color w:val="000000" w:themeColor="text1"/>
        </w:rPr>
        <w:t>6-05/2017</w:t>
      </w:r>
      <w:r>
        <w:rPr>
          <w:rFonts w:ascii="Arial" w:hAnsi="Arial" w:cs="Arial"/>
          <w:color w:val="000000" w:themeColor="text1"/>
        </w:rPr>
        <w:tab/>
      </w:r>
      <w:r w:rsidRPr="002605B4">
        <w:rPr>
          <w:rFonts w:ascii="Arial" w:hAnsi="Arial" w:cs="Arial"/>
          <w:b/>
          <w:bCs/>
          <w:color w:val="000000" w:themeColor="text1"/>
        </w:rPr>
        <w:t>President</w:t>
      </w:r>
      <w:r>
        <w:rPr>
          <w:rFonts w:ascii="Arial" w:hAnsi="Arial" w:cs="Arial"/>
          <w:color w:val="000000" w:themeColor="text1"/>
        </w:rPr>
        <w:t xml:space="preserve"> for </w:t>
      </w:r>
      <w:r w:rsidRPr="002605B4">
        <w:rPr>
          <w:rFonts w:ascii="Arial" w:hAnsi="Arial" w:cs="Arial"/>
          <w:color w:val="000000" w:themeColor="text1"/>
        </w:rPr>
        <w:t>MESA (Multi-Ethnic Student Association)</w:t>
      </w:r>
      <w:r>
        <w:rPr>
          <w:rFonts w:ascii="Arial" w:hAnsi="Arial" w:cs="Arial"/>
          <w:color w:val="000000" w:themeColor="text1"/>
        </w:rPr>
        <w:t>; Cabinet Member previous calendar year (</w:t>
      </w:r>
      <w:r w:rsidRPr="0063158C">
        <w:rPr>
          <w:rFonts w:ascii="Arial" w:hAnsi="Arial" w:cs="Arial"/>
          <w:color w:val="000000" w:themeColor="text1"/>
        </w:rPr>
        <w:t>August 2015 - May 2016</w:t>
      </w:r>
      <w:r>
        <w:rPr>
          <w:rFonts w:ascii="Arial" w:hAnsi="Arial" w:cs="Arial"/>
          <w:color w:val="000000" w:themeColor="text1"/>
        </w:rPr>
        <w:t>)</w:t>
      </w:r>
    </w:p>
    <w:p w14:paraId="51B26DC6" w14:textId="4B26E2BA" w:rsidR="00150099" w:rsidRPr="00150099" w:rsidRDefault="00150099" w:rsidP="004C284C">
      <w:pPr>
        <w:pBdr>
          <w:top w:val="nil"/>
          <w:left w:val="nil"/>
          <w:bottom w:val="nil"/>
          <w:right w:val="nil"/>
          <w:between w:val="nil"/>
          <w:bar w:val="nil"/>
        </w:pBdr>
        <w:tabs>
          <w:tab w:val="right" w:pos="9990"/>
        </w:tabs>
        <w:spacing w:after="60" w:line="276" w:lineRule="auto"/>
        <w:ind w:left="2070" w:hanging="2070"/>
        <w:jc w:val="both"/>
        <w:rPr>
          <w:rFonts w:ascii="Arial" w:hAnsi="Arial" w:cs="Arial"/>
          <w:color w:val="000000" w:themeColor="text1"/>
        </w:rPr>
      </w:pPr>
      <w:r w:rsidRPr="00150099">
        <w:rPr>
          <w:rFonts w:ascii="Arial" w:hAnsi="Arial" w:cs="Arial"/>
          <w:color w:val="000000" w:themeColor="text1"/>
        </w:rPr>
        <w:tab/>
      </w:r>
    </w:p>
    <w:p w14:paraId="11CDF849" w14:textId="77777777" w:rsidR="00AF231F" w:rsidRPr="00C53C06" w:rsidRDefault="00AF231F" w:rsidP="00AF231F">
      <w:pPr>
        <w:jc w:val="center"/>
        <w:rPr>
          <w:rFonts w:ascii="Arial" w:hAnsi="Arial" w:cs="Arial"/>
          <w:i/>
          <w:iCs/>
        </w:rPr>
      </w:pPr>
    </w:p>
    <w:sectPr w:rsidR="00AF231F" w:rsidRPr="00C53C06" w:rsidSect="005F525A">
      <w:headerReference w:type="default" r:id="rId1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E878E" w14:textId="77777777" w:rsidR="0092096C" w:rsidRDefault="0092096C" w:rsidP="006E7743">
      <w:r>
        <w:separator/>
      </w:r>
    </w:p>
  </w:endnote>
  <w:endnote w:type="continuationSeparator" w:id="0">
    <w:p w14:paraId="5D90572B" w14:textId="77777777" w:rsidR="0092096C" w:rsidRDefault="0092096C" w:rsidP="006E7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Body)">
    <w:altName w:val="Calibri"/>
    <w:panose1 w:val="020B0604020202020204"/>
    <w:charset w:val="00"/>
    <w:family w:val="roman"/>
    <w:pitch w:val="default"/>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Ë_ò">
    <w:altName w:val="Calibri"/>
    <w:panose1 w:val="020B0604020202020204"/>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5581913"/>
      <w:docPartObj>
        <w:docPartGallery w:val="Page Numbers (Bottom of Page)"/>
        <w:docPartUnique/>
      </w:docPartObj>
    </w:sdtPr>
    <w:sdtEndPr>
      <w:rPr>
        <w:rStyle w:val="PageNumber"/>
      </w:rPr>
    </w:sdtEndPr>
    <w:sdtContent>
      <w:p w14:paraId="018A62DC" w14:textId="07A06F8D" w:rsidR="006E7743" w:rsidRDefault="006E7743" w:rsidP="008565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856C5">
          <w:rPr>
            <w:rStyle w:val="PageNumber"/>
            <w:noProof/>
          </w:rPr>
          <w:t>viii</w:t>
        </w:r>
        <w:r>
          <w:rPr>
            <w:rStyle w:val="PageNumber"/>
          </w:rPr>
          <w:fldChar w:fldCharType="end"/>
        </w:r>
      </w:p>
    </w:sdtContent>
  </w:sdt>
  <w:p w14:paraId="607848B6" w14:textId="77777777" w:rsidR="006E7743" w:rsidRDefault="006E7743" w:rsidP="006E7743">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8872708"/>
      <w:docPartObj>
        <w:docPartGallery w:val="Page Numbers (Bottom of Page)"/>
        <w:docPartUnique/>
      </w:docPartObj>
    </w:sdtPr>
    <w:sdtEndPr>
      <w:rPr>
        <w:rStyle w:val="PageNumber"/>
      </w:rPr>
    </w:sdtEndPr>
    <w:sdtContent>
      <w:p w14:paraId="2BA9AAE1" w14:textId="77777777" w:rsidR="00E37590" w:rsidRDefault="00E37590" w:rsidP="00F440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0D3FF3" w14:textId="77777777" w:rsidR="00E37590" w:rsidRDefault="00E37590" w:rsidP="00E37590">
    <w:pPr>
      <w:pStyle w:val="Footer"/>
      <w:ind w:right="360"/>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7499629"/>
      <w:docPartObj>
        <w:docPartGallery w:val="Page Numbers (Bottom of Page)"/>
        <w:docPartUnique/>
      </w:docPartObj>
    </w:sdtPr>
    <w:sdtEndPr>
      <w:rPr>
        <w:rStyle w:val="PageNumber"/>
      </w:rPr>
    </w:sdtEndPr>
    <w:sdtContent>
      <w:p w14:paraId="2711B68E" w14:textId="77777777" w:rsidR="00D864C0" w:rsidRDefault="00D864C0" w:rsidP="00BB5B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9535AF" w14:textId="77777777" w:rsidR="00D864C0" w:rsidRDefault="00D864C0" w:rsidP="00153D48">
    <w:pPr>
      <w:pStyle w:val="Footer"/>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2993882"/>
      <w:docPartObj>
        <w:docPartGallery w:val="Page Numbers (Bottom of Page)"/>
        <w:docPartUnique/>
      </w:docPartObj>
    </w:sdtPr>
    <w:sdtEndPr>
      <w:rPr>
        <w:rStyle w:val="PageNumber"/>
      </w:rPr>
    </w:sdtEndPr>
    <w:sdtContent>
      <w:p w14:paraId="387B22F0" w14:textId="481585DA" w:rsidR="00B05AC9" w:rsidRDefault="00B05AC9" w:rsidP="00AE25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86</w:t>
        </w:r>
        <w:r>
          <w:rPr>
            <w:rStyle w:val="PageNumber"/>
          </w:rPr>
          <w:fldChar w:fldCharType="end"/>
        </w:r>
      </w:p>
    </w:sdtContent>
  </w:sdt>
  <w:p w14:paraId="03680CAC" w14:textId="77777777" w:rsidR="00D864C0" w:rsidRDefault="00D864C0" w:rsidP="00B05AC9">
    <w:pPr>
      <w:ind w:right="360"/>
    </w:pPr>
  </w:p>
  <w:p w14:paraId="49BAE65F" w14:textId="77777777" w:rsidR="00D864C0" w:rsidRPr="0031341F" w:rsidRDefault="00D864C0" w:rsidP="0031341F">
    <w:pPr>
      <w:pStyle w:val="EndNoteBibliography"/>
      <w:ind w:left="720" w:hanging="720"/>
      <w:rPr>
        <w:noProof/>
      </w:rPr>
    </w:pPr>
    <w:r w:rsidRPr="0031341F">
      <w:fldChar w:fldCharType="begin"/>
    </w:r>
    <w:r w:rsidRPr="0031341F">
      <w:instrText xml:space="preserve"> ADDIN EN.REFLIST </w:instrText>
    </w:r>
    <w:r w:rsidRPr="0031341F">
      <w:fldChar w:fldCharType="separate"/>
    </w:r>
  </w:p>
  <w:p w14:paraId="222493B8" w14:textId="77777777" w:rsidR="00D864C0" w:rsidRDefault="00D864C0" w:rsidP="0031341F">
    <w:pPr>
      <w:pStyle w:val="Footer"/>
    </w:pPr>
    <w:r w:rsidRPr="0031341F">
      <w:rPr>
        <w:rFonts w:ascii="Calibri" w:hAnsi="Calibri" w:cs="Calibri"/>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7792269"/>
      <w:docPartObj>
        <w:docPartGallery w:val="Page Numbers (Bottom of Page)"/>
        <w:docPartUnique/>
      </w:docPartObj>
    </w:sdtPr>
    <w:sdtEndPr>
      <w:rPr>
        <w:rStyle w:val="PageNumber"/>
      </w:rPr>
    </w:sdtEndPr>
    <w:sdtContent>
      <w:p w14:paraId="497B6D78" w14:textId="7384B2EA" w:rsidR="00BB5B79" w:rsidRDefault="00BB5B79" w:rsidP="005200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101</w:t>
        </w:r>
        <w:r>
          <w:rPr>
            <w:rStyle w:val="PageNumber"/>
          </w:rPr>
          <w:fldChar w:fldCharType="end"/>
        </w:r>
      </w:p>
    </w:sdtContent>
  </w:sdt>
  <w:p w14:paraId="2726CE34" w14:textId="699550AB" w:rsidR="00D864C0" w:rsidRDefault="00D864C0" w:rsidP="00BB5B79">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2031627"/>
      <w:docPartObj>
        <w:docPartGallery w:val="Page Numbers (Bottom of Page)"/>
        <w:docPartUnique/>
      </w:docPartObj>
    </w:sdtPr>
    <w:sdtEndPr>
      <w:rPr>
        <w:rStyle w:val="PageNumber"/>
      </w:rPr>
    </w:sdtEndPr>
    <w:sdtContent>
      <w:p w14:paraId="48BAEF14" w14:textId="38E7F294" w:rsidR="00D15336" w:rsidRDefault="00D15336" w:rsidP="004909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sdtContent>
  </w:sdt>
  <w:p w14:paraId="5BB7275B" w14:textId="77777777" w:rsidR="00D04BF4" w:rsidRDefault="00D04BF4" w:rsidP="00D15336">
    <w:pPr>
      <w:ind w:right="360"/>
    </w:pPr>
  </w:p>
  <w:p w14:paraId="1C6DC379" w14:textId="77777777" w:rsidR="00D04BF4" w:rsidRPr="0031341F" w:rsidRDefault="00D04BF4" w:rsidP="0031341F">
    <w:pPr>
      <w:pStyle w:val="EndNoteBibliography"/>
      <w:ind w:left="720" w:hanging="720"/>
      <w:rPr>
        <w:noProof/>
      </w:rPr>
    </w:pPr>
    <w:r w:rsidRPr="0031341F">
      <w:fldChar w:fldCharType="begin"/>
    </w:r>
    <w:r w:rsidRPr="0031341F">
      <w:instrText xml:space="preserve"> ADDIN EN.REFLIST </w:instrText>
    </w:r>
    <w:r w:rsidRPr="0031341F">
      <w:fldChar w:fldCharType="separate"/>
    </w:r>
  </w:p>
  <w:p w14:paraId="39F0C4A3" w14:textId="77777777" w:rsidR="00D04BF4" w:rsidRDefault="00D04BF4" w:rsidP="0031341F">
    <w:pPr>
      <w:pStyle w:val="Footer"/>
    </w:pPr>
    <w:r w:rsidRPr="0031341F">
      <w:rPr>
        <w:rFonts w:ascii="Calibri" w:hAnsi="Calibri"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A93D" w14:textId="7B428E06" w:rsidR="00856526" w:rsidRDefault="00856526" w:rsidP="00520076">
    <w:pPr>
      <w:pStyle w:val="Footer"/>
      <w:framePr w:wrap="none" w:vAnchor="text" w:hAnchor="margin" w:xAlign="right" w:y="1"/>
      <w:rPr>
        <w:rStyle w:val="PageNumber"/>
      </w:rPr>
    </w:pPr>
  </w:p>
  <w:p w14:paraId="5692E2B1" w14:textId="77777777" w:rsidR="006E7743" w:rsidRDefault="006E7743" w:rsidP="006E774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2A38" w14:textId="78B03049" w:rsidR="00A77B70" w:rsidRDefault="00A77B70" w:rsidP="001E6B4E">
    <w:pPr>
      <w:pStyle w:val="Footer"/>
      <w:framePr w:wrap="none" w:vAnchor="text" w:hAnchor="margin" w:xAlign="right" w:y="1"/>
      <w:rPr>
        <w:rStyle w:val="PageNumber"/>
      </w:rPr>
    </w:pPr>
  </w:p>
  <w:p w14:paraId="0682F2DB" w14:textId="77777777" w:rsidR="00A77B70" w:rsidRDefault="00A77B70" w:rsidP="00A77B7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7011962"/>
      <w:docPartObj>
        <w:docPartGallery w:val="Page Numbers (Bottom of Page)"/>
        <w:docPartUnique/>
      </w:docPartObj>
    </w:sdtPr>
    <w:sdtEndPr>
      <w:rPr>
        <w:rStyle w:val="PageNumber"/>
      </w:rPr>
    </w:sdtEndPr>
    <w:sdtContent>
      <w:p w14:paraId="0F8ADE14" w14:textId="77777777" w:rsidR="00856526" w:rsidRDefault="00856526" w:rsidP="005200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5D7650A6" w14:textId="77777777" w:rsidR="00856526" w:rsidRDefault="00856526" w:rsidP="006E774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6283257"/>
      <w:docPartObj>
        <w:docPartGallery w:val="Page Numbers (Bottom of Page)"/>
        <w:docPartUnique/>
      </w:docPartObj>
    </w:sdtPr>
    <w:sdtEndPr>
      <w:rPr>
        <w:rStyle w:val="PageNumber"/>
      </w:rPr>
    </w:sdtEndPr>
    <w:sdtContent>
      <w:p w14:paraId="09D13705" w14:textId="7A86DE03" w:rsidR="00C3261D" w:rsidRDefault="00C3261D" w:rsidP="00AE25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AD95DE" w14:textId="77777777" w:rsidR="00A77B70" w:rsidRDefault="00A77B70" w:rsidP="006E7743">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3385319"/>
      <w:docPartObj>
        <w:docPartGallery w:val="Page Numbers (Bottom of Page)"/>
        <w:docPartUnique/>
      </w:docPartObj>
    </w:sdtPr>
    <w:sdtEndPr>
      <w:rPr>
        <w:rStyle w:val="PageNumber"/>
      </w:rPr>
    </w:sdtEndPr>
    <w:sdtContent>
      <w:p w14:paraId="47D98877" w14:textId="77777777" w:rsidR="001C75C1" w:rsidRDefault="001C75C1" w:rsidP="00EC3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552B26" w14:textId="77777777" w:rsidR="001C75C1" w:rsidRDefault="001C75C1" w:rsidP="00080F6A">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7486415"/>
      <w:docPartObj>
        <w:docPartGallery w:val="Page Numbers (Bottom of Page)"/>
        <w:docPartUnique/>
      </w:docPartObj>
    </w:sdtPr>
    <w:sdtEndPr>
      <w:rPr>
        <w:rStyle w:val="PageNumber"/>
      </w:rPr>
    </w:sdtEndPr>
    <w:sdtContent>
      <w:p w14:paraId="23D0CEDB" w14:textId="77777777" w:rsidR="001C75C1" w:rsidRDefault="001C75C1" w:rsidP="00EC3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9C750A" w14:textId="77777777" w:rsidR="001C75C1" w:rsidRPr="00624DC5" w:rsidRDefault="001C75C1" w:rsidP="00B2527F">
    <w:pPr>
      <w:autoSpaceDE w:val="0"/>
      <w:autoSpaceDN w:val="0"/>
      <w:adjustRightInd w:val="0"/>
      <w:jc w:val="both"/>
      <w:rPr>
        <w:rFonts w:ascii="Calibri" w:eastAsiaTheme="minorHAnsi" w:hAnsi="Calibri" w:cs="Calibri"/>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2320699"/>
      <w:docPartObj>
        <w:docPartGallery w:val="Page Numbers (Bottom of Page)"/>
        <w:docPartUnique/>
      </w:docPartObj>
    </w:sdtPr>
    <w:sdtEndPr>
      <w:rPr>
        <w:rStyle w:val="PageNumber"/>
      </w:rPr>
    </w:sdtEndPr>
    <w:sdtContent>
      <w:p w14:paraId="4FAF7026" w14:textId="77777777" w:rsidR="001C75C1" w:rsidRDefault="001C75C1" w:rsidP="00066E7A">
        <w:pPr>
          <w:pStyle w:val="Footer"/>
          <w:framePr w:wrap="none" w:vAnchor="text" w:hAnchor="page" w:x="10334" w:y="8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6E3F51" w14:textId="77777777" w:rsidR="001C75C1" w:rsidRPr="00807778" w:rsidRDefault="001C75C1" w:rsidP="00066E7A">
    <w:pPr>
      <w:rPr>
        <w:rFonts w:ascii="Calibri" w:hAnsi="Calibri" w:cs="Calibri"/>
      </w:rPr>
    </w:pPr>
    <w:r>
      <w:rPr>
        <w:rFonts w:eastAsiaTheme="minorHAnsi"/>
      </w:rPr>
      <w:t xml:space="preserve">† </w:t>
    </w:r>
    <w:r w:rsidRPr="00807778">
      <w:rPr>
        <w:rFonts w:ascii="Calibri" w:hAnsi="Calibri" w:cs="Calibri"/>
      </w:rPr>
      <w:t xml:space="preserve">This topic was a featured cover review article for European Journal of Organic Chemistry, see reference: </w:t>
    </w:r>
    <w:r w:rsidRPr="00807778">
      <w:rPr>
        <w:rFonts w:ascii="Calibri" w:hAnsi="Calibri" w:cs="Calibri"/>
        <w:b/>
        <w:bCs/>
      </w:rPr>
      <w:t>A. I. Bain</w:t>
    </w:r>
    <w:r w:rsidRPr="00807778">
      <w:rPr>
        <w:rFonts w:ascii="Calibri" w:hAnsi="Calibri" w:cs="Calibri"/>
      </w:rPr>
      <w:t xml:space="preserve">, K. Chinthapally, A. C. Hunter, I. Sharma, “Dual Catalysis in Rhodium(II) Carbenoid Chemistry” </w:t>
    </w:r>
    <w:r w:rsidRPr="00807778">
      <w:rPr>
        <w:rFonts w:ascii="Calibri" w:hAnsi="Calibri" w:cs="Calibri"/>
        <w:i/>
        <w:iCs/>
      </w:rPr>
      <w:t>Eur. J. Org. Chem.</w:t>
    </w:r>
    <w:r w:rsidRPr="00807778">
      <w:rPr>
        <w:rFonts w:ascii="Calibri" w:hAnsi="Calibri" w:cs="Calibri"/>
      </w:rPr>
      <w:t xml:space="preserve"> </w:t>
    </w:r>
    <w:r w:rsidRPr="00807778">
      <w:rPr>
        <w:rFonts w:ascii="Calibri" w:hAnsi="Calibri" w:cs="Calibri"/>
        <w:b/>
        <w:bCs/>
      </w:rPr>
      <w:t>2022</w:t>
    </w:r>
    <w:r w:rsidRPr="00807778">
      <w:rPr>
        <w:rFonts w:ascii="Calibri" w:hAnsi="Calibri" w:cs="Calibri"/>
      </w:rPr>
      <w:t>, e202101419.</w:t>
    </w:r>
  </w:p>
  <w:p w14:paraId="587FD446" w14:textId="77777777" w:rsidR="001C75C1" w:rsidRPr="00624DC5" w:rsidRDefault="001C75C1" w:rsidP="00B2527F">
    <w:pPr>
      <w:autoSpaceDE w:val="0"/>
      <w:autoSpaceDN w:val="0"/>
      <w:adjustRightInd w:val="0"/>
      <w:jc w:val="both"/>
      <w:rPr>
        <w:rFonts w:ascii="Calibri" w:eastAsiaTheme="minorHAnsi" w:hAnsi="Calibri" w:cs="Calibri"/>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9914486"/>
      <w:docPartObj>
        <w:docPartGallery w:val="Page Numbers (Bottom of Page)"/>
        <w:docPartUnique/>
      </w:docPartObj>
    </w:sdtPr>
    <w:sdtEndPr>
      <w:rPr>
        <w:rStyle w:val="PageNumber"/>
      </w:rPr>
    </w:sdtEndPr>
    <w:sdtContent>
      <w:p w14:paraId="7587A7C1" w14:textId="77777777" w:rsidR="001C75C1" w:rsidRDefault="001C75C1" w:rsidP="00EC3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6BEB301" w14:textId="77777777" w:rsidR="001C75C1" w:rsidRPr="00624DC5" w:rsidRDefault="001C75C1" w:rsidP="00B2527F">
    <w:pPr>
      <w:autoSpaceDE w:val="0"/>
      <w:autoSpaceDN w:val="0"/>
      <w:adjustRightInd w:val="0"/>
      <w:jc w:val="both"/>
      <w:rPr>
        <w:rFonts w:ascii="Calibri" w:eastAsiaTheme="minorHAns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21826" w14:textId="77777777" w:rsidR="0092096C" w:rsidRDefault="0092096C" w:rsidP="006E7743">
      <w:r>
        <w:separator/>
      </w:r>
    </w:p>
  </w:footnote>
  <w:footnote w:type="continuationSeparator" w:id="0">
    <w:p w14:paraId="01EB548A" w14:textId="77777777" w:rsidR="0092096C" w:rsidRDefault="0092096C" w:rsidP="006E7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74E1" w14:textId="7F0E2729" w:rsidR="00531634" w:rsidRPr="0046724A" w:rsidRDefault="00531634" w:rsidP="00531634">
    <w:pPr>
      <w:pStyle w:val="Heading1"/>
      <w:numPr>
        <w:ilvl w:val="0"/>
        <w:numId w:val="0"/>
      </w:numPr>
      <w:ind w:left="-90" w:right="-1440"/>
      <w:jc w:val="center"/>
      <w:rPr>
        <w:rFonts w:cstheme="majorHAnsi"/>
        <w:i/>
        <w:iCs/>
        <w:color w:val="000000" w:themeColor="text1"/>
        <w:sz w:val="24"/>
        <w:szCs w:val="24"/>
      </w:rPr>
    </w:pPr>
    <w:r w:rsidRPr="0046724A">
      <w:rPr>
        <w:rFonts w:cstheme="majorHAnsi"/>
        <w:i/>
        <w:iCs/>
        <w:color w:val="000000" w:themeColor="text1"/>
        <w:sz w:val="24"/>
        <w:szCs w:val="24"/>
      </w:rPr>
      <w:t>Ch.</w:t>
    </w:r>
    <w:r w:rsidR="00F81CCD">
      <w:rPr>
        <w:rFonts w:cstheme="majorHAnsi"/>
        <w:i/>
        <w:iCs/>
        <w:color w:val="000000" w:themeColor="text1"/>
        <w:sz w:val="24"/>
        <w:szCs w:val="24"/>
      </w:rPr>
      <w:t>1</w:t>
    </w:r>
    <w:r w:rsidRPr="0046724A">
      <w:rPr>
        <w:rFonts w:cstheme="majorHAnsi"/>
        <w:i/>
        <w:iCs/>
        <w:color w:val="000000" w:themeColor="text1"/>
        <w:sz w:val="24"/>
        <w:szCs w:val="24"/>
      </w:rPr>
      <w:t xml:space="preserve">– </w:t>
    </w:r>
    <w:r w:rsidR="00F81CCD">
      <w:rPr>
        <w:rFonts w:cstheme="majorHAnsi"/>
        <w:i/>
        <w:iCs/>
        <w:color w:val="000000" w:themeColor="text1"/>
        <w:sz w:val="24"/>
        <w:szCs w:val="24"/>
      </w:rPr>
      <w:t>Bioactive Motifs in Drug Discovery</w:t>
    </w:r>
  </w:p>
  <w:p w14:paraId="7B00B63B" w14:textId="2D4B1F24" w:rsidR="00A87191" w:rsidRPr="00531634" w:rsidRDefault="00A87191" w:rsidP="00531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3EB00" w14:textId="77777777" w:rsidR="00F81CCD" w:rsidRPr="0046724A" w:rsidRDefault="00F81CCD" w:rsidP="00531634">
    <w:pPr>
      <w:pStyle w:val="Heading1"/>
      <w:numPr>
        <w:ilvl w:val="0"/>
        <w:numId w:val="0"/>
      </w:numPr>
      <w:ind w:left="-90" w:right="-1440"/>
      <w:jc w:val="center"/>
      <w:rPr>
        <w:rFonts w:cstheme="majorHAnsi"/>
        <w:i/>
        <w:iCs/>
        <w:color w:val="000000" w:themeColor="text1"/>
        <w:sz w:val="24"/>
        <w:szCs w:val="24"/>
      </w:rPr>
    </w:pPr>
    <w:r w:rsidRPr="0046724A">
      <w:rPr>
        <w:rFonts w:cstheme="majorHAnsi"/>
        <w:i/>
        <w:iCs/>
        <w:color w:val="000000" w:themeColor="text1"/>
        <w:sz w:val="24"/>
        <w:szCs w:val="24"/>
      </w:rPr>
      <w:t>Ch.2– Carbene-Initiated Spirocyclization Cascades</w:t>
    </w:r>
  </w:p>
  <w:p w14:paraId="47BB40C8" w14:textId="77777777" w:rsidR="00F81CCD" w:rsidRPr="00531634" w:rsidRDefault="00F81CCD" w:rsidP="005316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A5440" w14:textId="77777777" w:rsidR="001C75C1" w:rsidRPr="0046724A" w:rsidRDefault="001C75C1" w:rsidP="0046724A">
    <w:pPr>
      <w:pStyle w:val="Heading1"/>
      <w:numPr>
        <w:ilvl w:val="0"/>
        <w:numId w:val="0"/>
      </w:numPr>
      <w:ind w:left="-90" w:right="-1440"/>
      <w:jc w:val="center"/>
      <w:rPr>
        <w:rFonts w:cstheme="majorHAnsi"/>
        <w:i/>
        <w:iCs/>
        <w:color w:val="000000" w:themeColor="text1"/>
        <w:sz w:val="24"/>
        <w:szCs w:val="24"/>
      </w:rPr>
    </w:pPr>
    <w:r w:rsidRPr="0046724A">
      <w:rPr>
        <w:rFonts w:cstheme="majorHAnsi"/>
        <w:i/>
        <w:iCs/>
        <w:color w:val="000000" w:themeColor="text1"/>
        <w:sz w:val="24"/>
        <w:szCs w:val="24"/>
      </w:rPr>
      <w:t>Ch.2– Carbene-Initiated Spirocyclization Cascades</w:t>
    </w:r>
  </w:p>
  <w:p w14:paraId="371EDCBD" w14:textId="77777777" w:rsidR="001C75C1" w:rsidRDefault="001C75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A4A7" w14:textId="53EE5FAE" w:rsidR="00B94C30" w:rsidRPr="000A49B2" w:rsidRDefault="00B94C30" w:rsidP="00B94C30">
    <w:pPr>
      <w:pStyle w:val="Header"/>
      <w:jc w:val="center"/>
      <w:rPr>
        <w:rFonts w:asciiTheme="minorHAnsi" w:hAnsiTheme="minorHAnsi" w:cstheme="minorHAnsi"/>
        <w:i/>
        <w:iCs/>
      </w:rPr>
    </w:pPr>
    <w:r w:rsidRPr="000A49B2">
      <w:rPr>
        <w:rFonts w:asciiTheme="minorHAnsi" w:hAnsiTheme="minorHAnsi" w:cstheme="minorHAnsi"/>
        <w:i/>
        <w:iCs/>
      </w:rPr>
      <w:t>Ch</w:t>
    </w:r>
    <w:r w:rsidR="00A32F0F" w:rsidRPr="000A49B2">
      <w:rPr>
        <w:rFonts w:asciiTheme="minorHAnsi" w:hAnsiTheme="minorHAnsi" w:cstheme="minorHAnsi"/>
        <w:i/>
        <w:iCs/>
      </w:rPr>
      <w:t>. 2:</w:t>
    </w:r>
    <w:r w:rsidRPr="000A49B2">
      <w:rPr>
        <w:rFonts w:asciiTheme="minorHAnsi" w:hAnsiTheme="minorHAnsi" w:cstheme="minorHAnsi"/>
        <w:i/>
        <w:iCs/>
      </w:rPr>
      <w:t xml:space="preserve"> </w:t>
    </w:r>
    <w:r w:rsidR="00A32F0F" w:rsidRPr="000A49B2">
      <w:rPr>
        <w:rFonts w:asciiTheme="minorHAnsi" w:hAnsiTheme="minorHAnsi" w:cstheme="minorHAnsi"/>
        <w:i/>
        <w:iCs/>
      </w:rPr>
      <w:t>Carbene-Initiated Cascade Spirocyclizations</w:t>
    </w:r>
  </w:p>
  <w:p w14:paraId="5BCDBC1A" w14:textId="635BBD8A" w:rsidR="00B94C30" w:rsidRPr="00B94C30" w:rsidRDefault="00B94C30" w:rsidP="00B94C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69E7" w14:textId="77777777" w:rsidR="0039204C" w:rsidRPr="000A49B2" w:rsidRDefault="0039204C" w:rsidP="0039204C">
    <w:pPr>
      <w:pStyle w:val="Header"/>
      <w:jc w:val="center"/>
      <w:rPr>
        <w:rFonts w:asciiTheme="minorHAnsi" w:hAnsiTheme="minorHAnsi" w:cstheme="minorHAnsi"/>
        <w:i/>
        <w:iCs/>
      </w:rPr>
    </w:pPr>
    <w:r w:rsidRPr="000A49B2">
      <w:rPr>
        <w:rFonts w:asciiTheme="minorHAnsi" w:hAnsiTheme="minorHAnsi" w:cstheme="minorHAnsi"/>
        <w:i/>
        <w:iCs/>
      </w:rPr>
      <w:t>Ch. 3: Glycal Carbenes –A Novel Glycosyl Donor for Stereoselective Glycosylation</w:t>
    </w:r>
  </w:p>
  <w:p w14:paraId="21A783CF" w14:textId="77777777" w:rsidR="0039204C" w:rsidRPr="00B94C30" w:rsidRDefault="0039204C" w:rsidP="00B94C3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CFCB9" w14:textId="3167712E" w:rsidR="00A32F0F" w:rsidRPr="000A49B2" w:rsidRDefault="00A32F0F" w:rsidP="00B94C30">
    <w:pPr>
      <w:pStyle w:val="Header"/>
      <w:jc w:val="center"/>
      <w:rPr>
        <w:rFonts w:asciiTheme="minorHAnsi" w:hAnsiTheme="minorHAnsi" w:cstheme="minorHAnsi"/>
        <w:i/>
        <w:iCs/>
      </w:rPr>
    </w:pPr>
    <w:r w:rsidRPr="000A49B2">
      <w:rPr>
        <w:rFonts w:asciiTheme="minorHAnsi" w:hAnsiTheme="minorHAnsi" w:cstheme="minorHAnsi"/>
        <w:i/>
        <w:iCs/>
      </w:rPr>
      <w:t>Ch. 3: Glycal Carbenes –A Novel Glycosyl Donor for Stereoselective Glycosylation</w:t>
    </w:r>
  </w:p>
  <w:p w14:paraId="6C780139" w14:textId="77777777" w:rsidR="00A32F0F" w:rsidRPr="00B94C30" w:rsidRDefault="00A32F0F" w:rsidP="00B94C3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14D2F" w14:textId="5DE26D86" w:rsidR="004B1A3E" w:rsidRPr="009A39DD" w:rsidRDefault="000A49B2" w:rsidP="009A39DD">
    <w:pPr>
      <w:pStyle w:val="Header"/>
      <w:jc w:val="center"/>
      <w:rPr>
        <w:rFonts w:asciiTheme="minorHAnsi" w:hAnsiTheme="minorHAnsi" w:cstheme="minorHAnsi"/>
        <w:i/>
        <w:iCs/>
      </w:rPr>
    </w:pPr>
    <w:r w:rsidRPr="009A39DD">
      <w:rPr>
        <w:rFonts w:asciiTheme="minorHAnsi" w:hAnsiTheme="minorHAnsi" w:cstheme="minorHAnsi"/>
        <w:i/>
        <w:iCs/>
      </w:rPr>
      <w:t>Ch</w:t>
    </w:r>
    <w:r w:rsidR="009A39DD" w:rsidRPr="009A39DD">
      <w:rPr>
        <w:rFonts w:asciiTheme="minorHAnsi" w:hAnsiTheme="minorHAnsi" w:cstheme="minorHAnsi"/>
        <w:i/>
        <w:iCs/>
      </w:rPr>
      <w:t>.</w:t>
    </w:r>
    <w:r w:rsidRPr="009A39DD">
      <w:rPr>
        <w:rFonts w:asciiTheme="minorHAnsi" w:hAnsiTheme="minorHAnsi" w:cstheme="minorHAnsi"/>
        <w:i/>
        <w:iCs/>
      </w:rPr>
      <w:t xml:space="preserve"> 4- Carbene-</w:t>
    </w:r>
    <w:r w:rsidR="009A39DD" w:rsidRPr="009A39DD">
      <w:rPr>
        <w:rFonts w:asciiTheme="minorHAnsi" w:hAnsiTheme="minorHAnsi" w:cstheme="minorHAnsi"/>
        <w:i/>
        <w:iCs/>
      </w:rPr>
      <w:t>Mediated</w:t>
    </w:r>
    <w:r w:rsidRPr="009A39DD">
      <w:rPr>
        <w:rFonts w:asciiTheme="minorHAnsi" w:hAnsiTheme="minorHAnsi" w:cstheme="minorHAnsi"/>
        <w:i/>
        <w:iCs/>
      </w:rPr>
      <w:t xml:space="preserve"> Glycosyl Donors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A9A05" w14:textId="2ECFBD5D" w:rsidR="002A4C59" w:rsidRPr="004069CD" w:rsidRDefault="004069CD" w:rsidP="004069CD">
    <w:pPr>
      <w:pStyle w:val="Heading1"/>
      <w:numPr>
        <w:ilvl w:val="0"/>
        <w:numId w:val="0"/>
      </w:numPr>
      <w:spacing w:after="400"/>
      <w:jc w:val="center"/>
      <w:rPr>
        <w:rFonts w:cstheme="majorHAnsi"/>
        <w:i/>
        <w:iCs/>
        <w:color w:val="000000" w:themeColor="text1"/>
        <w:sz w:val="24"/>
        <w:szCs w:val="24"/>
      </w:rPr>
    </w:pPr>
    <w:r w:rsidRPr="00E920C7">
      <w:rPr>
        <w:rFonts w:cstheme="majorHAnsi"/>
        <w:i/>
        <w:iCs/>
        <w:color w:val="000000" w:themeColor="text1"/>
        <w:sz w:val="24"/>
        <w:szCs w:val="24"/>
      </w:rPr>
      <w:t>Ch.</w:t>
    </w:r>
    <w:r>
      <w:rPr>
        <w:rFonts w:cstheme="majorHAnsi"/>
        <w:i/>
        <w:iCs/>
        <w:color w:val="000000" w:themeColor="text1"/>
        <w:sz w:val="24"/>
        <w:szCs w:val="24"/>
      </w:rPr>
      <w:t>5</w:t>
    </w:r>
    <w:r w:rsidRPr="00E920C7">
      <w:rPr>
        <w:rFonts w:cstheme="majorHAnsi"/>
        <w:i/>
        <w:iCs/>
        <w:color w:val="000000" w:themeColor="text1"/>
        <w:sz w:val="24"/>
        <w:szCs w:val="24"/>
      </w:rPr>
      <w:t>-</w:t>
    </w:r>
    <w:r>
      <w:rPr>
        <w:rFonts w:cstheme="majorHAnsi"/>
        <w:i/>
        <w:iCs/>
        <w:color w:val="000000" w:themeColor="text1"/>
        <w:sz w:val="24"/>
        <w:szCs w:val="24"/>
      </w:rPr>
      <w:t xml:space="preserve"> </w:t>
    </w:r>
    <w:r w:rsidRPr="00E920C7">
      <w:rPr>
        <w:rFonts w:cstheme="majorHAnsi"/>
        <w:i/>
        <w:iCs/>
        <w:color w:val="000000" w:themeColor="text1"/>
        <w:sz w:val="24"/>
        <w:szCs w:val="24"/>
      </w:rPr>
      <w:t>Summaries, Conclusions, And Future Directions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2EAB" w14:textId="4EC4130A" w:rsidR="002E0019" w:rsidRPr="004069CD" w:rsidRDefault="002E0019" w:rsidP="004069CD">
    <w:pPr>
      <w:pStyle w:val="Heading1"/>
      <w:numPr>
        <w:ilvl w:val="0"/>
        <w:numId w:val="0"/>
      </w:numPr>
      <w:spacing w:after="400"/>
      <w:jc w:val="center"/>
      <w:rPr>
        <w:rFonts w:cstheme="majorHAnsi"/>
        <w:i/>
        <w:iCs/>
        <w:color w:val="000000" w:themeColor="text1"/>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205C9"/>
    <w:multiLevelType w:val="hybridMultilevel"/>
    <w:tmpl w:val="6584D6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868EE"/>
    <w:multiLevelType w:val="multilevel"/>
    <w:tmpl w:val="CF2A22B8"/>
    <w:lvl w:ilvl="0">
      <w:start w:val="1"/>
      <w:numFmt w:val="decimal"/>
      <w:pStyle w:val="Heading1"/>
      <w:lvlText w:val="%1."/>
      <w:lvlJc w:val="left"/>
      <w:pPr>
        <w:ind w:left="7380" w:hanging="360"/>
      </w:pPr>
      <w:rPr>
        <w:color w:val="FFFFFF" w:themeColor="background1"/>
      </w:rPr>
    </w:lvl>
    <w:lvl w:ilvl="1">
      <w:start w:val="1"/>
      <w:numFmt w:val="decimal"/>
      <w:pStyle w:val="Heading2"/>
      <w:lvlText w:val="%1.%2"/>
      <w:lvlJc w:val="left"/>
      <w:pPr>
        <w:ind w:left="6516" w:hanging="576"/>
      </w:pPr>
      <w:rPr>
        <w:rFonts w:cs="Calibri (Body)"/>
        <w:color w:val="000000" w:themeColor="text1"/>
      </w:rPr>
    </w:lvl>
    <w:lvl w:ilvl="2">
      <w:start w:val="1"/>
      <w:numFmt w:val="decimal"/>
      <w:pStyle w:val="Heading3"/>
      <w:lvlText w:val="%1.%2.%3"/>
      <w:lvlJc w:val="left"/>
      <w:pPr>
        <w:ind w:left="2160" w:hanging="720"/>
      </w:pPr>
      <w:rPr>
        <w:color w:val="000000" w:themeColor="text1"/>
      </w:rPr>
    </w:lvl>
    <w:lvl w:ilvl="3">
      <w:start w:val="1"/>
      <w:numFmt w:val="decimal"/>
      <w:pStyle w:val="Heading4"/>
      <w:lvlText w:val="%1.%2.%3.%4"/>
      <w:lvlJc w:val="left"/>
      <w:pPr>
        <w:ind w:left="2304" w:hanging="864"/>
      </w:pPr>
    </w:lvl>
    <w:lvl w:ilvl="4">
      <w:start w:val="1"/>
      <w:numFmt w:val="decimal"/>
      <w:pStyle w:val="Heading5"/>
      <w:lvlText w:val="%1.%2.%3.%4.%5"/>
      <w:lvlJc w:val="left"/>
      <w:pPr>
        <w:ind w:left="2448" w:hanging="1008"/>
      </w:pPr>
    </w:lvl>
    <w:lvl w:ilvl="5">
      <w:start w:val="1"/>
      <w:numFmt w:val="decimal"/>
      <w:pStyle w:val="Heading6"/>
      <w:lvlText w:val="%1.%2.%3.%4.%5.%6"/>
      <w:lvlJc w:val="left"/>
      <w:pPr>
        <w:ind w:left="2592" w:hanging="1152"/>
      </w:pPr>
    </w:lvl>
    <w:lvl w:ilvl="6">
      <w:start w:val="1"/>
      <w:numFmt w:val="decimal"/>
      <w:pStyle w:val="Heading7"/>
      <w:lvlText w:val="%1.%2.%3.%4.%5.%6.%7"/>
      <w:lvlJc w:val="left"/>
      <w:pPr>
        <w:ind w:left="2736" w:hanging="1296"/>
      </w:pPr>
    </w:lvl>
    <w:lvl w:ilvl="7">
      <w:start w:val="1"/>
      <w:numFmt w:val="decimal"/>
      <w:pStyle w:val="Heading8"/>
      <w:lvlText w:val="%1.%2.%3.%4.%5.%6.%7.%8"/>
      <w:lvlJc w:val="left"/>
      <w:pPr>
        <w:ind w:left="2880" w:hanging="1440"/>
      </w:pPr>
    </w:lvl>
    <w:lvl w:ilvl="8">
      <w:start w:val="1"/>
      <w:numFmt w:val="decimal"/>
      <w:pStyle w:val="Heading9"/>
      <w:lvlText w:val="%1.%2.%3.%4.%5.%6.%7.%8.%9"/>
      <w:lvlJc w:val="left"/>
      <w:pPr>
        <w:ind w:left="3024" w:hanging="1584"/>
      </w:pPr>
    </w:lvl>
  </w:abstractNum>
  <w:abstractNum w:abstractNumId="2" w15:restartNumberingAfterBreak="0">
    <w:nsid w:val="34AA0B51"/>
    <w:multiLevelType w:val="hybridMultilevel"/>
    <w:tmpl w:val="A120DD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04F5ABA"/>
    <w:multiLevelType w:val="hybridMultilevel"/>
    <w:tmpl w:val="D2884046"/>
    <w:lvl w:ilvl="0" w:tplc="59941180">
      <w:start w:val="1"/>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1D22FA"/>
    <w:multiLevelType w:val="hybridMultilevel"/>
    <w:tmpl w:val="49269826"/>
    <w:lvl w:ilvl="0" w:tplc="6F6AAA24">
      <w:start w:val="1"/>
      <w:numFmt w:val="decimal"/>
      <w:lvlText w:val="%1."/>
      <w:lvlJc w:val="left"/>
      <w:pPr>
        <w:ind w:left="810" w:hanging="360"/>
      </w:pPr>
      <w:rPr>
        <w:b w:val="0"/>
        <w:bCs w:val="0"/>
        <w:i w:val="0"/>
        <w:i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44180A65"/>
    <w:multiLevelType w:val="hybridMultilevel"/>
    <w:tmpl w:val="FDBE097E"/>
    <w:lvl w:ilvl="0" w:tplc="E6144EA2">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B21EAA"/>
    <w:multiLevelType w:val="multilevel"/>
    <w:tmpl w:val="48A43F8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46283EA0"/>
    <w:multiLevelType w:val="hybridMultilevel"/>
    <w:tmpl w:val="88AA60A0"/>
    <w:lvl w:ilvl="0" w:tplc="37AE6EE2">
      <w:start w:val="1"/>
      <w:numFmt w:val="bullet"/>
      <w:lvlText w:val="•"/>
      <w:lvlJc w:val="left"/>
      <w:pPr>
        <w:tabs>
          <w:tab w:val="num" w:pos="720"/>
        </w:tabs>
        <w:ind w:left="720" w:hanging="360"/>
      </w:pPr>
      <w:rPr>
        <w:rFonts w:ascii="Arial" w:hAnsi="Arial" w:hint="default"/>
      </w:rPr>
    </w:lvl>
    <w:lvl w:ilvl="1" w:tplc="44085F40" w:tentative="1">
      <w:start w:val="1"/>
      <w:numFmt w:val="bullet"/>
      <w:lvlText w:val="•"/>
      <w:lvlJc w:val="left"/>
      <w:pPr>
        <w:tabs>
          <w:tab w:val="num" w:pos="1440"/>
        </w:tabs>
        <w:ind w:left="1440" w:hanging="360"/>
      </w:pPr>
      <w:rPr>
        <w:rFonts w:ascii="Arial" w:hAnsi="Arial" w:hint="default"/>
      </w:rPr>
    </w:lvl>
    <w:lvl w:ilvl="2" w:tplc="715C7862" w:tentative="1">
      <w:start w:val="1"/>
      <w:numFmt w:val="bullet"/>
      <w:lvlText w:val="•"/>
      <w:lvlJc w:val="left"/>
      <w:pPr>
        <w:tabs>
          <w:tab w:val="num" w:pos="2160"/>
        </w:tabs>
        <w:ind w:left="2160" w:hanging="360"/>
      </w:pPr>
      <w:rPr>
        <w:rFonts w:ascii="Arial" w:hAnsi="Arial" w:hint="default"/>
      </w:rPr>
    </w:lvl>
    <w:lvl w:ilvl="3" w:tplc="B5CCE9D6" w:tentative="1">
      <w:start w:val="1"/>
      <w:numFmt w:val="bullet"/>
      <w:lvlText w:val="•"/>
      <w:lvlJc w:val="left"/>
      <w:pPr>
        <w:tabs>
          <w:tab w:val="num" w:pos="2880"/>
        </w:tabs>
        <w:ind w:left="2880" w:hanging="360"/>
      </w:pPr>
      <w:rPr>
        <w:rFonts w:ascii="Arial" w:hAnsi="Arial" w:hint="default"/>
      </w:rPr>
    </w:lvl>
    <w:lvl w:ilvl="4" w:tplc="599C299C" w:tentative="1">
      <w:start w:val="1"/>
      <w:numFmt w:val="bullet"/>
      <w:lvlText w:val="•"/>
      <w:lvlJc w:val="left"/>
      <w:pPr>
        <w:tabs>
          <w:tab w:val="num" w:pos="3600"/>
        </w:tabs>
        <w:ind w:left="3600" w:hanging="360"/>
      </w:pPr>
      <w:rPr>
        <w:rFonts w:ascii="Arial" w:hAnsi="Arial" w:hint="default"/>
      </w:rPr>
    </w:lvl>
    <w:lvl w:ilvl="5" w:tplc="920441DA" w:tentative="1">
      <w:start w:val="1"/>
      <w:numFmt w:val="bullet"/>
      <w:lvlText w:val="•"/>
      <w:lvlJc w:val="left"/>
      <w:pPr>
        <w:tabs>
          <w:tab w:val="num" w:pos="4320"/>
        </w:tabs>
        <w:ind w:left="4320" w:hanging="360"/>
      </w:pPr>
      <w:rPr>
        <w:rFonts w:ascii="Arial" w:hAnsi="Arial" w:hint="default"/>
      </w:rPr>
    </w:lvl>
    <w:lvl w:ilvl="6" w:tplc="A358E92A" w:tentative="1">
      <w:start w:val="1"/>
      <w:numFmt w:val="bullet"/>
      <w:lvlText w:val="•"/>
      <w:lvlJc w:val="left"/>
      <w:pPr>
        <w:tabs>
          <w:tab w:val="num" w:pos="5040"/>
        </w:tabs>
        <w:ind w:left="5040" w:hanging="360"/>
      </w:pPr>
      <w:rPr>
        <w:rFonts w:ascii="Arial" w:hAnsi="Arial" w:hint="default"/>
      </w:rPr>
    </w:lvl>
    <w:lvl w:ilvl="7" w:tplc="7B3ABD3E" w:tentative="1">
      <w:start w:val="1"/>
      <w:numFmt w:val="bullet"/>
      <w:lvlText w:val="•"/>
      <w:lvlJc w:val="left"/>
      <w:pPr>
        <w:tabs>
          <w:tab w:val="num" w:pos="5760"/>
        </w:tabs>
        <w:ind w:left="5760" w:hanging="360"/>
      </w:pPr>
      <w:rPr>
        <w:rFonts w:ascii="Arial" w:hAnsi="Arial" w:hint="default"/>
      </w:rPr>
    </w:lvl>
    <w:lvl w:ilvl="8" w:tplc="6C8CB25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9AE63D5"/>
    <w:multiLevelType w:val="multilevel"/>
    <w:tmpl w:val="04090025"/>
    <w:styleLink w:val="CurrentList1"/>
    <w:lvl w:ilvl="0">
      <w:start w:val="1"/>
      <w:numFmt w:val="decimal"/>
      <w:lvlText w:val="%1"/>
      <w:lvlJc w:val="left"/>
      <w:pPr>
        <w:ind w:left="1872" w:hanging="432"/>
      </w:pPr>
    </w:lvl>
    <w:lvl w:ilvl="1">
      <w:start w:val="1"/>
      <w:numFmt w:val="decimal"/>
      <w:lvlText w:val="%1.%2"/>
      <w:lvlJc w:val="left"/>
      <w:pPr>
        <w:ind w:left="9666" w:hanging="576"/>
      </w:pPr>
    </w:lvl>
    <w:lvl w:ilvl="2">
      <w:start w:val="1"/>
      <w:numFmt w:val="decimal"/>
      <w:lvlText w:val="%1.%2.%3"/>
      <w:lvlJc w:val="left"/>
      <w:pPr>
        <w:ind w:left="2160" w:hanging="720"/>
      </w:pPr>
    </w:lvl>
    <w:lvl w:ilvl="3">
      <w:start w:val="1"/>
      <w:numFmt w:val="decimal"/>
      <w:lvlText w:val="%1.%2.%3.%4"/>
      <w:lvlJc w:val="left"/>
      <w:pPr>
        <w:ind w:left="2304" w:hanging="864"/>
      </w:pPr>
    </w:lvl>
    <w:lvl w:ilvl="4">
      <w:start w:val="1"/>
      <w:numFmt w:val="decimal"/>
      <w:lvlText w:val="%1.%2.%3.%4.%5"/>
      <w:lvlJc w:val="left"/>
      <w:pPr>
        <w:ind w:left="2448" w:hanging="1008"/>
      </w:pPr>
    </w:lvl>
    <w:lvl w:ilvl="5">
      <w:start w:val="1"/>
      <w:numFmt w:val="decimal"/>
      <w:lvlText w:val="%1.%2.%3.%4.%5.%6"/>
      <w:lvlJc w:val="left"/>
      <w:pPr>
        <w:ind w:left="2592" w:hanging="1152"/>
      </w:pPr>
    </w:lvl>
    <w:lvl w:ilvl="6">
      <w:start w:val="1"/>
      <w:numFmt w:val="decimal"/>
      <w:lvlText w:val="%1.%2.%3.%4.%5.%6.%7"/>
      <w:lvlJc w:val="left"/>
      <w:pPr>
        <w:ind w:left="2736" w:hanging="1296"/>
      </w:pPr>
    </w:lvl>
    <w:lvl w:ilvl="7">
      <w:start w:val="1"/>
      <w:numFmt w:val="decimal"/>
      <w:lvlText w:val="%1.%2.%3.%4.%5.%6.%7.%8"/>
      <w:lvlJc w:val="left"/>
      <w:pPr>
        <w:ind w:left="2880" w:hanging="1440"/>
      </w:pPr>
    </w:lvl>
    <w:lvl w:ilvl="8">
      <w:start w:val="1"/>
      <w:numFmt w:val="decimal"/>
      <w:lvlText w:val="%1.%2.%3.%4.%5.%6.%7.%8.%9"/>
      <w:lvlJc w:val="left"/>
      <w:pPr>
        <w:ind w:left="3024" w:hanging="1584"/>
      </w:pPr>
    </w:lvl>
  </w:abstractNum>
  <w:abstractNum w:abstractNumId="9" w15:restartNumberingAfterBreak="0">
    <w:nsid w:val="4EE60867"/>
    <w:multiLevelType w:val="hybridMultilevel"/>
    <w:tmpl w:val="F9D4E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9F7399"/>
    <w:multiLevelType w:val="hybridMultilevel"/>
    <w:tmpl w:val="20F0E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0620F2"/>
    <w:multiLevelType w:val="hybridMultilevel"/>
    <w:tmpl w:val="787EFCCC"/>
    <w:lvl w:ilvl="0" w:tplc="C364884E">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4E22B8"/>
    <w:multiLevelType w:val="hybridMultilevel"/>
    <w:tmpl w:val="4AF058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9662F2C"/>
    <w:multiLevelType w:val="hybridMultilevel"/>
    <w:tmpl w:val="DB96A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44661E"/>
    <w:multiLevelType w:val="hybridMultilevel"/>
    <w:tmpl w:val="9796CA82"/>
    <w:lvl w:ilvl="0" w:tplc="6F6AAA24">
      <w:start w:val="1"/>
      <w:numFmt w:val="decimal"/>
      <w:lvlText w:val="%1."/>
      <w:lvlJc w:val="left"/>
      <w:pPr>
        <w:ind w:left="810" w:hanging="360"/>
      </w:pPr>
      <w:rPr>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317667">
    <w:abstractNumId w:val="12"/>
  </w:num>
  <w:num w:numId="2" w16cid:durableId="652610847">
    <w:abstractNumId w:val="1"/>
  </w:num>
  <w:num w:numId="3" w16cid:durableId="2105032964">
    <w:abstractNumId w:val="8"/>
  </w:num>
  <w:num w:numId="4" w16cid:durableId="933439101">
    <w:abstractNumId w:val="1"/>
  </w:num>
  <w:num w:numId="5" w16cid:durableId="1826047347">
    <w:abstractNumId w:val="1"/>
  </w:num>
  <w:num w:numId="6" w16cid:durableId="1233353436">
    <w:abstractNumId w:val="5"/>
  </w:num>
  <w:num w:numId="7" w16cid:durableId="1390570671">
    <w:abstractNumId w:val="11"/>
  </w:num>
  <w:num w:numId="8" w16cid:durableId="753942293">
    <w:abstractNumId w:val="3"/>
  </w:num>
  <w:num w:numId="9" w16cid:durableId="1294167030">
    <w:abstractNumId w:val="1"/>
  </w:num>
  <w:num w:numId="10" w16cid:durableId="16719813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90983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3651647">
    <w:abstractNumId w:val="4"/>
  </w:num>
  <w:num w:numId="13" w16cid:durableId="119494154">
    <w:abstractNumId w:val="14"/>
  </w:num>
  <w:num w:numId="14" w16cid:durableId="1764956327">
    <w:abstractNumId w:val="13"/>
  </w:num>
  <w:num w:numId="15" w16cid:durableId="1456560137">
    <w:abstractNumId w:val="0"/>
  </w:num>
  <w:num w:numId="16" w16cid:durableId="843935456">
    <w:abstractNumId w:val="10"/>
  </w:num>
  <w:num w:numId="17" w16cid:durableId="1055469543">
    <w:abstractNumId w:val="7"/>
  </w:num>
  <w:num w:numId="18" w16cid:durableId="1890141011">
    <w:abstractNumId w:val="6"/>
  </w:num>
  <w:num w:numId="19" w16cid:durableId="4238895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4477584">
    <w:abstractNumId w:val="9"/>
  </w:num>
  <w:num w:numId="21" w16cid:durableId="1416242237">
    <w:abstractNumId w:val="2"/>
  </w:num>
  <w:num w:numId="22" w16cid:durableId="2071684718">
    <w:abstractNumId w:val="1"/>
  </w:num>
  <w:num w:numId="23" w16cid:durableId="312638132">
    <w:abstractNumId w:val="1"/>
  </w:num>
  <w:num w:numId="24" w16cid:durableId="1142386423">
    <w:abstractNumId w:val="1"/>
  </w:num>
  <w:num w:numId="25" w16cid:durableId="589047513">
    <w:abstractNumId w:val="1"/>
  </w:num>
  <w:num w:numId="26" w16cid:durableId="456409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ngewandte Chemie AB&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zdtzsw6r0dr4eed995evzpaf020pa99ptd&quot;&gt;My EndNote Library- Glycal Diazo R21&lt;record-ids&gt;&lt;item&gt;1690&lt;/item&gt;&lt;item&gt;1694&lt;/item&gt;&lt;item&gt;1698&lt;/item&gt;&lt;item&gt;1700&lt;/item&gt;&lt;item&gt;1702&lt;/item&gt;&lt;item&gt;1704&lt;/item&gt;&lt;item&gt;1717&lt;/item&gt;&lt;item&gt;1736&lt;/item&gt;&lt;item&gt;1783&lt;/item&gt;&lt;item&gt;1803&lt;/item&gt;&lt;item&gt;1841&lt;/item&gt;&lt;item&gt;1851&lt;/item&gt;&lt;item&gt;1857&lt;/item&gt;&lt;item&gt;1863&lt;/item&gt;&lt;item&gt;1881&lt;/item&gt;&lt;item&gt;1888&lt;/item&gt;&lt;item&gt;1893&lt;/item&gt;&lt;item&gt;1906&lt;/item&gt;&lt;item&gt;1907&lt;/item&gt;&lt;item&gt;1908&lt;/item&gt;&lt;item&gt;1910&lt;/item&gt;&lt;item&gt;1952&lt;/item&gt;&lt;item&gt;1983&lt;/item&gt;&lt;item&gt;2040&lt;/item&gt;&lt;item&gt;2046&lt;/item&gt;&lt;item&gt;2052&lt;/item&gt;&lt;item&gt;2081&lt;/item&gt;&lt;item&gt;2082&lt;/item&gt;&lt;item&gt;2087&lt;/item&gt;&lt;item&gt;2109&lt;/item&gt;&lt;item&gt;2135&lt;/item&gt;&lt;item&gt;3200&lt;/item&gt;&lt;item&gt;3205&lt;/item&gt;&lt;item&gt;3210&lt;/item&gt;&lt;item&gt;3215&lt;/item&gt;&lt;item&gt;3303&lt;/item&gt;&lt;item&gt;3324&lt;/item&gt;&lt;item&gt;3370&lt;/item&gt;&lt;item&gt;3396&lt;/item&gt;&lt;item&gt;3398&lt;/item&gt;&lt;item&gt;4086&lt;/item&gt;&lt;item&gt;4111&lt;/item&gt;&lt;item&gt;4112&lt;/item&gt;&lt;item&gt;4113&lt;/item&gt;&lt;item&gt;4114&lt;/item&gt;&lt;item&gt;4121&lt;/item&gt;&lt;item&gt;4124&lt;/item&gt;&lt;item&gt;4126&lt;/item&gt;&lt;item&gt;4127&lt;/item&gt;&lt;item&gt;4131&lt;/item&gt;&lt;item&gt;4145&lt;/item&gt;&lt;item&gt;4146&lt;/item&gt;&lt;item&gt;4147&lt;/item&gt;&lt;item&gt;4148&lt;/item&gt;&lt;item&gt;4149&lt;/item&gt;&lt;item&gt;4150&lt;/item&gt;&lt;item&gt;4151&lt;/item&gt;&lt;item&gt;4162&lt;/item&gt;&lt;item&gt;4170&lt;/item&gt;&lt;item&gt;4174&lt;/item&gt;&lt;item&gt;4175&lt;/item&gt;&lt;item&gt;4179&lt;/item&gt;&lt;item&gt;4180&lt;/item&gt;&lt;item&gt;4181&lt;/item&gt;&lt;item&gt;4189&lt;/item&gt;&lt;item&gt;4191&lt;/item&gt;&lt;item&gt;4192&lt;/item&gt;&lt;item&gt;4193&lt;/item&gt;&lt;item&gt;4197&lt;/item&gt;&lt;item&gt;4199&lt;/item&gt;&lt;item&gt;4200&lt;/item&gt;&lt;item&gt;4205&lt;/item&gt;&lt;item&gt;4221&lt;/item&gt;&lt;item&gt;4226&lt;/item&gt;&lt;item&gt;4234&lt;/item&gt;&lt;item&gt;4235&lt;/item&gt;&lt;item&gt;4236&lt;/item&gt;&lt;item&gt;4245&lt;/item&gt;&lt;item&gt;4248&lt;/item&gt;&lt;item&gt;4265&lt;/item&gt;&lt;item&gt;4267&lt;/item&gt;&lt;item&gt;4273&lt;/item&gt;&lt;item&gt;4279&lt;/item&gt;&lt;item&gt;4281&lt;/item&gt;&lt;item&gt;4283&lt;/item&gt;&lt;item&gt;4284&lt;/item&gt;&lt;item&gt;4371&lt;/item&gt;&lt;item&gt;4372&lt;/item&gt;&lt;item&gt;4373&lt;/item&gt;&lt;item&gt;4374&lt;/item&gt;&lt;item&gt;4375&lt;/item&gt;&lt;item&gt;4378&lt;/item&gt;&lt;item&gt;4379&lt;/item&gt;&lt;item&gt;4381&lt;/item&gt;&lt;item&gt;4382&lt;/item&gt;&lt;item&gt;4383&lt;/item&gt;&lt;item&gt;4384&lt;/item&gt;&lt;item&gt;4385&lt;/item&gt;&lt;item&gt;4386&lt;/item&gt;&lt;item&gt;4387&lt;/item&gt;&lt;item&gt;4388&lt;/item&gt;&lt;item&gt;4389&lt;/item&gt;&lt;item&gt;4390&lt;/item&gt;&lt;item&gt;4392&lt;/item&gt;&lt;item&gt;4399&lt;/item&gt;&lt;item&gt;4400&lt;/item&gt;&lt;item&gt;4401&lt;/item&gt;&lt;item&gt;4402&lt;/item&gt;&lt;item&gt;4403&lt;/item&gt;&lt;item&gt;4404&lt;/item&gt;&lt;item&gt;4405&lt;/item&gt;&lt;item&gt;4411&lt;/item&gt;&lt;item&gt;4412&lt;/item&gt;&lt;item&gt;4413&lt;/item&gt;&lt;item&gt;4415&lt;/item&gt;&lt;item&gt;4416&lt;/item&gt;&lt;item&gt;4417&lt;/item&gt;&lt;item&gt;4418&lt;/item&gt;&lt;item&gt;4422&lt;/item&gt;&lt;item&gt;4423&lt;/item&gt;&lt;item&gt;4450&lt;/item&gt;&lt;item&gt;4491&lt;/item&gt;&lt;item&gt;4492&lt;/item&gt;&lt;item&gt;4494&lt;/item&gt;&lt;item&gt;4497&lt;/item&gt;&lt;item&gt;4500&lt;/item&gt;&lt;item&gt;4503&lt;/item&gt;&lt;item&gt;4505&lt;/item&gt;&lt;item&gt;4509&lt;/item&gt;&lt;item&gt;4510&lt;/item&gt;&lt;item&gt;4511&lt;/item&gt;&lt;item&gt;4512&lt;/item&gt;&lt;item&gt;4513&lt;/item&gt;&lt;item&gt;4514&lt;/item&gt;&lt;item&gt;4515&lt;/item&gt;&lt;item&gt;4516&lt;/item&gt;&lt;item&gt;4517&lt;/item&gt;&lt;item&gt;4519&lt;/item&gt;&lt;item&gt;4521&lt;/item&gt;&lt;item&gt;4522&lt;/item&gt;&lt;item&gt;4523&lt;/item&gt;&lt;item&gt;4528&lt;/item&gt;&lt;item&gt;4529&lt;/item&gt;&lt;item&gt;4530&lt;/item&gt;&lt;item&gt;4531&lt;/item&gt;&lt;item&gt;4532&lt;/item&gt;&lt;item&gt;4533&lt;/item&gt;&lt;item&gt;4535&lt;/item&gt;&lt;item&gt;4536&lt;/item&gt;&lt;item&gt;4538&lt;/item&gt;&lt;item&gt;4539&lt;/item&gt;&lt;item&gt;4541&lt;/item&gt;&lt;item&gt;4543&lt;/item&gt;&lt;item&gt;4545&lt;/item&gt;&lt;item&gt;4546&lt;/item&gt;&lt;item&gt;4547&lt;/item&gt;&lt;item&gt;4548&lt;/item&gt;&lt;item&gt;4549&lt;/item&gt;&lt;item&gt;4550&lt;/item&gt;&lt;item&gt;4551&lt;/item&gt;&lt;item&gt;4554&lt;/item&gt;&lt;item&gt;4555&lt;/item&gt;&lt;item&gt;4556&lt;/item&gt;&lt;item&gt;4557&lt;/item&gt;&lt;item&gt;4558&lt;/item&gt;&lt;item&gt;4560&lt;/item&gt;&lt;item&gt;4561&lt;/item&gt;&lt;item&gt;4658&lt;/item&gt;&lt;item&gt;4666&lt;/item&gt;&lt;item&gt;4668&lt;/item&gt;&lt;item&gt;4671&lt;/item&gt;&lt;item&gt;4672&lt;/item&gt;&lt;item&gt;4673&lt;/item&gt;&lt;item&gt;4674&lt;/item&gt;&lt;item&gt;4675&lt;/item&gt;&lt;item&gt;4677&lt;/item&gt;&lt;item&gt;4678&lt;/item&gt;&lt;item&gt;4679&lt;/item&gt;&lt;item&gt;4680&lt;/item&gt;&lt;item&gt;4681&lt;/item&gt;&lt;item&gt;4682&lt;/item&gt;&lt;item&gt;4683&lt;/item&gt;&lt;item&gt;4684&lt;/item&gt;&lt;item&gt;4685&lt;/item&gt;&lt;item&gt;4686&lt;/item&gt;&lt;item&gt;4687&lt;/item&gt;&lt;item&gt;4688&lt;/item&gt;&lt;item&gt;4691&lt;/item&gt;&lt;item&gt;4692&lt;/item&gt;&lt;item&gt;4693&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6E7743"/>
    <w:rsid w:val="000009BB"/>
    <w:rsid w:val="00000AE2"/>
    <w:rsid w:val="00000EBB"/>
    <w:rsid w:val="0000136B"/>
    <w:rsid w:val="00001668"/>
    <w:rsid w:val="00001D1B"/>
    <w:rsid w:val="000026BA"/>
    <w:rsid w:val="0000460E"/>
    <w:rsid w:val="00004CC9"/>
    <w:rsid w:val="00007ED8"/>
    <w:rsid w:val="00010396"/>
    <w:rsid w:val="00010DCC"/>
    <w:rsid w:val="00011FCE"/>
    <w:rsid w:val="00012F87"/>
    <w:rsid w:val="00013DC7"/>
    <w:rsid w:val="00014068"/>
    <w:rsid w:val="000144B6"/>
    <w:rsid w:val="00015761"/>
    <w:rsid w:val="00015787"/>
    <w:rsid w:val="000160BE"/>
    <w:rsid w:val="00016AA5"/>
    <w:rsid w:val="00020092"/>
    <w:rsid w:val="000245DE"/>
    <w:rsid w:val="00024FE5"/>
    <w:rsid w:val="00025CA0"/>
    <w:rsid w:val="00027BCB"/>
    <w:rsid w:val="00027BF8"/>
    <w:rsid w:val="000304EB"/>
    <w:rsid w:val="000315A5"/>
    <w:rsid w:val="000324E4"/>
    <w:rsid w:val="00032B6B"/>
    <w:rsid w:val="000346AE"/>
    <w:rsid w:val="0003515C"/>
    <w:rsid w:val="00035E4C"/>
    <w:rsid w:val="00036628"/>
    <w:rsid w:val="00040415"/>
    <w:rsid w:val="00041483"/>
    <w:rsid w:val="00041D32"/>
    <w:rsid w:val="00043F5F"/>
    <w:rsid w:val="000467A2"/>
    <w:rsid w:val="00047AF0"/>
    <w:rsid w:val="000502A4"/>
    <w:rsid w:val="00050513"/>
    <w:rsid w:val="0005068E"/>
    <w:rsid w:val="00051BFF"/>
    <w:rsid w:val="00051E6F"/>
    <w:rsid w:val="00052051"/>
    <w:rsid w:val="0005250C"/>
    <w:rsid w:val="00054A6C"/>
    <w:rsid w:val="00055532"/>
    <w:rsid w:val="00057918"/>
    <w:rsid w:val="000613C5"/>
    <w:rsid w:val="000613D3"/>
    <w:rsid w:val="00065DC1"/>
    <w:rsid w:val="000668BB"/>
    <w:rsid w:val="0006703B"/>
    <w:rsid w:val="000679A4"/>
    <w:rsid w:val="00067C59"/>
    <w:rsid w:val="00070808"/>
    <w:rsid w:val="0007092B"/>
    <w:rsid w:val="00070982"/>
    <w:rsid w:val="000724A2"/>
    <w:rsid w:val="00074516"/>
    <w:rsid w:val="000747C0"/>
    <w:rsid w:val="00074DD1"/>
    <w:rsid w:val="00077003"/>
    <w:rsid w:val="00080439"/>
    <w:rsid w:val="00080B6D"/>
    <w:rsid w:val="000815BA"/>
    <w:rsid w:val="00081C9E"/>
    <w:rsid w:val="00082137"/>
    <w:rsid w:val="000823DC"/>
    <w:rsid w:val="000832C3"/>
    <w:rsid w:val="000837F0"/>
    <w:rsid w:val="00084040"/>
    <w:rsid w:val="000844AA"/>
    <w:rsid w:val="00085F9D"/>
    <w:rsid w:val="000874AB"/>
    <w:rsid w:val="00087ABE"/>
    <w:rsid w:val="000924D1"/>
    <w:rsid w:val="00092F2A"/>
    <w:rsid w:val="00093458"/>
    <w:rsid w:val="00093A70"/>
    <w:rsid w:val="000945B2"/>
    <w:rsid w:val="00096200"/>
    <w:rsid w:val="0009686C"/>
    <w:rsid w:val="00096878"/>
    <w:rsid w:val="00096F05"/>
    <w:rsid w:val="00097469"/>
    <w:rsid w:val="00097578"/>
    <w:rsid w:val="000A459B"/>
    <w:rsid w:val="000A49B2"/>
    <w:rsid w:val="000A4B89"/>
    <w:rsid w:val="000A5166"/>
    <w:rsid w:val="000A68CF"/>
    <w:rsid w:val="000A6E76"/>
    <w:rsid w:val="000A72E6"/>
    <w:rsid w:val="000A7337"/>
    <w:rsid w:val="000B093F"/>
    <w:rsid w:val="000B1426"/>
    <w:rsid w:val="000B1765"/>
    <w:rsid w:val="000B1D1C"/>
    <w:rsid w:val="000B1F6F"/>
    <w:rsid w:val="000B24C7"/>
    <w:rsid w:val="000B2B19"/>
    <w:rsid w:val="000B2CC5"/>
    <w:rsid w:val="000B372A"/>
    <w:rsid w:val="000B4789"/>
    <w:rsid w:val="000B59C6"/>
    <w:rsid w:val="000B61EA"/>
    <w:rsid w:val="000B66AA"/>
    <w:rsid w:val="000B6C1B"/>
    <w:rsid w:val="000B6CD0"/>
    <w:rsid w:val="000C074B"/>
    <w:rsid w:val="000C11BD"/>
    <w:rsid w:val="000C1668"/>
    <w:rsid w:val="000C1679"/>
    <w:rsid w:val="000C2DC8"/>
    <w:rsid w:val="000C46FB"/>
    <w:rsid w:val="000C4EF2"/>
    <w:rsid w:val="000C6E29"/>
    <w:rsid w:val="000C7243"/>
    <w:rsid w:val="000D039B"/>
    <w:rsid w:val="000D1134"/>
    <w:rsid w:val="000D341C"/>
    <w:rsid w:val="000D547B"/>
    <w:rsid w:val="000D5A7C"/>
    <w:rsid w:val="000D5B9F"/>
    <w:rsid w:val="000D6FD7"/>
    <w:rsid w:val="000D7D5C"/>
    <w:rsid w:val="000E3C24"/>
    <w:rsid w:val="000E3E4C"/>
    <w:rsid w:val="000E5A7D"/>
    <w:rsid w:val="000E5C8F"/>
    <w:rsid w:val="000E623E"/>
    <w:rsid w:val="000F092F"/>
    <w:rsid w:val="000F2DD4"/>
    <w:rsid w:val="000F3A64"/>
    <w:rsid w:val="000F44C6"/>
    <w:rsid w:val="000F5591"/>
    <w:rsid w:val="00100A69"/>
    <w:rsid w:val="0010137E"/>
    <w:rsid w:val="00102CC2"/>
    <w:rsid w:val="00103E09"/>
    <w:rsid w:val="00104FAD"/>
    <w:rsid w:val="00105C48"/>
    <w:rsid w:val="00106999"/>
    <w:rsid w:val="001076BC"/>
    <w:rsid w:val="0011334A"/>
    <w:rsid w:val="00113B58"/>
    <w:rsid w:val="00114739"/>
    <w:rsid w:val="00116B08"/>
    <w:rsid w:val="00116E38"/>
    <w:rsid w:val="00117308"/>
    <w:rsid w:val="00117DEE"/>
    <w:rsid w:val="0012025D"/>
    <w:rsid w:val="00124D8D"/>
    <w:rsid w:val="00125C39"/>
    <w:rsid w:val="00125FB9"/>
    <w:rsid w:val="00126A57"/>
    <w:rsid w:val="001307C3"/>
    <w:rsid w:val="0013165A"/>
    <w:rsid w:val="0013179B"/>
    <w:rsid w:val="001323B9"/>
    <w:rsid w:val="0013401D"/>
    <w:rsid w:val="00135D98"/>
    <w:rsid w:val="001362BA"/>
    <w:rsid w:val="0014050F"/>
    <w:rsid w:val="00140739"/>
    <w:rsid w:val="001408EB"/>
    <w:rsid w:val="00140E21"/>
    <w:rsid w:val="001424B4"/>
    <w:rsid w:val="0014292D"/>
    <w:rsid w:val="001443EB"/>
    <w:rsid w:val="00144C09"/>
    <w:rsid w:val="001461B3"/>
    <w:rsid w:val="00146B18"/>
    <w:rsid w:val="00150099"/>
    <w:rsid w:val="0015046A"/>
    <w:rsid w:val="00151222"/>
    <w:rsid w:val="001529A2"/>
    <w:rsid w:val="00153605"/>
    <w:rsid w:val="001538AD"/>
    <w:rsid w:val="00154433"/>
    <w:rsid w:val="00154B4C"/>
    <w:rsid w:val="00155989"/>
    <w:rsid w:val="00155B26"/>
    <w:rsid w:val="001569ED"/>
    <w:rsid w:val="00156FF7"/>
    <w:rsid w:val="001608E9"/>
    <w:rsid w:val="00160DB3"/>
    <w:rsid w:val="00163332"/>
    <w:rsid w:val="00163839"/>
    <w:rsid w:val="00163E2C"/>
    <w:rsid w:val="00164A71"/>
    <w:rsid w:val="00164AAF"/>
    <w:rsid w:val="00164E3E"/>
    <w:rsid w:val="001663E5"/>
    <w:rsid w:val="00166BA2"/>
    <w:rsid w:val="00166F01"/>
    <w:rsid w:val="001708BC"/>
    <w:rsid w:val="00170940"/>
    <w:rsid w:val="00172261"/>
    <w:rsid w:val="001724C5"/>
    <w:rsid w:val="00173568"/>
    <w:rsid w:val="0017357D"/>
    <w:rsid w:val="00173DB7"/>
    <w:rsid w:val="001740C2"/>
    <w:rsid w:val="0017534B"/>
    <w:rsid w:val="00175768"/>
    <w:rsid w:val="00177F7A"/>
    <w:rsid w:val="00182076"/>
    <w:rsid w:val="001825FF"/>
    <w:rsid w:val="00186D64"/>
    <w:rsid w:val="00187170"/>
    <w:rsid w:val="00187575"/>
    <w:rsid w:val="001878AB"/>
    <w:rsid w:val="00193957"/>
    <w:rsid w:val="00193C56"/>
    <w:rsid w:val="001950E6"/>
    <w:rsid w:val="001965FD"/>
    <w:rsid w:val="0019685A"/>
    <w:rsid w:val="001A2A85"/>
    <w:rsid w:val="001A3452"/>
    <w:rsid w:val="001A446D"/>
    <w:rsid w:val="001A5D4C"/>
    <w:rsid w:val="001A6BF8"/>
    <w:rsid w:val="001B0BE0"/>
    <w:rsid w:val="001B1435"/>
    <w:rsid w:val="001B1BDB"/>
    <w:rsid w:val="001B1CA2"/>
    <w:rsid w:val="001B3BEE"/>
    <w:rsid w:val="001B3E3B"/>
    <w:rsid w:val="001B53A3"/>
    <w:rsid w:val="001B671E"/>
    <w:rsid w:val="001B6BCA"/>
    <w:rsid w:val="001B6FC0"/>
    <w:rsid w:val="001C0113"/>
    <w:rsid w:val="001C0123"/>
    <w:rsid w:val="001C0663"/>
    <w:rsid w:val="001C07B6"/>
    <w:rsid w:val="001C0A3A"/>
    <w:rsid w:val="001C2D82"/>
    <w:rsid w:val="001C5ECF"/>
    <w:rsid w:val="001C6F7A"/>
    <w:rsid w:val="001C75C1"/>
    <w:rsid w:val="001D1020"/>
    <w:rsid w:val="001D1CCD"/>
    <w:rsid w:val="001D2A54"/>
    <w:rsid w:val="001D3024"/>
    <w:rsid w:val="001D40C2"/>
    <w:rsid w:val="001D5716"/>
    <w:rsid w:val="001D6292"/>
    <w:rsid w:val="001D77E5"/>
    <w:rsid w:val="001D7C21"/>
    <w:rsid w:val="001E16B8"/>
    <w:rsid w:val="001E1779"/>
    <w:rsid w:val="001E201E"/>
    <w:rsid w:val="001E2352"/>
    <w:rsid w:val="001E330C"/>
    <w:rsid w:val="001E42FC"/>
    <w:rsid w:val="001E5172"/>
    <w:rsid w:val="001E62BD"/>
    <w:rsid w:val="001E6647"/>
    <w:rsid w:val="001E6B4E"/>
    <w:rsid w:val="001E7552"/>
    <w:rsid w:val="001F0A3F"/>
    <w:rsid w:val="001F1400"/>
    <w:rsid w:val="001F24D7"/>
    <w:rsid w:val="001F4684"/>
    <w:rsid w:val="001F4CDA"/>
    <w:rsid w:val="001F4FDA"/>
    <w:rsid w:val="001F6088"/>
    <w:rsid w:val="00200024"/>
    <w:rsid w:val="002007A0"/>
    <w:rsid w:val="00200977"/>
    <w:rsid w:val="002015B5"/>
    <w:rsid w:val="0020166A"/>
    <w:rsid w:val="00202032"/>
    <w:rsid w:val="0020329E"/>
    <w:rsid w:val="00203DD2"/>
    <w:rsid w:val="00206E96"/>
    <w:rsid w:val="0021042E"/>
    <w:rsid w:val="002109E9"/>
    <w:rsid w:val="0021195A"/>
    <w:rsid w:val="002156EE"/>
    <w:rsid w:val="00216596"/>
    <w:rsid w:val="00221051"/>
    <w:rsid w:val="002217B0"/>
    <w:rsid w:val="0022192C"/>
    <w:rsid w:val="002219B5"/>
    <w:rsid w:val="00221E8D"/>
    <w:rsid w:val="00225B24"/>
    <w:rsid w:val="0022793A"/>
    <w:rsid w:val="00231795"/>
    <w:rsid w:val="00231F82"/>
    <w:rsid w:val="00232ADA"/>
    <w:rsid w:val="00232C41"/>
    <w:rsid w:val="00234283"/>
    <w:rsid w:val="00234458"/>
    <w:rsid w:val="00234635"/>
    <w:rsid w:val="002352C8"/>
    <w:rsid w:val="002361DD"/>
    <w:rsid w:val="00236521"/>
    <w:rsid w:val="00236AEC"/>
    <w:rsid w:val="00237844"/>
    <w:rsid w:val="00237DB3"/>
    <w:rsid w:val="002404D3"/>
    <w:rsid w:val="00241176"/>
    <w:rsid w:val="00242993"/>
    <w:rsid w:val="00244822"/>
    <w:rsid w:val="00244B00"/>
    <w:rsid w:val="00245474"/>
    <w:rsid w:val="0024587C"/>
    <w:rsid w:val="00246986"/>
    <w:rsid w:val="00247FF7"/>
    <w:rsid w:val="002500EB"/>
    <w:rsid w:val="00254403"/>
    <w:rsid w:val="00254732"/>
    <w:rsid w:val="00254A45"/>
    <w:rsid w:val="0026006B"/>
    <w:rsid w:val="0026010C"/>
    <w:rsid w:val="002601AD"/>
    <w:rsid w:val="002605B4"/>
    <w:rsid w:val="0026076C"/>
    <w:rsid w:val="00260EC2"/>
    <w:rsid w:val="002629B1"/>
    <w:rsid w:val="002645B3"/>
    <w:rsid w:val="002652DA"/>
    <w:rsid w:val="00265486"/>
    <w:rsid w:val="00266CEB"/>
    <w:rsid w:val="00267086"/>
    <w:rsid w:val="00267162"/>
    <w:rsid w:val="002676EF"/>
    <w:rsid w:val="0026781D"/>
    <w:rsid w:val="0027034E"/>
    <w:rsid w:val="002732D3"/>
    <w:rsid w:val="00273F6A"/>
    <w:rsid w:val="00274340"/>
    <w:rsid w:val="0027601D"/>
    <w:rsid w:val="00276FCE"/>
    <w:rsid w:val="00277309"/>
    <w:rsid w:val="00277E36"/>
    <w:rsid w:val="002803B8"/>
    <w:rsid w:val="00280B3D"/>
    <w:rsid w:val="00283F59"/>
    <w:rsid w:val="00284C58"/>
    <w:rsid w:val="002865F9"/>
    <w:rsid w:val="00286C37"/>
    <w:rsid w:val="0029191A"/>
    <w:rsid w:val="00293D81"/>
    <w:rsid w:val="00294EEF"/>
    <w:rsid w:val="00295C4E"/>
    <w:rsid w:val="002A2473"/>
    <w:rsid w:val="002A24EC"/>
    <w:rsid w:val="002A2FF8"/>
    <w:rsid w:val="002A3BF4"/>
    <w:rsid w:val="002A4B32"/>
    <w:rsid w:val="002A4C59"/>
    <w:rsid w:val="002A78F6"/>
    <w:rsid w:val="002B1F7B"/>
    <w:rsid w:val="002B357E"/>
    <w:rsid w:val="002B682B"/>
    <w:rsid w:val="002B6A1F"/>
    <w:rsid w:val="002B776D"/>
    <w:rsid w:val="002B77F4"/>
    <w:rsid w:val="002C08E8"/>
    <w:rsid w:val="002C09F0"/>
    <w:rsid w:val="002C25EA"/>
    <w:rsid w:val="002C2BC3"/>
    <w:rsid w:val="002C4869"/>
    <w:rsid w:val="002C4E5F"/>
    <w:rsid w:val="002C4F19"/>
    <w:rsid w:val="002C51AF"/>
    <w:rsid w:val="002C57A1"/>
    <w:rsid w:val="002C5FED"/>
    <w:rsid w:val="002C66BC"/>
    <w:rsid w:val="002C6D0C"/>
    <w:rsid w:val="002C7C5A"/>
    <w:rsid w:val="002D0EB1"/>
    <w:rsid w:val="002D1717"/>
    <w:rsid w:val="002D194C"/>
    <w:rsid w:val="002D3FB8"/>
    <w:rsid w:val="002D4E0E"/>
    <w:rsid w:val="002D5B0B"/>
    <w:rsid w:val="002D5D0B"/>
    <w:rsid w:val="002D7539"/>
    <w:rsid w:val="002E0019"/>
    <w:rsid w:val="002E1339"/>
    <w:rsid w:val="002E2C00"/>
    <w:rsid w:val="002E5868"/>
    <w:rsid w:val="002E61B5"/>
    <w:rsid w:val="002E6EA9"/>
    <w:rsid w:val="002E71BC"/>
    <w:rsid w:val="002E7938"/>
    <w:rsid w:val="002E7A37"/>
    <w:rsid w:val="002F1063"/>
    <w:rsid w:val="002F1D19"/>
    <w:rsid w:val="002F2151"/>
    <w:rsid w:val="002F2473"/>
    <w:rsid w:val="002F24A6"/>
    <w:rsid w:val="00301398"/>
    <w:rsid w:val="00301777"/>
    <w:rsid w:val="003018A4"/>
    <w:rsid w:val="003027F0"/>
    <w:rsid w:val="0030342F"/>
    <w:rsid w:val="0030439F"/>
    <w:rsid w:val="00305860"/>
    <w:rsid w:val="0031054B"/>
    <w:rsid w:val="0031060F"/>
    <w:rsid w:val="00310F4F"/>
    <w:rsid w:val="00311492"/>
    <w:rsid w:val="003128B5"/>
    <w:rsid w:val="00313EAF"/>
    <w:rsid w:val="0031408B"/>
    <w:rsid w:val="003141B8"/>
    <w:rsid w:val="003146D9"/>
    <w:rsid w:val="003160C7"/>
    <w:rsid w:val="003167FC"/>
    <w:rsid w:val="003174FA"/>
    <w:rsid w:val="00317609"/>
    <w:rsid w:val="003179F5"/>
    <w:rsid w:val="0032381D"/>
    <w:rsid w:val="00323B8C"/>
    <w:rsid w:val="00323E23"/>
    <w:rsid w:val="00326336"/>
    <w:rsid w:val="0032721D"/>
    <w:rsid w:val="0033053A"/>
    <w:rsid w:val="003305D6"/>
    <w:rsid w:val="00330628"/>
    <w:rsid w:val="00331A82"/>
    <w:rsid w:val="003326CF"/>
    <w:rsid w:val="003335D0"/>
    <w:rsid w:val="00335698"/>
    <w:rsid w:val="00335D77"/>
    <w:rsid w:val="00336FF2"/>
    <w:rsid w:val="00337CB3"/>
    <w:rsid w:val="00340A00"/>
    <w:rsid w:val="00342844"/>
    <w:rsid w:val="00343985"/>
    <w:rsid w:val="00344E46"/>
    <w:rsid w:val="00345076"/>
    <w:rsid w:val="0034562A"/>
    <w:rsid w:val="00350677"/>
    <w:rsid w:val="003506B9"/>
    <w:rsid w:val="00351733"/>
    <w:rsid w:val="003518E3"/>
    <w:rsid w:val="00352C01"/>
    <w:rsid w:val="00353644"/>
    <w:rsid w:val="003536CF"/>
    <w:rsid w:val="00354A1F"/>
    <w:rsid w:val="00354BAE"/>
    <w:rsid w:val="00354BBD"/>
    <w:rsid w:val="00355EE6"/>
    <w:rsid w:val="00361EC2"/>
    <w:rsid w:val="00362DF0"/>
    <w:rsid w:val="0036377B"/>
    <w:rsid w:val="003640F8"/>
    <w:rsid w:val="0036685C"/>
    <w:rsid w:val="00367F54"/>
    <w:rsid w:val="003700D6"/>
    <w:rsid w:val="003707A7"/>
    <w:rsid w:val="00370916"/>
    <w:rsid w:val="0037151A"/>
    <w:rsid w:val="0037153C"/>
    <w:rsid w:val="00371A96"/>
    <w:rsid w:val="00372E2D"/>
    <w:rsid w:val="00374E3F"/>
    <w:rsid w:val="00376008"/>
    <w:rsid w:val="003760D4"/>
    <w:rsid w:val="003766DF"/>
    <w:rsid w:val="00377AC4"/>
    <w:rsid w:val="003801D1"/>
    <w:rsid w:val="00382A95"/>
    <w:rsid w:val="00383206"/>
    <w:rsid w:val="003834BC"/>
    <w:rsid w:val="00384B8E"/>
    <w:rsid w:val="00385146"/>
    <w:rsid w:val="003855FD"/>
    <w:rsid w:val="0038594F"/>
    <w:rsid w:val="0038750F"/>
    <w:rsid w:val="00390272"/>
    <w:rsid w:val="00390DC5"/>
    <w:rsid w:val="00390DD7"/>
    <w:rsid w:val="0039204C"/>
    <w:rsid w:val="00393D28"/>
    <w:rsid w:val="0039494F"/>
    <w:rsid w:val="00396D46"/>
    <w:rsid w:val="003A0C36"/>
    <w:rsid w:val="003A292F"/>
    <w:rsid w:val="003A2D03"/>
    <w:rsid w:val="003A56A0"/>
    <w:rsid w:val="003A610F"/>
    <w:rsid w:val="003A7FE3"/>
    <w:rsid w:val="003B0806"/>
    <w:rsid w:val="003B155A"/>
    <w:rsid w:val="003B3415"/>
    <w:rsid w:val="003B4835"/>
    <w:rsid w:val="003B4D00"/>
    <w:rsid w:val="003B4EEA"/>
    <w:rsid w:val="003B7D12"/>
    <w:rsid w:val="003C04B0"/>
    <w:rsid w:val="003C1643"/>
    <w:rsid w:val="003C181B"/>
    <w:rsid w:val="003C461E"/>
    <w:rsid w:val="003C548A"/>
    <w:rsid w:val="003C5CAA"/>
    <w:rsid w:val="003C62FC"/>
    <w:rsid w:val="003C6AEF"/>
    <w:rsid w:val="003D0266"/>
    <w:rsid w:val="003D1F16"/>
    <w:rsid w:val="003D28FB"/>
    <w:rsid w:val="003D3E92"/>
    <w:rsid w:val="003D41F7"/>
    <w:rsid w:val="003D48FA"/>
    <w:rsid w:val="003D4B00"/>
    <w:rsid w:val="003D5E22"/>
    <w:rsid w:val="003D61ED"/>
    <w:rsid w:val="003D6A05"/>
    <w:rsid w:val="003D6A2C"/>
    <w:rsid w:val="003D6C2F"/>
    <w:rsid w:val="003D6CAC"/>
    <w:rsid w:val="003D6D73"/>
    <w:rsid w:val="003D7905"/>
    <w:rsid w:val="003E1023"/>
    <w:rsid w:val="003E155A"/>
    <w:rsid w:val="003E1794"/>
    <w:rsid w:val="003E1F0C"/>
    <w:rsid w:val="003E3490"/>
    <w:rsid w:val="003E3C38"/>
    <w:rsid w:val="003E3D1B"/>
    <w:rsid w:val="003E496B"/>
    <w:rsid w:val="003E6405"/>
    <w:rsid w:val="003E65FD"/>
    <w:rsid w:val="003F0A0B"/>
    <w:rsid w:val="003F22B9"/>
    <w:rsid w:val="003F3873"/>
    <w:rsid w:val="003F4CCB"/>
    <w:rsid w:val="003F57DF"/>
    <w:rsid w:val="003F710E"/>
    <w:rsid w:val="00404A55"/>
    <w:rsid w:val="00404CA4"/>
    <w:rsid w:val="00405866"/>
    <w:rsid w:val="004069CD"/>
    <w:rsid w:val="00407CE5"/>
    <w:rsid w:val="00410113"/>
    <w:rsid w:val="0041109D"/>
    <w:rsid w:val="0041199E"/>
    <w:rsid w:val="00411CD1"/>
    <w:rsid w:val="00412D44"/>
    <w:rsid w:val="00412F73"/>
    <w:rsid w:val="0041370C"/>
    <w:rsid w:val="004137F8"/>
    <w:rsid w:val="00416259"/>
    <w:rsid w:val="00416708"/>
    <w:rsid w:val="00417232"/>
    <w:rsid w:val="00417339"/>
    <w:rsid w:val="00420730"/>
    <w:rsid w:val="00421C4D"/>
    <w:rsid w:val="004231E9"/>
    <w:rsid w:val="00423CF2"/>
    <w:rsid w:val="00424841"/>
    <w:rsid w:val="00425EE4"/>
    <w:rsid w:val="00427D27"/>
    <w:rsid w:val="00430FDC"/>
    <w:rsid w:val="00431EDB"/>
    <w:rsid w:val="004328D5"/>
    <w:rsid w:val="00432950"/>
    <w:rsid w:val="00432B10"/>
    <w:rsid w:val="00432EF7"/>
    <w:rsid w:val="00433AE6"/>
    <w:rsid w:val="00433F47"/>
    <w:rsid w:val="00434907"/>
    <w:rsid w:val="00435D29"/>
    <w:rsid w:val="00435FED"/>
    <w:rsid w:val="004369E6"/>
    <w:rsid w:val="00436E81"/>
    <w:rsid w:val="00441140"/>
    <w:rsid w:val="004422AB"/>
    <w:rsid w:val="00442671"/>
    <w:rsid w:val="00442BDA"/>
    <w:rsid w:val="00442FD1"/>
    <w:rsid w:val="00443E23"/>
    <w:rsid w:val="00444C10"/>
    <w:rsid w:val="0044533F"/>
    <w:rsid w:val="00445B1D"/>
    <w:rsid w:val="00445BB6"/>
    <w:rsid w:val="004466C8"/>
    <w:rsid w:val="004500E7"/>
    <w:rsid w:val="00452794"/>
    <w:rsid w:val="00453BBC"/>
    <w:rsid w:val="00453F94"/>
    <w:rsid w:val="004569CB"/>
    <w:rsid w:val="00456A63"/>
    <w:rsid w:val="00456C9C"/>
    <w:rsid w:val="00456EF6"/>
    <w:rsid w:val="004578B6"/>
    <w:rsid w:val="00460518"/>
    <w:rsid w:val="004605AF"/>
    <w:rsid w:val="00461052"/>
    <w:rsid w:val="00461848"/>
    <w:rsid w:val="00462571"/>
    <w:rsid w:val="004645B6"/>
    <w:rsid w:val="004645E7"/>
    <w:rsid w:val="00464DC4"/>
    <w:rsid w:val="004658D4"/>
    <w:rsid w:val="00467CE2"/>
    <w:rsid w:val="00471084"/>
    <w:rsid w:val="00473F27"/>
    <w:rsid w:val="00474D6D"/>
    <w:rsid w:val="00476CFC"/>
    <w:rsid w:val="00477FF1"/>
    <w:rsid w:val="0048000A"/>
    <w:rsid w:val="004826F9"/>
    <w:rsid w:val="004845D2"/>
    <w:rsid w:val="00485BF0"/>
    <w:rsid w:val="00485C94"/>
    <w:rsid w:val="00486B4C"/>
    <w:rsid w:val="00487195"/>
    <w:rsid w:val="0048761F"/>
    <w:rsid w:val="0048781A"/>
    <w:rsid w:val="00487B47"/>
    <w:rsid w:val="00493A57"/>
    <w:rsid w:val="00493D1C"/>
    <w:rsid w:val="00494556"/>
    <w:rsid w:val="004A0350"/>
    <w:rsid w:val="004A3943"/>
    <w:rsid w:val="004A547C"/>
    <w:rsid w:val="004A6700"/>
    <w:rsid w:val="004A67E1"/>
    <w:rsid w:val="004A6E71"/>
    <w:rsid w:val="004A714F"/>
    <w:rsid w:val="004B02C9"/>
    <w:rsid w:val="004B06C1"/>
    <w:rsid w:val="004B1A3E"/>
    <w:rsid w:val="004B2257"/>
    <w:rsid w:val="004B25A3"/>
    <w:rsid w:val="004B2934"/>
    <w:rsid w:val="004B3CDA"/>
    <w:rsid w:val="004B4126"/>
    <w:rsid w:val="004B5A0D"/>
    <w:rsid w:val="004B7E72"/>
    <w:rsid w:val="004C227E"/>
    <w:rsid w:val="004C284C"/>
    <w:rsid w:val="004C3DA1"/>
    <w:rsid w:val="004C51D3"/>
    <w:rsid w:val="004C73AD"/>
    <w:rsid w:val="004D0202"/>
    <w:rsid w:val="004D0F8F"/>
    <w:rsid w:val="004D16BD"/>
    <w:rsid w:val="004D1ED2"/>
    <w:rsid w:val="004D45E9"/>
    <w:rsid w:val="004D6142"/>
    <w:rsid w:val="004D626F"/>
    <w:rsid w:val="004D6673"/>
    <w:rsid w:val="004D6B52"/>
    <w:rsid w:val="004D6D44"/>
    <w:rsid w:val="004D6FD5"/>
    <w:rsid w:val="004E00AE"/>
    <w:rsid w:val="004E017B"/>
    <w:rsid w:val="004E12B0"/>
    <w:rsid w:val="004E17CD"/>
    <w:rsid w:val="004E331F"/>
    <w:rsid w:val="004E3F62"/>
    <w:rsid w:val="004E5E9F"/>
    <w:rsid w:val="004E616B"/>
    <w:rsid w:val="004F0322"/>
    <w:rsid w:val="004F07BF"/>
    <w:rsid w:val="004F1A16"/>
    <w:rsid w:val="004F1CB7"/>
    <w:rsid w:val="004F3993"/>
    <w:rsid w:val="004F433B"/>
    <w:rsid w:val="004F47FE"/>
    <w:rsid w:val="004F4C6E"/>
    <w:rsid w:val="004F6ABF"/>
    <w:rsid w:val="004F6E70"/>
    <w:rsid w:val="005019E9"/>
    <w:rsid w:val="00501DF8"/>
    <w:rsid w:val="005033C6"/>
    <w:rsid w:val="005039AD"/>
    <w:rsid w:val="00503F06"/>
    <w:rsid w:val="00503F0A"/>
    <w:rsid w:val="005052A3"/>
    <w:rsid w:val="0050558A"/>
    <w:rsid w:val="00506D7D"/>
    <w:rsid w:val="00506F2E"/>
    <w:rsid w:val="00507EC8"/>
    <w:rsid w:val="00510138"/>
    <w:rsid w:val="0051359C"/>
    <w:rsid w:val="00513821"/>
    <w:rsid w:val="00514394"/>
    <w:rsid w:val="005144B0"/>
    <w:rsid w:val="005149F6"/>
    <w:rsid w:val="00514D50"/>
    <w:rsid w:val="00514D9C"/>
    <w:rsid w:val="00517EA7"/>
    <w:rsid w:val="0052127B"/>
    <w:rsid w:val="005212C5"/>
    <w:rsid w:val="005221AA"/>
    <w:rsid w:val="0052298B"/>
    <w:rsid w:val="00523362"/>
    <w:rsid w:val="00523A4D"/>
    <w:rsid w:val="005264C3"/>
    <w:rsid w:val="00526AF2"/>
    <w:rsid w:val="0052785F"/>
    <w:rsid w:val="00531634"/>
    <w:rsid w:val="005352A6"/>
    <w:rsid w:val="0053697E"/>
    <w:rsid w:val="00536FB7"/>
    <w:rsid w:val="00537628"/>
    <w:rsid w:val="00537954"/>
    <w:rsid w:val="0054075B"/>
    <w:rsid w:val="00541F23"/>
    <w:rsid w:val="005421AD"/>
    <w:rsid w:val="00542A88"/>
    <w:rsid w:val="00544068"/>
    <w:rsid w:val="00544835"/>
    <w:rsid w:val="00544946"/>
    <w:rsid w:val="005449C5"/>
    <w:rsid w:val="00544D42"/>
    <w:rsid w:val="0054539F"/>
    <w:rsid w:val="00545FF0"/>
    <w:rsid w:val="00546094"/>
    <w:rsid w:val="005464BE"/>
    <w:rsid w:val="00546DD9"/>
    <w:rsid w:val="00546EBF"/>
    <w:rsid w:val="00553112"/>
    <w:rsid w:val="0055395E"/>
    <w:rsid w:val="00553BDC"/>
    <w:rsid w:val="00554628"/>
    <w:rsid w:val="00556162"/>
    <w:rsid w:val="00560955"/>
    <w:rsid w:val="00560D6C"/>
    <w:rsid w:val="005627D8"/>
    <w:rsid w:val="00562829"/>
    <w:rsid w:val="00564424"/>
    <w:rsid w:val="00564AC9"/>
    <w:rsid w:val="005651B3"/>
    <w:rsid w:val="00565E9F"/>
    <w:rsid w:val="00565F3F"/>
    <w:rsid w:val="00566068"/>
    <w:rsid w:val="00566ABD"/>
    <w:rsid w:val="0056766C"/>
    <w:rsid w:val="00567D3E"/>
    <w:rsid w:val="00570213"/>
    <w:rsid w:val="00570392"/>
    <w:rsid w:val="005709C0"/>
    <w:rsid w:val="0057165C"/>
    <w:rsid w:val="005718ED"/>
    <w:rsid w:val="00573E57"/>
    <w:rsid w:val="005752F2"/>
    <w:rsid w:val="005756FB"/>
    <w:rsid w:val="00575829"/>
    <w:rsid w:val="00575CDA"/>
    <w:rsid w:val="00576840"/>
    <w:rsid w:val="00577EFE"/>
    <w:rsid w:val="00580FD7"/>
    <w:rsid w:val="00581E42"/>
    <w:rsid w:val="005821BF"/>
    <w:rsid w:val="005822A4"/>
    <w:rsid w:val="005839FA"/>
    <w:rsid w:val="00583F36"/>
    <w:rsid w:val="00584838"/>
    <w:rsid w:val="005868D3"/>
    <w:rsid w:val="005872C4"/>
    <w:rsid w:val="00587C19"/>
    <w:rsid w:val="005900EE"/>
    <w:rsid w:val="005901C7"/>
    <w:rsid w:val="005912FC"/>
    <w:rsid w:val="0059296E"/>
    <w:rsid w:val="00593863"/>
    <w:rsid w:val="005939EF"/>
    <w:rsid w:val="005954A0"/>
    <w:rsid w:val="00595BB2"/>
    <w:rsid w:val="00596EF8"/>
    <w:rsid w:val="00597451"/>
    <w:rsid w:val="00597B6A"/>
    <w:rsid w:val="005A1448"/>
    <w:rsid w:val="005A1B2F"/>
    <w:rsid w:val="005A3C17"/>
    <w:rsid w:val="005A4055"/>
    <w:rsid w:val="005A4063"/>
    <w:rsid w:val="005A45B6"/>
    <w:rsid w:val="005A4669"/>
    <w:rsid w:val="005A5100"/>
    <w:rsid w:val="005A7E7A"/>
    <w:rsid w:val="005B0B90"/>
    <w:rsid w:val="005B18E5"/>
    <w:rsid w:val="005B6582"/>
    <w:rsid w:val="005B6D7B"/>
    <w:rsid w:val="005B7748"/>
    <w:rsid w:val="005C05EF"/>
    <w:rsid w:val="005C1158"/>
    <w:rsid w:val="005C3CA6"/>
    <w:rsid w:val="005C6DC4"/>
    <w:rsid w:val="005C71CF"/>
    <w:rsid w:val="005D1560"/>
    <w:rsid w:val="005D1F62"/>
    <w:rsid w:val="005D33E6"/>
    <w:rsid w:val="005D3B23"/>
    <w:rsid w:val="005D3CDD"/>
    <w:rsid w:val="005D64B9"/>
    <w:rsid w:val="005D667C"/>
    <w:rsid w:val="005D7335"/>
    <w:rsid w:val="005E08BA"/>
    <w:rsid w:val="005E0E56"/>
    <w:rsid w:val="005E1459"/>
    <w:rsid w:val="005E2905"/>
    <w:rsid w:val="005E4130"/>
    <w:rsid w:val="005E4BA8"/>
    <w:rsid w:val="005E50CE"/>
    <w:rsid w:val="005E6036"/>
    <w:rsid w:val="005F07BB"/>
    <w:rsid w:val="005F1CDC"/>
    <w:rsid w:val="005F2859"/>
    <w:rsid w:val="005F2F9D"/>
    <w:rsid w:val="005F33E8"/>
    <w:rsid w:val="005F3B54"/>
    <w:rsid w:val="005F3DAF"/>
    <w:rsid w:val="005F42FF"/>
    <w:rsid w:val="005F47C6"/>
    <w:rsid w:val="005F4921"/>
    <w:rsid w:val="005F525A"/>
    <w:rsid w:val="005F57ED"/>
    <w:rsid w:val="005F7DBA"/>
    <w:rsid w:val="006003C7"/>
    <w:rsid w:val="00601491"/>
    <w:rsid w:val="00602676"/>
    <w:rsid w:val="0060300F"/>
    <w:rsid w:val="006042BB"/>
    <w:rsid w:val="00604616"/>
    <w:rsid w:val="006060D9"/>
    <w:rsid w:val="00607268"/>
    <w:rsid w:val="006104A3"/>
    <w:rsid w:val="00610B26"/>
    <w:rsid w:val="00610E12"/>
    <w:rsid w:val="006149B0"/>
    <w:rsid w:val="00616DA4"/>
    <w:rsid w:val="00617A06"/>
    <w:rsid w:val="00621538"/>
    <w:rsid w:val="00621D34"/>
    <w:rsid w:val="00622E6B"/>
    <w:rsid w:val="00623E92"/>
    <w:rsid w:val="00626D34"/>
    <w:rsid w:val="00626FBF"/>
    <w:rsid w:val="0062744A"/>
    <w:rsid w:val="00627D9D"/>
    <w:rsid w:val="00631349"/>
    <w:rsid w:val="006313CD"/>
    <w:rsid w:val="00631DA8"/>
    <w:rsid w:val="006323AA"/>
    <w:rsid w:val="00633503"/>
    <w:rsid w:val="0063395F"/>
    <w:rsid w:val="006347F5"/>
    <w:rsid w:val="0063483C"/>
    <w:rsid w:val="006356C3"/>
    <w:rsid w:val="006379A8"/>
    <w:rsid w:val="00640A1D"/>
    <w:rsid w:val="00643661"/>
    <w:rsid w:val="00644891"/>
    <w:rsid w:val="00646923"/>
    <w:rsid w:val="0064733F"/>
    <w:rsid w:val="00647570"/>
    <w:rsid w:val="00650823"/>
    <w:rsid w:val="006508E7"/>
    <w:rsid w:val="00651296"/>
    <w:rsid w:val="00651487"/>
    <w:rsid w:val="0065154C"/>
    <w:rsid w:val="00652F24"/>
    <w:rsid w:val="00653579"/>
    <w:rsid w:val="006542A0"/>
    <w:rsid w:val="00656158"/>
    <w:rsid w:val="006614A4"/>
    <w:rsid w:val="006629D9"/>
    <w:rsid w:val="00663697"/>
    <w:rsid w:val="006638AB"/>
    <w:rsid w:val="00665D06"/>
    <w:rsid w:val="0066650A"/>
    <w:rsid w:val="006702F3"/>
    <w:rsid w:val="00670A60"/>
    <w:rsid w:val="00670B86"/>
    <w:rsid w:val="006727CB"/>
    <w:rsid w:val="00672C31"/>
    <w:rsid w:val="00672F3B"/>
    <w:rsid w:val="00672F59"/>
    <w:rsid w:val="00674C1E"/>
    <w:rsid w:val="0067536B"/>
    <w:rsid w:val="00677466"/>
    <w:rsid w:val="006806D2"/>
    <w:rsid w:val="006808C9"/>
    <w:rsid w:val="00681517"/>
    <w:rsid w:val="006838DE"/>
    <w:rsid w:val="00683B74"/>
    <w:rsid w:val="00684010"/>
    <w:rsid w:val="00684C61"/>
    <w:rsid w:val="00690BB6"/>
    <w:rsid w:val="006927BD"/>
    <w:rsid w:val="00692C79"/>
    <w:rsid w:val="0069321C"/>
    <w:rsid w:val="006A1049"/>
    <w:rsid w:val="006A1A7D"/>
    <w:rsid w:val="006A4857"/>
    <w:rsid w:val="006A76AD"/>
    <w:rsid w:val="006A7B07"/>
    <w:rsid w:val="006B2357"/>
    <w:rsid w:val="006B3115"/>
    <w:rsid w:val="006B677F"/>
    <w:rsid w:val="006B6B9F"/>
    <w:rsid w:val="006B78B9"/>
    <w:rsid w:val="006B78CE"/>
    <w:rsid w:val="006C2FC5"/>
    <w:rsid w:val="006C443F"/>
    <w:rsid w:val="006C4D31"/>
    <w:rsid w:val="006C65E0"/>
    <w:rsid w:val="006C7067"/>
    <w:rsid w:val="006C788A"/>
    <w:rsid w:val="006C7CEF"/>
    <w:rsid w:val="006D192E"/>
    <w:rsid w:val="006D2C1F"/>
    <w:rsid w:val="006D440B"/>
    <w:rsid w:val="006D5B43"/>
    <w:rsid w:val="006D60CC"/>
    <w:rsid w:val="006D64BA"/>
    <w:rsid w:val="006E004F"/>
    <w:rsid w:val="006E0AC5"/>
    <w:rsid w:val="006E0E05"/>
    <w:rsid w:val="006E2108"/>
    <w:rsid w:val="006E3340"/>
    <w:rsid w:val="006E49D7"/>
    <w:rsid w:val="006E5CC8"/>
    <w:rsid w:val="006E643D"/>
    <w:rsid w:val="006E7743"/>
    <w:rsid w:val="006F05A9"/>
    <w:rsid w:val="006F1237"/>
    <w:rsid w:val="006F2A4E"/>
    <w:rsid w:val="006F367D"/>
    <w:rsid w:val="006F565F"/>
    <w:rsid w:val="006F5B81"/>
    <w:rsid w:val="006F7DB0"/>
    <w:rsid w:val="00700D81"/>
    <w:rsid w:val="00700D8A"/>
    <w:rsid w:val="00700E68"/>
    <w:rsid w:val="007037FD"/>
    <w:rsid w:val="0070477C"/>
    <w:rsid w:val="00705272"/>
    <w:rsid w:val="0070624F"/>
    <w:rsid w:val="0070639B"/>
    <w:rsid w:val="0070668D"/>
    <w:rsid w:val="007070CD"/>
    <w:rsid w:val="00710703"/>
    <w:rsid w:val="00712512"/>
    <w:rsid w:val="00713D83"/>
    <w:rsid w:val="00713E45"/>
    <w:rsid w:val="00714F2E"/>
    <w:rsid w:val="00715F67"/>
    <w:rsid w:val="0071707A"/>
    <w:rsid w:val="0071799B"/>
    <w:rsid w:val="0072111E"/>
    <w:rsid w:val="007211FD"/>
    <w:rsid w:val="00722868"/>
    <w:rsid w:val="007230FE"/>
    <w:rsid w:val="00723ABC"/>
    <w:rsid w:val="00723BD4"/>
    <w:rsid w:val="00724234"/>
    <w:rsid w:val="0072469A"/>
    <w:rsid w:val="0072719D"/>
    <w:rsid w:val="00727595"/>
    <w:rsid w:val="007278C6"/>
    <w:rsid w:val="00727D45"/>
    <w:rsid w:val="00730976"/>
    <w:rsid w:val="00730B9C"/>
    <w:rsid w:val="00732517"/>
    <w:rsid w:val="00733481"/>
    <w:rsid w:val="00733A3D"/>
    <w:rsid w:val="00733FE2"/>
    <w:rsid w:val="00734898"/>
    <w:rsid w:val="007349FE"/>
    <w:rsid w:val="00734F83"/>
    <w:rsid w:val="00735C38"/>
    <w:rsid w:val="00736DC8"/>
    <w:rsid w:val="00736ED6"/>
    <w:rsid w:val="00737E05"/>
    <w:rsid w:val="0074105A"/>
    <w:rsid w:val="007419CD"/>
    <w:rsid w:val="007428A6"/>
    <w:rsid w:val="007430BF"/>
    <w:rsid w:val="00744272"/>
    <w:rsid w:val="00744C5B"/>
    <w:rsid w:val="007461B3"/>
    <w:rsid w:val="00746E5B"/>
    <w:rsid w:val="00747C5E"/>
    <w:rsid w:val="007540CF"/>
    <w:rsid w:val="00754E89"/>
    <w:rsid w:val="00755B12"/>
    <w:rsid w:val="00757BB8"/>
    <w:rsid w:val="0076019E"/>
    <w:rsid w:val="00761E84"/>
    <w:rsid w:val="007634C7"/>
    <w:rsid w:val="00763D5E"/>
    <w:rsid w:val="00765EBA"/>
    <w:rsid w:val="00766EB5"/>
    <w:rsid w:val="0077053A"/>
    <w:rsid w:val="00773AC0"/>
    <w:rsid w:val="0077545F"/>
    <w:rsid w:val="00775B05"/>
    <w:rsid w:val="00775DD8"/>
    <w:rsid w:val="00776707"/>
    <w:rsid w:val="00781628"/>
    <w:rsid w:val="00782A58"/>
    <w:rsid w:val="007833CC"/>
    <w:rsid w:val="00784496"/>
    <w:rsid w:val="007846B5"/>
    <w:rsid w:val="00785A29"/>
    <w:rsid w:val="007871FD"/>
    <w:rsid w:val="00791F18"/>
    <w:rsid w:val="007925AF"/>
    <w:rsid w:val="007927F3"/>
    <w:rsid w:val="00794C1F"/>
    <w:rsid w:val="0079544E"/>
    <w:rsid w:val="00795EC4"/>
    <w:rsid w:val="00796056"/>
    <w:rsid w:val="00797823"/>
    <w:rsid w:val="007A04D6"/>
    <w:rsid w:val="007A0B36"/>
    <w:rsid w:val="007A1CE3"/>
    <w:rsid w:val="007A2025"/>
    <w:rsid w:val="007A2362"/>
    <w:rsid w:val="007A2CB5"/>
    <w:rsid w:val="007A3B35"/>
    <w:rsid w:val="007A70B4"/>
    <w:rsid w:val="007A783E"/>
    <w:rsid w:val="007A7F34"/>
    <w:rsid w:val="007A7F44"/>
    <w:rsid w:val="007B26D6"/>
    <w:rsid w:val="007B27A1"/>
    <w:rsid w:val="007B2FB7"/>
    <w:rsid w:val="007B513B"/>
    <w:rsid w:val="007B56FA"/>
    <w:rsid w:val="007B6228"/>
    <w:rsid w:val="007B6BB3"/>
    <w:rsid w:val="007B702D"/>
    <w:rsid w:val="007C04ED"/>
    <w:rsid w:val="007C1991"/>
    <w:rsid w:val="007C1F84"/>
    <w:rsid w:val="007C267D"/>
    <w:rsid w:val="007C358B"/>
    <w:rsid w:val="007C3C9D"/>
    <w:rsid w:val="007C414E"/>
    <w:rsid w:val="007C4F28"/>
    <w:rsid w:val="007C543C"/>
    <w:rsid w:val="007C6201"/>
    <w:rsid w:val="007C6965"/>
    <w:rsid w:val="007C74AA"/>
    <w:rsid w:val="007D314A"/>
    <w:rsid w:val="007D3150"/>
    <w:rsid w:val="007D3F4D"/>
    <w:rsid w:val="007D769C"/>
    <w:rsid w:val="007E113A"/>
    <w:rsid w:val="007E14F1"/>
    <w:rsid w:val="007E31A6"/>
    <w:rsid w:val="007E3FE0"/>
    <w:rsid w:val="007E40DA"/>
    <w:rsid w:val="007E4386"/>
    <w:rsid w:val="007E4851"/>
    <w:rsid w:val="007E671F"/>
    <w:rsid w:val="007E69B0"/>
    <w:rsid w:val="007E71D6"/>
    <w:rsid w:val="007F0100"/>
    <w:rsid w:val="007F12FD"/>
    <w:rsid w:val="007F3C0A"/>
    <w:rsid w:val="007F5035"/>
    <w:rsid w:val="007F5173"/>
    <w:rsid w:val="007F5610"/>
    <w:rsid w:val="007F5B09"/>
    <w:rsid w:val="007F5BA4"/>
    <w:rsid w:val="007F685B"/>
    <w:rsid w:val="007F7F43"/>
    <w:rsid w:val="00800765"/>
    <w:rsid w:val="008018F6"/>
    <w:rsid w:val="00807778"/>
    <w:rsid w:val="0081115E"/>
    <w:rsid w:val="00811D53"/>
    <w:rsid w:val="00813995"/>
    <w:rsid w:val="008147A6"/>
    <w:rsid w:val="008149AD"/>
    <w:rsid w:val="00814BFF"/>
    <w:rsid w:val="00820AFC"/>
    <w:rsid w:val="00823043"/>
    <w:rsid w:val="00824CBF"/>
    <w:rsid w:val="00825E1C"/>
    <w:rsid w:val="0082754C"/>
    <w:rsid w:val="008278B0"/>
    <w:rsid w:val="00830685"/>
    <w:rsid w:val="00830F2E"/>
    <w:rsid w:val="0083147C"/>
    <w:rsid w:val="00832BC8"/>
    <w:rsid w:val="00833980"/>
    <w:rsid w:val="00833B69"/>
    <w:rsid w:val="00833C3B"/>
    <w:rsid w:val="008369C2"/>
    <w:rsid w:val="00840D6E"/>
    <w:rsid w:val="008412FD"/>
    <w:rsid w:val="0084278D"/>
    <w:rsid w:val="00843084"/>
    <w:rsid w:val="00843833"/>
    <w:rsid w:val="00843A80"/>
    <w:rsid w:val="00843AA4"/>
    <w:rsid w:val="00844C55"/>
    <w:rsid w:val="00846B51"/>
    <w:rsid w:val="008472BD"/>
    <w:rsid w:val="00847CFE"/>
    <w:rsid w:val="0085053B"/>
    <w:rsid w:val="008509D2"/>
    <w:rsid w:val="0085185D"/>
    <w:rsid w:val="0085268D"/>
    <w:rsid w:val="00852BED"/>
    <w:rsid w:val="00854A25"/>
    <w:rsid w:val="00854B4A"/>
    <w:rsid w:val="00856175"/>
    <w:rsid w:val="00856526"/>
    <w:rsid w:val="00861CFC"/>
    <w:rsid w:val="00862B75"/>
    <w:rsid w:val="00863E2B"/>
    <w:rsid w:val="00863ECC"/>
    <w:rsid w:val="008668B3"/>
    <w:rsid w:val="008672C4"/>
    <w:rsid w:val="00871727"/>
    <w:rsid w:val="00874759"/>
    <w:rsid w:val="00874B36"/>
    <w:rsid w:val="008759FA"/>
    <w:rsid w:val="008803FF"/>
    <w:rsid w:val="00880E2B"/>
    <w:rsid w:val="00882687"/>
    <w:rsid w:val="00882900"/>
    <w:rsid w:val="00882B39"/>
    <w:rsid w:val="00885462"/>
    <w:rsid w:val="00885FFD"/>
    <w:rsid w:val="008868F1"/>
    <w:rsid w:val="00886BAA"/>
    <w:rsid w:val="00887A87"/>
    <w:rsid w:val="00887FDE"/>
    <w:rsid w:val="008959BF"/>
    <w:rsid w:val="00895E31"/>
    <w:rsid w:val="008963EF"/>
    <w:rsid w:val="008974F3"/>
    <w:rsid w:val="008A04C2"/>
    <w:rsid w:val="008A274A"/>
    <w:rsid w:val="008A3E6D"/>
    <w:rsid w:val="008A4F7D"/>
    <w:rsid w:val="008A58DF"/>
    <w:rsid w:val="008A6543"/>
    <w:rsid w:val="008A684A"/>
    <w:rsid w:val="008A6DAB"/>
    <w:rsid w:val="008A7635"/>
    <w:rsid w:val="008A783D"/>
    <w:rsid w:val="008B00ED"/>
    <w:rsid w:val="008B01C9"/>
    <w:rsid w:val="008B0BB7"/>
    <w:rsid w:val="008B0DCD"/>
    <w:rsid w:val="008B212F"/>
    <w:rsid w:val="008B297B"/>
    <w:rsid w:val="008B2D45"/>
    <w:rsid w:val="008B3A2B"/>
    <w:rsid w:val="008B5B05"/>
    <w:rsid w:val="008B60F1"/>
    <w:rsid w:val="008B7AEF"/>
    <w:rsid w:val="008C0C38"/>
    <w:rsid w:val="008C143E"/>
    <w:rsid w:val="008C19A7"/>
    <w:rsid w:val="008C1E07"/>
    <w:rsid w:val="008C2D6E"/>
    <w:rsid w:val="008C3876"/>
    <w:rsid w:val="008C3952"/>
    <w:rsid w:val="008C44F0"/>
    <w:rsid w:val="008C531F"/>
    <w:rsid w:val="008C5B4F"/>
    <w:rsid w:val="008C61EE"/>
    <w:rsid w:val="008C7439"/>
    <w:rsid w:val="008C7685"/>
    <w:rsid w:val="008C7B05"/>
    <w:rsid w:val="008D08AD"/>
    <w:rsid w:val="008D201A"/>
    <w:rsid w:val="008D28EB"/>
    <w:rsid w:val="008D33C0"/>
    <w:rsid w:val="008D4189"/>
    <w:rsid w:val="008D5065"/>
    <w:rsid w:val="008D624F"/>
    <w:rsid w:val="008D63B9"/>
    <w:rsid w:val="008D6C42"/>
    <w:rsid w:val="008D7994"/>
    <w:rsid w:val="008E07CB"/>
    <w:rsid w:val="008E090C"/>
    <w:rsid w:val="008E15E6"/>
    <w:rsid w:val="008E1AB9"/>
    <w:rsid w:val="008E3571"/>
    <w:rsid w:val="008E35EE"/>
    <w:rsid w:val="008E48FA"/>
    <w:rsid w:val="008E51C9"/>
    <w:rsid w:val="008E5A01"/>
    <w:rsid w:val="008E5D36"/>
    <w:rsid w:val="008F2E0F"/>
    <w:rsid w:val="008F3D26"/>
    <w:rsid w:val="008F4B2B"/>
    <w:rsid w:val="008F64B2"/>
    <w:rsid w:val="008F6698"/>
    <w:rsid w:val="008F6749"/>
    <w:rsid w:val="009014B6"/>
    <w:rsid w:val="00901E41"/>
    <w:rsid w:val="0090482B"/>
    <w:rsid w:val="00906758"/>
    <w:rsid w:val="00912F38"/>
    <w:rsid w:val="009146C8"/>
    <w:rsid w:val="00914D0F"/>
    <w:rsid w:val="0091540C"/>
    <w:rsid w:val="00916026"/>
    <w:rsid w:val="0091638A"/>
    <w:rsid w:val="00916601"/>
    <w:rsid w:val="0092096C"/>
    <w:rsid w:val="0092241D"/>
    <w:rsid w:val="00922910"/>
    <w:rsid w:val="00924C26"/>
    <w:rsid w:val="00924F60"/>
    <w:rsid w:val="0092516C"/>
    <w:rsid w:val="009257BA"/>
    <w:rsid w:val="00925BC7"/>
    <w:rsid w:val="00930955"/>
    <w:rsid w:val="00930CA6"/>
    <w:rsid w:val="009318B2"/>
    <w:rsid w:val="00931C23"/>
    <w:rsid w:val="0093335C"/>
    <w:rsid w:val="00934279"/>
    <w:rsid w:val="00935045"/>
    <w:rsid w:val="00935E8E"/>
    <w:rsid w:val="0093677D"/>
    <w:rsid w:val="00937D4C"/>
    <w:rsid w:val="0094048C"/>
    <w:rsid w:val="00940EED"/>
    <w:rsid w:val="00940FFD"/>
    <w:rsid w:val="00942F1B"/>
    <w:rsid w:val="00947FAC"/>
    <w:rsid w:val="00950167"/>
    <w:rsid w:val="00950B67"/>
    <w:rsid w:val="00950D74"/>
    <w:rsid w:val="00952140"/>
    <w:rsid w:val="009568E3"/>
    <w:rsid w:val="00956EFC"/>
    <w:rsid w:val="00957FEF"/>
    <w:rsid w:val="009602D9"/>
    <w:rsid w:val="00961869"/>
    <w:rsid w:val="0096305B"/>
    <w:rsid w:val="00963FA2"/>
    <w:rsid w:val="009661C6"/>
    <w:rsid w:val="0096649A"/>
    <w:rsid w:val="00966C6F"/>
    <w:rsid w:val="00967742"/>
    <w:rsid w:val="0096798E"/>
    <w:rsid w:val="00967AC3"/>
    <w:rsid w:val="00973D42"/>
    <w:rsid w:val="0097403E"/>
    <w:rsid w:val="00974EB0"/>
    <w:rsid w:val="009750AE"/>
    <w:rsid w:val="009754BF"/>
    <w:rsid w:val="00976569"/>
    <w:rsid w:val="009825FD"/>
    <w:rsid w:val="00985248"/>
    <w:rsid w:val="0098559D"/>
    <w:rsid w:val="00985D66"/>
    <w:rsid w:val="0098678D"/>
    <w:rsid w:val="00986C4A"/>
    <w:rsid w:val="00986E7E"/>
    <w:rsid w:val="0099070B"/>
    <w:rsid w:val="00991669"/>
    <w:rsid w:val="009919C5"/>
    <w:rsid w:val="0099242A"/>
    <w:rsid w:val="0099409C"/>
    <w:rsid w:val="009943F7"/>
    <w:rsid w:val="0099688C"/>
    <w:rsid w:val="009A1B4C"/>
    <w:rsid w:val="009A1E54"/>
    <w:rsid w:val="009A39DD"/>
    <w:rsid w:val="009A692D"/>
    <w:rsid w:val="009A6A68"/>
    <w:rsid w:val="009A7800"/>
    <w:rsid w:val="009A7CED"/>
    <w:rsid w:val="009B1AFF"/>
    <w:rsid w:val="009B1C1A"/>
    <w:rsid w:val="009B3B28"/>
    <w:rsid w:val="009B44C6"/>
    <w:rsid w:val="009B4AA1"/>
    <w:rsid w:val="009B50E6"/>
    <w:rsid w:val="009B55F1"/>
    <w:rsid w:val="009B7187"/>
    <w:rsid w:val="009C00CD"/>
    <w:rsid w:val="009C03BA"/>
    <w:rsid w:val="009C158A"/>
    <w:rsid w:val="009C1C89"/>
    <w:rsid w:val="009C259F"/>
    <w:rsid w:val="009C3EDC"/>
    <w:rsid w:val="009C43B3"/>
    <w:rsid w:val="009C4418"/>
    <w:rsid w:val="009C6215"/>
    <w:rsid w:val="009C6B13"/>
    <w:rsid w:val="009C6FA0"/>
    <w:rsid w:val="009C7039"/>
    <w:rsid w:val="009C716B"/>
    <w:rsid w:val="009D0DC1"/>
    <w:rsid w:val="009D1B13"/>
    <w:rsid w:val="009D1E90"/>
    <w:rsid w:val="009D25EC"/>
    <w:rsid w:val="009D6966"/>
    <w:rsid w:val="009E0040"/>
    <w:rsid w:val="009E107D"/>
    <w:rsid w:val="009E355B"/>
    <w:rsid w:val="009E3AF8"/>
    <w:rsid w:val="009E40E7"/>
    <w:rsid w:val="009E724B"/>
    <w:rsid w:val="009F310D"/>
    <w:rsid w:val="009F5718"/>
    <w:rsid w:val="009F5E90"/>
    <w:rsid w:val="009F72BE"/>
    <w:rsid w:val="009F78C0"/>
    <w:rsid w:val="00A00329"/>
    <w:rsid w:val="00A00604"/>
    <w:rsid w:val="00A008BB"/>
    <w:rsid w:val="00A016C4"/>
    <w:rsid w:val="00A0170A"/>
    <w:rsid w:val="00A01711"/>
    <w:rsid w:val="00A0217B"/>
    <w:rsid w:val="00A029AB"/>
    <w:rsid w:val="00A04070"/>
    <w:rsid w:val="00A043A9"/>
    <w:rsid w:val="00A0455E"/>
    <w:rsid w:val="00A050BA"/>
    <w:rsid w:val="00A0563B"/>
    <w:rsid w:val="00A05799"/>
    <w:rsid w:val="00A05B59"/>
    <w:rsid w:val="00A06A12"/>
    <w:rsid w:val="00A06DF0"/>
    <w:rsid w:val="00A1083D"/>
    <w:rsid w:val="00A118AD"/>
    <w:rsid w:val="00A11C53"/>
    <w:rsid w:val="00A12E1B"/>
    <w:rsid w:val="00A131AA"/>
    <w:rsid w:val="00A14458"/>
    <w:rsid w:val="00A16010"/>
    <w:rsid w:val="00A16A3F"/>
    <w:rsid w:val="00A17497"/>
    <w:rsid w:val="00A175AB"/>
    <w:rsid w:val="00A176C8"/>
    <w:rsid w:val="00A17DDF"/>
    <w:rsid w:val="00A20760"/>
    <w:rsid w:val="00A21DED"/>
    <w:rsid w:val="00A2286D"/>
    <w:rsid w:val="00A22DBF"/>
    <w:rsid w:val="00A2381C"/>
    <w:rsid w:val="00A23D46"/>
    <w:rsid w:val="00A242B1"/>
    <w:rsid w:val="00A24567"/>
    <w:rsid w:val="00A24D5F"/>
    <w:rsid w:val="00A258B6"/>
    <w:rsid w:val="00A25C75"/>
    <w:rsid w:val="00A30EEF"/>
    <w:rsid w:val="00A31AC4"/>
    <w:rsid w:val="00A31CC2"/>
    <w:rsid w:val="00A3255A"/>
    <w:rsid w:val="00A329CA"/>
    <w:rsid w:val="00A329F2"/>
    <w:rsid w:val="00A32F0F"/>
    <w:rsid w:val="00A3306F"/>
    <w:rsid w:val="00A35A2C"/>
    <w:rsid w:val="00A35D15"/>
    <w:rsid w:val="00A36446"/>
    <w:rsid w:val="00A3661A"/>
    <w:rsid w:val="00A4000D"/>
    <w:rsid w:val="00A4148B"/>
    <w:rsid w:val="00A424BA"/>
    <w:rsid w:val="00A436B1"/>
    <w:rsid w:val="00A45EAE"/>
    <w:rsid w:val="00A460E5"/>
    <w:rsid w:val="00A4792B"/>
    <w:rsid w:val="00A5302B"/>
    <w:rsid w:val="00A53396"/>
    <w:rsid w:val="00A55563"/>
    <w:rsid w:val="00A55828"/>
    <w:rsid w:val="00A569F8"/>
    <w:rsid w:val="00A56E8C"/>
    <w:rsid w:val="00A570BC"/>
    <w:rsid w:val="00A616BF"/>
    <w:rsid w:val="00A61CD5"/>
    <w:rsid w:val="00A65855"/>
    <w:rsid w:val="00A65859"/>
    <w:rsid w:val="00A659B0"/>
    <w:rsid w:val="00A65C14"/>
    <w:rsid w:val="00A66785"/>
    <w:rsid w:val="00A667F9"/>
    <w:rsid w:val="00A67104"/>
    <w:rsid w:val="00A67541"/>
    <w:rsid w:val="00A70C88"/>
    <w:rsid w:val="00A70F4A"/>
    <w:rsid w:val="00A72DCF"/>
    <w:rsid w:val="00A73C93"/>
    <w:rsid w:val="00A75411"/>
    <w:rsid w:val="00A75E3F"/>
    <w:rsid w:val="00A76D5F"/>
    <w:rsid w:val="00A76FC2"/>
    <w:rsid w:val="00A772E5"/>
    <w:rsid w:val="00A7752B"/>
    <w:rsid w:val="00A77771"/>
    <w:rsid w:val="00A77B70"/>
    <w:rsid w:val="00A803ED"/>
    <w:rsid w:val="00A811D5"/>
    <w:rsid w:val="00A82066"/>
    <w:rsid w:val="00A830C5"/>
    <w:rsid w:val="00A8326C"/>
    <w:rsid w:val="00A83340"/>
    <w:rsid w:val="00A839C6"/>
    <w:rsid w:val="00A85204"/>
    <w:rsid w:val="00A85C07"/>
    <w:rsid w:val="00A8655B"/>
    <w:rsid w:val="00A87191"/>
    <w:rsid w:val="00A872C4"/>
    <w:rsid w:val="00A87DED"/>
    <w:rsid w:val="00A91119"/>
    <w:rsid w:val="00A9222D"/>
    <w:rsid w:val="00A9339C"/>
    <w:rsid w:val="00A93984"/>
    <w:rsid w:val="00A9450D"/>
    <w:rsid w:val="00A963FE"/>
    <w:rsid w:val="00A966C1"/>
    <w:rsid w:val="00A97026"/>
    <w:rsid w:val="00AA1D29"/>
    <w:rsid w:val="00AA3DFF"/>
    <w:rsid w:val="00AA6A66"/>
    <w:rsid w:val="00AA6A6C"/>
    <w:rsid w:val="00AA71B5"/>
    <w:rsid w:val="00AA7358"/>
    <w:rsid w:val="00AA7A8E"/>
    <w:rsid w:val="00AA7F89"/>
    <w:rsid w:val="00AB0661"/>
    <w:rsid w:val="00AB1123"/>
    <w:rsid w:val="00AB2D4B"/>
    <w:rsid w:val="00AB3DF6"/>
    <w:rsid w:val="00AB55C7"/>
    <w:rsid w:val="00AB5CBD"/>
    <w:rsid w:val="00AB5F69"/>
    <w:rsid w:val="00AB6DF9"/>
    <w:rsid w:val="00AB7D97"/>
    <w:rsid w:val="00AC00F6"/>
    <w:rsid w:val="00AC03F3"/>
    <w:rsid w:val="00AC27A8"/>
    <w:rsid w:val="00AC3A5C"/>
    <w:rsid w:val="00AC4561"/>
    <w:rsid w:val="00AC4E82"/>
    <w:rsid w:val="00AC59C2"/>
    <w:rsid w:val="00AC6309"/>
    <w:rsid w:val="00AC6BB1"/>
    <w:rsid w:val="00AD0754"/>
    <w:rsid w:val="00AD0F07"/>
    <w:rsid w:val="00AD0F56"/>
    <w:rsid w:val="00AD0F7E"/>
    <w:rsid w:val="00AD4252"/>
    <w:rsid w:val="00AD58F7"/>
    <w:rsid w:val="00AD604D"/>
    <w:rsid w:val="00AD6328"/>
    <w:rsid w:val="00AD667A"/>
    <w:rsid w:val="00AD6E8A"/>
    <w:rsid w:val="00AD753B"/>
    <w:rsid w:val="00AD78A8"/>
    <w:rsid w:val="00AD7D71"/>
    <w:rsid w:val="00AE070B"/>
    <w:rsid w:val="00AE13F7"/>
    <w:rsid w:val="00AE2A14"/>
    <w:rsid w:val="00AE3A06"/>
    <w:rsid w:val="00AE7C16"/>
    <w:rsid w:val="00AE7C4A"/>
    <w:rsid w:val="00AE7CA2"/>
    <w:rsid w:val="00AF0490"/>
    <w:rsid w:val="00AF0602"/>
    <w:rsid w:val="00AF231F"/>
    <w:rsid w:val="00AF4FE2"/>
    <w:rsid w:val="00AF63BD"/>
    <w:rsid w:val="00AF77A4"/>
    <w:rsid w:val="00B009CF"/>
    <w:rsid w:val="00B01928"/>
    <w:rsid w:val="00B021C7"/>
    <w:rsid w:val="00B040E1"/>
    <w:rsid w:val="00B0449F"/>
    <w:rsid w:val="00B04642"/>
    <w:rsid w:val="00B04B8B"/>
    <w:rsid w:val="00B05AC9"/>
    <w:rsid w:val="00B0615F"/>
    <w:rsid w:val="00B061CA"/>
    <w:rsid w:val="00B06368"/>
    <w:rsid w:val="00B07E92"/>
    <w:rsid w:val="00B108BF"/>
    <w:rsid w:val="00B10961"/>
    <w:rsid w:val="00B11351"/>
    <w:rsid w:val="00B1305A"/>
    <w:rsid w:val="00B156EC"/>
    <w:rsid w:val="00B20063"/>
    <w:rsid w:val="00B206C3"/>
    <w:rsid w:val="00B20C93"/>
    <w:rsid w:val="00B23164"/>
    <w:rsid w:val="00B23FD8"/>
    <w:rsid w:val="00B242E7"/>
    <w:rsid w:val="00B24B15"/>
    <w:rsid w:val="00B25166"/>
    <w:rsid w:val="00B27719"/>
    <w:rsid w:val="00B31A3A"/>
    <w:rsid w:val="00B33446"/>
    <w:rsid w:val="00B33620"/>
    <w:rsid w:val="00B364B0"/>
    <w:rsid w:val="00B36B32"/>
    <w:rsid w:val="00B36E8E"/>
    <w:rsid w:val="00B37259"/>
    <w:rsid w:val="00B3729C"/>
    <w:rsid w:val="00B37D3F"/>
    <w:rsid w:val="00B4154F"/>
    <w:rsid w:val="00B41AD3"/>
    <w:rsid w:val="00B427DF"/>
    <w:rsid w:val="00B44539"/>
    <w:rsid w:val="00B44F66"/>
    <w:rsid w:val="00B47232"/>
    <w:rsid w:val="00B50D63"/>
    <w:rsid w:val="00B51983"/>
    <w:rsid w:val="00B52099"/>
    <w:rsid w:val="00B525E6"/>
    <w:rsid w:val="00B53AD2"/>
    <w:rsid w:val="00B53F63"/>
    <w:rsid w:val="00B5411F"/>
    <w:rsid w:val="00B55BB3"/>
    <w:rsid w:val="00B5616D"/>
    <w:rsid w:val="00B56D1E"/>
    <w:rsid w:val="00B56D86"/>
    <w:rsid w:val="00B57C20"/>
    <w:rsid w:val="00B57DA2"/>
    <w:rsid w:val="00B606D7"/>
    <w:rsid w:val="00B60AC3"/>
    <w:rsid w:val="00B6610E"/>
    <w:rsid w:val="00B66EC0"/>
    <w:rsid w:val="00B66FF5"/>
    <w:rsid w:val="00B72C08"/>
    <w:rsid w:val="00B76123"/>
    <w:rsid w:val="00B761B3"/>
    <w:rsid w:val="00B76303"/>
    <w:rsid w:val="00B7769C"/>
    <w:rsid w:val="00B777C2"/>
    <w:rsid w:val="00B77919"/>
    <w:rsid w:val="00B810EB"/>
    <w:rsid w:val="00B81943"/>
    <w:rsid w:val="00B82B35"/>
    <w:rsid w:val="00B83D60"/>
    <w:rsid w:val="00B83D72"/>
    <w:rsid w:val="00B84573"/>
    <w:rsid w:val="00B84942"/>
    <w:rsid w:val="00B84D22"/>
    <w:rsid w:val="00B923EC"/>
    <w:rsid w:val="00B929A2"/>
    <w:rsid w:val="00B9471D"/>
    <w:rsid w:val="00B94AB9"/>
    <w:rsid w:val="00B94C30"/>
    <w:rsid w:val="00B94C3A"/>
    <w:rsid w:val="00B94FE2"/>
    <w:rsid w:val="00B953B6"/>
    <w:rsid w:val="00B97420"/>
    <w:rsid w:val="00B97E80"/>
    <w:rsid w:val="00BA1B43"/>
    <w:rsid w:val="00BA1DEA"/>
    <w:rsid w:val="00BA1F51"/>
    <w:rsid w:val="00BA5EFF"/>
    <w:rsid w:val="00BA651B"/>
    <w:rsid w:val="00BA7A90"/>
    <w:rsid w:val="00BB0023"/>
    <w:rsid w:val="00BB0A40"/>
    <w:rsid w:val="00BB0B17"/>
    <w:rsid w:val="00BB0F98"/>
    <w:rsid w:val="00BB133C"/>
    <w:rsid w:val="00BB39A7"/>
    <w:rsid w:val="00BB4253"/>
    <w:rsid w:val="00BB58E9"/>
    <w:rsid w:val="00BB5B79"/>
    <w:rsid w:val="00BC09BA"/>
    <w:rsid w:val="00BC2013"/>
    <w:rsid w:val="00BC23EC"/>
    <w:rsid w:val="00BC3A45"/>
    <w:rsid w:val="00BC3B2D"/>
    <w:rsid w:val="00BC69E0"/>
    <w:rsid w:val="00BD02E6"/>
    <w:rsid w:val="00BD0646"/>
    <w:rsid w:val="00BD0705"/>
    <w:rsid w:val="00BD0F41"/>
    <w:rsid w:val="00BD11AA"/>
    <w:rsid w:val="00BD1692"/>
    <w:rsid w:val="00BD21A7"/>
    <w:rsid w:val="00BD2E83"/>
    <w:rsid w:val="00BD40A6"/>
    <w:rsid w:val="00BD6D44"/>
    <w:rsid w:val="00BE0D1A"/>
    <w:rsid w:val="00BE12E6"/>
    <w:rsid w:val="00BE1771"/>
    <w:rsid w:val="00BE2130"/>
    <w:rsid w:val="00BE2DBA"/>
    <w:rsid w:val="00BE2E8B"/>
    <w:rsid w:val="00BE3741"/>
    <w:rsid w:val="00BE3F46"/>
    <w:rsid w:val="00BE4159"/>
    <w:rsid w:val="00BE5E45"/>
    <w:rsid w:val="00BE6B38"/>
    <w:rsid w:val="00BE772E"/>
    <w:rsid w:val="00BF0213"/>
    <w:rsid w:val="00BF04C7"/>
    <w:rsid w:val="00BF1588"/>
    <w:rsid w:val="00BF15D0"/>
    <w:rsid w:val="00BF1F8A"/>
    <w:rsid w:val="00BF48D9"/>
    <w:rsid w:val="00BF51C9"/>
    <w:rsid w:val="00BF5628"/>
    <w:rsid w:val="00BF5635"/>
    <w:rsid w:val="00BF5B5E"/>
    <w:rsid w:val="00BF71B5"/>
    <w:rsid w:val="00BF7404"/>
    <w:rsid w:val="00BF75B7"/>
    <w:rsid w:val="00C008FA"/>
    <w:rsid w:val="00C012AF"/>
    <w:rsid w:val="00C0144F"/>
    <w:rsid w:val="00C01DF2"/>
    <w:rsid w:val="00C03A9B"/>
    <w:rsid w:val="00C0421D"/>
    <w:rsid w:val="00C04A0E"/>
    <w:rsid w:val="00C05A9A"/>
    <w:rsid w:val="00C070E9"/>
    <w:rsid w:val="00C0735C"/>
    <w:rsid w:val="00C07380"/>
    <w:rsid w:val="00C07904"/>
    <w:rsid w:val="00C118CC"/>
    <w:rsid w:val="00C11D4F"/>
    <w:rsid w:val="00C12EF6"/>
    <w:rsid w:val="00C1384F"/>
    <w:rsid w:val="00C14CDC"/>
    <w:rsid w:val="00C17427"/>
    <w:rsid w:val="00C238D5"/>
    <w:rsid w:val="00C23922"/>
    <w:rsid w:val="00C23D88"/>
    <w:rsid w:val="00C24C2D"/>
    <w:rsid w:val="00C25E2B"/>
    <w:rsid w:val="00C27514"/>
    <w:rsid w:val="00C276EB"/>
    <w:rsid w:val="00C30BAB"/>
    <w:rsid w:val="00C31FB1"/>
    <w:rsid w:val="00C3261D"/>
    <w:rsid w:val="00C3500E"/>
    <w:rsid w:val="00C37211"/>
    <w:rsid w:val="00C40ACC"/>
    <w:rsid w:val="00C42406"/>
    <w:rsid w:val="00C42555"/>
    <w:rsid w:val="00C4270C"/>
    <w:rsid w:val="00C455C6"/>
    <w:rsid w:val="00C45724"/>
    <w:rsid w:val="00C45751"/>
    <w:rsid w:val="00C511F7"/>
    <w:rsid w:val="00C51C07"/>
    <w:rsid w:val="00C51F2A"/>
    <w:rsid w:val="00C538B9"/>
    <w:rsid w:val="00C53C06"/>
    <w:rsid w:val="00C54C32"/>
    <w:rsid w:val="00C54F39"/>
    <w:rsid w:val="00C55688"/>
    <w:rsid w:val="00C626E7"/>
    <w:rsid w:val="00C62F82"/>
    <w:rsid w:val="00C63CAA"/>
    <w:rsid w:val="00C64D28"/>
    <w:rsid w:val="00C650E2"/>
    <w:rsid w:val="00C66436"/>
    <w:rsid w:val="00C70015"/>
    <w:rsid w:val="00C70217"/>
    <w:rsid w:val="00C70557"/>
    <w:rsid w:val="00C7103C"/>
    <w:rsid w:val="00C727FD"/>
    <w:rsid w:val="00C72B77"/>
    <w:rsid w:val="00C73154"/>
    <w:rsid w:val="00C74EE6"/>
    <w:rsid w:val="00C762CD"/>
    <w:rsid w:val="00C76686"/>
    <w:rsid w:val="00C77188"/>
    <w:rsid w:val="00C77EFA"/>
    <w:rsid w:val="00C80410"/>
    <w:rsid w:val="00C82CF1"/>
    <w:rsid w:val="00C836D5"/>
    <w:rsid w:val="00C84206"/>
    <w:rsid w:val="00C84730"/>
    <w:rsid w:val="00C90023"/>
    <w:rsid w:val="00C918D2"/>
    <w:rsid w:val="00C9225A"/>
    <w:rsid w:val="00C9396A"/>
    <w:rsid w:val="00C945F0"/>
    <w:rsid w:val="00C952FF"/>
    <w:rsid w:val="00C95E31"/>
    <w:rsid w:val="00C9661C"/>
    <w:rsid w:val="00C96805"/>
    <w:rsid w:val="00C978D7"/>
    <w:rsid w:val="00C97BB6"/>
    <w:rsid w:val="00CA2D35"/>
    <w:rsid w:val="00CA33EE"/>
    <w:rsid w:val="00CA3525"/>
    <w:rsid w:val="00CA3989"/>
    <w:rsid w:val="00CA3EA5"/>
    <w:rsid w:val="00CA45E4"/>
    <w:rsid w:val="00CA6702"/>
    <w:rsid w:val="00CA67F3"/>
    <w:rsid w:val="00CA6BDE"/>
    <w:rsid w:val="00CA6C5D"/>
    <w:rsid w:val="00CB126F"/>
    <w:rsid w:val="00CB21DF"/>
    <w:rsid w:val="00CB410F"/>
    <w:rsid w:val="00CB45B0"/>
    <w:rsid w:val="00CB4E56"/>
    <w:rsid w:val="00CB4EB9"/>
    <w:rsid w:val="00CB78C7"/>
    <w:rsid w:val="00CB7F4C"/>
    <w:rsid w:val="00CC075C"/>
    <w:rsid w:val="00CC07DC"/>
    <w:rsid w:val="00CC0E3D"/>
    <w:rsid w:val="00CC122F"/>
    <w:rsid w:val="00CC1928"/>
    <w:rsid w:val="00CC197B"/>
    <w:rsid w:val="00CC3F83"/>
    <w:rsid w:val="00CC484B"/>
    <w:rsid w:val="00CC4B62"/>
    <w:rsid w:val="00CC7531"/>
    <w:rsid w:val="00CC7F55"/>
    <w:rsid w:val="00CD1382"/>
    <w:rsid w:val="00CD35BB"/>
    <w:rsid w:val="00CD414F"/>
    <w:rsid w:val="00CD4229"/>
    <w:rsid w:val="00CD5A3E"/>
    <w:rsid w:val="00CD5BC2"/>
    <w:rsid w:val="00CD6E8D"/>
    <w:rsid w:val="00CD716E"/>
    <w:rsid w:val="00CD77BE"/>
    <w:rsid w:val="00CD7AA7"/>
    <w:rsid w:val="00CD7CC8"/>
    <w:rsid w:val="00CD7D17"/>
    <w:rsid w:val="00CE1400"/>
    <w:rsid w:val="00CE1900"/>
    <w:rsid w:val="00CE1F2D"/>
    <w:rsid w:val="00CE3D9C"/>
    <w:rsid w:val="00CE3FE0"/>
    <w:rsid w:val="00CE44DB"/>
    <w:rsid w:val="00CE5063"/>
    <w:rsid w:val="00CE5A30"/>
    <w:rsid w:val="00CE5C21"/>
    <w:rsid w:val="00CF078C"/>
    <w:rsid w:val="00CF2AB6"/>
    <w:rsid w:val="00CF53C6"/>
    <w:rsid w:val="00CF58B8"/>
    <w:rsid w:val="00CF5F6B"/>
    <w:rsid w:val="00CF6A75"/>
    <w:rsid w:val="00CF7C06"/>
    <w:rsid w:val="00CF7CD6"/>
    <w:rsid w:val="00CF7FF9"/>
    <w:rsid w:val="00D00106"/>
    <w:rsid w:val="00D014BE"/>
    <w:rsid w:val="00D01D3B"/>
    <w:rsid w:val="00D027AB"/>
    <w:rsid w:val="00D0297B"/>
    <w:rsid w:val="00D0387B"/>
    <w:rsid w:val="00D03D72"/>
    <w:rsid w:val="00D0421E"/>
    <w:rsid w:val="00D04B06"/>
    <w:rsid w:val="00D04BF4"/>
    <w:rsid w:val="00D06026"/>
    <w:rsid w:val="00D06600"/>
    <w:rsid w:val="00D06E12"/>
    <w:rsid w:val="00D101BB"/>
    <w:rsid w:val="00D104B1"/>
    <w:rsid w:val="00D10A6B"/>
    <w:rsid w:val="00D110BC"/>
    <w:rsid w:val="00D12B62"/>
    <w:rsid w:val="00D12D9A"/>
    <w:rsid w:val="00D130ED"/>
    <w:rsid w:val="00D146BA"/>
    <w:rsid w:val="00D15336"/>
    <w:rsid w:val="00D159E7"/>
    <w:rsid w:val="00D15DF8"/>
    <w:rsid w:val="00D15F0C"/>
    <w:rsid w:val="00D161E1"/>
    <w:rsid w:val="00D16AF8"/>
    <w:rsid w:val="00D16BBF"/>
    <w:rsid w:val="00D178BC"/>
    <w:rsid w:val="00D205F2"/>
    <w:rsid w:val="00D209A7"/>
    <w:rsid w:val="00D20AD0"/>
    <w:rsid w:val="00D225A0"/>
    <w:rsid w:val="00D22C82"/>
    <w:rsid w:val="00D24A30"/>
    <w:rsid w:val="00D25217"/>
    <w:rsid w:val="00D25EBA"/>
    <w:rsid w:val="00D276D2"/>
    <w:rsid w:val="00D306DF"/>
    <w:rsid w:val="00D3171A"/>
    <w:rsid w:val="00D33A65"/>
    <w:rsid w:val="00D33A92"/>
    <w:rsid w:val="00D34518"/>
    <w:rsid w:val="00D351A9"/>
    <w:rsid w:val="00D353B9"/>
    <w:rsid w:val="00D35527"/>
    <w:rsid w:val="00D35D86"/>
    <w:rsid w:val="00D363D6"/>
    <w:rsid w:val="00D37803"/>
    <w:rsid w:val="00D378A5"/>
    <w:rsid w:val="00D37A92"/>
    <w:rsid w:val="00D37C97"/>
    <w:rsid w:val="00D37EBE"/>
    <w:rsid w:val="00D414EB"/>
    <w:rsid w:val="00D4159F"/>
    <w:rsid w:val="00D42C9D"/>
    <w:rsid w:val="00D43328"/>
    <w:rsid w:val="00D43A70"/>
    <w:rsid w:val="00D46EF8"/>
    <w:rsid w:val="00D47AED"/>
    <w:rsid w:val="00D50856"/>
    <w:rsid w:val="00D50DB9"/>
    <w:rsid w:val="00D51160"/>
    <w:rsid w:val="00D51412"/>
    <w:rsid w:val="00D51990"/>
    <w:rsid w:val="00D539DC"/>
    <w:rsid w:val="00D53DDD"/>
    <w:rsid w:val="00D54154"/>
    <w:rsid w:val="00D54EA6"/>
    <w:rsid w:val="00D54EB1"/>
    <w:rsid w:val="00D55230"/>
    <w:rsid w:val="00D5718D"/>
    <w:rsid w:val="00D603E4"/>
    <w:rsid w:val="00D634C7"/>
    <w:rsid w:val="00D64984"/>
    <w:rsid w:val="00D653D2"/>
    <w:rsid w:val="00D6589E"/>
    <w:rsid w:val="00D671C5"/>
    <w:rsid w:val="00D67E9B"/>
    <w:rsid w:val="00D71139"/>
    <w:rsid w:val="00D7183B"/>
    <w:rsid w:val="00D719A6"/>
    <w:rsid w:val="00D728A7"/>
    <w:rsid w:val="00D73F0C"/>
    <w:rsid w:val="00D74A30"/>
    <w:rsid w:val="00D74B5B"/>
    <w:rsid w:val="00D75A14"/>
    <w:rsid w:val="00D769A3"/>
    <w:rsid w:val="00D76EE2"/>
    <w:rsid w:val="00D8104E"/>
    <w:rsid w:val="00D82A19"/>
    <w:rsid w:val="00D83DFE"/>
    <w:rsid w:val="00D83ED9"/>
    <w:rsid w:val="00D84096"/>
    <w:rsid w:val="00D84310"/>
    <w:rsid w:val="00D84BFF"/>
    <w:rsid w:val="00D85232"/>
    <w:rsid w:val="00D855A4"/>
    <w:rsid w:val="00D86454"/>
    <w:rsid w:val="00D864C0"/>
    <w:rsid w:val="00D86EC2"/>
    <w:rsid w:val="00D8793F"/>
    <w:rsid w:val="00D90A21"/>
    <w:rsid w:val="00D923A0"/>
    <w:rsid w:val="00D9331D"/>
    <w:rsid w:val="00D93BFD"/>
    <w:rsid w:val="00D9461C"/>
    <w:rsid w:val="00D964C8"/>
    <w:rsid w:val="00D96699"/>
    <w:rsid w:val="00D977BE"/>
    <w:rsid w:val="00DA0D7B"/>
    <w:rsid w:val="00DA137D"/>
    <w:rsid w:val="00DA15E0"/>
    <w:rsid w:val="00DA2B33"/>
    <w:rsid w:val="00DA2CC1"/>
    <w:rsid w:val="00DA3BD5"/>
    <w:rsid w:val="00DA3D33"/>
    <w:rsid w:val="00DA5CF9"/>
    <w:rsid w:val="00DA6603"/>
    <w:rsid w:val="00DB2BDF"/>
    <w:rsid w:val="00DB3CDE"/>
    <w:rsid w:val="00DB4864"/>
    <w:rsid w:val="00DB4F13"/>
    <w:rsid w:val="00DB6084"/>
    <w:rsid w:val="00DB6984"/>
    <w:rsid w:val="00DB7ED1"/>
    <w:rsid w:val="00DC27A3"/>
    <w:rsid w:val="00DC2947"/>
    <w:rsid w:val="00DC2C2B"/>
    <w:rsid w:val="00DC2F69"/>
    <w:rsid w:val="00DC4043"/>
    <w:rsid w:val="00DC439D"/>
    <w:rsid w:val="00DC4E93"/>
    <w:rsid w:val="00DC5CAB"/>
    <w:rsid w:val="00DD0C54"/>
    <w:rsid w:val="00DD0D37"/>
    <w:rsid w:val="00DD111A"/>
    <w:rsid w:val="00DD28D5"/>
    <w:rsid w:val="00DD3568"/>
    <w:rsid w:val="00DD4962"/>
    <w:rsid w:val="00DD5086"/>
    <w:rsid w:val="00DD6A5E"/>
    <w:rsid w:val="00DD72E3"/>
    <w:rsid w:val="00DD76C7"/>
    <w:rsid w:val="00DD7EA5"/>
    <w:rsid w:val="00DE062C"/>
    <w:rsid w:val="00DE2167"/>
    <w:rsid w:val="00DE4687"/>
    <w:rsid w:val="00DE6788"/>
    <w:rsid w:val="00DE6FFB"/>
    <w:rsid w:val="00DE7287"/>
    <w:rsid w:val="00DE7949"/>
    <w:rsid w:val="00DE7D4A"/>
    <w:rsid w:val="00DF23D1"/>
    <w:rsid w:val="00DF2626"/>
    <w:rsid w:val="00DF2B37"/>
    <w:rsid w:val="00DF2D4F"/>
    <w:rsid w:val="00DF2F95"/>
    <w:rsid w:val="00DF356C"/>
    <w:rsid w:val="00DF4371"/>
    <w:rsid w:val="00DF63CE"/>
    <w:rsid w:val="00E00744"/>
    <w:rsid w:val="00E0258B"/>
    <w:rsid w:val="00E033B0"/>
    <w:rsid w:val="00E03752"/>
    <w:rsid w:val="00E0557D"/>
    <w:rsid w:val="00E0726D"/>
    <w:rsid w:val="00E074A7"/>
    <w:rsid w:val="00E075A1"/>
    <w:rsid w:val="00E10B3C"/>
    <w:rsid w:val="00E1378E"/>
    <w:rsid w:val="00E13F6B"/>
    <w:rsid w:val="00E164FA"/>
    <w:rsid w:val="00E16552"/>
    <w:rsid w:val="00E216E1"/>
    <w:rsid w:val="00E22AC2"/>
    <w:rsid w:val="00E23435"/>
    <w:rsid w:val="00E23D1D"/>
    <w:rsid w:val="00E24643"/>
    <w:rsid w:val="00E24A6E"/>
    <w:rsid w:val="00E255DB"/>
    <w:rsid w:val="00E26428"/>
    <w:rsid w:val="00E26989"/>
    <w:rsid w:val="00E26A17"/>
    <w:rsid w:val="00E26F64"/>
    <w:rsid w:val="00E31CE1"/>
    <w:rsid w:val="00E32F31"/>
    <w:rsid w:val="00E3332C"/>
    <w:rsid w:val="00E33B8A"/>
    <w:rsid w:val="00E33CE7"/>
    <w:rsid w:val="00E37590"/>
    <w:rsid w:val="00E37DC0"/>
    <w:rsid w:val="00E4194B"/>
    <w:rsid w:val="00E42C7C"/>
    <w:rsid w:val="00E42D09"/>
    <w:rsid w:val="00E42DBB"/>
    <w:rsid w:val="00E4303E"/>
    <w:rsid w:val="00E43C30"/>
    <w:rsid w:val="00E44F86"/>
    <w:rsid w:val="00E47336"/>
    <w:rsid w:val="00E5275D"/>
    <w:rsid w:val="00E527B4"/>
    <w:rsid w:val="00E52C43"/>
    <w:rsid w:val="00E53807"/>
    <w:rsid w:val="00E5447F"/>
    <w:rsid w:val="00E556C2"/>
    <w:rsid w:val="00E569F8"/>
    <w:rsid w:val="00E56DF8"/>
    <w:rsid w:val="00E603DE"/>
    <w:rsid w:val="00E61243"/>
    <w:rsid w:val="00E61562"/>
    <w:rsid w:val="00E616A1"/>
    <w:rsid w:val="00E618ED"/>
    <w:rsid w:val="00E61CF4"/>
    <w:rsid w:val="00E623CD"/>
    <w:rsid w:val="00E62DA3"/>
    <w:rsid w:val="00E63580"/>
    <w:rsid w:val="00E64F3D"/>
    <w:rsid w:val="00E65170"/>
    <w:rsid w:val="00E67F6D"/>
    <w:rsid w:val="00E728C7"/>
    <w:rsid w:val="00E74559"/>
    <w:rsid w:val="00E7484F"/>
    <w:rsid w:val="00E75262"/>
    <w:rsid w:val="00E756E0"/>
    <w:rsid w:val="00E758B8"/>
    <w:rsid w:val="00E76AA3"/>
    <w:rsid w:val="00E76E59"/>
    <w:rsid w:val="00E8153A"/>
    <w:rsid w:val="00E847C7"/>
    <w:rsid w:val="00E85382"/>
    <w:rsid w:val="00E86180"/>
    <w:rsid w:val="00E8690D"/>
    <w:rsid w:val="00E87825"/>
    <w:rsid w:val="00E87F92"/>
    <w:rsid w:val="00E91417"/>
    <w:rsid w:val="00E91B23"/>
    <w:rsid w:val="00E91FB8"/>
    <w:rsid w:val="00E92784"/>
    <w:rsid w:val="00E93EBA"/>
    <w:rsid w:val="00E95601"/>
    <w:rsid w:val="00E95924"/>
    <w:rsid w:val="00E95EB9"/>
    <w:rsid w:val="00E96B95"/>
    <w:rsid w:val="00E96F2A"/>
    <w:rsid w:val="00EA06CA"/>
    <w:rsid w:val="00EA076E"/>
    <w:rsid w:val="00EA1054"/>
    <w:rsid w:val="00EA1F5C"/>
    <w:rsid w:val="00EA33AE"/>
    <w:rsid w:val="00EA566A"/>
    <w:rsid w:val="00EA5866"/>
    <w:rsid w:val="00EA6CDB"/>
    <w:rsid w:val="00EA7145"/>
    <w:rsid w:val="00EA717A"/>
    <w:rsid w:val="00EA7392"/>
    <w:rsid w:val="00EA779C"/>
    <w:rsid w:val="00EA786B"/>
    <w:rsid w:val="00EB48BB"/>
    <w:rsid w:val="00EB5F5B"/>
    <w:rsid w:val="00EB6064"/>
    <w:rsid w:val="00EB7D85"/>
    <w:rsid w:val="00EC05AA"/>
    <w:rsid w:val="00EC08F5"/>
    <w:rsid w:val="00EC12A9"/>
    <w:rsid w:val="00EC2256"/>
    <w:rsid w:val="00EC3565"/>
    <w:rsid w:val="00EC3A3F"/>
    <w:rsid w:val="00EC6B78"/>
    <w:rsid w:val="00ED154D"/>
    <w:rsid w:val="00ED22DB"/>
    <w:rsid w:val="00ED25DB"/>
    <w:rsid w:val="00ED2D7D"/>
    <w:rsid w:val="00ED3A18"/>
    <w:rsid w:val="00ED4112"/>
    <w:rsid w:val="00ED4183"/>
    <w:rsid w:val="00ED4BCC"/>
    <w:rsid w:val="00ED699F"/>
    <w:rsid w:val="00EE0E65"/>
    <w:rsid w:val="00EE1A75"/>
    <w:rsid w:val="00EE1D43"/>
    <w:rsid w:val="00EE643C"/>
    <w:rsid w:val="00EF19F4"/>
    <w:rsid w:val="00EF2E95"/>
    <w:rsid w:val="00EF36EE"/>
    <w:rsid w:val="00EF6C32"/>
    <w:rsid w:val="00EF6EA9"/>
    <w:rsid w:val="00F015AB"/>
    <w:rsid w:val="00F0249A"/>
    <w:rsid w:val="00F028E5"/>
    <w:rsid w:val="00F03AFF"/>
    <w:rsid w:val="00F04E52"/>
    <w:rsid w:val="00F05F99"/>
    <w:rsid w:val="00F0679C"/>
    <w:rsid w:val="00F06C12"/>
    <w:rsid w:val="00F076C1"/>
    <w:rsid w:val="00F1021E"/>
    <w:rsid w:val="00F1031F"/>
    <w:rsid w:val="00F10E5F"/>
    <w:rsid w:val="00F10ED6"/>
    <w:rsid w:val="00F13CDE"/>
    <w:rsid w:val="00F14E91"/>
    <w:rsid w:val="00F1634A"/>
    <w:rsid w:val="00F16404"/>
    <w:rsid w:val="00F2083D"/>
    <w:rsid w:val="00F21900"/>
    <w:rsid w:val="00F229F0"/>
    <w:rsid w:val="00F22AF8"/>
    <w:rsid w:val="00F22F2E"/>
    <w:rsid w:val="00F23921"/>
    <w:rsid w:val="00F23C66"/>
    <w:rsid w:val="00F24235"/>
    <w:rsid w:val="00F248F2"/>
    <w:rsid w:val="00F25339"/>
    <w:rsid w:val="00F25756"/>
    <w:rsid w:val="00F257E5"/>
    <w:rsid w:val="00F26333"/>
    <w:rsid w:val="00F26AE9"/>
    <w:rsid w:val="00F30048"/>
    <w:rsid w:val="00F313C0"/>
    <w:rsid w:val="00F315F9"/>
    <w:rsid w:val="00F3286F"/>
    <w:rsid w:val="00F34A2D"/>
    <w:rsid w:val="00F37A10"/>
    <w:rsid w:val="00F37E95"/>
    <w:rsid w:val="00F43851"/>
    <w:rsid w:val="00F44031"/>
    <w:rsid w:val="00F44382"/>
    <w:rsid w:val="00F4502B"/>
    <w:rsid w:val="00F45085"/>
    <w:rsid w:val="00F4537A"/>
    <w:rsid w:val="00F469B2"/>
    <w:rsid w:val="00F47FBA"/>
    <w:rsid w:val="00F517A1"/>
    <w:rsid w:val="00F52003"/>
    <w:rsid w:val="00F5335D"/>
    <w:rsid w:val="00F54166"/>
    <w:rsid w:val="00F56342"/>
    <w:rsid w:val="00F57D07"/>
    <w:rsid w:val="00F57DA7"/>
    <w:rsid w:val="00F61FE3"/>
    <w:rsid w:val="00F63137"/>
    <w:rsid w:val="00F672E7"/>
    <w:rsid w:val="00F728F6"/>
    <w:rsid w:val="00F77616"/>
    <w:rsid w:val="00F81CCD"/>
    <w:rsid w:val="00F81D12"/>
    <w:rsid w:val="00F82818"/>
    <w:rsid w:val="00F829AD"/>
    <w:rsid w:val="00F8403D"/>
    <w:rsid w:val="00F856C5"/>
    <w:rsid w:val="00F85A5A"/>
    <w:rsid w:val="00F866F1"/>
    <w:rsid w:val="00F93E4E"/>
    <w:rsid w:val="00F94172"/>
    <w:rsid w:val="00F94C44"/>
    <w:rsid w:val="00F94F86"/>
    <w:rsid w:val="00FA13DF"/>
    <w:rsid w:val="00FA462E"/>
    <w:rsid w:val="00FA5BA2"/>
    <w:rsid w:val="00FA7B7C"/>
    <w:rsid w:val="00FB0730"/>
    <w:rsid w:val="00FB0A70"/>
    <w:rsid w:val="00FB1E98"/>
    <w:rsid w:val="00FB48F6"/>
    <w:rsid w:val="00FB6AAF"/>
    <w:rsid w:val="00FB7B06"/>
    <w:rsid w:val="00FC1D49"/>
    <w:rsid w:val="00FC2385"/>
    <w:rsid w:val="00FC2414"/>
    <w:rsid w:val="00FC26CE"/>
    <w:rsid w:val="00FC3DB8"/>
    <w:rsid w:val="00FC4A0A"/>
    <w:rsid w:val="00FC510F"/>
    <w:rsid w:val="00FC569F"/>
    <w:rsid w:val="00FC63CE"/>
    <w:rsid w:val="00FD01B3"/>
    <w:rsid w:val="00FD0217"/>
    <w:rsid w:val="00FD0273"/>
    <w:rsid w:val="00FD2291"/>
    <w:rsid w:val="00FD23BE"/>
    <w:rsid w:val="00FD2C2C"/>
    <w:rsid w:val="00FD3AFC"/>
    <w:rsid w:val="00FD48A3"/>
    <w:rsid w:val="00FD4C81"/>
    <w:rsid w:val="00FD5DA6"/>
    <w:rsid w:val="00FD6A05"/>
    <w:rsid w:val="00FD7A53"/>
    <w:rsid w:val="00FE0A2A"/>
    <w:rsid w:val="00FE0DD4"/>
    <w:rsid w:val="00FE156B"/>
    <w:rsid w:val="00FE2150"/>
    <w:rsid w:val="00FE32C3"/>
    <w:rsid w:val="00FE3EAD"/>
    <w:rsid w:val="00FE59AE"/>
    <w:rsid w:val="00FE5B7A"/>
    <w:rsid w:val="00FE5CA3"/>
    <w:rsid w:val="00FE696C"/>
    <w:rsid w:val="00FF03C4"/>
    <w:rsid w:val="00FF0D5C"/>
    <w:rsid w:val="00FF1A0C"/>
    <w:rsid w:val="00FF49C4"/>
    <w:rsid w:val="00FF5602"/>
    <w:rsid w:val="00FF587F"/>
    <w:rsid w:val="00FF7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5354E"/>
  <w15:chartTrackingRefBased/>
  <w15:docId w15:val="{83EF5812-D985-4F48-B43C-10F2747F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F07"/>
    <w:rPr>
      <w:rFonts w:ascii="Times New Roman" w:eastAsia="Times New Roman" w:hAnsi="Times New Roman" w:cs="Times New Roman"/>
    </w:rPr>
  </w:style>
  <w:style w:type="paragraph" w:styleId="Heading1">
    <w:name w:val="heading 1"/>
    <w:basedOn w:val="Normal"/>
    <w:next w:val="Normal"/>
    <w:link w:val="Heading1Char"/>
    <w:uiPriority w:val="9"/>
    <w:qFormat/>
    <w:rsid w:val="006E7743"/>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E7743"/>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E7743"/>
    <w:pPr>
      <w:keepNext/>
      <w:keepLines/>
      <w:numPr>
        <w:ilvl w:val="2"/>
        <w:numId w:val="2"/>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6E7743"/>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E7743"/>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E7743"/>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6E7743"/>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E7743"/>
    <w:pPr>
      <w:keepNext/>
      <w:keepLines/>
      <w:numPr>
        <w:ilvl w:val="7"/>
        <w:numId w:val="2"/>
      </w:numPr>
      <w:tabs>
        <w:tab w:val="num" w:pos="5760"/>
      </w:tabs>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E7743"/>
    <w:pPr>
      <w:keepNext/>
      <w:keepLines/>
      <w:numPr>
        <w:ilvl w:val="8"/>
        <w:numId w:val="2"/>
      </w:numPr>
      <w:tabs>
        <w:tab w:val="num" w:pos="6480"/>
      </w:tabs>
      <w:spacing w:before="4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E7743"/>
    <w:pPr>
      <w:tabs>
        <w:tab w:val="center" w:pos="4680"/>
        <w:tab w:val="right" w:pos="9360"/>
      </w:tabs>
    </w:pPr>
  </w:style>
  <w:style w:type="character" w:customStyle="1" w:styleId="FooterChar">
    <w:name w:val="Footer Char"/>
    <w:basedOn w:val="DefaultParagraphFont"/>
    <w:link w:val="Footer"/>
    <w:uiPriority w:val="99"/>
    <w:rsid w:val="006E7743"/>
  </w:style>
  <w:style w:type="character" w:styleId="PageNumber">
    <w:name w:val="page number"/>
    <w:basedOn w:val="DefaultParagraphFont"/>
    <w:uiPriority w:val="99"/>
    <w:semiHidden/>
    <w:unhideWhenUsed/>
    <w:rsid w:val="006E7743"/>
  </w:style>
  <w:style w:type="character" w:customStyle="1" w:styleId="Heading1Char">
    <w:name w:val="Heading 1 Char"/>
    <w:basedOn w:val="DefaultParagraphFont"/>
    <w:link w:val="Heading1"/>
    <w:uiPriority w:val="9"/>
    <w:rsid w:val="006E774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E7743"/>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4533F"/>
    <w:pPr>
      <w:tabs>
        <w:tab w:val="left" w:pos="480"/>
        <w:tab w:val="right" w:leader="dot" w:pos="9350"/>
      </w:tabs>
      <w:spacing w:after="100"/>
    </w:pPr>
  </w:style>
  <w:style w:type="character" w:styleId="Hyperlink">
    <w:name w:val="Hyperlink"/>
    <w:basedOn w:val="DefaultParagraphFont"/>
    <w:uiPriority w:val="99"/>
    <w:unhideWhenUsed/>
    <w:rsid w:val="006E7743"/>
    <w:rPr>
      <w:color w:val="0563C1" w:themeColor="hyperlink"/>
      <w:u w:val="single"/>
    </w:rPr>
  </w:style>
  <w:style w:type="paragraph" w:styleId="ListParagraph">
    <w:name w:val="List Paragraph"/>
    <w:basedOn w:val="Normal"/>
    <w:qFormat/>
    <w:rsid w:val="006E7743"/>
    <w:pPr>
      <w:ind w:left="720"/>
      <w:contextualSpacing/>
    </w:pPr>
  </w:style>
  <w:style w:type="character" w:customStyle="1" w:styleId="Heading3Char">
    <w:name w:val="Heading 3 Char"/>
    <w:basedOn w:val="DefaultParagraphFont"/>
    <w:link w:val="Heading3"/>
    <w:uiPriority w:val="9"/>
    <w:rsid w:val="006E774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6E774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6E774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6E774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6E774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E774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E7743"/>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6E7743"/>
    <w:pPr>
      <w:spacing w:after="100"/>
      <w:ind w:left="240"/>
    </w:pPr>
  </w:style>
  <w:style w:type="paragraph" w:styleId="TOC3">
    <w:name w:val="toc 3"/>
    <w:basedOn w:val="Normal"/>
    <w:next w:val="Normal"/>
    <w:autoRedefine/>
    <w:uiPriority w:val="39"/>
    <w:unhideWhenUsed/>
    <w:rsid w:val="00C952FF"/>
    <w:pPr>
      <w:tabs>
        <w:tab w:val="left" w:pos="1440"/>
        <w:tab w:val="right" w:leader="dot" w:pos="9350"/>
      </w:tabs>
      <w:spacing w:after="100"/>
      <w:ind w:left="480"/>
    </w:pPr>
  </w:style>
  <w:style w:type="paragraph" w:customStyle="1" w:styleId="EndNoteBibliographyTitle">
    <w:name w:val="EndNote Bibliography Title"/>
    <w:basedOn w:val="Normal"/>
    <w:link w:val="EndNoteBibliographyTitleChar"/>
    <w:rsid w:val="00352C01"/>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352C01"/>
    <w:rPr>
      <w:rFonts w:ascii="Calibri" w:eastAsia="Times New Roman" w:hAnsi="Calibri" w:cs="Calibri"/>
    </w:rPr>
  </w:style>
  <w:style w:type="paragraph" w:customStyle="1" w:styleId="EndNoteBibliography">
    <w:name w:val="EndNote Bibliography"/>
    <w:basedOn w:val="Normal"/>
    <w:link w:val="EndNoteBibliographyChar"/>
    <w:rsid w:val="00352C01"/>
    <w:rPr>
      <w:rFonts w:ascii="Calibri" w:hAnsi="Calibri" w:cs="Calibri"/>
    </w:rPr>
  </w:style>
  <w:style w:type="character" w:customStyle="1" w:styleId="EndNoteBibliographyChar">
    <w:name w:val="EndNote Bibliography Char"/>
    <w:basedOn w:val="DefaultParagraphFont"/>
    <w:link w:val="EndNoteBibliography"/>
    <w:rsid w:val="00352C01"/>
    <w:rPr>
      <w:rFonts w:ascii="Calibri" w:eastAsia="Times New Roman" w:hAnsi="Calibri" w:cs="Calibri"/>
    </w:rPr>
  </w:style>
  <w:style w:type="character" w:styleId="UnresolvedMention">
    <w:name w:val="Unresolved Mention"/>
    <w:basedOn w:val="DefaultParagraphFont"/>
    <w:uiPriority w:val="99"/>
    <w:semiHidden/>
    <w:unhideWhenUsed/>
    <w:rsid w:val="00352C01"/>
    <w:rPr>
      <w:color w:val="605E5C"/>
      <w:shd w:val="clear" w:color="auto" w:fill="E1DFDD"/>
    </w:rPr>
  </w:style>
  <w:style w:type="paragraph" w:styleId="Caption">
    <w:name w:val="caption"/>
    <w:basedOn w:val="Normal"/>
    <w:next w:val="Normal"/>
    <w:uiPriority w:val="35"/>
    <w:unhideWhenUsed/>
    <w:qFormat/>
    <w:rsid w:val="00631DA8"/>
    <w:pPr>
      <w:spacing w:after="200"/>
    </w:pPr>
    <w:rPr>
      <w:i/>
      <w:iCs/>
      <w:color w:val="44546A" w:themeColor="text2"/>
      <w:sz w:val="18"/>
      <w:szCs w:val="18"/>
    </w:rPr>
  </w:style>
  <w:style w:type="paragraph" w:styleId="EndnoteText">
    <w:name w:val="endnote text"/>
    <w:basedOn w:val="Normal"/>
    <w:link w:val="EndnoteTextChar"/>
    <w:uiPriority w:val="99"/>
    <w:semiHidden/>
    <w:unhideWhenUsed/>
    <w:rsid w:val="0022192C"/>
    <w:rPr>
      <w:sz w:val="20"/>
      <w:szCs w:val="20"/>
    </w:rPr>
  </w:style>
  <w:style w:type="character" w:customStyle="1" w:styleId="EndnoteTextChar">
    <w:name w:val="Endnote Text Char"/>
    <w:basedOn w:val="DefaultParagraphFont"/>
    <w:link w:val="EndnoteText"/>
    <w:uiPriority w:val="99"/>
    <w:semiHidden/>
    <w:rsid w:val="0022192C"/>
    <w:rPr>
      <w:sz w:val="20"/>
      <w:szCs w:val="20"/>
    </w:rPr>
  </w:style>
  <w:style w:type="character" w:styleId="EndnoteReference">
    <w:name w:val="endnote reference"/>
    <w:basedOn w:val="DefaultParagraphFont"/>
    <w:uiPriority w:val="99"/>
    <w:semiHidden/>
    <w:unhideWhenUsed/>
    <w:rsid w:val="0022192C"/>
    <w:rPr>
      <w:vertAlign w:val="superscript"/>
    </w:rPr>
  </w:style>
  <w:style w:type="character" w:styleId="FollowedHyperlink">
    <w:name w:val="FollowedHyperlink"/>
    <w:basedOn w:val="DefaultParagraphFont"/>
    <w:uiPriority w:val="99"/>
    <w:semiHidden/>
    <w:unhideWhenUsed/>
    <w:rsid w:val="007F5BA4"/>
    <w:rPr>
      <w:color w:val="954F72" w:themeColor="followedHyperlink"/>
      <w:u w:val="single"/>
    </w:rPr>
  </w:style>
  <w:style w:type="paragraph" w:styleId="Header">
    <w:name w:val="header"/>
    <w:basedOn w:val="Normal"/>
    <w:link w:val="HeaderChar"/>
    <w:uiPriority w:val="99"/>
    <w:unhideWhenUsed/>
    <w:rsid w:val="00A87191"/>
    <w:pPr>
      <w:tabs>
        <w:tab w:val="center" w:pos="4680"/>
        <w:tab w:val="right" w:pos="9360"/>
      </w:tabs>
    </w:pPr>
  </w:style>
  <w:style w:type="character" w:customStyle="1" w:styleId="HeaderChar">
    <w:name w:val="Header Char"/>
    <w:basedOn w:val="DefaultParagraphFont"/>
    <w:link w:val="Header"/>
    <w:uiPriority w:val="99"/>
    <w:rsid w:val="00A87191"/>
  </w:style>
  <w:style w:type="paragraph" w:customStyle="1" w:styleId="Default">
    <w:name w:val="Default"/>
    <w:rsid w:val="00874B36"/>
    <w:pPr>
      <w:autoSpaceDE w:val="0"/>
      <w:autoSpaceDN w:val="0"/>
      <w:adjustRightInd w:val="0"/>
    </w:pPr>
    <w:rPr>
      <w:rFonts w:ascii="Arial" w:hAnsi="Arial" w:cs="Arial"/>
      <w:color w:val="000000"/>
    </w:rPr>
  </w:style>
  <w:style w:type="numbering" w:customStyle="1" w:styleId="CurrentList1">
    <w:name w:val="Current List1"/>
    <w:uiPriority w:val="99"/>
    <w:rsid w:val="005F33E8"/>
    <w:pPr>
      <w:numPr>
        <w:numId w:val="3"/>
      </w:numPr>
    </w:pPr>
  </w:style>
  <w:style w:type="table" w:styleId="TableGrid">
    <w:name w:val="Table Grid"/>
    <w:basedOn w:val="TableNormal"/>
    <w:uiPriority w:val="39"/>
    <w:rsid w:val="00B92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80B6D"/>
    <w:rPr>
      <w:color w:val="808080"/>
    </w:rPr>
  </w:style>
  <w:style w:type="paragraph" w:styleId="TableofFigures">
    <w:name w:val="table of figures"/>
    <w:basedOn w:val="Normal"/>
    <w:next w:val="Normal"/>
    <w:uiPriority w:val="99"/>
    <w:unhideWhenUsed/>
    <w:rsid w:val="00D96699"/>
  </w:style>
  <w:style w:type="character" w:styleId="Emphasis">
    <w:name w:val="Emphasis"/>
    <w:basedOn w:val="DefaultParagraphFont"/>
    <w:uiPriority w:val="20"/>
    <w:qFormat/>
    <w:rsid w:val="00AF231F"/>
    <w:rPr>
      <w:i/>
      <w:iCs/>
    </w:rPr>
  </w:style>
  <w:style w:type="paragraph" w:styleId="NormalWeb">
    <w:name w:val="Normal (Web)"/>
    <w:basedOn w:val="Normal"/>
    <w:uiPriority w:val="99"/>
    <w:unhideWhenUsed/>
    <w:rsid w:val="00AF231F"/>
    <w:pPr>
      <w:spacing w:before="100" w:beforeAutospacing="1" w:after="100" w:afterAutospacing="1"/>
    </w:pPr>
  </w:style>
  <w:style w:type="character" w:styleId="Strong">
    <w:name w:val="Strong"/>
    <w:basedOn w:val="DefaultParagraphFont"/>
    <w:uiPriority w:val="22"/>
    <w:qFormat/>
    <w:rsid w:val="00564AC9"/>
    <w:rPr>
      <w:b/>
      <w:bCs/>
    </w:rPr>
  </w:style>
  <w:style w:type="paragraph" w:customStyle="1" w:styleId="RSCB02ArticleText">
    <w:name w:val="RSC B02 Article Text"/>
    <w:basedOn w:val="Normal"/>
    <w:link w:val="RSCB02ArticleTextChar"/>
    <w:qFormat/>
    <w:rsid w:val="006B78CE"/>
    <w:pPr>
      <w:spacing w:line="240" w:lineRule="exact"/>
      <w:jc w:val="both"/>
    </w:pPr>
    <w:rPr>
      <w:rFonts w:ascii="Calibri" w:eastAsia="Calibri" w:hAnsi="Calibri"/>
      <w:noProof/>
      <w:w w:val="108"/>
      <w:sz w:val="18"/>
      <w:szCs w:val="18"/>
    </w:rPr>
  </w:style>
  <w:style w:type="character" w:customStyle="1" w:styleId="RSCB02ArticleTextChar">
    <w:name w:val="RSC B02 Article Text Char"/>
    <w:link w:val="RSCB02ArticleText"/>
    <w:rsid w:val="006B78CE"/>
    <w:rPr>
      <w:rFonts w:ascii="Calibri" w:eastAsia="Calibri" w:hAnsi="Calibri" w:cs="Times New Roman"/>
      <w:noProof/>
      <w:w w:val="108"/>
      <w:sz w:val="18"/>
      <w:szCs w:val="18"/>
    </w:rPr>
  </w:style>
  <w:style w:type="paragraph" w:customStyle="1" w:styleId="SchemeCaption">
    <w:name w:val="SchemeCaption"/>
    <w:basedOn w:val="Normal"/>
    <w:rsid w:val="006B78CE"/>
    <w:pPr>
      <w:spacing w:before="230" w:after="460" w:line="180" w:lineRule="exact"/>
      <w:jc w:val="both"/>
    </w:pPr>
    <w:rPr>
      <w:rFonts w:ascii="Arial" w:hAnsi="Arial"/>
      <w:sz w:val="14"/>
      <w:szCs w:val="14"/>
      <w:lang w:val="en-GB"/>
    </w:rPr>
  </w:style>
  <w:style w:type="paragraph" w:styleId="BodyTextIndent">
    <w:name w:val="Body Text Indent"/>
    <w:basedOn w:val="BodyText"/>
    <w:link w:val="BodyTextIndentChar"/>
    <w:rsid w:val="006B78CE"/>
    <w:pPr>
      <w:spacing w:line="260" w:lineRule="exact"/>
      <w:ind w:firstLine="360"/>
    </w:pPr>
    <w:rPr>
      <w:lang w:eastAsia="zh-CN"/>
    </w:rPr>
  </w:style>
  <w:style w:type="character" w:customStyle="1" w:styleId="BodyTextIndentChar">
    <w:name w:val="Body Text Indent Char"/>
    <w:basedOn w:val="DefaultParagraphFont"/>
    <w:link w:val="BodyTextIndent"/>
    <w:rsid w:val="006B78CE"/>
    <w:rPr>
      <w:rFonts w:ascii="Times New Roman" w:eastAsia="Times New Roman" w:hAnsi="Times New Roman" w:cs="Times New Roman"/>
      <w:lang w:eastAsia="zh-CN"/>
    </w:rPr>
  </w:style>
  <w:style w:type="paragraph" w:styleId="BodyText">
    <w:name w:val="Body Text"/>
    <w:basedOn w:val="Normal"/>
    <w:link w:val="BodyTextChar"/>
    <w:uiPriority w:val="99"/>
    <w:semiHidden/>
    <w:unhideWhenUsed/>
    <w:rsid w:val="006B78CE"/>
    <w:pPr>
      <w:spacing w:after="120"/>
    </w:pPr>
  </w:style>
  <w:style w:type="character" w:customStyle="1" w:styleId="BodyTextChar">
    <w:name w:val="Body Text Char"/>
    <w:basedOn w:val="DefaultParagraphFont"/>
    <w:link w:val="BodyText"/>
    <w:uiPriority w:val="99"/>
    <w:semiHidden/>
    <w:rsid w:val="006B78CE"/>
    <w:rPr>
      <w:rFonts w:ascii="Times New Roman" w:eastAsia="Times New Roman" w:hAnsi="Times New Roman" w:cs="Times New Roman"/>
    </w:rPr>
  </w:style>
  <w:style w:type="paragraph" w:customStyle="1" w:styleId="EndNoteCategoryHeading">
    <w:name w:val="EndNote Category Heading"/>
    <w:basedOn w:val="Normal"/>
    <w:link w:val="EndNoteCategoryHeadingChar"/>
    <w:rsid w:val="00E95924"/>
    <w:pPr>
      <w:spacing w:before="120" w:after="120"/>
    </w:pPr>
    <w:rPr>
      <w:b/>
    </w:rPr>
  </w:style>
  <w:style w:type="character" w:customStyle="1" w:styleId="EndNoteCategoryHeadingChar">
    <w:name w:val="EndNote Category Heading Char"/>
    <w:basedOn w:val="DefaultParagraphFont"/>
    <w:link w:val="EndNoteCategoryHeading"/>
    <w:rsid w:val="00E95924"/>
    <w:rPr>
      <w:rFonts w:ascii="Times New Roman" w:eastAsia="Times New Roman" w:hAnsi="Times New Roman" w:cs="Times New Roman"/>
      <w:b/>
    </w:rPr>
  </w:style>
  <w:style w:type="paragraph" w:styleId="Subtitle">
    <w:name w:val="Subtitle"/>
    <w:basedOn w:val="Normal"/>
    <w:next w:val="Normal"/>
    <w:link w:val="SubtitleChar"/>
    <w:uiPriority w:val="11"/>
    <w:qFormat/>
    <w:rsid w:val="00506D7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06D7D"/>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954">
      <w:bodyDiv w:val="1"/>
      <w:marLeft w:val="0"/>
      <w:marRight w:val="0"/>
      <w:marTop w:val="0"/>
      <w:marBottom w:val="0"/>
      <w:divBdr>
        <w:top w:val="none" w:sz="0" w:space="0" w:color="auto"/>
        <w:left w:val="none" w:sz="0" w:space="0" w:color="auto"/>
        <w:bottom w:val="none" w:sz="0" w:space="0" w:color="auto"/>
        <w:right w:val="none" w:sz="0" w:space="0" w:color="auto"/>
      </w:divBdr>
    </w:div>
    <w:div w:id="95834276">
      <w:bodyDiv w:val="1"/>
      <w:marLeft w:val="0"/>
      <w:marRight w:val="0"/>
      <w:marTop w:val="0"/>
      <w:marBottom w:val="0"/>
      <w:divBdr>
        <w:top w:val="none" w:sz="0" w:space="0" w:color="auto"/>
        <w:left w:val="none" w:sz="0" w:space="0" w:color="auto"/>
        <w:bottom w:val="none" w:sz="0" w:space="0" w:color="auto"/>
        <w:right w:val="none" w:sz="0" w:space="0" w:color="auto"/>
      </w:divBdr>
    </w:div>
    <w:div w:id="116485031">
      <w:bodyDiv w:val="1"/>
      <w:marLeft w:val="0"/>
      <w:marRight w:val="0"/>
      <w:marTop w:val="0"/>
      <w:marBottom w:val="0"/>
      <w:divBdr>
        <w:top w:val="none" w:sz="0" w:space="0" w:color="auto"/>
        <w:left w:val="none" w:sz="0" w:space="0" w:color="auto"/>
        <w:bottom w:val="none" w:sz="0" w:space="0" w:color="auto"/>
        <w:right w:val="none" w:sz="0" w:space="0" w:color="auto"/>
      </w:divBdr>
    </w:div>
    <w:div w:id="166134471">
      <w:bodyDiv w:val="1"/>
      <w:marLeft w:val="0"/>
      <w:marRight w:val="0"/>
      <w:marTop w:val="0"/>
      <w:marBottom w:val="0"/>
      <w:divBdr>
        <w:top w:val="none" w:sz="0" w:space="0" w:color="auto"/>
        <w:left w:val="none" w:sz="0" w:space="0" w:color="auto"/>
        <w:bottom w:val="none" w:sz="0" w:space="0" w:color="auto"/>
        <w:right w:val="none" w:sz="0" w:space="0" w:color="auto"/>
      </w:divBdr>
    </w:div>
    <w:div w:id="352461727">
      <w:bodyDiv w:val="1"/>
      <w:marLeft w:val="0"/>
      <w:marRight w:val="0"/>
      <w:marTop w:val="0"/>
      <w:marBottom w:val="0"/>
      <w:divBdr>
        <w:top w:val="none" w:sz="0" w:space="0" w:color="auto"/>
        <w:left w:val="none" w:sz="0" w:space="0" w:color="auto"/>
        <w:bottom w:val="none" w:sz="0" w:space="0" w:color="auto"/>
        <w:right w:val="none" w:sz="0" w:space="0" w:color="auto"/>
      </w:divBdr>
    </w:div>
    <w:div w:id="384330196">
      <w:bodyDiv w:val="1"/>
      <w:marLeft w:val="0"/>
      <w:marRight w:val="0"/>
      <w:marTop w:val="0"/>
      <w:marBottom w:val="0"/>
      <w:divBdr>
        <w:top w:val="none" w:sz="0" w:space="0" w:color="auto"/>
        <w:left w:val="none" w:sz="0" w:space="0" w:color="auto"/>
        <w:bottom w:val="none" w:sz="0" w:space="0" w:color="auto"/>
        <w:right w:val="none" w:sz="0" w:space="0" w:color="auto"/>
      </w:divBdr>
    </w:div>
    <w:div w:id="409698049">
      <w:bodyDiv w:val="1"/>
      <w:marLeft w:val="0"/>
      <w:marRight w:val="0"/>
      <w:marTop w:val="0"/>
      <w:marBottom w:val="0"/>
      <w:divBdr>
        <w:top w:val="none" w:sz="0" w:space="0" w:color="auto"/>
        <w:left w:val="none" w:sz="0" w:space="0" w:color="auto"/>
        <w:bottom w:val="none" w:sz="0" w:space="0" w:color="auto"/>
        <w:right w:val="none" w:sz="0" w:space="0" w:color="auto"/>
      </w:divBdr>
    </w:div>
    <w:div w:id="468330081">
      <w:bodyDiv w:val="1"/>
      <w:marLeft w:val="0"/>
      <w:marRight w:val="0"/>
      <w:marTop w:val="0"/>
      <w:marBottom w:val="0"/>
      <w:divBdr>
        <w:top w:val="none" w:sz="0" w:space="0" w:color="auto"/>
        <w:left w:val="none" w:sz="0" w:space="0" w:color="auto"/>
        <w:bottom w:val="none" w:sz="0" w:space="0" w:color="auto"/>
        <w:right w:val="none" w:sz="0" w:space="0" w:color="auto"/>
      </w:divBdr>
    </w:div>
    <w:div w:id="525295486">
      <w:bodyDiv w:val="1"/>
      <w:marLeft w:val="0"/>
      <w:marRight w:val="0"/>
      <w:marTop w:val="0"/>
      <w:marBottom w:val="0"/>
      <w:divBdr>
        <w:top w:val="none" w:sz="0" w:space="0" w:color="auto"/>
        <w:left w:val="none" w:sz="0" w:space="0" w:color="auto"/>
        <w:bottom w:val="none" w:sz="0" w:space="0" w:color="auto"/>
        <w:right w:val="none" w:sz="0" w:space="0" w:color="auto"/>
      </w:divBdr>
    </w:div>
    <w:div w:id="527761602">
      <w:bodyDiv w:val="1"/>
      <w:marLeft w:val="0"/>
      <w:marRight w:val="0"/>
      <w:marTop w:val="0"/>
      <w:marBottom w:val="0"/>
      <w:divBdr>
        <w:top w:val="none" w:sz="0" w:space="0" w:color="auto"/>
        <w:left w:val="none" w:sz="0" w:space="0" w:color="auto"/>
        <w:bottom w:val="none" w:sz="0" w:space="0" w:color="auto"/>
        <w:right w:val="none" w:sz="0" w:space="0" w:color="auto"/>
      </w:divBdr>
    </w:div>
    <w:div w:id="598365915">
      <w:bodyDiv w:val="1"/>
      <w:marLeft w:val="0"/>
      <w:marRight w:val="0"/>
      <w:marTop w:val="0"/>
      <w:marBottom w:val="0"/>
      <w:divBdr>
        <w:top w:val="none" w:sz="0" w:space="0" w:color="auto"/>
        <w:left w:val="none" w:sz="0" w:space="0" w:color="auto"/>
        <w:bottom w:val="none" w:sz="0" w:space="0" w:color="auto"/>
        <w:right w:val="none" w:sz="0" w:space="0" w:color="auto"/>
      </w:divBdr>
    </w:div>
    <w:div w:id="674725845">
      <w:bodyDiv w:val="1"/>
      <w:marLeft w:val="0"/>
      <w:marRight w:val="0"/>
      <w:marTop w:val="0"/>
      <w:marBottom w:val="0"/>
      <w:divBdr>
        <w:top w:val="none" w:sz="0" w:space="0" w:color="auto"/>
        <w:left w:val="none" w:sz="0" w:space="0" w:color="auto"/>
        <w:bottom w:val="none" w:sz="0" w:space="0" w:color="auto"/>
        <w:right w:val="none" w:sz="0" w:space="0" w:color="auto"/>
      </w:divBdr>
    </w:div>
    <w:div w:id="687679374">
      <w:bodyDiv w:val="1"/>
      <w:marLeft w:val="0"/>
      <w:marRight w:val="0"/>
      <w:marTop w:val="0"/>
      <w:marBottom w:val="0"/>
      <w:divBdr>
        <w:top w:val="none" w:sz="0" w:space="0" w:color="auto"/>
        <w:left w:val="none" w:sz="0" w:space="0" w:color="auto"/>
        <w:bottom w:val="none" w:sz="0" w:space="0" w:color="auto"/>
        <w:right w:val="none" w:sz="0" w:space="0" w:color="auto"/>
      </w:divBdr>
    </w:div>
    <w:div w:id="757563011">
      <w:bodyDiv w:val="1"/>
      <w:marLeft w:val="0"/>
      <w:marRight w:val="0"/>
      <w:marTop w:val="0"/>
      <w:marBottom w:val="0"/>
      <w:divBdr>
        <w:top w:val="none" w:sz="0" w:space="0" w:color="auto"/>
        <w:left w:val="none" w:sz="0" w:space="0" w:color="auto"/>
        <w:bottom w:val="none" w:sz="0" w:space="0" w:color="auto"/>
        <w:right w:val="none" w:sz="0" w:space="0" w:color="auto"/>
      </w:divBdr>
    </w:div>
    <w:div w:id="868029958">
      <w:bodyDiv w:val="1"/>
      <w:marLeft w:val="0"/>
      <w:marRight w:val="0"/>
      <w:marTop w:val="0"/>
      <w:marBottom w:val="0"/>
      <w:divBdr>
        <w:top w:val="none" w:sz="0" w:space="0" w:color="auto"/>
        <w:left w:val="none" w:sz="0" w:space="0" w:color="auto"/>
        <w:bottom w:val="none" w:sz="0" w:space="0" w:color="auto"/>
        <w:right w:val="none" w:sz="0" w:space="0" w:color="auto"/>
      </w:divBdr>
    </w:div>
    <w:div w:id="883181072">
      <w:bodyDiv w:val="1"/>
      <w:marLeft w:val="0"/>
      <w:marRight w:val="0"/>
      <w:marTop w:val="0"/>
      <w:marBottom w:val="0"/>
      <w:divBdr>
        <w:top w:val="none" w:sz="0" w:space="0" w:color="auto"/>
        <w:left w:val="none" w:sz="0" w:space="0" w:color="auto"/>
        <w:bottom w:val="none" w:sz="0" w:space="0" w:color="auto"/>
        <w:right w:val="none" w:sz="0" w:space="0" w:color="auto"/>
      </w:divBdr>
    </w:div>
    <w:div w:id="1025791360">
      <w:bodyDiv w:val="1"/>
      <w:marLeft w:val="0"/>
      <w:marRight w:val="0"/>
      <w:marTop w:val="0"/>
      <w:marBottom w:val="0"/>
      <w:divBdr>
        <w:top w:val="none" w:sz="0" w:space="0" w:color="auto"/>
        <w:left w:val="none" w:sz="0" w:space="0" w:color="auto"/>
        <w:bottom w:val="none" w:sz="0" w:space="0" w:color="auto"/>
        <w:right w:val="none" w:sz="0" w:space="0" w:color="auto"/>
      </w:divBdr>
    </w:div>
    <w:div w:id="1203906647">
      <w:bodyDiv w:val="1"/>
      <w:marLeft w:val="0"/>
      <w:marRight w:val="0"/>
      <w:marTop w:val="0"/>
      <w:marBottom w:val="0"/>
      <w:divBdr>
        <w:top w:val="none" w:sz="0" w:space="0" w:color="auto"/>
        <w:left w:val="none" w:sz="0" w:space="0" w:color="auto"/>
        <w:bottom w:val="none" w:sz="0" w:space="0" w:color="auto"/>
        <w:right w:val="none" w:sz="0" w:space="0" w:color="auto"/>
      </w:divBdr>
    </w:div>
    <w:div w:id="1265069532">
      <w:bodyDiv w:val="1"/>
      <w:marLeft w:val="0"/>
      <w:marRight w:val="0"/>
      <w:marTop w:val="0"/>
      <w:marBottom w:val="0"/>
      <w:divBdr>
        <w:top w:val="none" w:sz="0" w:space="0" w:color="auto"/>
        <w:left w:val="none" w:sz="0" w:space="0" w:color="auto"/>
        <w:bottom w:val="none" w:sz="0" w:space="0" w:color="auto"/>
        <w:right w:val="none" w:sz="0" w:space="0" w:color="auto"/>
      </w:divBdr>
    </w:div>
    <w:div w:id="1338729139">
      <w:bodyDiv w:val="1"/>
      <w:marLeft w:val="0"/>
      <w:marRight w:val="0"/>
      <w:marTop w:val="0"/>
      <w:marBottom w:val="0"/>
      <w:divBdr>
        <w:top w:val="none" w:sz="0" w:space="0" w:color="auto"/>
        <w:left w:val="none" w:sz="0" w:space="0" w:color="auto"/>
        <w:bottom w:val="none" w:sz="0" w:space="0" w:color="auto"/>
        <w:right w:val="none" w:sz="0" w:space="0" w:color="auto"/>
      </w:divBdr>
    </w:div>
    <w:div w:id="1381006047">
      <w:bodyDiv w:val="1"/>
      <w:marLeft w:val="0"/>
      <w:marRight w:val="0"/>
      <w:marTop w:val="0"/>
      <w:marBottom w:val="0"/>
      <w:divBdr>
        <w:top w:val="none" w:sz="0" w:space="0" w:color="auto"/>
        <w:left w:val="none" w:sz="0" w:space="0" w:color="auto"/>
        <w:bottom w:val="none" w:sz="0" w:space="0" w:color="auto"/>
        <w:right w:val="none" w:sz="0" w:space="0" w:color="auto"/>
      </w:divBdr>
    </w:div>
    <w:div w:id="1504973057">
      <w:bodyDiv w:val="1"/>
      <w:marLeft w:val="0"/>
      <w:marRight w:val="0"/>
      <w:marTop w:val="0"/>
      <w:marBottom w:val="0"/>
      <w:divBdr>
        <w:top w:val="none" w:sz="0" w:space="0" w:color="auto"/>
        <w:left w:val="none" w:sz="0" w:space="0" w:color="auto"/>
        <w:bottom w:val="none" w:sz="0" w:space="0" w:color="auto"/>
        <w:right w:val="none" w:sz="0" w:space="0" w:color="auto"/>
      </w:divBdr>
    </w:div>
    <w:div w:id="1505783712">
      <w:bodyDiv w:val="1"/>
      <w:marLeft w:val="0"/>
      <w:marRight w:val="0"/>
      <w:marTop w:val="0"/>
      <w:marBottom w:val="0"/>
      <w:divBdr>
        <w:top w:val="none" w:sz="0" w:space="0" w:color="auto"/>
        <w:left w:val="none" w:sz="0" w:space="0" w:color="auto"/>
        <w:bottom w:val="none" w:sz="0" w:space="0" w:color="auto"/>
        <w:right w:val="none" w:sz="0" w:space="0" w:color="auto"/>
      </w:divBdr>
    </w:div>
    <w:div w:id="1547177737">
      <w:bodyDiv w:val="1"/>
      <w:marLeft w:val="0"/>
      <w:marRight w:val="0"/>
      <w:marTop w:val="0"/>
      <w:marBottom w:val="0"/>
      <w:divBdr>
        <w:top w:val="none" w:sz="0" w:space="0" w:color="auto"/>
        <w:left w:val="none" w:sz="0" w:space="0" w:color="auto"/>
        <w:bottom w:val="none" w:sz="0" w:space="0" w:color="auto"/>
        <w:right w:val="none" w:sz="0" w:space="0" w:color="auto"/>
      </w:divBdr>
    </w:div>
    <w:div w:id="1581673176">
      <w:bodyDiv w:val="1"/>
      <w:marLeft w:val="0"/>
      <w:marRight w:val="0"/>
      <w:marTop w:val="0"/>
      <w:marBottom w:val="0"/>
      <w:divBdr>
        <w:top w:val="none" w:sz="0" w:space="0" w:color="auto"/>
        <w:left w:val="none" w:sz="0" w:space="0" w:color="auto"/>
        <w:bottom w:val="none" w:sz="0" w:space="0" w:color="auto"/>
        <w:right w:val="none" w:sz="0" w:space="0" w:color="auto"/>
      </w:divBdr>
    </w:div>
    <w:div w:id="1632324984">
      <w:bodyDiv w:val="1"/>
      <w:marLeft w:val="0"/>
      <w:marRight w:val="0"/>
      <w:marTop w:val="0"/>
      <w:marBottom w:val="0"/>
      <w:divBdr>
        <w:top w:val="none" w:sz="0" w:space="0" w:color="auto"/>
        <w:left w:val="none" w:sz="0" w:space="0" w:color="auto"/>
        <w:bottom w:val="none" w:sz="0" w:space="0" w:color="auto"/>
        <w:right w:val="none" w:sz="0" w:space="0" w:color="auto"/>
      </w:divBdr>
    </w:div>
    <w:div w:id="1661036482">
      <w:bodyDiv w:val="1"/>
      <w:marLeft w:val="0"/>
      <w:marRight w:val="0"/>
      <w:marTop w:val="0"/>
      <w:marBottom w:val="0"/>
      <w:divBdr>
        <w:top w:val="none" w:sz="0" w:space="0" w:color="auto"/>
        <w:left w:val="none" w:sz="0" w:space="0" w:color="auto"/>
        <w:bottom w:val="none" w:sz="0" w:space="0" w:color="auto"/>
        <w:right w:val="none" w:sz="0" w:space="0" w:color="auto"/>
      </w:divBdr>
    </w:div>
    <w:div w:id="1722288238">
      <w:bodyDiv w:val="1"/>
      <w:marLeft w:val="0"/>
      <w:marRight w:val="0"/>
      <w:marTop w:val="0"/>
      <w:marBottom w:val="0"/>
      <w:divBdr>
        <w:top w:val="none" w:sz="0" w:space="0" w:color="auto"/>
        <w:left w:val="none" w:sz="0" w:space="0" w:color="auto"/>
        <w:bottom w:val="none" w:sz="0" w:space="0" w:color="auto"/>
        <w:right w:val="none" w:sz="0" w:space="0" w:color="auto"/>
      </w:divBdr>
    </w:div>
    <w:div w:id="1781870703">
      <w:bodyDiv w:val="1"/>
      <w:marLeft w:val="0"/>
      <w:marRight w:val="0"/>
      <w:marTop w:val="0"/>
      <w:marBottom w:val="0"/>
      <w:divBdr>
        <w:top w:val="none" w:sz="0" w:space="0" w:color="auto"/>
        <w:left w:val="none" w:sz="0" w:space="0" w:color="auto"/>
        <w:bottom w:val="none" w:sz="0" w:space="0" w:color="auto"/>
        <w:right w:val="none" w:sz="0" w:space="0" w:color="auto"/>
      </w:divBdr>
    </w:div>
    <w:div w:id="1956714280">
      <w:bodyDiv w:val="1"/>
      <w:marLeft w:val="0"/>
      <w:marRight w:val="0"/>
      <w:marTop w:val="0"/>
      <w:marBottom w:val="0"/>
      <w:divBdr>
        <w:top w:val="none" w:sz="0" w:space="0" w:color="auto"/>
        <w:left w:val="none" w:sz="0" w:space="0" w:color="auto"/>
        <w:bottom w:val="none" w:sz="0" w:space="0" w:color="auto"/>
        <w:right w:val="none" w:sz="0" w:space="0" w:color="auto"/>
      </w:divBdr>
    </w:div>
    <w:div w:id="2045206912">
      <w:bodyDiv w:val="1"/>
      <w:marLeft w:val="0"/>
      <w:marRight w:val="0"/>
      <w:marTop w:val="0"/>
      <w:marBottom w:val="0"/>
      <w:divBdr>
        <w:top w:val="none" w:sz="0" w:space="0" w:color="auto"/>
        <w:left w:val="none" w:sz="0" w:space="0" w:color="auto"/>
        <w:bottom w:val="none" w:sz="0" w:space="0" w:color="auto"/>
        <w:right w:val="none" w:sz="0" w:space="0" w:color="auto"/>
      </w:divBdr>
    </w:div>
    <w:div w:id="212823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emf"/><Relationship Id="rId21" Type="http://schemas.openxmlformats.org/officeDocument/2006/relationships/image" Target="media/image10.emf"/><Relationship Id="rId42" Type="http://schemas.openxmlformats.org/officeDocument/2006/relationships/image" Target="media/image19.emf"/><Relationship Id="rId63" Type="http://schemas.openxmlformats.org/officeDocument/2006/relationships/image" Target="media/image40.emf"/><Relationship Id="rId84" Type="http://schemas.openxmlformats.org/officeDocument/2006/relationships/image" Target="media/image61.png"/><Relationship Id="rId138" Type="http://schemas.openxmlformats.org/officeDocument/2006/relationships/image" Target="media/image109.png"/><Relationship Id="rId159" Type="http://schemas.openxmlformats.org/officeDocument/2006/relationships/image" Target="media/image129.emf"/><Relationship Id="rId170" Type="http://schemas.openxmlformats.org/officeDocument/2006/relationships/footer" Target="footer14.xml"/><Relationship Id="rId107" Type="http://schemas.openxmlformats.org/officeDocument/2006/relationships/image" Target="media/image82.emf"/><Relationship Id="rId11" Type="http://schemas.openxmlformats.org/officeDocument/2006/relationships/footer" Target="footer4.xml"/><Relationship Id="rId32" Type="http://schemas.openxmlformats.org/officeDocument/2006/relationships/image" Target="media/image14.emf"/><Relationship Id="rId53" Type="http://schemas.openxmlformats.org/officeDocument/2006/relationships/image" Target="media/image30.emf"/><Relationship Id="rId74" Type="http://schemas.openxmlformats.org/officeDocument/2006/relationships/image" Target="media/image51.emf"/><Relationship Id="rId128" Type="http://schemas.openxmlformats.org/officeDocument/2006/relationships/image" Target="media/image99.emf"/><Relationship Id="rId149" Type="http://schemas.openxmlformats.org/officeDocument/2006/relationships/image" Target="media/image120.emf"/><Relationship Id="rId5" Type="http://schemas.openxmlformats.org/officeDocument/2006/relationships/webSettings" Target="webSettings.xml"/><Relationship Id="rId95" Type="http://schemas.openxmlformats.org/officeDocument/2006/relationships/image" Target="media/image72.emf"/><Relationship Id="rId160" Type="http://schemas.openxmlformats.org/officeDocument/2006/relationships/image" Target="media/image130.emf"/><Relationship Id="rId181" Type="http://schemas.openxmlformats.org/officeDocument/2006/relationships/image" Target="media/image149.emf"/><Relationship Id="rId22" Type="http://schemas.openxmlformats.org/officeDocument/2006/relationships/image" Target="media/image11.emf"/><Relationship Id="rId43" Type="http://schemas.openxmlformats.org/officeDocument/2006/relationships/image" Target="media/image20.emf"/><Relationship Id="rId64" Type="http://schemas.openxmlformats.org/officeDocument/2006/relationships/image" Target="media/image41.emf"/><Relationship Id="rId118" Type="http://schemas.openxmlformats.org/officeDocument/2006/relationships/image" Target="media/image93.emf"/><Relationship Id="rId139" Type="http://schemas.openxmlformats.org/officeDocument/2006/relationships/image" Target="media/image110.emf"/><Relationship Id="rId85" Type="http://schemas.openxmlformats.org/officeDocument/2006/relationships/image" Target="media/image62.emf"/><Relationship Id="rId150" Type="http://schemas.openxmlformats.org/officeDocument/2006/relationships/image" Target="media/image121.emf"/><Relationship Id="rId171" Type="http://schemas.openxmlformats.org/officeDocument/2006/relationships/image" Target="media/image139.emf"/><Relationship Id="rId12" Type="http://schemas.openxmlformats.org/officeDocument/2006/relationships/image" Target="media/image1.emf"/><Relationship Id="rId33" Type="http://schemas.openxmlformats.org/officeDocument/2006/relationships/image" Target="media/image15.emf"/><Relationship Id="rId108" Type="http://schemas.openxmlformats.org/officeDocument/2006/relationships/image" Target="media/image83.emf"/><Relationship Id="rId129" Type="http://schemas.openxmlformats.org/officeDocument/2006/relationships/image" Target="media/image100.emf"/><Relationship Id="rId54" Type="http://schemas.openxmlformats.org/officeDocument/2006/relationships/image" Target="media/image31.emf"/><Relationship Id="rId75" Type="http://schemas.openxmlformats.org/officeDocument/2006/relationships/image" Target="media/image52.emf"/><Relationship Id="rId96" Type="http://schemas.openxmlformats.org/officeDocument/2006/relationships/image" Target="media/image73.png"/><Relationship Id="rId140" Type="http://schemas.openxmlformats.org/officeDocument/2006/relationships/image" Target="media/image111.png"/><Relationship Id="rId161" Type="http://schemas.openxmlformats.org/officeDocument/2006/relationships/image" Target="media/image131.emf"/><Relationship Id="rId182" Type="http://schemas.openxmlformats.org/officeDocument/2006/relationships/image" Target="media/image150.png"/><Relationship Id="rId6" Type="http://schemas.openxmlformats.org/officeDocument/2006/relationships/footnotes" Target="footnotes.xml"/><Relationship Id="rId23" Type="http://schemas.openxmlformats.org/officeDocument/2006/relationships/hyperlink" Target="https://www.chemservice.com/news/what-is-griseofulvin/" TargetMode="External"/><Relationship Id="rId119" Type="http://schemas.openxmlformats.org/officeDocument/2006/relationships/image" Target="media/image94.emf"/><Relationship Id="rId44" Type="http://schemas.openxmlformats.org/officeDocument/2006/relationships/image" Target="media/image21.emf"/><Relationship Id="rId65" Type="http://schemas.openxmlformats.org/officeDocument/2006/relationships/image" Target="media/image42.emf"/><Relationship Id="rId86" Type="http://schemas.openxmlformats.org/officeDocument/2006/relationships/image" Target="media/image63.png"/><Relationship Id="rId130" Type="http://schemas.openxmlformats.org/officeDocument/2006/relationships/image" Target="media/image101.emf"/><Relationship Id="rId151" Type="http://schemas.openxmlformats.org/officeDocument/2006/relationships/image" Target="media/image122.png"/><Relationship Id="rId172" Type="http://schemas.openxmlformats.org/officeDocument/2006/relationships/image" Target="media/image140.emf"/><Relationship Id="rId13" Type="http://schemas.openxmlformats.org/officeDocument/2006/relationships/image" Target="media/image2.emf"/><Relationship Id="rId18" Type="http://schemas.openxmlformats.org/officeDocument/2006/relationships/image" Target="media/image7.emf"/><Relationship Id="rId39" Type="http://schemas.openxmlformats.org/officeDocument/2006/relationships/footer" Target="footer8.xml"/><Relationship Id="rId109" Type="http://schemas.openxmlformats.org/officeDocument/2006/relationships/image" Target="media/image84.emf"/><Relationship Id="rId34" Type="http://schemas.openxmlformats.org/officeDocument/2006/relationships/image" Target="media/image16.emf"/><Relationship Id="rId50" Type="http://schemas.openxmlformats.org/officeDocument/2006/relationships/image" Target="media/image27.emf"/><Relationship Id="rId55" Type="http://schemas.openxmlformats.org/officeDocument/2006/relationships/image" Target="media/image32.emf"/><Relationship Id="rId76" Type="http://schemas.openxmlformats.org/officeDocument/2006/relationships/image" Target="media/image53.emf"/><Relationship Id="rId97" Type="http://schemas.openxmlformats.org/officeDocument/2006/relationships/image" Target="media/image74.png"/><Relationship Id="rId104" Type="http://schemas.openxmlformats.org/officeDocument/2006/relationships/image" Target="media/image79.emf"/><Relationship Id="rId120" Type="http://schemas.openxmlformats.org/officeDocument/2006/relationships/header" Target="header5.xml"/><Relationship Id="rId125" Type="http://schemas.openxmlformats.org/officeDocument/2006/relationships/footer" Target="footer13.xml"/><Relationship Id="rId141" Type="http://schemas.openxmlformats.org/officeDocument/2006/relationships/image" Target="media/image112.png"/><Relationship Id="rId146" Type="http://schemas.openxmlformats.org/officeDocument/2006/relationships/image" Target="media/image117.png"/><Relationship Id="rId167" Type="http://schemas.openxmlformats.org/officeDocument/2006/relationships/image" Target="media/image137.emf"/><Relationship Id="rId7" Type="http://schemas.openxmlformats.org/officeDocument/2006/relationships/endnotes" Target="endnotes.xml"/><Relationship Id="rId71" Type="http://schemas.openxmlformats.org/officeDocument/2006/relationships/image" Target="media/image48.emf"/><Relationship Id="rId92" Type="http://schemas.openxmlformats.org/officeDocument/2006/relationships/image" Target="media/image69.png"/><Relationship Id="rId162" Type="http://schemas.openxmlformats.org/officeDocument/2006/relationships/image" Target="media/image132.emf"/><Relationship Id="rId183" Type="http://schemas.openxmlformats.org/officeDocument/2006/relationships/image" Target="media/image151.png"/><Relationship Id="rId2" Type="http://schemas.openxmlformats.org/officeDocument/2006/relationships/numbering" Target="numbering.xml"/><Relationship Id="rId29" Type="http://schemas.openxmlformats.org/officeDocument/2006/relationships/header" Target="header2.xml"/><Relationship Id="rId24" Type="http://schemas.openxmlformats.org/officeDocument/2006/relationships/hyperlink" Target="https://medlineplus.gov/druginfo/meds/a682399.html" TargetMode="External"/><Relationship Id="rId40" Type="http://schemas.openxmlformats.org/officeDocument/2006/relationships/image" Target="media/image18.emf"/><Relationship Id="rId45" Type="http://schemas.openxmlformats.org/officeDocument/2006/relationships/image" Target="media/image22.emf"/><Relationship Id="rId66" Type="http://schemas.openxmlformats.org/officeDocument/2006/relationships/image" Target="media/image43.emf"/><Relationship Id="rId87" Type="http://schemas.openxmlformats.org/officeDocument/2006/relationships/image" Target="media/image64.emf"/><Relationship Id="rId110" Type="http://schemas.openxmlformats.org/officeDocument/2006/relationships/image" Target="media/image85.emf"/><Relationship Id="rId115" Type="http://schemas.openxmlformats.org/officeDocument/2006/relationships/image" Target="media/image90.emf"/><Relationship Id="rId131" Type="http://schemas.openxmlformats.org/officeDocument/2006/relationships/image" Target="media/image102.emf"/><Relationship Id="rId136" Type="http://schemas.openxmlformats.org/officeDocument/2006/relationships/image" Target="media/image107.png"/><Relationship Id="rId157" Type="http://schemas.openxmlformats.org/officeDocument/2006/relationships/image" Target="media/image127.emf"/><Relationship Id="rId178" Type="http://schemas.openxmlformats.org/officeDocument/2006/relationships/image" Target="media/image146.emf"/><Relationship Id="rId61" Type="http://schemas.openxmlformats.org/officeDocument/2006/relationships/image" Target="media/image38.emf"/><Relationship Id="rId82" Type="http://schemas.openxmlformats.org/officeDocument/2006/relationships/image" Target="media/image59.png"/><Relationship Id="rId152" Type="http://schemas.openxmlformats.org/officeDocument/2006/relationships/image" Target="media/image123.png"/><Relationship Id="rId173" Type="http://schemas.openxmlformats.org/officeDocument/2006/relationships/image" Target="media/image141.emf"/><Relationship Id="rId19" Type="http://schemas.openxmlformats.org/officeDocument/2006/relationships/image" Target="media/image8.emf"/><Relationship Id="rId14" Type="http://schemas.openxmlformats.org/officeDocument/2006/relationships/image" Target="media/image3.emf"/><Relationship Id="rId30" Type="http://schemas.openxmlformats.org/officeDocument/2006/relationships/image" Target="media/image12.emf"/><Relationship Id="rId35" Type="http://schemas.openxmlformats.org/officeDocument/2006/relationships/image" Target="media/image17.emf"/><Relationship Id="rId56" Type="http://schemas.openxmlformats.org/officeDocument/2006/relationships/image" Target="media/image33.emf"/><Relationship Id="rId77" Type="http://schemas.openxmlformats.org/officeDocument/2006/relationships/image" Target="media/image54.png"/><Relationship Id="rId100" Type="http://schemas.openxmlformats.org/officeDocument/2006/relationships/image" Target="media/image77.png"/><Relationship Id="rId105" Type="http://schemas.openxmlformats.org/officeDocument/2006/relationships/image" Target="media/image80.emf"/><Relationship Id="rId126" Type="http://schemas.openxmlformats.org/officeDocument/2006/relationships/image" Target="media/image97.emf"/><Relationship Id="rId147" Type="http://schemas.openxmlformats.org/officeDocument/2006/relationships/image" Target="media/image118.png"/><Relationship Id="rId168" Type="http://schemas.openxmlformats.org/officeDocument/2006/relationships/image" Target="media/image138.emf"/><Relationship Id="rId8" Type="http://schemas.openxmlformats.org/officeDocument/2006/relationships/footer" Target="footer1.xml"/><Relationship Id="rId51" Type="http://schemas.openxmlformats.org/officeDocument/2006/relationships/image" Target="media/image28.emf"/><Relationship Id="rId72" Type="http://schemas.openxmlformats.org/officeDocument/2006/relationships/image" Target="media/image49.emf"/><Relationship Id="rId93" Type="http://schemas.openxmlformats.org/officeDocument/2006/relationships/image" Target="media/image70.emf"/><Relationship Id="rId98" Type="http://schemas.openxmlformats.org/officeDocument/2006/relationships/image" Target="media/image75.emf"/><Relationship Id="rId121" Type="http://schemas.openxmlformats.org/officeDocument/2006/relationships/footer" Target="footer11.xml"/><Relationship Id="rId142" Type="http://schemas.openxmlformats.org/officeDocument/2006/relationships/image" Target="media/image113.emf"/><Relationship Id="rId163" Type="http://schemas.openxmlformats.org/officeDocument/2006/relationships/image" Target="media/image133.emf"/><Relationship Id="rId184" Type="http://schemas.openxmlformats.org/officeDocument/2006/relationships/header" Target="header8.xml"/><Relationship Id="rId3" Type="http://schemas.openxmlformats.org/officeDocument/2006/relationships/styles" Target="styles.xml"/><Relationship Id="rId25" Type="http://schemas.openxmlformats.org/officeDocument/2006/relationships/hyperlink" Target="https://medlineplus.gov/druginfo/meds/a682399.html" TargetMode="External"/><Relationship Id="rId46" Type="http://schemas.openxmlformats.org/officeDocument/2006/relationships/image" Target="media/image23.emf"/><Relationship Id="rId67" Type="http://schemas.openxmlformats.org/officeDocument/2006/relationships/image" Target="media/image44.emf"/><Relationship Id="rId116" Type="http://schemas.openxmlformats.org/officeDocument/2006/relationships/image" Target="media/image91.emf"/><Relationship Id="rId137" Type="http://schemas.openxmlformats.org/officeDocument/2006/relationships/image" Target="media/image108.emf"/><Relationship Id="rId158" Type="http://schemas.openxmlformats.org/officeDocument/2006/relationships/image" Target="media/image128.emf"/><Relationship Id="rId20" Type="http://schemas.openxmlformats.org/officeDocument/2006/relationships/image" Target="media/image9.emf"/><Relationship Id="rId41" Type="http://schemas.openxmlformats.org/officeDocument/2006/relationships/footer" Target="footer9.xml"/><Relationship Id="rId62" Type="http://schemas.openxmlformats.org/officeDocument/2006/relationships/image" Target="media/image39.emf"/><Relationship Id="rId83" Type="http://schemas.openxmlformats.org/officeDocument/2006/relationships/image" Target="media/image60.emf"/><Relationship Id="rId88" Type="http://schemas.openxmlformats.org/officeDocument/2006/relationships/image" Target="media/image65.png"/><Relationship Id="rId111" Type="http://schemas.openxmlformats.org/officeDocument/2006/relationships/image" Target="media/image86.emf"/><Relationship Id="rId132" Type="http://schemas.openxmlformats.org/officeDocument/2006/relationships/image" Target="media/image103.png"/><Relationship Id="rId153" Type="http://schemas.openxmlformats.org/officeDocument/2006/relationships/image" Target="media/image124.png"/><Relationship Id="rId174" Type="http://schemas.openxmlformats.org/officeDocument/2006/relationships/image" Target="media/image142.emf"/><Relationship Id="rId179" Type="http://schemas.openxmlformats.org/officeDocument/2006/relationships/image" Target="media/image147.png"/><Relationship Id="rId15" Type="http://schemas.openxmlformats.org/officeDocument/2006/relationships/image" Target="media/image4.emf"/><Relationship Id="rId36" Type="http://schemas.openxmlformats.org/officeDocument/2006/relationships/header" Target="header3.xml"/><Relationship Id="rId57" Type="http://schemas.openxmlformats.org/officeDocument/2006/relationships/image" Target="media/image34.emf"/><Relationship Id="rId106" Type="http://schemas.openxmlformats.org/officeDocument/2006/relationships/image" Target="media/image81.emf"/><Relationship Id="rId127" Type="http://schemas.openxmlformats.org/officeDocument/2006/relationships/image" Target="media/image98.emf"/><Relationship Id="rId10" Type="http://schemas.openxmlformats.org/officeDocument/2006/relationships/footer" Target="footer3.xml"/><Relationship Id="rId31" Type="http://schemas.openxmlformats.org/officeDocument/2006/relationships/image" Target="media/image13.emf"/><Relationship Id="rId52" Type="http://schemas.openxmlformats.org/officeDocument/2006/relationships/image" Target="media/image29.emf"/><Relationship Id="rId73" Type="http://schemas.openxmlformats.org/officeDocument/2006/relationships/image" Target="media/image50.emf"/><Relationship Id="rId78" Type="http://schemas.openxmlformats.org/officeDocument/2006/relationships/image" Target="media/image55.emf"/><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header" Target="header4.xml"/><Relationship Id="rId122" Type="http://schemas.openxmlformats.org/officeDocument/2006/relationships/footer" Target="footer12.xml"/><Relationship Id="rId143" Type="http://schemas.openxmlformats.org/officeDocument/2006/relationships/image" Target="media/image114.png"/><Relationship Id="rId148" Type="http://schemas.openxmlformats.org/officeDocument/2006/relationships/image" Target="media/image119.png"/><Relationship Id="rId164" Type="http://schemas.openxmlformats.org/officeDocument/2006/relationships/image" Target="media/image134.emf"/><Relationship Id="rId169" Type="http://schemas.openxmlformats.org/officeDocument/2006/relationships/header" Target="header7.xml"/><Relationship Id="rId185"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48.png"/><Relationship Id="rId26" Type="http://schemas.openxmlformats.org/officeDocument/2006/relationships/hyperlink" Target="https://go.drugbank.com/drugs/DB00452" TargetMode="External"/><Relationship Id="rId47" Type="http://schemas.openxmlformats.org/officeDocument/2006/relationships/image" Target="media/image24.emf"/><Relationship Id="rId68" Type="http://schemas.openxmlformats.org/officeDocument/2006/relationships/image" Target="media/image45.emf"/><Relationship Id="rId89" Type="http://schemas.openxmlformats.org/officeDocument/2006/relationships/image" Target="media/image66.emf"/><Relationship Id="rId112" Type="http://schemas.openxmlformats.org/officeDocument/2006/relationships/image" Target="media/image87.emf"/><Relationship Id="rId133" Type="http://schemas.openxmlformats.org/officeDocument/2006/relationships/image" Target="media/image104.emf"/><Relationship Id="rId154" Type="http://schemas.openxmlformats.org/officeDocument/2006/relationships/header" Target="header6.xml"/><Relationship Id="rId175" Type="http://schemas.openxmlformats.org/officeDocument/2006/relationships/image" Target="media/image143.emf"/><Relationship Id="rId16" Type="http://schemas.openxmlformats.org/officeDocument/2006/relationships/image" Target="media/image5.emf"/><Relationship Id="rId37" Type="http://schemas.openxmlformats.org/officeDocument/2006/relationships/footer" Target="footer6.xml"/><Relationship Id="rId58" Type="http://schemas.openxmlformats.org/officeDocument/2006/relationships/image" Target="media/image35.emf"/><Relationship Id="rId79" Type="http://schemas.openxmlformats.org/officeDocument/2006/relationships/image" Target="media/image56.png"/><Relationship Id="rId102" Type="http://schemas.openxmlformats.org/officeDocument/2006/relationships/footer" Target="footer10.xml"/><Relationship Id="rId123" Type="http://schemas.openxmlformats.org/officeDocument/2006/relationships/image" Target="media/image95.emf"/><Relationship Id="rId144" Type="http://schemas.openxmlformats.org/officeDocument/2006/relationships/image" Target="media/image115.png"/><Relationship Id="rId90" Type="http://schemas.openxmlformats.org/officeDocument/2006/relationships/image" Target="media/image67.png"/><Relationship Id="rId165" Type="http://schemas.openxmlformats.org/officeDocument/2006/relationships/image" Target="media/image135.emf"/><Relationship Id="rId186" Type="http://schemas.openxmlformats.org/officeDocument/2006/relationships/fontTable" Target="fontTable.xml"/><Relationship Id="rId27" Type="http://schemas.openxmlformats.org/officeDocument/2006/relationships/header" Target="header1.xml"/><Relationship Id="rId48" Type="http://schemas.openxmlformats.org/officeDocument/2006/relationships/image" Target="media/image25.emf"/><Relationship Id="rId69" Type="http://schemas.openxmlformats.org/officeDocument/2006/relationships/image" Target="media/image46.emf"/><Relationship Id="rId113" Type="http://schemas.openxmlformats.org/officeDocument/2006/relationships/image" Target="media/image88.emf"/><Relationship Id="rId134" Type="http://schemas.openxmlformats.org/officeDocument/2006/relationships/image" Target="media/image105.png"/><Relationship Id="rId80" Type="http://schemas.openxmlformats.org/officeDocument/2006/relationships/image" Target="media/image57.emf"/><Relationship Id="rId155" Type="http://schemas.openxmlformats.org/officeDocument/2006/relationships/image" Target="media/image125.emf"/><Relationship Id="rId176" Type="http://schemas.openxmlformats.org/officeDocument/2006/relationships/image" Target="media/image144.emf"/><Relationship Id="rId17" Type="http://schemas.openxmlformats.org/officeDocument/2006/relationships/image" Target="media/image6.emf"/><Relationship Id="rId38" Type="http://schemas.openxmlformats.org/officeDocument/2006/relationships/footer" Target="footer7.xml"/><Relationship Id="rId59" Type="http://schemas.openxmlformats.org/officeDocument/2006/relationships/image" Target="media/image36.emf"/><Relationship Id="rId103" Type="http://schemas.openxmlformats.org/officeDocument/2006/relationships/image" Target="media/image78.emf"/><Relationship Id="rId124" Type="http://schemas.openxmlformats.org/officeDocument/2006/relationships/image" Target="media/image96.emf"/><Relationship Id="rId70" Type="http://schemas.openxmlformats.org/officeDocument/2006/relationships/image" Target="media/image47.emf"/><Relationship Id="rId91" Type="http://schemas.openxmlformats.org/officeDocument/2006/relationships/image" Target="media/image68.emf"/><Relationship Id="rId145" Type="http://schemas.openxmlformats.org/officeDocument/2006/relationships/image" Target="media/image116.emf"/><Relationship Id="rId166" Type="http://schemas.openxmlformats.org/officeDocument/2006/relationships/image" Target="media/image136.emf"/><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footer" Target="footer5.xml"/><Relationship Id="rId49" Type="http://schemas.openxmlformats.org/officeDocument/2006/relationships/image" Target="media/image26.emf"/><Relationship Id="rId114" Type="http://schemas.openxmlformats.org/officeDocument/2006/relationships/image" Target="media/image89.emf"/><Relationship Id="rId60" Type="http://schemas.openxmlformats.org/officeDocument/2006/relationships/image" Target="media/image37.emf"/><Relationship Id="rId81" Type="http://schemas.openxmlformats.org/officeDocument/2006/relationships/image" Target="media/image58.png"/><Relationship Id="rId135" Type="http://schemas.openxmlformats.org/officeDocument/2006/relationships/image" Target="media/image106.emf"/><Relationship Id="rId156" Type="http://schemas.openxmlformats.org/officeDocument/2006/relationships/image" Target="media/image126.emf"/><Relationship Id="rId177" Type="http://schemas.openxmlformats.org/officeDocument/2006/relationships/image" Target="media/image14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082E70-AAB5-5346-AB58-B3DEA12D7E46}">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7AE4F-6B20-904A-8341-2E9519822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184</Pages>
  <Words>48512</Words>
  <Characters>276519</Characters>
  <Application>Microsoft Office Word</Application>
  <DocSecurity>0</DocSecurity>
  <Lines>2304</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Bain, Anae I.</dc:creator>
  <cp:keywords/>
  <dc:description/>
  <cp:lastModifiedBy>Bain, Anae I.</cp:lastModifiedBy>
  <cp:revision>3</cp:revision>
  <cp:lastPrinted>2022-06-16T18:43:00Z</cp:lastPrinted>
  <dcterms:created xsi:type="dcterms:W3CDTF">2022-06-16T18:43:00Z</dcterms:created>
  <dcterms:modified xsi:type="dcterms:W3CDTF">2022-06-16T18:45:00Z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documentId_1299</vt:lpwstr>
  </property>
  <property fmtid="{D5CDD505-2E9C-101B-9397-08002B2CF9AE}" pid="3" name="grammarly_documentContext">
    <vt:lpwstr>{"goals":[],"domain":"general","emotions":[],"dialect":"american"}</vt:lpwstr>
  </property>
</Properties>
</file>